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5307F319">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BC078E">
              <w:rPr>
                <w:spacing w:val="-2"/>
              </w:rPr>
              <w:t xml:space="preserve">Augusta, </w:t>
            </w:r>
            <w:r w:rsidR="00B72940">
              <w:rPr>
                <w:spacing w:val="-2"/>
              </w:rPr>
              <w:t>Georgia</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1036CA5F">
            <w:pPr>
              <w:pStyle w:val="TOAHeading"/>
              <w:tabs>
                <w:tab w:val="center" w:pos="4680"/>
              </w:tabs>
              <w:rPr>
                <w:spacing w:val="-2"/>
              </w:rPr>
            </w:pPr>
            <w:r w:rsidRPr="009F2562">
              <w:rPr>
                <w:spacing w:val="-2"/>
              </w:rPr>
              <w:t>MB Docket No. 21-</w:t>
            </w:r>
            <w:r w:rsidR="00206CD8">
              <w:rPr>
                <w:spacing w:val="-2"/>
              </w:rPr>
              <w:t>49</w:t>
            </w:r>
          </w:p>
          <w:p w:rsidR="004C2EE3" w:rsidP="009F2562" w14:paraId="3DBE07C9" w14:textId="7CE8BFDA">
            <w:pPr>
              <w:tabs>
                <w:tab w:val="center" w:pos="4680"/>
              </w:tabs>
              <w:suppressAutoHyphens/>
              <w:rPr>
                <w:spacing w:val="-2"/>
              </w:rPr>
            </w:pPr>
            <w:r w:rsidRPr="009F2562">
              <w:rPr>
                <w:spacing w:val="-2"/>
              </w:rPr>
              <w:t>RM-</w:t>
            </w:r>
            <w:r w:rsidR="00206CD8">
              <w:rPr>
                <w:spacing w:val="-2"/>
              </w:rPr>
              <w:t>11874</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31CCCABD">
      <w:pPr>
        <w:tabs>
          <w:tab w:val="left" w:pos="720"/>
          <w:tab w:val="right" w:pos="9360"/>
        </w:tabs>
        <w:suppressAutoHyphens/>
        <w:spacing w:line="227" w:lineRule="auto"/>
        <w:rPr>
          <w:b/>
          <w:spacing w:val="-2"/>
        </w:rPr>
      </w:pPr>
      <w:r>
        <w:rPr>
          <w:b/>
          <w:spacing w:val="-2"/>
        </w:rPr>
        <w:t xml:space="preserve">Adopted:  </w:t>
      </w:r>
      <w:r w:rsidR="00856A60">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56A60">
        <w:rPr>
          <w:b/>
          <w:spacing w:val="-2"/>
        </w:rPr>
        <w:t>February 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6C39614B">
      <w:pPr>
        <w:pStyle w:val="ParaNum"/>
      </w:pPr>
      <w:r w:rsidRPr="00E208EC">
        <w:t xml:space="preserve">The </w:t>
      </w:r>
      <w:r w:rsidR="00787DB6">
        <w:t>Video Division</w:t>
      </w:r>
      <w:r w:rsidRPr="00E208EC">
        <w:t xml:space="preserve"> has before it a petition for rulemaking filed November 27, 2020 (Petition) by </w:t>
      </w:r>
      <w:r w:rsidR="00AF0D12">
        <w:t>Gray Television Licensee, LLC</w:t>
      </w:r>
      <w:r w:rsidRPr="00E208EC">
        <w:t xml:space="preserve"> (</w:t>
      </w:r>
      <w:r w:rsidR="00507BFC">
        <w:t>Petitioner</w:t>
      </w:r>
      <w:r w:rsidRPr="00E208EC">
        <w:t xml:space="preserve">), the licensee of </w:t>
      </w:r>
      <w:r w:rsidR="00722C4B">
        <w:t>WRDW</w:t>
      </w:r>
      <w:r w:rsidR="002C60AF">
        <w:t>-TV</w:t>
      </w:r>
      <w:r w:rsidR="00A56D49">
        <w:t xml:space="preserve"> (</w:t>
      </w:r>
      <w:r w:rsidR="00C34C65">
        <w:t>CBS</w:t>
      </w:r>
      <w:r w:rsidR="00A56D49">
        <w:t>)</w:t>
      </w:r>
      <w:r w:rsidRPr="00E208EC">
        <w:t xml:space="preserve">, channel </w:t>
      </w:r>
      <w:r w:rsidR="00033D65">
        <w:t>12</w:t>
      </w:r>
      <w:r w:rsidRPr="00E208EC">
        <w:t xml:space="preserve"> (</w:t>
      </w:r>
      <w:r w:rsidR="00722C4B">
        <w:t>WRDW</w:t>
      </w:r>
      <w:r w:rsidR="002C60AF">
        <w:t>-TV</w:t>
      </w:r>
      <w:r w:rsidR="00507BFC">
        <w:t xml:space="preserve"> or Station</w:t>
      </w:r>
      <w:r w:rsidRPr="00E208EC">
        <w:t xml:space="preserve">), </w:t>
      </w:r>
      <w:r w:rsidR="00722C4B">
        <w:t>Augusta</w:t>
      </w:r>
      <w:r w:rsidRPr="00E208EC">
        <w:t xml:space="preserve">, </w:t>
      </w:r>
      <w:r w:rsidR="00722C4B">
        <w:t>Georgia</w:t>
      </w:r>
      <w:r w:rsidRPr="00E208EC">
        <w:t>.</w:t>
      </w:r>
      <w:r>
        <w:rPr>
          <w:rStyle w:val="FootnoteReference"/>
        </w:rPr>
        <w:footnoteReference w:id="3"/>
      </w:r>
      <w:r w:rsidRPr="00E208EC">
        <w:t xml:space="preserve">  The </w:t>
      </w:r>
      <w:r w:rsidR="00507BFC">
        <w:t>Petitioner</w:t>
      </w:r>
      <w:r w:rsidRPr="00E208EC">
        <w:t xml:space="preserve"> requests the substitution of channel </w:t>
      </w:r>
      <w:r w:rsidR="00033D65">
        <w:t>27</w:t>
      </w:r>
      <w:r w:rsidRPr="00E208EC">
        <w:t xml:space="preserve"> for channel </w:t>
      </w:r>
      <w:r w:rsidR="006E564E">
        <w:t>12</w:t>
      </w:r>
      <w:r w:rsidRPr="00E208EC">
        <w:t xml:space="preserve"> at </w:t>
      </w:r>
      <w:r w:rsidR="00722C4B">
        <w:t>Augusta</w:t>
      </w:r>
      <w:r w:rsidR="00341BB1">
        <w:t>,</w:t>
      </w:r>
      <w:r w:rsidRPr="00E208EC">
        <w:t xml:space="preserve"> </w:t>
      </w:r>
      <w:r w:rsidR="00722C4B">
        <w:t>Georgia</w:t>
      </w:r>
      <w:r w:rsidR="00D06443">
        <w:t>,</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9F2562" w:rsidP="00D06443" w14:paraId="3F04E79A" w14:textId="1EBFC2E5">
      <w:pPr>
        <w:pStyle w:val="ParaNum"/>
        <w:widowControl/>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the </w:t>
      </w:r>
      <w:r w:rsidR="00507BFC">
        <w:t>Petitioner</w:t>
      </w:r>
      <w:r w:rsidRPr="00E208EC">
        <w:t>, “</w:t>
      </w:r>
      <w:r w:rsidR="00437790">
        <w:t xml:space="preserve">many of its viewers experience </w:t>
      </w:r>
      <w:r w:rsidR="00034454">
        <w:t xml:space="preserve">significant </w:t>
      </w:r>
      <w:r w:rsidR="00437790">
        <w:t xml:space="preserve">difficulty receiving </w:t>
      </w:r>
      <w:r w:rsidR="00722C4B">
        <w:t>WRDW</w:t>
      </w:r>
      <w:r w:rsidR="00437790">
        <w:t xml:space="preserve">-TV’s signal” and </w:t>
      </w:r>
      <w:r w:rsidRPr="00E208EC" w:rsidR="00437790">
        <w:t>its channel substitution proposal will</w:t>
      </w:r>
      <w:r w:rsidR="00437790">
        <w:t xml:space="preserve"> allow </w:t>
      </w:r>
      <w:r w:rsidR="00722C4B">
        <w:t>WRDW</w:t>
      </w:r>
      <w:r w:rsidR="00437790">
        <w:t xml:space="preserve"> “to deliver a more reliable over-the-air signal to viewers.</w:t>
      </w:r>
      <w:r w:rsidRPr="00E208EC">
        <w:t>”</w:t>
      </w:r>
      <w:r>
        <w:rPr>
          <w:vertAlign w:val="superscript"/>
        </w:rPr>
        <w:footnoteReference w:id="6"/>
      </w:r>
      <w:r w:rsidRPr="00E208EC">
        <w:t xml:space="preserve"> The</w:t>
      </w:r>
      <w:r w:rsidR="00507BFC">
        <w:t xml:space="preserve"> Petitioner</w:t>
      </w:r>
      <w:r w:rsidRPr="00E208EC">
        <w:t xml:space="preserve"> further states that operation on channel </w:t>
      </w:r>
      <w:r w:rsidR="00033D65">
        <w:t>27</w:t>
      </w:r>
      <w:r w:rsidRPr="00E208EC">
        <w:t xml:space="preserve"> </w:t>
      </w:r>
      <w:r w:rsidRPr="00E208EC">
        <w:t xml:space="preserve">will not result in any predicted loss of service and would result in a substantial increase in signal receivability for </w:t>
      </w:r>
      <w:r w:rsidR="00722C4B">
        <w:t>WRDW</w:t>
      </w:r>
      <w:r w:rsidRPr="00E208EC" w:rsidR="00916924">
        <w:t xml:space="preserve"> </w:t>
      </w:r>
      <w:r w:rsidRPr="00E208EC">
        <w:t>viewers.</w:t>
      </w:r>
      <w:r>
        <w:rPr>
          <w:vertAlign w:val="superscript"/>
        </w:rPr>
        <w:footnoteReference w:id="7"/>
      </w:r>
    </w:p>
    <w:p w:rsidR="006F1759" w:rsidP="0048464E" w14:paraId="2CF71786" w14:textId="689FAB00">
      <w:pPr>
        <w:pStyle w:val="Heading1"/>
        <w:keepNext w:val="0"/>
        <w:suppressAutoHyphens w:val="0"/>
      </w:pPr>
      <w:r w:rsidRPr="009F2562">
        <w:t>Discussion</w:t>
      </w:r>
      <w:r>
        <w:t xml:space="preserve">  </w:t>
      </w:r>
    </w:p>
    <w:p w:rsidR="00E208EC" w:rsidRPr="00E208EC" w:rsidP="0048464E" w14:paraId="6E80C642" w14:textId="78C1EFB1">
      <w:pPr>
        <w:pStyle w:val="ParaNum"/>
      </w:pPr>
      <w:r w:rsidRPr="00E208EC">
        <w:t xml:space="preserve">We believe that the </w:t>
      </w:r>
      <w:r w:rsidR="00507BFC">
        <w:t>Petitioner’s</w:t>
      </w:r>
      <w:r w:rsidRPr="00E208EC">
        <w:t xml:space="preserve"> channel substitution proposal warrants consideration.  Channel </w:t>
      </w:r>
      <w:r w:rsidR="00033D65">
        <w:t>27</w:t>
      </w:r>
      <w:r w:rsidRPr="00E208EC">
        <w:t xml:space="preserve"> can be substituted for channel </w:t>
      </w:r>
      <w:r w:rsidR="006E564E">
        <w:t>12</w:t>
      </w:r>
      <w:r w:rsidRPr="00E208EC">
        <w:t xml:space="preserve"> at </w:t>
      </w:r>
      <w:r w:rsidR="00722C4B">
        <w:t>Augusta</w:t>
      </w:r>
      <w:r w:rsidRPr="00E208EC">
        <w:t xml:space="preserve">, </w:t>
      </w:r>
      <w:r w:rsidR="00722C4B">
        <w:t>Georgia</w:t>
      </w:r>
      <w:r w:rsidR="00B610CC">
        <w:t>,</w:t>
      </w:r>
      <w:r w:rsidRPr="00E208EC">
        <w:t xml:space="preserve"> as proposed, in compliance with the principal community coverage requirements of section 73.625(a) of the Commission’s rules </w:t>
      </w:r>
      <w:r w:rsidR="00D06443">
        <w:t>(rules)</w:t>
      </w:r>
      <w:r w:rsidR="00B610CC">
        <w:t>,</w:t>
      </w:r>
      <w:r>
        <w:rPr>
          <w:vertAlign w:val="superscript"/>
        </w:rPr>
        <w:footnoteReference w:id="8"/>
      </w:r>
      <w:r w:rsidR="00D06443">
        <w:t xml:space="preserve"> </w:t>
      </w:r>
      <w:r w:rsidRPr="00E208EC">
        <w:t xml:space="preserve">at coordinates </w:t>
      </w:r>
      <w:r w:rsidR="009362F1">
        <w:t>33-24-37.0</w:t>
      </w:r>
      <w:r w:rsidRPr="00E208EC">
        <w:t xml:space="preserve"> N and </w:t>
      </w:r>
      <w:r w:rsidR="009362F1">
        <w:t>81-50-36.0</w:t>
      </w:r>
      <w:r w:rsidRPr="00E208EC">
        <w:t xml:space="preserve"> W.  In addition, we find that this channel change meets the technical requirements set forth in sections 73.616 and 73.623 of the </w:t>
      </w:r>
      <w:r w:rsidR="00C73B14">
        <w:t>r</w:t>
      </w:r>
      <w:r w:rsidRPr="00E208EC">
        <w:t>ules.</w:t>
      </w:r>
      <w:r>
        <w:rPr>
          <w:vertAlign w:val="superscript"/>
        </w:rPr>
        <w:footnoteReference w:id="9"/>
      </w:r>
      <w:r w:rsidRPr="00E208EC">
        <w:t xml:space="preserve">  We propose to substitute channel </w:t>
      </w:r>
      <w:r w:rsidR="00033D65">
        <w:t>27</w:t>
      </w:r>
      <w:r w:rsidR="003532A0">
        <w:t xml:space="preserve"> </w:t>
      </w:r>
      <w:r w:rsidRPr="00E208EC">
        <w:t xml:space="preserve">for channel </w:t>
      </w:r>
      <w:r w:rsidR="006E564E">
        <w:t>12</w:t>
      </w:r>
      <w:r w:rsidRPr="00E208EC">
        <w:t xml:space="preserve"> for </w:t>
      </w:r>
      <w:r w:rsidR="00722C4B">
        <w:t>WRDW</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0CE6097C">
      <w:pPr>
        <w:pStyle w:val="ParaNum"/>
        <w:numPr>
          <w:ilvl w:val="0"/>
          <w:numId w:val="0"/>
        </w:numPr>
        <w:ind w:firstLine="720"/>
      </w:pPr>
      <w:r>
        <w:t>Augusta</w:t>
      </w:r>
      <w:r w:rsidRPr="00E208EC">
        <w:t xml:space="preserve">, </w:t>
      </w:r>
      <w:r>
        <w:t>Georgia</w:t>
      </w:r>
      <w:r w:rsidRPr="00E208EC">
        <w:tab/>
      </w:r>
      <w:r w:rsidR="00F07085">
        <w:tab/>
      </w:r>
      <w:r w:rsidR="00033D65">
        <w:t>27</w:t>
      </w:r>
      <w:r w:rsidRPr="00E208EC">
        <w:tab/>
      </w:r>
      <w:r w:rsidRPr="00E208EC">
        <w:tab/>
      </w:r>
      <w:r w:rsidR="00AC2BDB">
        <w:t>800</w:t>
      </w:r>
      <w:r w:rsidRPr="00E208EC">
        <w:tab/>
      </w:r>
      <w:r w:rsidRPr="00E208EC">
        <w:tab/>
      </w:r>
      <w:r w:rsidRPr="00E208EC">
        <w:tab/>
      </w:r>
      <w:r w:rsidR="00AC2BDB">
        <w:t>483.6</w:t>
      </w:r>
    </w:p>
    <w:p w:rsidR="00E208EC" w:rsidRPr="005D3FB0" w:rsidP="0048464E" w14:paraId="502BBC97" w14:textId="60029E57">
      <w:pPr>
        <w:pStyle w:val="ParaNum"/>
      </w:pPr>
      <w:r>
        <w:t>Accordingly, we seek comment on the proposed amendment of the Post-Transition Table of DTV Allotments, section 73.622(</w:t>
      </w:r>
      <w:r>
        <w:t>i</w:t>
      </w:r>
      <w:r>
        <w:t xml:space="preserve">) of the </w:t>
      </w:r>
      <w:r w:rsidR="00C73B14">
        <w:t>r</w:t>
      </w:r>
      <w:r>
        <w:t>ules,</w:t>
      </w:r>
      <w:r>
        <w:rPr>
          <w:rStyle w:val="FootnoteReference"/>
          <w:spacing w:val="-3"/>
          <w:szCs w:val="22"/>
        </w:rPr>
        <w:footnoteReference w:id="10"/>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5205FBBA">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Augusta</w:t>
      </w:r>
      <w:r>
        <w:rPr>
          <w:rFonts w:ascii="Times New Roman" w:hAnsi="Times New Roman"/>
          <w:spacing w:val="-3"/>
          <w:sz w:val="22"/>
          <w:szCs w:val="22"/>
        </w:rPr>
        <w:t xml:space="preserve">, </w:t>
      </w:r>
      <w:r>
        <w:rPr>
          <w:rFonts w:ascii="Times New Roman" w:hAnsi="Times New Roman"/>
          <w:spacing w:val="-3"/>
          <w:sz w:val="22"/>
          <w:szCs w:val="22"/>
        </w:rPr>
        <w:t>Georgia</w:t>
      </w:r>
      <w:r>
        <w:rPr>
          <w:rFonts w:ascii="Times New Roman" w:hAnsi="Times New Roman"/>
          <w:spacing w:val="-3"/>
          <w:sz w:val="22"/>
          <w:szCs w:val="22"/>
        </w:rPr>
        <w:tab/>
      </w:r>
      <w:r w:rsidR="007D5B32">
        <w:rPr>
          <w:rFonts w:ascii="Times New Roman" w:hAnsi="Times New Roman"/>
          <w:spacing w:val="-3"/>
          <w:sz w:val="22"/>
          <w:szCs w:val="22"/>
        </w:rPr>
        <w:tab/>
        <w:t>12, 30, 31, 42</w:t>
      </w:r>
      <w:r>
        <w:rPr>
          <w:rFonts w:ascii="Times New Roman" w:hAnsi="Times New Roman"/>
          <w:spacing w:val="-3"/>
          <w:sz w:val="22"/>
          <w:szCs w:val="22"/>
        </w:rPr>
        <w:tab/>
      </w:r>
      <w:r>
        <w:rPr>
          <w:rFonts w:ascii="Times New Roman" w:hAnsi="Times New Roman"/>
          <w:spacing w:val="-3"/>
          <w:sz w:val="22"/>
          <w:szCs w:val="22"/>
        </w:rPr>
        <w:tab/>
      </w:r>
      <w:r w:rsidR="00033D65">
        <w:rPr>
          <w:rFonts w:ascii="Times New Roman" w:hAnsi="Times New Roman"/>
          <w:spacing w:val="-3"/>
          <w:sz w:val="22"/>
          <w:szCs w:val="22"/>
        </w:rPr>
        <w:t>27</w:t>
      </w:r>
      <w:r>
        <w:rPr>
          <w:rFonts w:ascii="Times New Roman" w:hAnsi="Times New Roman"/>
          <w:spacing w:val="-3"/>
          <w:sz w:val="22"/>
          <w:szCs w:val="22"/>
        </w:rPr>
        <w:t xml:space="preserve">, </w:t>
      </w:r>
      <w:r w:rsidR="007D5B32">
        <w:rPr>
          <w:rFonts w:ascii="Times New Roman" w:hAnsi="Times New Roman"/>
          <w:spacing w:val="-3"/>
          <w:sz w:val="22"/>
          <w:szCs w:val="22"/>
        </w:rPr>
        <w:t>30, 31, 42</w:t>
      </w:r>
    </w:p>
    <w:bookmarkEnd w:id="1"/>
    <w:p w:rsidR="00787DB6" w:rsidRPr="005E3497" w:rsidP="00787DB6" w14:paraId="1365F57F" w14:textId="77777777">
      <w:pPr>
        <w:pStyle w:val="Heading1"/>
        <w:keepNext w:val="0"/>
        <w:suppressAutoHyphens w:val="0"/>
      </w:pPr>
      <w:r>
        <w:t>Procedural matters</w:t>
      </w:r>
    </w:p>
    <w:p w:rsidR="00787DB6" w:rsidRPr="009F2562" w:rsidP="00507BFC" w14:paraId="4987B9EA" w14:textId="5F8152BC">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C73B14">
        <w:t>r</w:t>
      </w:r>
      <w:r w:rsidRPr="0025083E" w:rsidR="0025083E">
        <w:t>ules.</w:t>
      </w:r>
      <w:r>
        <w:rPr>
          <w:rStyle w:val="FootnoteReference"/>
        </w:rPr>
        <w:footnoteReference w:id="12"/>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507BFC" w14:paraId="6E23DF9C" w14:textId="5DDA8568">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E56F50">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F11D79"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4144C7" w14:paraId="27E7B6EA" w14:textId="2A55C3CE">
      <w:pPr>
        <w:pStyle w:val="ParaNum"/>
        <w:numPr>
          <w:ilvl w:val="0"/>
          <w:numId w:val="0"/>
        </w:numPr>
        <w:tabs>
          <w:tab w:val="num" w:pos="1440"/>
        </w:tabs>
      </w:pPr>
      <w:r w:rsidRPr="009C0176">
        <w:rPr>
          <w:i/>
          <w:iCs/>
        </w:rPr>
        <w:t>Service.</w:t>
      </w:r>
      <w:r>
        <w:t xml:space="preserve">  Pursuant section </w:t>
      </w:r>
      <w:r w:rsidR="00FE36D9">
        <w:t>1</w:t>
      </w:r>
      <w:r>
        <w:t>.</w:t>
      </w:r>
      <w:r w:rsidR="00FE36D9">
        <w:t>4</w:t>
      </w:r>
      <w:r>
        <w:t xml:space="preserve">20 of the </w:t>
      </w:r>
      <w:r w:rsidR="00C73B14">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D06443" w14:paraId="6FD786DF" w14:textId="25F0EE6D">
      <w:pPr>
        <w:pStyle w:val="ParaNum"/>
        <w:keepNext/>
        <w:keepLines/>
        <w:numPr>
          <w:ilvl w:val="0"/>
          <w:numId w:val="0"/>
        </w:numPr>
        <w:spacing w:after="0"/>
        <w:ind w:left="720"/>
      </w:pPr>
      <w:r>
        <w:t>Joan Stewart</w:t>
      </w:r>
      <w:r>
        <w:t xml:space="preserve">, Esq. </w:t>
      </w:r>
    </w:p>
    <w:p w:rsidR="00CE5579" w:rsidP="00D06443" w14:paraId="3A5E1D09" w14:textId="15F1FBD6">
      <w:pPr>
        <w:pStyle w:val="ParaNum"/>
        <w:keepNext/>
        <w:keepLines/>
        <w:numPr>
          <w:ilvl w:val="0"/>
          <w:numId w:val="0"/>
        </w:numPr>
        <w:spacing w:after="0"/>
        <w:ind w:left="720"/>
      </w:pPr>
      <w:r>
        <w:t>Wiley Rein, LLP</w:t>
      </w:r>
    </w:p>
    <w:p w:rsidR="00CE5579" w:rsidP="00D06443" w14:paraId="478CBE35" w14:textId="7547C045">
      <w:pPr>
        <w:pStyle w:val="ParaNum"/>
        <w:keepNext/>
        <w:keepLines/>
        <w:numPr>
          <w:ilvl w:val="0"/>
          <w:numId w:val="0"/>
        </w:numPr>
        <w:spacing w:after="0"/>
        <w:ind w:left="720"/>
      </w:pPr>
      <w:r>
        <w:t>1776 K Street</w:t>
      </w:r>
      <w:r>
        <w:t>, NW</w:t>
      </w:r>
    </w:p>
    <w:p w:rsidR="00CE5579" w:rsidRPr="00CE5579" w:rsidP="00D06443" w14:paraId="18E2850A" w14:textId="429C2BBF">
      <w:pPr>
        <w:pStyle w:val="ParaNum"/>
        <w:keepNext/>
        <w:keepLines/>
        <w:numPr>
          <w:ilvl w:val="0"/>
          <w:numId w:val="0"/>
        </w:numPr>
        <w:ind w:left="720"/>
      </w:pPr>
      <w:r>
        <w:t>Washington, D.C.  200</w:t>
      </w:r>
      <w:r w:rsidR="006616BD">
        <w:t>0</w:t>
      </w:r>
      <w:r>
        <w:t>6</w:t>
      </w:r>
    </w:p>
    <w:p w:rsidR="00787DB6" w:rsidP="00507BFC" w14:paraId="7E5712FF" w14:textId="349641E2">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FE36D9">
        <w:rPr>
          <w:i/>
          <w:iCs/>
        </w:rPr>
        <w:t xml:space="preserve">ex </w:t>
      </w:r>
      <w:r w:rsidRPr="00FE36D9">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34CF44E6">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D06443">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D06443" w14:paraId="5B4C78D2" w14:textId="446430D6">
      <w:pPr>
        <w:pStyle w:val="ParaNum"/>
        <w:widowControl/>
      </w:pPr>
      <w:r w:rsidRPr="00CE5579">
        <w:rPr>
          <w:i/>
          <w:iCs/>
        </w:rPr>
        <w:t>Additional Information</w:t>
      </w:r>
      <w:r>
        <w:t xml:space="preserve">.  </w:t>
      </w:r>
      <w:r w:rsidR="00202AF5">
        <w:t xml:space="preserve">For further information concerning the proceeding listed above, contact </w:t>
      </w:r>
      <w:r w:rsidR="002C7900">
        <w:t>Andrew Manley</w:t>
      </w:r>
      <w:r w:rsidR="00202AF5">
        <w:t>, Video Division, Media Bureau, (202) 418-</w:t>
      </w:r>
      <w:r w:rsidR="002C7900">
        <w:t>0596</w:t>
      </w:r>
      <w:r w:rsidR="00202AF5">
        <w:t xml:space="preserve">, </w:t>
      </w:r>
      <w:hyperlink r:id="rId7" w:history="1">
        <w:r w:rsidRPr="00B850BD" w:rsidR="00183A1A">
          <w:rPr>
            <w:rStyle w:val="Hyperlink"/>
          </w:rPr>
          <w:t>Andrew.Manley@fcc.gov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507BFC" w14:paraId="7BA5FD85" w14:textId="3A81D702">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D06443">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C62FE9">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5F2D58" w:rsidR="00C62FE9">
        <w:rPr>
          <w:i/>
          <w:iCs/>
        </w:rPr>
        <w:t>NPRM</w:t>
      </w:r>
      <w:r>
        <w:t xml:space="preserve">, and </w:t>
      </w:r>
      <w:r w:rsidRPr="006F1759">
        <w:rPr>
          <w:szCs w:val="22"/>
        </w:rPr>
        <w:t xml:space="preserve">this </w:t>
      </w:r>
      <w:r w:rsidRPr="005F2D58" w:rsidR="00980187">
        <w:rPr>
          <w:i/>
          <w:iCs/>
          <w:szCs w:val="22"/>
        </w:rPr>
        <w:t>NPRM</w:t>
      </w:r>
      <w:r w:rsidRPr="006F1759">
        <w:rPr>
          <w:szCs w:val="22"/>
        </w:rPr>
        <w:t xml:space="preserve"> </w:t>
      </w:r>
      <w:r w:rsidRPr="006F1759">
        <w:rPr>
          <w:b/>
          <w:szCs w:val="22"/>
        </w:rPr>
        <w:t xml:space="preserve">IS ADOPTED.  </w:t>
      </w:r>
    </w:p>
    <w:p w:rsidR="006F1759" w:rsidRPr="006F1759" w:rsidP="00507BFC" w14:paraId="46BEED75" w14:textId="51C78CD6">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D06443">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856A60">
        <w:rPr>
          <w:szCs w:val="22"/>
        </w:rPr>
        <w:t>49</w:t>
      </w:r>
      <w:r w:rsidRPr="00522221">
        <w:rPr>
          <w:szCs w:val="22"/>
        </w:rPr>
        <w:t xml:space="preserve"> </w:t>
      </w:r>
      <w:r w:rsidR="00787DB6">
        <w:rPr>
          <w:szCs w:val="22"/>
        </w:rPr>
        <w:t>and RM-</w:t>
      </w:r>
      <w:r w:rsidR="00856A60">
        <w:rPr>
          <w:szCs w:val="22"/>
        </w:rPr>
        <w:t>11874</w:t>
      </w:r>
      <w:bookmarkStart w:id="2" w:name="_GoBack"/>
      <w:bookmarkEnd w:id="2"/>
      <w:r w:rsidR="00787DB6">
        <w:rPr>
          <w:szCs w:val="22"/>
        </w:rPr>
        <w:t xml:space="preserve"> </w:t>
      </w:r>
      <w:r w:rsidRPr="00522221">
        <w:rPr>
          <w:szCs w:val="22"/>
        </w:rPr>
        <w:t xml:space="preserve">on or before thirty (30) days after publication in the </w:t>
      </w:r>
      <w:r w:rsidRPr="005F2D58">
        <w:rPr>
          <w:iCs/>
          <w:szCs w:val="22"/>
        </w:rPr>
        <w:t>Federal Regist</w:t>
      </w:r>
      <w:r w:rsidRPr="00522221">
        <w:rPr>
          <w:i/>
          <w:szCs w:val="22"/>
        </w:rPr>
        <w:t>er</w:t>
      </w:r>
      <w:r w:rsidRPr="00522221">
        <w:rPr>
          <w:szCs w:val="22"/>
        </w:rPr>
        <w:t xml:space="preserve"> and reply comments on or before forty five (45) days after publication in the </w:t>
      </w:r>
      <w:r w:rsidRPr="005F2D58">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26F0" w14:paraId="0A3C5227" w14:textId="77777777">
      <w:r>
        <w:separator/>
      </w:r>
    </w:p>
  </w:footnote>
  <w:footnote w:type="continuationSeparator" w:id="1">
    <w:p w:rsidR="001126F0" w:rsidP="00C721AC" w14:paraId="734A7703" w14:textId="77777777">
      <w:pPr>
        <w:spacing w:before="120"/>
        <w:rPr>
          <w:sz w:val="20"/>
        </w:rPr>
      </w:pPr>
      <w:r>
        <w:rPr>
          <w:sz w:val="20"/>
        </w:rPr>
        <w:t xml:space="preserve">(Continued from previous page)  </w:t>
      </w:r>
      <w:r>
        <w:rPr>
          <w:sz w:val="20"/>
        </w:rPr>
        <w:separator/>
      </w:r>
    </w:p>
  </w:footnote>
  <w:footnote w:type="continuationNotice" w:id="2">
    <w:p w:rsidR="001126F0" w:rsidP="00C721AC" w14:paraId="36A721B0" w14:textId="77777777">
      <w:pPr>
        <w:jc w:val="right"/>
        <w:rPr>
          <w:sz w:val="20"/>
        </w:rPr>
      </w:pPr>
      <w:r>
        <w:rPr>
          <w:sz w:val="20"/>
        </w:rPr>
        <w:t>(continued….)</w:t>
      </w:r>
    </w:p>
  </w:footnote>
  <w:footnote w:id="3">
    <w:p w:rsidR="003B6FA0" w:rsidP="004A2A44" w14:paraId="7E6DE131" w14:textId="0CCCAC73">
      <w:pPr>
        <w:pStyle w:val="FootnoteText"/>
        <w:widowControl w:val="0"/>
      </w:pPr>
      <w:r w:rsidRPr="00905CBC">
        <w:rPr>
          <w:rStyle w:val="FootnoteReference"/>
        </w:rPr>
        <w:footnoteRef/>
      </w:r>
      <w:r w:rsidRPr="00905CBC">
        <w:t xml:space="preserve"> </w:t>
      </w:r>
      <w:r w:rsidRPr="00905CBC" w:rsidR="00EA0CA8">
        <w:t>Petition of Gray Television Licensee, LLC for Rulemaking (filed Nov. 27, 2020)</w:t>
      </w:r>
      <w:r w:rsidRPr="00905CBC" w:rsidR="00041182">
        <w:t xml:space="preserve">, LMS File No. </w:t>
      </w:r>
      <w:r w:rsidRPr="00905CBC" w:rsidR="001B6782">
        <w:t>0000127528</w:t>
      </w:r>
      <w:r w:rsidRPr="00905CBC" w:rsidR="00EA0CA8">
        <w:t xml:space="preserve"> (Petition).</w:t>
      </w:r>
      <w:r w:rsidRPr="00905CBC" w:rsidR="00EA0CA8">
        <w:t xml:space="preserve"> </w:t>
      </w:r>
    </w:p>
  </w:footnote>
  <w:footnote w:id="4">
    <w:p w:rsidR="009F2562" w:rsidRPr="00F11D79" w:rsidP="004A2A44" w14:paraId="7E3F1A41" w14:textId="498B7519">
      <w:pPr>
        <w:spacing w:after="120"/>
        <w:rPr>
          <w:sz w:val="20"/>
        </w:rPr>
      </w:pPr>
      <w:r>
        <w:rPr>
          <w:rStyle w:val="FootnoteReference"/>
        </w:rPr>
        <w:footnoteRef/>
      </w:r>
      <w:r>
        <w:t xml:space="preserve"> </w:t>
      </w:r>
      <w:r w:rsidR="0065060D">
        <w:rPr>
          <w:sz w:val="20"/>
        </w:rPr>
        <w:t xml:space="preserve">On April 13, 2017, the Commission completed the incentive auction and broadcast television spectrum repacking authorized by the Spectrum Act. </w:t>
      </w:r>
      <w:r w:rsidRPr="00F14545" w:rsidR="0065060D">
        <w:rPr>
          <w:sz w:val="20"/>
        </w:rPr>
        <w:t xml:space="preserve"> </w:t>
      </w:r>
      <w:r w:rsidRPr="00F14545" w:rsidR="0065060D">
        <w:rPr>
          <w:rStyle w:val="Emphasis"/>
          <w:sz w:val="20"/>
        </w:rPr>
        <w:t>See</w:t>
      </w:r>
      <w:r w:rsidRPr="00F14545" w:rsidR="0065060D">
        <w:rPr>
          <w:sz w:val="20"/>
        </w:rPr>
        <w:t xml:space="preserve"> Middle Class Tax Relief and Job Creation Act of 2012, </w:t>
      </w:r>
      <w:r w:rsidRPr="001F250D" w:rsidR="0065060D">
        <w:rPr>
          <w:sz w:val="20"/>
        </w:rPr>
        <w:t>Pub. L. No. 112-96</w:t>
      </w:r>
      <w:r w:rsidRPr="00F14545" w:rsidR="0065060D">
        <w:rPr>
          <w:sz w:val="20"/>
        </w:rPr>
        <w:t xml:space="preserve">, §§ 6402 (codified at </w:t>
      </w:r>
      <w:r w:rsidRPr="001F250D" w:rsidR="0065060D">
        <w:rPr>
          <w:sz w:val="20"/>
        </w:rPr>
        <w:t>47 U.S.C. § 309(j)(8)(G)</w:t>
      </w:r>
      <w:r w:rsidRPr="00F14545" w:rsidR="0065060D">
        <w:rPr>
          <w:sz w:val="20"/>
        </w:rPr>
        <w:t xml:space="preserve">), 6403 (codified at </w:t>
      </w:r>
      <w:r w:rsidRPr="001F250D" w:rsidR="0065060D">
        <w:rPr>
          <w:sz w:val="20"/>
        </w:rPr>
        <w:t>47 U.S.C. § 1452</w:t>
      </w:r>
      <w:r w:rsidRPr="00F14545" w:rsidR="0065060D">
        <w:rPr>
          <w:sz w:val="20"/>
        </w:rPr>
        <w:t>), 126 Stat. 156 (2012) (Spectrum Act</w:t>
      </w:r>
      <w:r w:rsidR="0065060D">
        <w:rPr>
          <w:sz w:val="20"/>
        </w:rPr>
        <w:t>);</w:t>
      </w:r>
      <w:r w:rsidRPr="00D62C5A" w:rsidR="0065060D">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65060D">
        <w:rPr>
          <w:sz w:val="20"/>
        </w:rPr>
        <w:t xml:space="preserve">, GN Docket No. 12-268, Public Notice, 32 FCC </w:t>
      </w:r>
      <w:r w:rsidRPr="00D62C5A" w:rsidR="0065060D">
        <w:rPr>
          <w:sz w:val="20"/>
        </w:rPr>
        <w:t>Rcd</w:t>
      </w:r>
      <w:r w:rsidRPr="00D62C5A" w:rsidR="0065060D">
        <w:rPr>
          <w:sz w:val="20"/>
        </w:rPr>
        <w:t xml:space="preserve"> 2786 (2017).  </w:t>
      </w:r>
      <w:r w:rsidR="0065060D">
        <w:rPr>
          <w:sz w:val="20"/>
        </w:rPr>
        <w:t>T</w:t>
      </w:r>
      <w:r w:rsidRPr="00D62C5A" w:rsidR="0065060D">
        <w:rPr>
          <w:sz w:val="20"/>
        </w:rPr>
        <w:t>he post-incentive auction transition period</w:t>
      </w:r>
      <w:r w:rsidR="0065060D">
        <w:rPr>
          <w:sz w:val="20"/>
        </w:rPr>
        <w:t xml:space="preserve"> ended on July 13, 2020.</w:t>
      </w:r>
      <w:r w:rsidRPr="00D62C5A" w:rsidR="0065060D">
        <w:rPr>
          <w:sz w:val="20"/>
        </w:rPr>
        <w:t xml:space="preserve"> </w:t>
      </w:r>
      <w:r w:rsidR="0065060D">
        <w:rPr>
          <w:sz w:val="20"/>
        </w:rPr>
        <w:t xml:space="preserve"> T</w:t>
      </w:r>
      <w:r w:rsidRPr="00D62C5A" w:rsidR="0065060D">
        <w:rPr>
          <w:sz w:val="20"/>
        </w:rPr>
        <w:t xml:space="preserve">he </w:t>
      </w:r>
      <w:r w:rsidR="0065060D">
        <w:rPr>
          <w:sz w:val="20"/>
        </w:rPr>
        <w:t xml:space="preserve">Media </w:t>
      </w:r>
      <w:r w:rsidRPr="00D62C5A" w:rsidR="0065060D">
        <w:rPr>
          <w:sz w:val="20"/>
        </w:rPr>
        <w:t>Bureau will amend the rules to reflect all new full power channel assignments in a revised Table of Allotments.</w:t>
      </w:r>
      <w:r w:rsidR="0065060D">
        <w:rPr>
          <w:sz w:val="20"/>
        </w:rPr>
        <w:t xml:space="preserve">  Because the Table has not yet been amended, the Division will continue to refer to the Post-Transition Table of DTV Allotments, 47 CFR § 73.622(</w:t>
      </w:r>
      <w:r w:rsidR="0065060D">
        <w:rPr>
          <w:sz w:val="20"/>
        </w:rPr>
        <w:t>i</w:t>
      </w:r>
      <w:r w:rsidR="0065060D">
        <w:rPr>
          <w:sz w:val="20"/>
        </w:rPr>
        <w:t>) (2018), for the purpose of this proceeding</w:t>
      </w:r>
      <w:r w:rsidRPr="00F11D79" w:rsidR="00990D14">
        <w:rPr>
          <w:sz w:val="20"/>
        </w:rPr>
        <w:t>.</w:t>
      </w:r>
    </w:p>
  </w:footnote>
  <w:footnote w:id="5">
    <w:p w:rsidR="00E208EC" w:rsidRPr="003356E8" w:rsidP="004A2A44" w14:paraId="3F1F9A6B" w14:textId="1A223A8B">
      <w:pPr>
        <w:pStyle w:val="FootnoteText"/>
        <w:widowControl w:val="0"/>
      </w:pPr>
      <w:r w:rsidRPr="008B497D">
        <w:rPr>
          <w:rStyle w:val="FootnoteReference"/>
        </w:rPr>
        <w:footnoteRef/>
      </w:r>
      <w:r w:rsidRPr="008B497D">
        <w:t xml:space="preserve">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  </w:t>
      </w:r>
    </w:p>
  </w:footnote>
  <w:footnote w:id="6">
    <w:p w:rsidR="00E208EC" w:rsidRPr="00DE199A" w:rsidP="004A2A44" w14:paraId="3A73DE3A" w14:textId="1C816982">
      <w:pPr>
        <w:pStyle w:val="FootnoteText"/>
        <w:widowControl w:val="0"/>
      </w:pPr>
      <w:r w:rsidRPr="00DE199A">
        <w:rPr>
          <w:rStyle w:val="FootnoteReference"/>
        </w:rPr>
        <w:footnoteRef/>
      </w:r>
      <w:r w:rsidRPr="00DE199A">
        <w:t xml:space="preserve"> </w:t>
      </w:r>
      <w:r w:rsidR="00367314">
        <w:t xml:space="preserve">Engineering Exhibit at 1; </w:t>
      </w:r>
      <w:r>
        <w:t>Petition</w:t>
      </w:r>
      <w:r w:rsidRPr="00DE199A">
        <w:t xml:space="preserve"> at </w:t>
      </w:r>
      <w:r w:rsidR="007B2355">
        <w:t>3</w:t>
      </w:r>
      <w:r w:rsidRPr="00DE199A">
        <w:t>.</w:t>
      </w:r>
    </w:p>
  </w:footnote>
  <w:footnote w:id="7">
    <w:p w:rsidR="00E208EC" w:rsidRPr="004B3C97" w:rsidP="004A2A44" w14:paraId="358975E3" w14:textId="23006A48">
      <w:pPr>
        <w:pStyle w:val="FootnoteText"/>
        <w:widowControl w:val="0"/>
      </w:pPr>
      <w:r w:rsidRPr="003F7895">
        <w:rPr>
          <w:rStyle w:val="FootnoteReference"/>
        </w:rPr>
        <w:footnoteRef/>
      </w:r>
      <w:r w:rsidRPr="003F7895">
        <w:t xml:space="preserve"> Petition at </w:t>
      </w:r>
      <w:r w:rsidR="00916924">
        <w:t>3</w:t>
      </w:r>
      <w:r>
        <w:t xml:space="preserve">; </w:t>
      </w:r>
      <w:r w:rsidRPr="00394B29">
        <w:rPr>
          <w:i/>
          <w:iCs/>
        </w:rPr>
        <w:t>see also</w:t>
      </w:r>
      <w:r>
        <w:t xml:space="preserve"> Engineering Exhibit at </w:t>
      </w:r>
      <w:r w:rsidR="001F1858">
        <w:t>3</w:t>
      </w:r>
      <w:r w:rsidRPr="003F7895">
        <w:t>.</w:t>
      </w:r>
      <w:r w:rsidR="009362F1">
        <w:t xml:space="preserve">  The Petitioner also predicts that an additional 19,219 persons would receive service from </w:t>
      </w:r>
      <w:r w:rsidR="000C15E4">
        <w:t>WRDW</w:t>
      </w:r>
      <w:r w:rsidR="009362F1">
        <w:t xml:space="preserve"> on channel 2</w:t>
      </w:r>
      <w:r w:rsidR="006E4BFB">
        <w:t>7</w:t>
      </w:r>
      <w:r w:rsidR="009362F1">
        <w:t xml:space="preserve"> compared to channel 12.  </w:t>
      </w:r>
      <w:r w:rsidR="004B3C97">
        <w:rPr>
          <w:i/>
          <w:iCs/>
        </w:rPr>
        <w:t>Id.</w:t>
      </w:r>
    </w:p>
  </w:footnote>
  <w:footnote w:id="8">
    <w:p w:rsidR="00B610CC" w:rsidRPr="00BE3330" w:rsidP="00B610CC" w14:paraId="212E85AD" w14:textId="77777777">
      <w:pPr>
        <w:pStyle w:val="FootnoteText"/>
        <w:widowControl w:val="0"/>
      </w:pPr>
      <w:r>
        <w:rPr>
          <w:rStyle w:val="FootnoteReference"/>
        </w:rPr>
        <w:footnoteRef/>
      </w:r>
      <w:r>
        <w:t xml:space="preserve"> 47 CFR § 73.625(a).</w:t>
      </w:r>
      <w:bookmarkStart w:id="0" w:name="SR;334"/>
      <w:bookmarkEnd w:id="0"/>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5772A309">
      <w:pPr>
        <w:pStyle w:val="FootnoteText"/>
      </w:pPr>
      <w:r>
        <w:rPr>
          <w:rStyle w:val="FootnoteReference"/>
        </w:rPr>
        <w:footnoteRef/>
      </w:r>
      <w:r>
        <w:t xml:space="preserve"> </w:t>
      </w:r>
      <w:r w:rsidRPr="00C43C45">
        <w:rPr>
          <w:i/>
          <w:iCs/>
        </w:rPr>
        <w:t>See, e.g., Buffalo, Io</w:t>
      </w:r>
      <w:r w:rsidR="002C60AF">
        <w:rPr>
          <w:i/>
          <w:iCs/>
        </w:rPr>
        <w:t>l</w:t>
      </w:r>
      <w:r w:rsidRPr="00C43C45">
        <w:rPr>
          <w:i/>
          <w:iCs/>
        </w:rPr>
        <w:t>a, Normangee, and Madisonville, Texas</w:t>
      </w:r>
      <w:r w:rsidRPr="00C43C45">
        <w:t xml:space="preserve">, Report and Order, </w:t>
      </w:r>
      <w:r w:rsidRPr="00D06443" w:rsidR="00D06443">
        <w:t>MB Docket No. 07-279</w:t>
      </w:r>
      <w:r w:rsidR="00D06443">
        <w:t xml:space="preserve">, </w:t>
      </w:r>
      <w:r w:rsidRPr="00C43C45">
        <w:t xml:space="preserve">24 FCC </w:t>
      </w:r>
      <w:r w:rsidRPr="00C43C45">
        <w:t>Rcd</w:t>
      </w:r>
      <w:r w:rsidRPr="00C43C45">
        <w:t xml:space="preserve"> 8192, 8194</w:t>
      </w:r>
      <w:r>
        <w:t>, para. 9</w:t>
      </w:r>
      <w:r w:rsidRPr="00C43C45">
        <w:t xml:space="preserve"> (MB 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03B4D65C">
      <w:pPr>
        <w:pStyle w:val="FootnoteText"/>
        <w:widowControl w:val="0"/>
      </w:pPr>
      <w:r>
        <w:rPr>
          <w:rStyle w:val="FootnoteReference"/>
        </w:rPr>
        <w:footnoteRef/>
      </w:r>
      <w:r>
        <w:t xml:space="preserve"> 47 CFR § 1.1204(a)(10)(ii).  In addition, </w:t>
      </w:r>
      <w:r w:rsidRPr="00F30797">
        <w:t xml:space="preserve">an oral presentation in a restricted proceeding not designated for hearing requesting action by a </w:t>
      </w:r>
      <w:r w:rsidRPr="00F30797">
        <w:t>particular date</w:t>
      </w:r>
      <w:r w:rsidRPr="00F30797">
        <w:t xml:space="preserve"> or giving reasons that a proceeding should be expedited other than the need to avoid administrative delay</w:t>
      </w:r>
      <w:r>
        <w:t xml:space="preserve"> is permitted</w:t>
      </w:r>
      <w:r w:rsidRPr="00F30797">
        <w:t xml:space="preserve">. </w:t>
      </w:r>
      <w:r w:rsidR="00C62FE9">
        <w:t xml:space="preserve"> </w:t>
      </w:r>
      <w:r w:rsidRPr="00F30797">
        <w:t xml:space="preserve">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06EAA1AF">
    <w:pPr>
      <w:pStyle w:val="Header"/>
      <w:rPr>
        <w:b w:val="0"/>
      </w:rPr>
    </w:pPr>
    <w:r>
      <w:tab/>
      <w:t>Federal Communications Commission</w:t>
    </w:r>
    <w:r>
      <w:tab/>
    </w:r>
    <w:r w:rsidR="004A2A44">
      <w:t>DA</w:t>
    </w:r>
    <w:r w:rsidR="00450D1A">
      <w:t xml:space="preserve"> 21-</w:t>
    </w:r>
    <w:r w:rsidR="00856A60">
      <w:t>158</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3EB50AC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450D1A">
      <w:rPr>
        <w:spacing w:val="-2"/>
      </w:rPr>
      <w:t xml:space="preserve"> 21-</w:t>
    </w:r>
    <w:r w:rsidR="00856A60">
      <w:rPr>
        <w:spacing w:val="-2"/>
      </w:rP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33D65"/>
    <w:rsid w:val="00034454"/>
    <w:rsid w:val="00036039"/>
    <w:rsid w:val="00037F90"/>
    <w:rsid w:val="00041182"/>
    <w:rsid w:val="00056233"/>
    <w:rsid w:val="000875BF"/>
    <w:rsid w:val="00096D8C"/>
    <w:rsid w:val="000A72DA"/>
    <w:rsid w:val="000C0B65"/>
    <w:rsid w:val="000C15E4"/>
    <w:rsid w:val="000E05FE"/>
    <w:rsid w:val="000E3D42"/>
    <w:rsid w:val="001126F0"/>
    <w:rsid w:val="00113A6F"/>
    <w:rsid w:val="00122BD5"/>
    <w:rsid w:val="00133F79"/>
    <w:rsid w:val="00183A1A"/>
    <w:rsid w:val="00193681"/>
    <w:rsid w:val="00194A66"/>
    <w:rsid w:val="001A1DCB"/>
    <w:rsid w:val="001A7095"/>
    <w:rsid w:val="001B6782"/>
    <w:rsid w:val="001D29F6"/>
    <w:rsid w:val="001D6BCF"/>
    <w:rsid w:val="001E01CA"/>
    <w:rsid w:val="001E1C45"/>
    <w:rsid w:val="001F1858"/>
    <w:rsid w:val="001F250D"/>
    <w:rsid w:val="00202AF5"/>
    <w:rsid w:val="00206CD8"/>
    <w:rsid w:val="0022695F"/>
    <w:rsid w:val="00232DD1"/>
    <w:rsid w:val="0025083E"/>
    <w:rsid w:val="00275CF5"/>
    <w:rsid w:val="0028301F"/>
    <w:rsid w:val="00285017"/>
    <w:rsid w:val="002919C6"/>
    <w:rsid w:val="002A2D2E"/>
    <w:rsid w:val="002C00E8"/>
    <w:rsid w:val="002C60AF"/>
    <w:rsid w:val="002C7900"/>
    <w:rsid w:val="002D72B9"/>
    <w:rsid w:val="0031233E"/>
    <w:rsid w:val="00327A95"/>
    <w:rsid w:val="00331D74"/>
    <w:rsid w:val="003356E8"/>
    <w:rsid w:val="00341BB1"/>
    <w:rsid w:val="00343749"/>
    <w:rsid w:val="00343F5A"/>
    <w:rsid w:val="00351EF5"/>
    <w:rsid w:val="00352A67"/>
    <w:rsid w:val="003532A0"/>
    <w:rsid w:val="003660ED"/>
    <w:rsid w:val="00367314"/>
    <w:rsid w:val="00370A81"/>
    <w:rsid w:val="00390A40"/>
    <w:rsid w:val="00394B29"/>
    <w:rsid w:val="003B0550"/>
    <w:rsid w:val="003B694F"/>
    <w:rsid w:val="003B6FA0"/>
    <w:rsid w:val="003F171C"/>
    <w:rsid w:val="003F7895"/>
    <w:rsid w:val="003F7A73"/>
    <w:rsid w:val="00406272"/>
    <w:rsid w:val="00412FC5"/>
    <w:rsid w:val="004144C7"/>
    <w:rsid w:val="00422276"/>
    <w:rsid w:val="004242F1"/>
    <w:rsid w:val="00437790"/>
    <w:rsid w:val="004418B6"/>
    <w:rsid w:val="00445A00"/>
    <w:rsid w:val="00450D1A"/>
    <w:rsid w:val="00451B0F"/>
    <w:rsid w:val="0048464E"/>
    <w:rsid w:val="00484F99"/>
    <w:rsid w:val="004A2A44"/>
    <w:rsid w:val="004A3C48"/>
    <w:rsid w:val="004A5916"/>
    <w:rsid w:val="004B33FE"/>
    <w:rsid w:val="004B3C97"/>
    <w:rsid w:val="004C2EE3"/>
    <w:rsid w:val="004D6FE1"/>
    <w:rsid w:val="004E4A22"/>
    <w:rsid w:val="00507BFC"/>
    <w:rsid w:val="00511968"/>
    <w:rsid w:val="00522221"/>
    <w:rsid w:val="00540ED1"/>
    <w:rsid w:val="005411A9"/>
    <w:rsid w:val="0055614C"/>
    <w:rsid w:val="00563090"/>
    <w:rsid w:val="00566D06"/>
    <w:rsid w:val="005757D6"/>
    <w:rsid w:val="005B1762"/>
    <w:rsid w:val="005D3FB0"/>
    <w:rsid w:val="005E14C2"/>
    <w:rsid w:val="005E3497"/>
    <w:rsid w:val="005F2D58"/>
    <w:rsid w:val="005F375B"/>
    <w:rsid w:val="00607BA5"/>
    <w:rsid w:val="0061180A"/>
    <w:rsid w:val="00626EB6"/>
    <w:rsid w:val="0065060D"/>
    <w:rsid w:val="00655D03"/>
    <w:rsid w:val="006616BD"/>
    <w:rsid w:val="00662635"/>
    <w:rsid w:val="006704F5"/>
    <w:rsid w:val="00683388"/>
    <w:rsid w:val="00683F84"/>
    <w:rsid w:val="00695325"/>
    <w:rsid w:val="006A3717"/>
    <w:rsid w:val="006A6A81"/>
    <w:rsid w:val="006E45FC"/>
    <w:rsid w:val="006E4BFB"/>
    <w:rsid w:val="006E564E"/>
    <w:rsid w:val="006F1759"/>
    <w:rsid w:val="006F7393"/>
    <w:rsid w:val="0070224F"/>
    <w:rsid w:val="007115F7"/>
    <w:rsid w:val="00722C4B"/>
    <w:rsid w:val="0075166D"/>
    <w:rsid w:val="00780924"/>
    <w:rsid w:val="00785689"/>
    <w:rsid w:val="00787DB6"/>
    <w:rsid w:val="0079754B"/>
    <w:rsid w:val="007A163B"/>
    <w:rsid w:val="007A1E6D"/>
    <w:rsid w:val="007B0EB2"/>
    <w:rsid w:val="007B2355"/>
    <w:rsid w:val="007D5B32"/>
    <w:rsid w:val="00810450"/>
    <w:rsid w:val="00810B6F"/>
    <w:rsid w:val="00822CE0"/>
    <w:rsid w:val="008248C2"/>
    <w:rsid w:val="00840FF0"/>
    <w:rsid w:val="00841AB1"/>
    <w:rsid w:val="00844545"/>
    <w:rsid w:val="008470CB"/>
    <w:rsid w:val="00847350"/>
    <w:rsid w:val="00851A25"/>
    <w:rsid w:val="00856A60"/>
    <w:rsid w:val="00870119"/>
    <w:rsid w:val="0089784D"/>
    <w:rsid w:val="008B497D"/>
    <w:rsid w:val="008C68F1"/>
    <w:rsid w:val="00905CBC"/>
    <w:rsid w:val="009146D2"/>
    <w:rsid w:val="00916924"/>
    <w:rsid w:val="00921803"/>
    <w:rsid w:val="009243CF"/>
    <w:rsid w:val="00926503"/>
    <w:rsid w:val="009362F1"/>
    <w:rsid w:val="009726D8"/>
    <w:rsid w:val="00980187"/>
    <w:rsid w:val="00990D14"/>
    <w:rsid w:val="00993E6E"/>
    <w:rsid w:val="009B7B38"/>
    <w:rsid w:val="009C0176"/>
    <w:rsid w:val="009C6F27"/>
    <w:rsid w:val="009D5CE3"/>
    <w:rsid w:val="009D7308"/>
    <w:rsid w:val="009D7448"/>
    <w:rsid w:val="009F2562"/>
    <w:rsid w:val="009F76DB"/>
    <w:rsid w:val="00A0773A"/>
    <w:rsid w:val="00A32C3B"/>
    <w:rsid w:val="00A45F4F"/>
    <w:rsid w:val="00A56D49"/>
    <w:rsid w:val="00A600A9"/>
    <w:rsid w:val="00A66590"/>
    <w:rsid w:val="00AA55B7"/>
    <w:rsid w:val="00AA5B9E"/>
    <w:rsid w:val="00AB2407"/>
    <w:rsid w:val="00AB53DF"/>
    <w:rsid w:val="00AC2BDB"/>
    <w:rsid w:val="00AF0D12"/>
    <w:rsid w:val="00AF6613"/>
    <w:rsid w:val="00B07E5C"/>
    <w:rsid w:val="00B32A7C"/>
    <w:rsid w:val="00B35FE4"/>
    <w:rsid w:val="00B610CC"/>
    <w:rsid w:val="00B72940"/>
    <w:rsid w:val="00B811F7"/>
    <w:rsid w:val="00B850BD"/>
    <w:rsid w:val="00BA5DC6"/>
    <w:rsid w:val="00BA6196"/>
    <w:rsid w:val="00BC078E"/>
    <w:rsid w:val="00BC5600"/>
    <w:rsid w:val="00BC69ED"/>
    <w:rsid w:val="00BC6D8C"/>
    <w:rsid w:val="00BE3330"/>
    <w:rsid w:val="00BF1951"/>
    <w:rsid w:val="00C16F3A"/>
    <w:rsid w:val="00C34006"/>
    <w:rsid w:val="00C34C65"/>
    <w:rsid w:val="00C36B4C"/>
    <w:rsid w:val="00C426B1"/>
    <w:rsid w:val="00C43C45"/>
    <w:rsid w:val="00C62FE9"/>
    <w:rsid w:val="00C66160"/>
    <w:rsid w:val="00C66F10"/>
    <w:rsid w:val="00C721AC"/>
    <w:rsid w:val="00C73B14"/>
    <w:rsid w:val="00C90D6A"/>
    <w:rsid w:val="00CA247E"/>
    <w:rsid w:val="00CA6D21"/>
    <w:rsid w:val="00CC72B6"/>
    <w:rsid w:val="00CE35EF"/>
    <w:rsid w:val="00CE5579"/>
    <w:rsid w:val="00D0218D"/>
    <w:rsid w:val="00D06443"/>
    <w:rsid w:val="00D2014A"/>
    <w:rsid w:val="00D2371E"/>
    <w:rsid w:val="00D25FB5"/>
    <w:rsid w:val="00D40C1D"/>
    <w:rsid w:val="00D44223"/>
    <w:rsid w:val="00D62C5A"/>
    <w:rsid w:val="00DA2529"/>
    <w:rsid w:val="00DB130A"/>
    <w:rsid w:val="00DB2EBB"/>
    <w:rsid w:val="00DC10A1"/>
    <w:rsid w:val="00DC655F"/>
    <w:rsid w:val="00DD0B59"/>
    <w:rsid w:val="00DD5445"/>
    <w:rsid w:val="00DD7EBD"/>
    <w:rsid w:val="00DE199A"/>
    <w:rsid w:val="00DF62B6"/>
    <w:rsid w:val="00E0270B"/>
    <w:rsid w:val="00E07225"/>
    <w:rsid w:val="00E208EC"/>
    <w:rsid w:val="00E5409F"/>
    <w:rsid w:val="00E560B4"/>
    <w:rsid w:val="00E56F50"/>
    <w:rsid w:val="00EA0CA8"/>
    <w:rsid w:val="00EA23F6"/>
    <w:rsid w:val="00EE6488"/>
    <w:rsid w:val="00EF7BFB"/>
    <w:rsid w:val="00F021FA"/>
    <w:rsid w:val="00F07085"/>
    <w:rsid w:val="00F11D79"/>
    <w:rsid w:val="00F14545"/>
    <w:rsid w:val="00F30797"/>
    <w:rsid w:val="00F356C6"/>
    <w:rsid w:val="00F62E97"/>
    <w:rsid w:val="00F64209"/>
    <w:rsid w:val="00F93BF5"/>
    <w:rsid w:val="00FE36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60"/>
    <w:pPr>
      <w:widowControl w:val="0"/>
    </w:pPr>
    <w:rPr>
      <w:snapToGrid w:val="0"/>
      <w:kern w:val="28"/>
      <w:sz w:val="22"/>
    </w:rPr>
  </w:style>
  <w:style w:type="paragraph" w:styleId="Heading1">
    <w:name w:val="heading 1"/>
    <w:basedOn w:val="Normal"/>
    <w:next w:val="ParaNum"/>
    <w:qFormat/>
    <w:rsid w:val="00856A6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6A60"/>
    <w:pPr>
      <w:keepNext/>
      <w:numPr>
        <w:ilvl w:val="1"/>
        <w:numId w:val="3"/>
      </w:numPr>
      <w:spacing w:after="120"/>
      <w:outlineLvl w:val="1"/>
    </w:pPr>
    <w:rPr>
      <w:b/>
    </w:rPr>
  </w:style>
  <w:style w:type="paragraph" w:styleId="Heading3">
    <w:name w:val="heading 3"/>
    <w:basedOn w:val="Normal"/>
    <w:next w:val="ParaNum"/>
    <w:qFormat/>
    <w:rsid w:val="00856A60"/>
    <w:pPr>
      <w:keepNext/>
      <w:numPr>
        <w:ilvl w:val="2"/>
        <w:numId w:val="3"/>
      </w:numPr>
      <w:tabs>
        <w:tab w:val="left" w:pos="2160"/>
      </w:tabs>
      <w:spacing w:after="120"/>
      <w:outlineLvl w:val="2"/>
    </w:pPr>
    <w:rPr>
      <w:b/>
    </w:rPr>
  </w:style>
  <w:style w:type="paragraph" w:styleId="Heading4">
    <w:name w:val="heading 4"/>
    <w:basedOn w:val="Normal"/>
    <w:next w:val="ParaNum"/>
    <w:qFormat/>
    <w:rsid w:val="00856A60"/>
    <w:pPr>
      <w:keepNext/>
      <w:numPr>
        <w:ilvl w:val="3"/>
        <w:numId w:val="3"/>
      </w:numPr>
      <w:tabs>
        <w:tab w:val="left" w:pos="2880"/>
      </w:tabs>
      <w:spacing w:after="120"/>
      <w:outlineLvl w:val="3"/>
    </w:pPr>
    <w:rPr>
      <w:b/>
    </w:rPr>
  </w:style>
  <w:style w:type="paragraph" w:styleId="Heading5">
    <w:name w:val="heading 5"/>
    <w:basedOn w:val="Normal"/>
    <w:next w:val="ParaNum"/>
    <w:qFormat/>
    <w:rsid w:val="00856A6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56A60"/>
    <w:pPr>
      <w:numPr>
        <w:ilvl w:val="5"/>
        <w:numId w:val="3"/>
      </w:numPr>
      <w:tabs>
        <w:tab w:val="left" w:pos="4320"/>
      </w:tabs>
      <w:spacing w:after="120"/>
      <w:outlineLvl w:val="5"/>
    </w:pPr>
    <w:rPr>
      <w:b/>
    </w:rPr>
  </w:style>
  <w:style w:type="paragraph" w:styleId="Heading7">
    <w:name w:val="heading 7"/>
    <w:basedOn w:val="Normal"/>
    <w:next w:val="ParaNum"/>
    <w:qFormat/>
    <w:rsid w:val="00856A6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6A6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56A6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6A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6A60"/>
  </w:style>
  <w:style w:type="paragraph" w:customStyle="1" w:styleId="ParaNum">
    <w:name w:val="ParaNum"/>
    <w:basedOn w:val="Normal"/>
    <w:link w:val="ParaNumChar1"/>
    <w:rsid w:val="00856A60"/>
    <w:pPr>
      <w:numPr>
        <w:numId w:val="2"/>
      </w:numPr>
      <w:tabs>
        <w:tab w:val="clear" w:pos="1080"/>
        <w:tab w:val="num" w:pos="1440"/>
      </w:tabs>
      <w:spacing w:after="120"/>
    </w:pPr>
  </w:style>
  <w:style w:type="paragraph" w:styleId="EndnoteText">
    <w:name w:val="endnote text"/>
    <w:basedOn w:val="Normal"/>
    <w:semiHidden/>
    <w:rsid w:val="00856A60"/>
    <w:rPr>
      <w:sz w:val="20"/>
    </w:rPr>
  </w:style>
  <w:style w:type="character" w:styleId="EndnoteReference">
    <w:name w:val="endnote reference"/>
    <w:semiHidden/>
    <w:rsid w:val="00856A60"/>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856A6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56A60"/>
    <w:rPr>
      <w:rFonts w:ascii="Times New Roman" w:hAnsi="Times New Roman"/>
      <w:dstrike w:val="0"/>
      <w:color w:val="auto"/>
      <w:sz w:val="20"/>
      <w:vertAlign w:val="superscript"/>
    </w:rPr>
  </w:style>
  <w:style w:type="paragraph" w:styleId="TOC1">
    <w:name w:val="toc 1"/>
    <w:basedOn w:val="Normal"/>
    <w:next w:val="Normal"/>
    <w:semiHidden/>
    <w:rsid w:val="00856A6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6A60"/>
    <w:pPr>
      <w:tabs>
        <w:tab w:val="left" w:pos="720"/>
        <w:tab w:val="right" w:leader="dot" w:pos="9360"/>
      </w:tabs>
      <w:suppressAutoHyphens/>
      <w:ind w:left="720" w:right="720" w:hanging="360"/>
    </w:pPr>
    <w:rPr>
      <w:noProof/>
    </w:rPr>
  </w:style>
  <w:style w:type="paragraph" w:styleId="TOC3">
    <w:name w:val="toc 3"/>
    <w:basedOn w:val="Normal"/>
    <w:next w:val="Normal"/>
    <w:semiHidden/>
    <w:rsid w:val="00856A6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6A6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6A6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6A6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6A6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6A6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6A6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6A60"/>
    <w:pPr>
      <w:tabs>
        <w:tab w:val="right" w:pos="9360"/>
      </w:tabs>
      <w:suppressAutoHyphens/>
    </w:pPr>
  </w:style>
  <w:style w:type="character" w:customStyle="1" w:styleId="EquationCaption">
    <w:name w:val="_Equation Caption"/>
    <w:rsid w:val="00856A60"/>
  </w:style>
  <w:style w:type="paragraph" w:styleId="Header">
    <w:name w:val="header"/>
    <w:basedOn w:val="Normal"/>
    <w:autoRedefine/>
    <w:rsid w:val="00856A60"/>
    <w:pPr>
      <w:tabs>
        <w:tab w:val="center" w:pos="4680"/>
        <w:tab w:val="right" w:pos="9360"/>
      </w:tabs>
    </w:pPr>
    <w:rPr>
      <w:b/>
    </w:rPr>
  </w:style>
  <w:style w:type="paragraph" w:styleId="Footer">
    <w:name w:val="footer"/>
    <w:basedOn w:val="Normal"/>
    <w:link w:val="FooterChar"/>
    <w:uiPriority w:val="99"/>
    <w:rsid w:val="00856A60"/>
    <w:pPr>
      <w:tabs>
        <w:tab w:val="center" w:pos="4320"/>
        <w:tab w:val="right" w:pos="8640"/>
      </w:tabs>
    </w:pPr>
  </w:style>
  <w:style w:type="character" w:styleId="PageNumber">
    <w:name w:val="page number"/>
    <w:basedOn w:val="DefaultParagraphFont"/>
    <w:rsid w:val="00856A60"/>
  </w:style>
  <w:style w:type="paragraph" w:styleId="BlockText">
    <w:name w:val="Block Text"/>
    <w:basedOn w:val="Normal"/>
    <w:rsid w:val="00856A60"/>
    <w:pPr>
      <w:spacing w:after="240"/>
      <w:ind w:left="1440" w:right="1440"/>
    </w:pPr>
  </w:style>
  <w:style w:type="paragraph" w:customStyle="1" w:styleId="Paratitle">
    <w:name w:val="Para title"/>
    <w:basedOn w:val="Normal"/>
    <w:rsid w:val="00856A60"/>
    <w:pPr>
      <w:tabs>
        <w:tab w:val="center" w:pos="9270"/>
      </w:tabs>
      <w:spacing w:after="240"/>
    </w:pPr>
    <w:rPr>
      <w:spacing w:val="-2"/>
    </w:rPr>
  </w:style>
  <w:style w:type="paragraph" w:customStyle="1" w:styleId="Bullet">
    <w:name w:val="Bullet"/>
    <w:basedOn w:val="Normal"/>
    <w:rsid w:val="00856A60"/>
    <w:pPr>
      <w:tabs>
        <w:tab w:val="left" w:pos="2160"/>
      </w:tabs>
      <w:spacing w:after="220"/>
      <w:ind w:left="2160" w:hanging="720"/>
    </w:pPr>
  </w:style>
  <w:style w:type="paragraph" w:customStyle="1" w:styleId="TableFormat">
    <w:name w:val="TableFormat"/>
    <w:basedOn w:val="Bullet"/>
    <w:rsid w:val="00856A60"/>
    <w:pPr>
      <w:tabs>
        <w:tab w:val="clear" w:pos="2160"/>
        <w:tab w:val="left" w:pos="5040"/>
      </w:tabs>
      <w:ind w:left="5040" w:hanging="3600"/>
    </w:pPr>
  </w:style>
  <w:style w:type="paragraph" w:customStyle="1" w:styleId="TOCTitle">
    <w:name w:val="TOC Title"/>
    <w:basedOn w:val="Normal"/>
    <w:rsid w:val="00856A6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6A60"/>
    <w:pPr>
      <w:jc w:val="center"/>
    </w:pPr>
    <w:rPr>
      <w:rFonts w:ascii="Times New Roman Bold" w:hAnsi="Times New Roman Bold"/>
      <w:b/>
      <w:bCs/>
      <w:caps/>
      <w:szCs w:val="22"/>
    </w:rPr>
  </w:style>
  <w:style w:type="character" w:styleId="Hyperlink">
    <w:name w:val="Hyperlink"/>
    <w:rsid w:val="00856A60"/>
    <w:rPr>
      <w:color w:val="0000FF"/>
      <w:u w:val="single"/>
    </w:rPr>
  </w:style>
  <w:style w:type="character" w:customStyle="1" w:styleId="FooterChar">
    <w:name w:val="Footer Char"/>
    <w:link w:val="Footer"/>
    <w:uiPriority w:val="99"/>
    <w:rsid w:val="00856A60"/>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Andrew.Manley@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