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A25AC" w14:paraId="72A4A746" w14:textId="628D7CAB">
      <w:pPr>
        <w:jc w:val="right"/>
        <w:rPr>
          <w:b/>
          <w:sz w:val="24"/>
        </w:rPr>
      </w:pPr>
      <w:r>
        <w:rPr>
          <w:b/>
          <w:sz w:val="24"/>
        </w:rPr>
        <w:t>DA 21-</w:t>
      </w:r>
      <w:r w:rsidR="008C3895">
        <w:rPr>
          <w:b/>
          <w:sz w:val="24"/>
        </w:rPr>
        <w:t>1611</w:t>
      </w:r>
      <w:r>
        <w:rPr>
          <w:b/>
          <w:sz w:val="24"/>
        </w:rPr>
        <w:t xml:space="preserve"> </w:t>
      </w:r>
    </w:p>
    <w:p w:rsidR="00DA25AC" w14:paraId="31B22F27" w14:textId="698EB0C2">
      <w:pPr>
        <w:spacing w:before="60"/>
        <w:jc w:val="right"/>
        <w:rPr>
          <w:b/>
          <w:sz w:val="24"/>
        </w:rPr>
      </w:pPr>
      <w:r>
        <w:rPr>
          <w:b/>
          <w:sz w:val="24"/>
        </w:rPr>
        <w:t xml:space="preserve">Released:  </w:t>
      </w:r>
      <w:r w:rsidR="00BF38E5">
        <w:rPr>
          <w:b/>
          <w:sz w:val="24"/>
        </w:rPr>
        <w:t xml:space="preserve">December </w:t>
      </w:r>
      <w:r w:rsidR="00B04CDA">
        <w:rPr>
          <w:b/>
          <w:sz w:val="24"/>
        </w:rPr>
        <w:t>20</w:t>
      </w:r>
      <w:r w:rsidR="003D26AC">
        <w:rPr>
          <w:b/>
          <w:sz w:val="24"/>
        </w:rPr>
        <w:t>, 2021</w:t>
      </w:r>
    </w:p>
    <w:p w:rsidR="00DA25AC" w14:paraId="1BC7B56D" w14:textId="77777777">
      <w:pPr>
        <w:jc w:val="right"/>
        <w:rPr>
          <w:sz w:val="24"/>
        </w:rPr>
      </w:pPr>
    </w:p>
    <w:p w:rsidR="00DA25AC" w:rsidP="003D26AC" w14:paraId="5787CA4C" w14:textId="74E28053">
      <w:pPr>
        <w:spacing w:after="240"/>
        <w:jc w:val="center"/>
        <w:rPr>
          <w:rFonts w:ascii="Times New Roman Bold" w:hAnsi="Times New Roman Bold"/>
          <w:b/>
          <w:caps/>
          <w:sz w:val="24"/>
        </w:rPr>
      </w:pPr>
      <w:r>
        <w:rPr>
          <w:rFonts w:ascii="Times New Roman Bold" w:hAnsi="Times New Roman Bold"/>
          <w:b/>
          <w:caps/>
          <w:sz w:val="24"/>
        </w:rPr>
        <w:t xml:space="preserve">Media bureau extends comment and reply comment deadlines </w:t>
      </w:r>
      <w:r w:rsidR="00BF38E5">
        <w:rPr>
          <w:rFonts w:ascii="Times New Roman Bold" w:hAnsi="Times New Roman Bold"/>
          <w:b/>
          <w:caps/>
          <w:sz w:val="24"/>
        </w:rPr>
        <w:t>For fm directional antenna nprm</w:t>
      </w:r>
    </w:p>
    <w:p w:rsidR="00DA25AC" w14:paraId="3DA27A77" w14:textId="0CCC4BAE">
      <w:pPr>
        <w:jc w:val="center"/>
        <w:rPr>
          <w:b/>
          <w:sz w:val="24"/>
        </w:rPr>
      </w:pPr>
      <w:r>
        <w:rPr>
          <w:b/>
          <w:sz w:val="24"/>
        </w:rPr>
        <w:t xml:space="preserve">MB Docket No. </w:t>
      </w:r>
      <w:r w:rsidR="00BF38E5">
        <w:rPr>
          <w:b/>
          <w:sz w:val="24"/>
        </w:rPr>
        <w:t>21-422</w:t>
      </w:r>
    </w:p>
    <w:p w:rsidR="00DA25AC" w14:paraId="1D40F695" w14:textId="77777777">
      <w:bookmarkStart w:id="0" w:name="TOChere"/>
    </w:p>
    <w:p w:rsidR="003D26AC" w:rsidRPr="00D74ABB" w:rsidP="003D26AC" w14:paraId="49FA0DDA" w14:textId="5F25C76F">
      <w:pPr>
        <w:rPr>
          <w:b/>
          <w:szCs w:val="22"/>
        </w:rPr>
      </w:pPr>
      <w:r w:rsidRPr="00D74ABB">
        <w:rPr>
          <w:b/>
          <w:szCs w:val="22"/>
        </w:rPr>
        <w:t xml:space="preserve">Extended Comment Deadline:  </w:t>
      </w:r>
      <w:r w:rsidRPr="00B04CDA" w:rsidR="00F956E1">
        <w:rPr>
          <w:b/>
          <w:szCs w:val="22"/>
        </w:rPr>
        <w:t xml:space="preserve">January 20, </w:t>
      </w:r>
      <w:r w:rsidRPr="00B04CDA" w:rsidR="005978BE">
        <w:rPr>
          <w:b/>
          <w:szCs w:val="22"/>
        </w:rPr>
        <w:t>2022</w:t>
      </w:r>
    </w:p>
    <w:p w:rsidR="003D26AC" w:rsidRPr="00D74ABB" w:rsidP="003D26AC" w14:paraId="18F249CD" w14:textId="59E02C01">
      <w:pPr>
        <w:rPr>
          <w:b/>
          <w:szCs w:val="22"/>
        </w:rPr>
      </w:pPr>
      <w:r w:rsidRPr="00D74ABB">
        <w:rPr>
          <w:b/>
          <w:szCs w:val="22"/>
        </w:rPr>
        <w:t xml:space="preserve">Extended Reply Comment Deadline:  </w:t>
      </w:r>
      <w:r w:rsidRPr="00B04CDA" w:rsidR="005978BE">
        <w:rPr>
          <w:b/>
          <w:szCs w:val="22"/>
        </w:rPr>
        <w:t>February 4, 2022</w:t>
      </w:r>
    </w:p>
    <w:p w:rsidR="003D26AC" w:rsidRPr="00D74ABB" w:rsidP="003D26AC" w14:paraId="2205FCA4" w14:textId="77777777">
      <w:pPr>
        <w:rPr>
          <w:b/>
          <w:sz w:val="24"/>
        </w:rPr>
      </w:pPr>
    </w:p>
    <w:p w:rsidR="005978BE" w:rsidRPr="005978BE" w:rsidP="003D26AC" w14:paraId="3F1FD8D7" w14:textId="77777777">
      <w:pPr>
        <w:pStyle w:val="ParaNum"/>
      </w:pPr>
      <w:r w:rsidRPr="005A4B0E">
        <w:rPr>
          <w:szCs w:val="22"/>
        </w:rPr>
        <w:t>By this Public Notice, the Media Bureau extends the deadlines for filing comments and reply comments in the above-captioned proceeding</w:t>
      </w:r>
      <w:r>
        <w:rPr>
          <w:szCs w:val="22"/>
        </w:rPr>
        <w:t xml:space="preserve"> to update the Commission’s rules by allowing an FM or LPFM applicant proposing a directional antenna system to verify the system’s performance through computer modeling</w:t>
      </w:r>
      <w:r w:rsidRPr="005A4B0E">
        <w:rPr>
          <w:szCs w:val="22"/>
        </w:rPr>
        <w:t xml:space="preserve">.  </w:t>
      </w:r>
    </w:p>
    <w:p w:rsidR="00946AF1" w:rsidRPr="00946AF1" w:rsidP="003D26AC" w14:paraId="2D111225" w14:textId="0D2467C7">
      <w:pPr>
        <w:pStyle w:val="ParaNum"/>
      </w:pPr>
      <w:r w:rsidRPr="005A4B0E">
        <w:rPr>
          <w:szCs w:val="22"/>
        </w:rPr>
        <w:t xml:space="preserve">On </w:t>
      </w:r>
      <w:r w:rsidR="005978BE">
        <w:rPr>
          <w:szCs w:val="22"/>
        </w:rPr>
        <w:t>November 15</w:t>
      </w:r>
      <w:r w:rsidRPr="005A4B0E">
        <w:rPr>
          <w:szCs w:val="22"/>
        </w:rPr>
        <w:t xml:space="preserve">, 2021, the </w:t>
      </w:r>
      <w:r w:rsidR="0017157D">
        <w:rPr>
          <w:szCs w:val="22"/>
        </w:rPr>
        <w:t>Commission</w:t>
      </w:r>
      <w:r w:rsidRPr="005A4B0E">
        <w:rPr>
          <w:szCs w:val="22"/>
        </w:rPr>
        <w:t xml:space="preserve"> released a </w:t>
      </w:r>
      <w:r w:rsidR="005978BE">
        <w:rPr>
          <w:szCs w:val="22"/>
        </w:rPr>
        <w:t>Notice of Proposed Rulemaking</w:t>
      </w:r>
      <w:r w:rsidRPr="005A4B0E" w:rsidR="000B112F">
        <w:rPr>
          <w:szCs w:val="22"/>
        </w:rPr>
        <w:t xml:space="preserve"> </w:t>
      </w:r>
      <w:r w:rsidR="005978BE">
        <w:rPr>
          <w:szCs w:val="22"/>
        </w:rPr>
        <w:t>setting out its proposed rule changes allowing verification of FM and LPFM directional antennas by computer modeling.</w:t>
      </w:r>
      <w:r>
        <w:rPr>
          <w:rStyle w:val="FootnoteReference"/>
          <w:szCs w:val="22"/>
        </w:rPr>
        <w:footnoteReference w:id="3"/>
      </w:r>
      <w:r w:rsidRPr="005A4B0E">
        <w:rPr>
          <w:szCs w:val="22"/>
        </w:rPr>
        <w:t xml:space="preserve"> </w:t>
      </w:r>
      <w:r w:rsidRPr="005A4B0E" w:rsidR="000B112F">
        <w:rPr>
          <w:szCs w:val="22"/>
        </w:rPr>
        <w:t xml:space="preserve"> </w:t>
      </w:r>
      <w:r w:rsidRPr="005A4B0E" w:rsidR="00DA4663">
        <w:rPr>
          <w:szCs w:val="22"/>
        </w:rPr>
        <w:t xml:space="preserve">On </w:t>
      </w:r>
      <w:r w:rsidR="005978BE">
        <w:rPr>
          <w:szCs w:val="22"/>
        </w:rPr>
        <w:t>November 30</w:t>
      </w:r>
      <w:r w:rsidRPr="005A4B0E" w:rsidR="00DA4663">
        <w:rPr>
          <w:szCs w:val="22"/>
        </w:rPr>
        <w:t>, 2021, the Media Bureau</w:t>
      </w:r>
      <w:r w:rsidRPr="005A4B0E">
        <w:rPr>
          <w:szCs w:val="22"/>
        </w:rPr>
        <w:t xml:space="preserve"> </w:t>
      </w:r>
      <w:r w:rsidRPr="005A4B0E" w:rsidR="00DA4663">
        <w:rPr>
          <w:szCs w:val="22"/>
        </w:rPr>
        <w:t xml:space="preserve">announced a comment filing deadline of </w:t>
      </w:r>
      <w:r w:rsidR="005978BE">
        <w:rPr>
          <w:szCs w:val="22"/>
        </w:rPr>
        <w:t>December 30</w:t>
      </w:r>
      <w:r w:rsidRPr="005A4B0E" w:rsidR="00DA4663">
        <w:rPr>
          <w:szCs w:val="22"/>
        </w:rPr>
        <w:t xml:space="preserve">, 2021, and a reply comment filing deadline of </w:t>
      </w:r>
      <w:r w:rsidR="005978BE">
        <w:rPr>
          <w:szCs w:val="22"/>
        </w:rPr>
        <w:t>January 14, 2022</w:t>
      </w:r>
      <w:r w:rsidRPr="005A4B0E" w:rsidR="00DA4663">
        <w:rPr>
          <w:szCs w:val="22"/>
        </w:rPr>
        <w:t xml:space="preserve">, </w:t>
      </w:r>
      <w:r w:rsidR="005978BE">
        <w:rPr>
          <w:szCs w:val="22"/>
        </w:rPr>
        <w:t>in</w:t>
      </w:r>
      <w:r w:rsidRPr="005A4B0E" w:rsidR="00DA4663">
        <w:rPr>
          <w:szCs w:val="22"/>
        </w:rPr>
        <w:t xml:space="preserve"> the above-captioned proceeding.</w:t>
      </w:r>
      <w:r>
        <w:rPr>
          <w:rStyle w:val="FootnoteReference"/>
          <w:szCs w:val="22"/>
        </w:rPr>
        <w:footnoteReference w:id="4"/>
      </w:r>
      <w:r w:rsidRPr="005A4B0E">
        <w:rPr>
          <w:szCs w:val="22"/>
        </w:rPr>
        <w:t xml:space="preserve">  </w:t>
      </w:r>
    </w:p>
    <w:p w:rsidR="003D26AC" w:rsidRPr="00A82902" w:rsidP="001829F7" w14:paraId="5AB9D7C6" w14:textId="238138A4">
      <w:pPr>
        <w:pStyle w:val="ParaNum"/>
      </w:pPr>
      <w:r w:rsidRPr="005A4B0E">
        <w:rPr>
          <w:szCs w:val="22"/>
        </w:rPr>
        <w:t xml:space="preserve">On </w:t>
      </w:r>
      <w:r w:rsidR="00A14D02">
        <w:rPr>
          <w:szCs w:val="22"/>
        </w:rPr>
        <w:t xml:space="preserve">December </w:t>
      </w:r>
      <w:r w:rsidR="00AC194F">
        <w:rPr>
          <w:szCs w:val="22"/>
        </w:rPr>
        <w:t>17</w:t>
      </w:r>
      <w:r w:rsidRPr="005A4B0E">
        <w:rPr>
          <w:szCs w:val="22"/>
        </w:rPr>
        <w:t xml:space="preserve">, 2021, </w:t>
      </w:r>
      <w:r w:rsidRPr="005A4B0E" w:rsidR="00DA4663">
        <w:rPr>
          <w:szCs w:val="22"/>
        </w:rPr>
        <w:t xml:space="preserve">the National Association of Broadcasters (NAB) </w:t>
      </w:r>
      <w:r w:rsidRPr="00555B4A">
        <w:rPr>
          <w:szCs w:val="22"/>
        </w:rPr>
        <w:t>requested a</w:t>
      </w:r>
      <w:r w:rsidRPr="00555B4A" w:rsidR="00DA4663">
        <w:rPr>
          <w:szCs w:val="22"/>
        </w:rPr>
        <w:t>n extension</w:t>
      </w:r>
      <w:r w:rsidRPr="00555B4A">
        <w:rPr>
          <w:szCs w:val="22"/>
        </w:rPr>
        <w:t xml:space="preserve"> </w:t>
      </w:r>
      <w:r w:rsidRPr="00555B4A" w:rsidR="00DA4663">
        <w:rPr>
          <w:szCs w:val="22"/>
        </w:rPr>
        <w:t xml:space="preserve">of the comment and reply comment filing deadlines until </w:t>
      </w:r>
      <w:r w:rsidRPr="00B04CDA" w:rsidR="00A14D02">
        <w:rPr>
          <w:szCs w:val="22"/>
        </w:rPr>
        <w:t>January 20</w:t>
      </w:r>
      <w:r w:rsidRPr="00B04CDA" w:rsidR="00DA4663">
        <w:rPr>
          <w:szCs w:val="22"/>
        </w:rPr>
        <w:t xml:space="preserve"> and </w:t>
      </w:r>
      <w:r w:rsidRPr="00B04CDA" w:rsidR="00A14D02">
        <w:rPr>
          <w:szCs w:val="22"/>
        </w:rPr>
        <w:t>February 4</w:t>
      </w:r>
      <w:r w:rsidRPr="00B04CDA" w:rsidR="00DA4663">
        <w:rPr>
          <w:szCs w:val="22"/>
        </w:rPr>
        <w:t>, 202</w:t>
      </w:r>
      <w:r w:rsidRPr="00B04CDA" w:rsidR="00A14D02">
        <w:rPr>
          <w:szCs w:val="22"/>
        </w:rPr>
        <w:t>2</w:t>
      </w:r>
      <w:r w:rsidRPr="00555B4A" w:rsidR="00DA4663">
        <w:rPr>
          <w:szCs w:val="22"/>
        </w:rPr>
        <w:t>, respectively</w:t>
      </w:r>
      <w:r w:rsidRPr="00555B4A">
        <w:rPr>
          <w:szCs w:val="22"/>
        </w:rPr>
        <w:t>.</w:t>
      </w:r>
      <w:r>
        <w:rPr>
          <w:rStyle w:val="FootnoteReference"/>
          <w:szCs w:val="22"/>
        </w:rPr>
        <w:footnoteReference w:id="5"/>
      </w:r>
      <w:r w:rsidR="00AC194F">
        <w:rPr>
          <w:szCs w:val="22"/>
        </w:rPr>
        <w:t xml:space="preserve">  NAB states that, in the </w:t>
      </w:r>
      <w:r w:rsidR="003A34FC">
        <w:rPr>
          <w:szCs w:val="22"/>
        </w:rPr>
        <w:t xml:space="preserve">Joint </w:t>
      </w:r>
      <w:r w:rsidR="00AC194F">
        <w:rPr>
          <w:szCs w:val="22"/>
        </w:rPr>
        <w:t>Petition for Rule</w:t>
      </w:r>
      <w:r w:rsidR="003A34FC">
        <w:rPr>
          <w:szCs w:val="22"/>
        </w:rPr>
        <w:t xml:space="preserve">making </w:t>
      </w:r>
      <w:r w:rsidR="00AC194F">
        <w:rPr>
          <w:szCs w:val="22"/>
        </w:rPr>
        <w:t>on which the NPRM was based,</w:t>
      </w:r>
      <w:r>
        <w:rPr>
          <w:rStyle w:val="FootnoteReference"/>
          <w:szCs w:val="22"/>
        </w:rPr>
        <w:footnoteReference w:id="6"/>
      </w:r>
      <w:r w:rsidR="00AC194F">
        <w:rPr>
          <w:szCs w:val="22"/>
        </w:rPr>
        <w:t xml:space="preserve"> the Joint Petitioners included </w:t>
      </w:r>
      <w:r w:rsidR="00F03971">
        <w:rPr>
          <w:szCs w:val="22"/>
        </w:rPr>
        <w:t xml:space="preserve">a technical exhibit comparing the results of computer modeling using one commercial software product with the physical measurements taken </w:t>
      </w:r>
      <w:r w:rsidR="0092736F">
        <w:rPr>
          <w:szCs w:val="22"/>
        </w:rPr>
        <w:t>from</w:t>
      </w:r>
      <w:r w:rsidR="00AC194F">
        <w:rPr>
          <w:szCs w:val="22"/>
        </w:rPr>
        <w:t xml:space="preserve"> an FM directional antenna mounted on one particular type of tower.</w:t>
      </w:r>
      <w:r>
        <w:rPr>
          <w:rStyle w:val="FootnoteReference"/>
          <w:szCs w:val="22"/>
        </w:rPr>
        <w:footnoteReference w:id="7"/>
      </w:r>
      <w:r w:rsidR="00AC194F">
        <w:rPr>
          <w:szCs w:val="22"/>
        </w:rPr>
        <w:t xml:space="preserve">  NAB believes that the record would </w:t>
      </w:r>
      <w:r w:rsidR="00845163">
        <w:rPr>
          <w:szCs w:val="22"/>
        </w:rPr>
        <w:t>“significantly benefit from additional technical information involving common tower structures and other commercial software products.”</w:t>
      </w:r>
      <w:r>
        <w:rPr>
          <w:rStyle w:val="FootnoteReference"/>
          <w:szCs w:val="22"/>
        </w:rPr>
        <w:footnoteReference w:id="8"/>
      </w:r>
      <w:r w:rsidR="00DF56B6">
        <w:rPr>
          <w:szCs w:val="22"/>
        </w:rPr>
        <w:t xml:space="preserve">  However, while NAB states it has reached out to broadcasters, consulting engineers, and antenna manufacturers to provide such technical data for the record, it points out that the end-of-year holiday season </w:t>
      </w:r>
      <w:r w:rsidR="00E96019">
        <w:rPr>
          <w:szCs w:val="22"/>
        </w:rPr>
        <w:t xml:space="preserve">and upcoming federal holidays </w:t>
      </w:r>
      <w:r w:rsidR="00DF56B6">
        <w:rPr>
          <w:szCs w:val="22"/>
        </w:rPr>
        <w:t xml:space="preserve">means that many potential commenters </w:t>
      </w:r>
      <w:r w:rsidR="00E96019">
        <w:rPr>
          <w:szCs w:val="22"/>
        </w:rPr>
        <w:t>will be</w:t>
      </w:r>
      <w:r w:rsidR="00DF56B6">
        <w:rPr>
          <w:szCs w:val="22"/>
        </w:rPr>
        <w:t xml:space="preserve"> on </w:t>
      </w:r>
      <w:r w:rsidR="00DF56B6">
        <w:rPr>
          <w:szCs w:val="22"/>
        </w:rPr>
        <w:t>vacation</w:t>
      </w:r>
      <w:r w:rsidR="00E96019">
        <w:rPr>
          <w:szCs w:val="22"/>
        </w:rPr>
        <w:t>,</w:t>
      </w:r>
      <w:r w:rsidR="00DF56B6">
        <w:rPr>
          <w:szCs w:val="22"/>
        </w:rPr>
        <w:t xml:space="preserve"> or their offices </w:t>
      </w:r>
      <w:r w:rsidR="00E96019">
        <w:rPr>
          <w:szCs w:val="22"/>
        </w:rPr>
        <w:t>will be</w:t>
      </w:r>
      <w:r w:rsidR="00DF56B6">
        <w:rPr>
          <w:szCs w:val="22"/>
        </w:rPr>
        <w:t xml:space="preserve"> closed or dealing with year-end business matters.</w:t>
      </w:r>
      <w:r>
        <w:rPr>
          <w:rStyle w:val="FootnoteReference"/>
          <w:szCs w:val="22"/>
        </w:rPr>
        <w:footnoteReference w:id="9"/>
      </w:r>
      <w:r w:rsidR="00DF56B6">
        <w:rPr>
          <w:szCs w:val="22"/>
        </w:rPr>
        <w:t xml:space="preserve">  NAB thus requests a three-week extension of both the comment and reply comment deadlines.</w:t>
      </w:r>
    </w:p>
    <w:p w:rsidR="003D26AC" w:rsidRPr="008D055E" w:rsidP="003D26AC" w14:paraId="2697A99D" w14:textId="4515262F">
      <w:pPr>
        <w:pStyle w:val="ParaNum"/>
        <w:widowControl/>
        <w:suppressAutoHyphens/>
      </w:pPr>
      <w:r w:rsidRPr="00A82902">
        <w:t xml:space="preserve">As set forth in </w:t>
      </w:r>
      <w:r w:rsidR="002967A0">
        <w:t>s</w:t>
      </w:r>
      <w:r w:rsidRPr="00A82902">
        <w:t>ection 1.46(a) of the Commission’s rules,</w:t>
      </w:r>
      <w:r>
        <w:rPr>
          <w:rStyle w:val="FootnoteReference"/>
        </w:rPr>
        <w:footnoteReference w:id="10"/>
      </w:r>
      <w:r w:rsidRPr="00A82902">
        <w:t xml:space="preserve"> the Commission’s policy is that extensions of time shall not be routinely granted.  </w:t>
      </w:r>
      <w:r>
        <w:t xml:space="preserve">We find, however, that </w:t>
      </w:r>
      <w:r w:rsidR="00D936BC">
        <w:t>NAB has</w:t>
      </w:r>
      <w:r>
        <w:t xml:space="preserve"> set forth sufficient justification to warrant grant of their requested extension.</w:t>
      </w:r>
      <w:r w:rsidRPr="008D055E">
        <w:t xml:space="preserve">  </w:t>
      </w:r>
      <w:r w:rsidRPr="00555B4A" w:rsidR="001829F7">
        <w:rPr>
          <w:szCs w:val="22"/>
        </w:rPr>
        <w:t xml:space="preserve">As </w:t>
      </w:r>
      <w:r w:rsidR="001829F7">
        <w:rPr>
          <w:szCs w:val="22"/>
        </w:rPr>
        <w:t>an</w:t>
      </w:r>
      <w:r w:rsidRPr="00555B4A" w:rsidR="001829F7">
        <w:rPr>
          <w:szCs w:val="22"/>
        </w:rPr>
        <w:t xml:space="preserve"> extension </w:t>
      </w:r>
      <w:r w:rsidR="001829F7">
        <w:rPr>
          <w:szCs w:val="22"/>
        </w:rPr>
        <w:t>should</w:t>
      </w:r>
      <w:r w:rsidRPr="00555B4A" w:rsidR="001829F7">
        <w:rPr>
          <w:szCs w:val="22"/>
        </w:rPr>
        <w:t xml:space="preserve"> enable interested parties to present more complete and </w:t>
      </w:r>
      <w:r w:rsidR="00D936BC">
        <w:rPr>
          <w:szCs w:val="22"/>
        </w:rPr>
        <w:t xml:space="preserve">technically </w:t>
      </w:r>
      <w:r w:rsidR="00205B8B">
        <w:rPr>
          <w:szCs w:val="22"/>
        </w:rPr>
        <w:t>constructive</w:t>
      </w:r>
      <w:r w:rsidRPr="00555B4A" w:rsidR="001829F7">
        <w:rPr>
          <w:szCs w:val="22"/>
        </w:rPr>
        <w:t xml:space="preserve"> comments to the Commission, </w:t>
      </w:r>
      <w:r w:rsidR="001829F7">
        <w:rPr>
          <w:szCs w:val="22"/>
        </w:rPr>
        <w:t xml:space="preserve">we agree with </w:t>
      </w:r>
      <w:r w:rsidR="00D936BC">
        <w:rPr>
          <w:szCs w:val="22"/>
        </w:rPr>
        <w:t>NAB</w:t>
      </w:r>
      <w:r w:rsidRPr="00555B4A" w:rsidR="001829F7">
        <w:rPr>
          <w:szCs w:val="22"/>
        </w:rPr>
        <w:t xml:space="preserve"> that both the parties commenting in the proceeding and the Commission </w:t>
      </w:r>
      <w:r w:rsidR="001829F7">
        <w:rPr>
          <w:szCs w:val="22"/>
        </w:rPr>
        <w:t>should</w:t>
      </w:r>
      <w:r w:rsidRPr="00555B4A" w:rsidR="001829F7">
        <w:rPr>
          <w:szCs w:val="22"/>
        </w:rPr>
        <w:t xml:space="preserve"> benefit and that the extension </w:t>
      </w:r>
      <w:r w:rsidR="001829F7">
        <w:rPr>
          <w:szCs w:val="22"/>
        </w:rPr>
        <w:t>should</w:t>
      </w:r>
      <w:r w:rsidRPr="00555B4A" w:rsidR="001829F7">
        <w:rPr>
          <w:szCs w:val="22"/>
        </w:rPr>
        <w:t xml:space="preserve"> not </w:t>
      </w:r>
      <w:r w:rsidR="00205B8B">
        <w:rPr>
          <w:szCs w:val="22"/>
        </w:rPr>
        <w:t>prejudice</w:t>
      </w:r>
      <w:r w:rsidRPr="00555B4A" w:rsidR="001829F7">
        <w:rPr>
          <w:szCs w:val="22"/>
        </w:rPr>
        <w:t xml:space="preserve"> any party</w:t>
      </w:r>
      <w:r w:rsidR="00205B8B">
        <w:rPr>
          <w:szCs w:val="22"/>
        </w:rPr>
        <w:t xml:space="preserve"> or significantly delay resolution of this proceeding</w:t>
      </w:r>
      <w:r w:rsidRPr="00555B4A" w:rsidR="001829F7">
        <w:rPr>
          <w:szCs w:val="22"/>
        </w:rPr>
        <w:t>.</w:t>
      </w:r>
      <w:r>
        <w:rPr>
          <w:rStyle w:val="FootnoteReference"/>
          <w:szCs w:val="22"/>
        </w:rPr>
        <w:footnoteReference w:id="11"/>
      </w:r>
      <w:r w:rsidRPr="00555B4A" w:rsidR="001829F7">
        <w:rPr>
          <w:szCs w:val="22"/>
        </w:rPr>
        <w:t xml:space="preserve">  </w:t>
      </w:r>
      <w:r w:rsidR="001829F7">
        <w:t>Accordingly</w:t>
      </w:r>
      <w:r w:rsidRPr="008D055E">
        <w:t xml:space="preserve">, we </w:t>
      </w:r>
      <w:r w:rsidR="001829F7">
        <w:t xml:space="preserve">grant the </w:t>
      </w:r>
      <w:r w:rsidR="00D936BC">
        <w:t>NAB’s</w:t>
      </w:r>
      <w:r w:rsidR="001829F7">
        <w:t xml:space="preserve"> request and </w:t>
      </w:r>
      <w:r w:rsidRPr="008D055E">
        <w:t xml:space="preserve">extend the comment and reply comment deadlines by </w:t>
      </w:r>
      <w:r w:rsidR="00D936BC">
        <w:t>three weeks</w:t>
      </w:r>
      <w:r w:rsidRPr="008D055E">
        <w:t xml:space="preserve">, until </w:t>
      </w:r>
      <w:r w:rsidRPr="00B04CDA" w:rsidR="00D936BC">
        <w:t>January 20, 2022</w:t>
      </w:r>
      <w:r w:rsidRPr="00B04CDA" w:rsidR="0015660C">
        <w:t>,</w:t>
      </w:r>
      <w:r w:rsidRPr="00B04CDA">
        <w:t xml:space="preserve"> and </w:t>
      </w:r>
      <w:r w:rsidRPr="00B04CDA" w:rsidR="00D936BC">
        <w:t>February 4, 2022</w:t>
      </w:r>
      <w:r w:rsidRPr="008D055E">
        <w:t>, respectively.</w:t>
      </w:r>
    </w:p>
    <w:p w:rsidR="003D26AC" w:rsidRPr="008D055E" w:rsidP="003D26AC" w14:paraId="2352A7FB" w14:textId="1261F3DE">
      <w:pPr>
        <w:pStyle w:val="ParaNum"/>
        <w:widowControl/>
        <w:suppressAutoHyphens/>
      </w:pPr>
      <w:r w:rsidRPr="008D055E">
        <w:t xml:space="preserve">For additional information on this proceeding, </w:t>
      </w:r>
      <w:r w:rsidR="00096442">
        <w:t xml:space="preserve">contact </w:t>
      </w:r>
      <w:r w:rsidR="00D936BC">
        <w:t>Tom Nessinger, Thomas.Nessinger</w:t>
      </w:r>
      <w:r w:rsidR="00096442">
        <w:t xml:space="preserve">@fcc.gov, of the Media Bureau, </w:t>
      </w:r>
      <w:r w:rsidR="00D936BC">
        <w:t>Audio</w:t>
      </w:r>
      <w:r w:rsidR="00096442">
        <w:t xml:space="preserve"> Division.  Press inquiries should be directed to Janice Wise, Janice.Wise@fcc.gov, (202) 418-8165.</w:t>
      </w:r>
    </w:p>
    <w:p w:rsidR="003D26AC" w:rsidP="003D26AC" w14:paraId="350307A6" w14:textId="77777777">
      <w:pPr>
        <w:pStyle w:val="ParaNum"/>
        <w:numPr>
          <w:ilvl w:val="0"/>
          <w:numId w:val="0"/>
        </w:numPr>
        <w:rPr>
          <w:szCs w:val="22"/>
        </w:rPr>
      </w:pPr>
    </w:p>
    <w:p w:rsidR="003D26AC" w:rsidRPr="008D055E" w:rsidP="003D26AC" w14:paraId="50493F60" w14:textId="77777777">
      <w:pPr>
        <w:spacing w:before="120"/>
        <w:jc w:val="center"/>
      </w:pPr>
      <w:r>
        <w:rPr>
          <w:szCs w:val="22"/>
        </w:rPr>
        <w:t>- FCC -</w:t>
      </w:r>
    </w:p>
    <w:p w:rsidR="00DA25AC" w14:paraId="60407351" w14:textId="77777777"/>
    <w:p w:rsidR="00DA25AC" w14:paraId="2394C551" w14:textId="77777777"/>
    <w:bookmarkEnd w:id="0"/>
    <w:p w:rsidR="003D26AC" w14:paraId="1D627491"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12000A4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A25AC" w14:paraId="2696F6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69FA50F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49076A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B76" w14:paraId="3C0F5CC3" w14:textId="77777777">
      <w:r>
        <w:separator/>
      </w:r>
    </w:p>
  </w:footnote>
  <w:footnote w:type="continuationSeparator" w:id="1">
    <w:p w:rsidR="007E1B76" w14:paraId="58BDE5E9" w14:textId="77777777">
      <w:pPr>
        <w:rPr>
          <w:sz w:val="20"/>
        </w:rPr>
      </w:pPr>
      <w:r>
        <w:rPr>
          <w:sz w:val="20"/>
        </w:rPr>
        <w:t xml:space="preserve">(Continued from previous page)  </w:t>
      </w:r>
      <w:r>
        <w:rPr>
          <w:sz w:val="20"/>
        </w:rPr>
        <w:separator/>
      </w:r>
    </w:p>
  </w:footnote>
  <w:footnote w:type="continuationNotice" w:id="2">
    <w:p w:rsidR="007E1B76" w14:paraId="4F422A9F" w14:textId="77777777">
      <w:pPr>
        <w:jc w:val="right"/>
        <w:rPr>
          <w:sz w:val="20"/>
        </w:rPr>
      </w:pPr>
      <w:r>
        <w:rPr>
          <w:sz w:val="20"/>
        </w:rPr>
        <w:t>(continued….)</w:t>
      </w:r>
    </w:p>
  </w:footnote>
  <w:footnote w:id="3">
    <w:p w:rsidR="00DA4663" w14:paraId="43779B7D" w14:textId="60758000">
      <w:pPr>
        <w:pStyle w:val="FootnoteText"/>
      </w:pPr>
      <w:r>
        <w:rPr>
          <w:rStyle w:val="FootnoteReference"/>
        </w:rPr>
        <w:footnoteRef/>
      </w:r>
      <w:r>
        <w:t xml:space="preserve"> </w:t>
      </w:r>
      <w:r w:rsidRPr="00D828FB" w:rsidR="00D828FB">
        <w:rPr>
          <w:i/>
          <w:iCs/>
          <w:spacing w:val="-2"/>
        </w:rPr>
        <w:t>Updating FM Broadcast Radio Service Directional Antenna Performance Verification</w:t>
      </w:r>
      <w:r>
        <w:t xml:space="preserve">, MB Docket No. </w:t>
      </w:r>
      <w:r w:rsidR="00D828FB">
        <w:t>21-422</w:t>
      </w:r>
      <w:r>
        <w:t xml:space="preserve">, </w:t>
      </w:r>
      <w:r w:rsidR="008E23FD">
        <w:t>Notice of Proposed Rulemaking</w:t>
      </w:r>
      <w:r>
        <w:t xml:space="preserve">, </w:t>
      </w:r>
      <w:r w:rsidR="0017157D">
        <w:t>FCC</w:t>
      </w:r>
      <w:r>
        <w:t xml:space="preserve"> 21-</w:t>
      </w:r>
      <w:r w:rsidR="00923470">
        <w:t xml:space="preserve">117 </w:t>
      </w:r>
      <w:r>
        <w:t>(</w:t>
      </w:r>
      <w:r w:rsidR="00923470">
        <w:t>Nov. 15</w:t>
      </w:r>
      <w:r>
        <w:t>, 2021)</w:t>
      </w:r>
      <w:r w:rsidR="00AC194F">
        <w:t xml:space="preserve"> (NPRM)</w:t>
      </w:r>
      <w:r>
        <w:t>.</w:t>
      </w:r>
    </w:p>
  </w:footnote>
  <w:footnote w:id="4">
    <w:p w:rsidR="000B112F" w:rsidP="000B112F" w14:paraId="2558D622" w14:textId="6A666FFC">
      <w:pPr>
        <w:pStyle w:val="FootnoteText"/>
      </w:pPr>
      <w:r>
        <w:rPr>
          <w:rStyle w:val="FootnoteReference"/>
        </w:rPr>
        <w:footnoteRef/>
      </w:r>
      <w:r>
        <w:t xml:space="preserve"> </w:t>
      </w:r>
      <w:r w:rsidR="00160CED">
        <w:rPr>
          <w:i/>
          <w:iCs/>
        </w:rPr>
        <w:t>Comment and Reply Comment Dates Set for FM Directional Antenna NPRM</w:t>
      </w:r>
      <w:r>
        <w:t xml:space="preserve">, MB Docket No. </w:t>
      </w:r>
      <w:r w:rsidR="00DD6562">
        <w:t>21-422</w:t>
      </w:r>
      <w:r>
        <w:t>, Public Notice, DA 21-</w:t>
      </w:r>
      <w:r w:rsidR="00DD6562">
        <w:t>1485</w:t>
      </w:r>
      <w:r>
        <w:t xml:space="preserve"> (MB </w:t>
      </w:r>
      <w:r w:rsidR="00DD6562">
        <w:t>Nov. 30</w:t>
      </w:r>
      <w:r>
        <w:t>, 2021).</w:t>
      </w:r>
    </w:p>
  </w:footnote>
  <w:footnote w:id="5">
    <w:p w:rsidR="003D26AC" w:rsidP="003D26AC" w14:paraId="1BD54E59" w14:textId="63DF1F35">
      <w:pPr>
        <w:pStyle w:val="FootnoteText"/>
      </w:pPr>
      <w:r>
        <w:rPr>
          <w:rStyle w:val="FootnoteReference"/>
        </w:rPr>
        <w:footnoteRef/>
      </w:r>
      <w:r>
        <w:t xml:space="preserve"> Motion for Extension of Time of </w:t>
      </w:r>
      <w:r w:rsidRPr="00DA4663" w:rsidR="00AC47AE">
        <w:t>the National Association of Broadcasters (NAB)</w:t>
      </w:r>
      <w:r>
        <w:t xml:space="preserve">, </w:t>
      </w:r>
      <w:r w:rsidR="00AC47AE">
        <w:t>MB</w:t>
      </w:r>
      <w:r>
        <w:t xml:space="preserve"> Docket No. 21-</w:t>
      </w:r>
      <w:r w:rsidR="00AB697C">
        <w:t>422</w:t>
      </w:r>
      <w:r>
        <w:t xml:space="preserve"> (filed </w:t>
      </w:r>
      <w:r w:rsidR="00E320CC">
        <w:t>Dec.</w:t>
      </w:r>
      <w:r w:rsidR="00AB697C">
        <w:t xml:space="preserve"> </w:t>
      </w:r>
      <w:r w:rsidR="00DC75E0">
        <w:t>17</w:t>
      </w:r>
      <w:r>
        <w:t>, 2021)</w:t>
      </w:r>
      <w:r w:rsidR="00A37C84">
        <w:t xml:space="preserve"> (</w:t>
      </w:r>
      <w:r w:rsidR="00AB697C">
        <w:t>Extension</w:t>
      </w:r>
      <w:r w:rsidR="00A37C84">
        <w:t xml:space="preserve"> Motion)</w:t>
      </w:r>
      <w:r>
        <w:t>.</w:t>
      </w:r>
    </w:p>
  </w:footnote>
  <w:footnote w:id="6">
    <w:p w:rsidR="003A34FC" w14:paraId="151CCC07" w14:textId="7DB14FE3">
      <w:pPr>
        <w:pStyle w:val="FootnoteText"/>
      </w:pPr>
      <w:r>
        <w:rPr>
          <w:rStyle w:val="FootnoteReference"/>
        </w:rPr>
        <w:footnoteRef/>
      </w:r>
      <w:r>
        <w:t xml:space="preserve"> Joint Petition for Rulemaking, filed by Dielectric, LLC; Educational Media Foundation; </w:t>
      </w:r>
      <w:r>
        <w:t>Jampro</w:t>
      </w:r>
      <w:r>
        <w:t xml:space="preserve"> Antennas, Inc.; Radio Frequency Systems; and Shively Labs (</w:t>
      </w:r>
      <w:r w:rsidR="00C04CA6">
        <w:t xml:space="preserve">filed </w:t>
      </w:r>
      <w:r>
        <w:t>June 15, 2021).</w:t>
      </w:r>
    </w:p>
  </w:footnote>
  <w:footnote w:id="7">
    <w:p w:rsidR="00DF56B6" w14:paraId="7E32F124" w14:textId="701CCB31">
      <w:pPr>
        <w:pStyle w:val="FootnoteText"/>
      </w:pPr>
      <w:r>
        <w:rPr>
          <w:rStyle w:val="FootnoteReference"/>
        </w:rPr>
        <w:footnoteRef/>
      </w:r>
      <w:r>
        <w:t xml:space="preserve"> Extension Motion at 2.</w:t>
      </w:r>
    </w:p>
  </w:footnote>
  <w:footnote w:id="8">
    <w:p w:rsidR="00845163" w14:paraId="7DAE0B76" w14:textId="7F16F5DA">
      <w:pPr>
        <w:pStyle w:val="FootnoteText"/>
      </w:pPr>
      <w:r>
        <w:rPr>
          <w:rStyle w:val="FootnoteReference"/>
        </w:rPr>
        <w:footnoteRef/>
      </w:r>
      <w:r>
        <w:t xml:space="preserve"> </w:t>
      </w:r>
      <w:r w:rsidRPr="00845163">
        <w:rPr>
          <w:i/>
          <w:iCs/>
        </w:rPr>
        <w:t>Id</w:t>
      </w:r>
      <w:r>
        <w:t>.</w:t>
      </w:r>
    </w:p>
  </w:footnote>
  <w:footnote w:id="9">
    <w:p w:rsidR="00E96019" w14:paraId="0BDB8632" w14:textId="40EA3050">
      <w:pPr>
        <w:pStyle w:val="FootnoteText"/>
      </w:pPr>
      <w:r>
        <w:rPr>
          <w:rStyle w:val="FootnoteReference"/>
        </w:rPr>
        <w:footnoteRef/>
      </w:r>
      <w:r>
        <w:t xml:space="preserve"> </w:t>
      </w:r>
      <w:r w:rsidRPr="00E96019">
        <w:rPr>
          <w:i/>
          <w:iCs/>
        </w:rPr>
        <w:t>Id</w:t>
      </w:r>
      <w:r>
        <w:t>.</w:t>
      </w:r>
    </w:p>
  </w:footnote>
  <w:footnote w:id="10">
    <w:p w:rsidR="003D26AC" w:rsidP="003D26AC" w14:paraId="57B6DD7E" w14:textId="77777777">
      <w:pPr>
        <w:pStyle w:val="FootnoteText"/>
      </w:pPr>
      <w:r>
        <w:rPr>
          <w:rStyle w:val="FootnoteReference"/>
        </w:rPr>
        <w:footnoteRef/>
      </w:r>
      <w:r>
        <w:t xml:space="preserve"> 47 CFR § 1.46(a).</w:t>
      </w:r>
    </w:p>
  </w:footnote>
  <w:footnote w:id="11">
    <w:p w:rsidR="001829F7" w:rsidP="001829F7" w14:paraId="13B90A9F" w14:textId="68B7E5B0">
      <w:pPr>
        <w:pStyle w:val="FootnoteText"/>
      </w:pPr>
      <w:r>
        <w:rPr>
          <w:rStyle w:val="FootnoteReference"/>
        </w:rPr>
        <w:footnoteRef/>
      </w:r>
      <w:r>
        <w:t xml:space="preserve"> </w:t>
      </w:r>
      <w:r w:rsidRPr="002A729C" w:rsidR="002A729C">
        <w:rPr>
          <w:i/>
          <w:iCs/>
        </w:rPr>
        <w:t>See</w:t>
      </w:r>
      <w:r w:rsidR="002A729C">
        <w:t xml:space="preserve"> </w:t>
      </w:r>
      <w:r w:rsidR="00724AC8">
        <w:t>Extension</w:t>
      </w:r>
      <w:r w:rsidRPr="00A37C84" w:rsidR="00A37C84">
        <w:t xml:space="preserve"> Motion at </w:t>
      </w:r>
      <w:r w:rsidR="00205B8B">
        <w:t>2-3</w:t>
      </w:r>
      <w:r w:rsidRPr="00A37C84" w:rsidR="00A37C8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04BCE145" w14:textId="70BFEBC2">
    <w:pPr>
      <w:tabs>
        <w:tab w:val="center" w:pos="4680"/>
        <w:tab w:val="right" w:pos="9360"/>
      </w:tabs>
    </w:pPr>
    <w:r>
      <w:rPr>
        <w:b/>
      </w:rPr>
      <w:tab/>
    </w:r>
    <w:r>
      <w:rPr>
        <w:b/>
      </w:rPr>
      <w:t>Federal Communications Commission</w:t>
    </w:r>
    <w:r>
      <w:rPr>
        <w:b/>
      </w:rPr>
      <w:tab/>
    </w:r>
    <w:r w:rsidR="004B1ABC">
      <w:rPr>
        <w:b/>
      </w:rPr>
      <w:t>DA 21-</w:t>
    </w:r>
    <w:r w:rsidR="008C3895">
      <w:rPr>
        <w:b/>
      </w:rPr>
      <w:t>1611</w:t>
    </w:r>
  </w:p>
  <w:p w:rsidR="00DA25AC" w14:paraId="5D1AB62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DA25AC" w14:paraId="64CB0F2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5AC" w14:paraId="346249BF"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D26AC"/>
    <w:rsid w:val="00006B90"/>
    <w:rsid w:val="000635E6"/>
    <w:rsid w:val="00096442"/>
    <w:rsid w:val="000B112F"/>
    <w:rsid w:val="0015660C"/>
    <w:rsid w:val="00160CED"/>
    <w:rsid w:val="001664C3"/>
    <w:rsid w:val="0017157D"/>
    <w:rsid w:val="001829F7"/>
    <w:rsid w:val="001A6A93"/>
    <w:rsid w:val="00205B8B"/>
    <w:rsid w:val="0029663B"/>
    <w:rsid w:val="002967A0"/>
    <w:rsid w:val="002A2093"/>
    <w:rsid w:val="002A729C"/>
    <w:rsid w:val="00391D07"/>
    <w:rsid w:val="003A34FC"/>
    <w:rsid w:val="003D26AC"/>
    <w:rsid w:val="004302BC"/>
    <w:rsid w:val="0043286C"/>
    <w:rsid w:val="004B1ABC"/>
    <w:rsid w:val="004E10EA"/>
    <w:rsid w:val="00542FC2"/>
    <w:rsid w:val="00555B4A"/>
    <w:rsid w:val="005978BE"/>
    <w:rsid w:val="005A4B0E"/>
    <w:rsid w:val="005D5A68"/>
    <w:rsid w:val="005D5C38"/>
    <w:rsid w:val="00641234"/>
    <w:rsid w:val="00650EBB"/>
    <w:rsid w:val="006538B1"/>
    <w:rsid w:val="00670C59"/>
    <w:rsid w:val="006B6679"/>
    <w:rsid w:val="00724AC8"/>
    <w:rsid w:val="007E1B76"/>
    <w:rsid w:val="00845163"/>
    <w:rsid w:val="008B6D82"/>
    <w:rsid w:val="008C3895"/>
    <w:rsid w:val="008D055E"/>
    <w:rsid w:val="008E23FD"/>
    <w:rsid w:val="0091244C"/>
    <w:rsid w:val="00923470"/>
    <w:rsid w:val="0092736F"/>
    <w:rsid w:val="00946AF1"/>
    <w:rsid w:val="00981204"/>
    <w:rsid w:val="009A0866"/>
    <w:rsid w:val="00A14D02"/>
    <w:rsid w:val="00A37C84"/>
    <w:rsid w:val="00A82902"/>
    <w:rsid w:val="00AB697C"/>
    <w:rsid w:val="00AC194F"/>
    <w:rsid w:val="00AC47AE"/>
    <w:rsid w:val="00AC4831"/>
    <w:rsid w:val="00B04CDA"/>
    <w:rsid w:val="00B20ED2"/>
    <w:rsid w:val="00B701FE"/>
    <w:rsid w:val="00BF38E5"/>
    <w:rsid w:val="00C04CA6"/>
    <w:rsid w:val="00C05F53"/>
    <w:rsid w:val="00C77865"/>
    <w:rsid w:val="00D24467"/>
    <w:rsid w:val="00D463AA"/>
    <w:rsid w:val="00D74ABB"/>
    <w:rsid w:val="00D828FB"/>
    <w:rsid w:val="00D936BC"/>
    <w:rsid w:val="00DA25AC"/>
    <w:rsid w:val="00DA4663"/>
    <w:rsid w:val="00DC75E0"/>
    <w:rsid w:val="00DD6562"/>
    <w:rsid w:val="00DF56B6"/>
    <w:rsid w:val="00E16682"/>
    <w:rsid w:val="00E320CC"/>
    <w:rsid w:val="00E96019"/>
    <w:rsid w:val="00ED1B2E"/>
    <w:rsid w:val="00F03971"/>
    <w:rsid w:val="00F12F2A"/>
    <w:rsid w:val="00F956E1"/>
    <w:rsid w:val="00FB2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5C262A"/>
  <w15:chartTrackingRefBased/>
  <w15:docId w15:val="{5E5ACC22-BACB-4AD4-A1FD-F2CE832D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3D26AC"/>
  </w:style>
  <w:style w:type="character" w:customStyle="1" w:styleId="ParaNumChar">
    <w:name w:val="ParaNum Char"/>
    <w:link w:val="ParaNum"/>
    <w:rsid w:val="003D26AC"/>
    <w:rPr>
      <w:snapToGrid w:val="0"/>
      <w:kern w:val="28"/>
      <w:sz w:val="22"/>
    </w:rPr>
  </w:style>
  <w:style w:type="paragraph" w:styleId="BalloonText">
    <w:name w:val="Balloon Text"/>
    <w:basedOn w:val="Normal"/>
    <w:link w:val="BalloonTextChar"/>
    <w:uiPriority w:val="99"/>
    <w:semiHidden/>
    <w:unhideWhenUsed/>
    <w:rsid w:val="001829F7"/>
    <w:rPr>
      <w:rFonts w:ascii="Segoe UI" w:hAnsi="Segoe UI" w:cs="Segoe UI"/>
      <w:sz w:val="18"/>
      <w:szCs w:val="18"/>
    </w:rPr>
  </w:style>
  <w:style w:type="character" w:customStyle="1" w:styleId="BalloonTextChar">
    <w:name w:val="Balloon Text Char"/>
    <w:link w:val="BalloonText"/>
    <w:uiPriority w:val="99"/>
    <w:semiHidden/>
    <w:rsid w:val="001829F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