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bookmarkStart w:id="2" w:name="_GoBack"/>
      <w:r>
        <w:rPr>
          <w:b/>
          <w:szCs w:val="22"/>
        </w:rPr>
        <w:t>DA 2</w:t>
      </w:r>
      <w:r w:rsidR="000C2064">
        <w:rPr>
          <w:b/>
          <w:szCs w:val="22"/>
        </w:rPr>
        <w:t>1-</w:t>
      </w:r>
      <w:r w:rsidR="009244D4">
        <w:rPr>
          <w:b/>
          <w:szCs w:val="22"/>
        </w:rPr>
        <w:t>24</w:t>
      </w:r>
    </w:p>
    <w:p w:rsidR="00E7033D">
      <w:pPr>
        <w:spacing w:before="60"/>
        <w:jc w:val="right"/>
        <w:rPr>
          <w:b/>
          <w:szCs w:val="22"/>
        </w:rPr>
      </w:pPr>
      <w:r>
        <w:rPr>
          <w:b/>
          <w:szCs w:val="22"/>
        </w:rPr>
        <w:t>January</w:t>
      </w:r>
      <w:r w:rsidR="002D09E2">
        <w:rPr>
          <w:b/>
          <w:szCs w:val="22"/>
        </w:rPr>
        <w:t xml:space="preserve"> </w:t>
      </w:r>
      <w:r w:rsidR="00394FD9">
        <w:rPr>
          <w:b/>
          <w:szCs w:val="22"/>
        </w:rPr>
        <w:t>7</w:t>
      </w:r>
      <w:r w:rsidR="008C294A">
        <w:rPr>
          <w:b/>
          <w:szCs w:val="22"/>
        </w:rPr>
        <w:t>, 202</w:t>
      </w:r>
      <w:r>
        <w:rPr>
          <w:b/>
          <w:szCs w:val="22"/>
        </w:rPr>
        <w:t>1</w:t>
      </w:r>
    </w:p>
    <w:p w:rsidR="00E7033D">
      <w:pPr>
        <w:tabs>
          <w:tab w:val="left" w:pos="5900"/>
        </w:tabs>
        <w:rPr>
          <w:szCs w:val="22"/>
        </w:rPr>
      </w:pPr>
      <w:r>
        <w:rPr>
          <w:szCs w:val="22"/>
        </w:rPr>
        <w:tab/>
      </w:r>
    </w:p>
    <w:p w:rsidR="00570158" w:rsidP="002D09E2">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sidR="00297F1D">
        <w:rPr>
          <w:b/>
          <w:bCs/>
          <w:szCs w:val="22"/>
        </w:rPr>
        <w:t>A</w:t>
      </w:r>
      <w:r w:rsidR="003A0E99">
        <w:rPr>
          <w:b/>
          <w:bCs/>
          <w:szCs w:val="22"/>
        </w:rPr>
        <w:t>CQUISITION</w:t>
      </w:r>
      <w:r w:rsidR="00297F1D">
        <w:rPr>
          <w:b/>
          <w:bCs/>
          <w:szCs w:val="22"/>
        </w:rPr>
        <w:t xml:space="preserve"> OF</w:t>
      </w:r>
      <w:r w:rsidR="000C2064">
        <w:rPr>
          <w:b/>
          <w:bCs/>
          <w:szCs w:val="22"/>
        </w:rPr>
        <w:t xml:space="preserve"> </w:t>
      </w:r>
      <w:r w:rsidR="00215867">
        <w:rPr>
          <w:b/>
          <w:bCs/>
          <w:szCs w:val="22"/>
        </w:rPr>
        <w:t xml:space="preserve">CERTAIN </w:t>
      </w:r>
      <w:r w:rsidR="00297F1D">
        <w:rPr>
          <w:b/>
          <w:bCs/>
          <w:szCs w:val="22"/>
        </w:rPr>
        <w:t xml:space="preserve">ASSETS OF </w:t>
      </w:r>
      <w:r w:rsidR="000C2064">
        <w:rPr>
          <w:b/>
          <w:bCs/>
          <w:szCs w:val="22"/>
        </w:rPr>
        <w:t xml:space="preserve">NORTHERN IOWA COMMUNICATIONS PARTNERS, LLC </w:t>
      </w:r>
    </w:p>
    <w:p w:rsidR="00E7033D" w:rsidP="002D09E2">
      <w:pPr>
        <w:jc w:val="center"/>
        <w:rPr>
          <w:rFonts w:eastAsia="Calibri"/>
          <w:b/>
          <w:caps/>
          <w:szCs w:val="22"/>
        </w:rPr>
      </w:pPr>
      <w:r>
        <w:rPr>
          <w:b/>
          <w:bCs/>
          <w:szCs w:val="22"/>
        </w:rPr>
        <w:t xml:space="preserve">BY </w:t>
      </w:r>
      <w:r w:rsidR="000C2064">
        <w:rPr>
          <w:b/>
          <w:bCs/>
          <w:szCs w:val="22"/>
        </w:rPr>
        <w:t xml:space="preserve">PREMIER COMMUNICATIONS, INC. </w:t>
      </w:r>
      <w:r w:rsidR="00297F1D">
        <w:rPr>
          <w:b/>
          <w:bCs/>
          <w:szCs w:val="22"/>
        </w:rPr>
        <w:t xml:space="preserve"> </w:t>
      </w:r>
      <w:bookmarkEnd w:id="3"/>
      <w:bookmarkEnd w:id="4"/>
      <w:bookmarkEnd w:id="5"/>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w:t>
      </w:r>
      <w:r w:rsidR="00A945B3">
        <w:rPr>
          <w:b/>
          <w:szCs w:val="22"/>
        </w:rPr>
        <w:t>1</w:t>
      </w:r>
      <w:r>
        <w:rPr>
          <w:b/>
          <w:szCs w:val="22"/>
        </w:rPr>
        <w:t>-</w:t>
      </w:r>
      <w:r w:rsidR="000C2064">
        <w:rPr>
          <w:b/>
          <w:szCs w:val="22"/>
        </w:rPr>
        <w:t>4</w:t>
      </w:r>
    </w:p>
    <w:p w:rsidR="00E7033D">
      <w:pPr>
        <w:jc w:val="center"/>
        <w:rPr>
          <w:szCs w:val="22"/>
        </w:rPr>
      </w:pPr>
    </w:p>
    <w:p w:rsidR="00E7033D" w:rsidRPr="005B2105">
      <w:pPr>
        <w:pStyle w:val="NoSpacing"/>
        <w:rPr>
          <w:b/>
          <w:szCs w:val="22"/>
        </w:rPr>
      </w:pPr>
      <w:r w:rsidRPr="005B2105">
        <w:rPr>
          <w:b/>
          <w:szCs w:val="22"/>
        </w:rPr>
        <w:t xml:space="preserve">Comments Due:  </w:t>
      </w:r>
      <w:r w:rsidR="000C2064">
        <w:rPr>
          <w:b/>
          <w:szCs w:val="22"/>
        </w:rPr>
        <w:t xml:space="preserve">January </w:t>
      </w:r>
      <w:r w:rsidR="00394FD9">
        <w:rPr>
          <w:b/>
          <w:szCs w:val="22"/>
        </w:rPr>
        <w:t>21</w:t>
      </w:r>
      <w:r w:rsidRPr="005B2105">
        <w:rPr>
          <w:b/>
          <w:szCs w:val="22"/>
        </w:rPr>
        <w:t>, 202</w:t>
      </w:r>
      <w:r w:rsidR="000C2064">
        <w:rPr>
          <w:b/>
          <w:szCs w:val="22"/>
        </w:rPr>
        <w:t>1</w:t>
      </w:r>
    </w:p>
    <w:p w:rsidR="00E7033D" w:rsidRPr="005B2105">
      <w:pPr>
        <w:pStyle w:val="NoSpacing"/>
        <w:rPr>
          <w:b/>
          <w:szCs w:val="22"/>
        </w:rPr>
      </w:pPr>
      <w:r w:rsidRPr="005B2105">
        <w:rPr>
          <w:b/>
          <w:szCs w:val="22"/>
        </w:rPr>
        <w:t xml:space="preserve">Reply Comments Due:  </w:t>
      </w:r>
      <w:r w:rsidR="000C2064">
        <w:rPr>
          <w:b/>
          <w:szCs w:val="22"/>
        </w:rPr>
        <w:t xml:space="preserve">January </w:t>
      </w:r>
      <w:r w:rsidR="00394FD9">
        <w:rPr>
          <w:b/>
          <w:szCs w:val="22"/>
        </w:rPr>
        <w:t>28</w:t>
      </w:r>
      <w:r w:rsidRPr="005B2105">
        <w:rPr>
          <w:b/>
          <w:szCs w:val="22"/>
        </w:rPr>
        <w:t>, 202</w:t>
      </w:r>
      <w:r w:rsidR="000C2064">
        <w:rPr>
          <w:b/>
          <w:szCs w:val="22"/>
        </w:rPr>
        <w:t>1</w:t>
      </w:r>
    </w:p>
    <w:bookmarkEnd w:id="1"/>
    <w:bookmarkEnd w:id="2"/>
    <w:p w:rsidR="00504E9C" w:rsidP="00AA19C4">
      <w:pPr>
        <w:tabs>
          <w:tab w:val="left" w:pos="6221"/>
        </w:tabs>
        <w:autoSpaceDE w:val="0"/>
        <w:autoSpaceDN w:val="0"/>
        <w:adjustRightInd w:val="0"/>
        <w:spacing w:after="120"/>
        <w:rPr>
          <w:szCs w:val="22"/>
        </w:rPr>
      </w:pPr>
    </w:p>
    <w:p w:rsidR="009A303B" w:rsidP="00AA19C4">
      <w:pPr>
        <w:autoSpaceDE w:val="0"/>
        <w:autoSpaceDN w:val="0"/>
        <w:adjustRightInd w:val="0"/>
        <w:spacing w:after="120"/>
        <w:ind w:firstLine="720"/>
        <w:rPr>
          <w:szCs w:val="22"/>
        </w:rPr>
      </w:pPr>
      <w:r w:rsidRPr="00315D50">
        <w:rPr>
          <w:szCs w:val="22"/>
        </w:rPr>
        <w:t>By this Public Notice, the Wireline Competition Bureau seeks comment from interested parties on an application filed by</w:t>
      </w:r>
      <w:r w:rsidRPr="00315D50" w:rsidR="00760269">
        <w:rPr>
          <w:szCs w:val="22"/>
        </w:rPr>
        <w:t xml:space="preserve"> </w:t>
      </w:r>
      <w:r w:rsidR="000C2064">
        <w:rPr>
          <w:szCs w:val="22"/>
        </w:rPr>
        <w:t xml:space="preserve">Northern Iowa Communications Partners, LLC (NICP) and Premier Communications, Inc. (Premier) </w:t>
      </w:r>
      <w:r w:rsidRPr="00315D50" w:rsidR="00EE37C8">
        <w:rPr>
          <w:szCs w:val="22"/>
        </w:rPr>
        <w:t>(</w:t>
      </w:r>
      <w:r w:rsidR="00366EA0">
        <w:rPr>
          <w:szCs w:val="22"/>
        </w:rPr>
        <w:t>together</w:t>
      </w:r>
      <w:r w:rsidRPr="00315D50" w:rsidR="00EE37C8">
        <w:rPr>
          <w:szCs w:val="22"/>
        </w:rPr>
        <w:t xml:space="preserve">, Applicants), </w:t>
      </w:r>
      <w:r w:rsidRPr="00315D50">
        <w:rPr>
          <w:szCs w:val="22"/>
        </w:rPr>
        <w:t>pursuant to section 214 of the Communications Act of 1934, as amended, and sections 63.03-04 of the Commission’s rules, requesting</w:t>
      </w:r>
      <w:r w:rsidR="00714887">
        <w:rPr>
          <w:szCs w:val="22"/>
        </w:rPr>
        <w:t xml:space="preserve"> approval</w:t>
      </w:r>
      <w:r w:rsidR="00B52C92">
        <w:rPr>
          <w:szCs w:val="22"/>
        </w:rPr>
        <w:t xml:space="preserve"> </w:t>
      </w:r>
      <w:r w:rsidR="00F643CC">
        <w:rPr>
          <w:szCs w:val="22"/>
        </w:rPr>
        <w:t>for the acquisition of NICP’s</w:t>
      </w:r>
      <w:r w:rsidR="000C2064">
        <w:rPr>
          <w:szCs w:val="22"/>
        </w:rPr>
        <w:t xml:space="preserve"> </w:t>
      </w:r>
      <w:r w:rsidR="00F643CC">
        <w:rPr>
          <w:szCs w:val="22"/>
        </w:rPr>
        <w:t xml:space="preserve">customer base in </w:t>
      </w:r>
      <w:r w:rsidR="000C2064">
        <w:rPr>
          <w:szCs w:val="22"/>
        </w:rPr>
        <w:t>Estherville, Iowa</w:t>
      </w:r>
      <w:r w:rsidR="00E22DDB">
        <w:rPr>
          <w:szCs w:val="22"/>
        </w:rPr>
        <w:t>,</w:t>
      </w:r>
      <w:r w:rsidR="000C2064">
        <w:rPr>
          <w:szCs w:val="22"/>
        </w:rPr>
        <w:t xml:space="preserve"> </w:t>
      </w:r>
      <w:r w:rsidR="00F643CC">
        <w:rPr>
          <w:szCs w:val="22"/>
        </w:rPr>
        <w:t>by</w:t>
      </w:r>
      <w:r w:rsidR="000C2064">
        <w:rPr>
          <w:szCs w:val="22"/>
        </w:rPr>
        <w:t xml:space="preserve"> Premier.</w:t>
      </w:r>
      <w:r>
        <w:rPr>
          <w:rStyle w:val="FootnoteReference"/>
          <w:szCs w:val="22"/>
        </w:rPr>
        <w:footnoteReference w:id="3"/>
      </w:r>
    </w:p>
    <w:p w:rsidR="00B813DE" w:rsidP="00AA19C4">
      <w:pPr>
        <w:autoSpaceDE w:val="0"/>
        <w:autoSpaceDN w:val="0"/>
        <w:adjustRightInd w:val="0"/>
        <w:spacing w:after="120"/>
        <w:ind w:firstLine="720"/>
        <w:rPr>
          <w:szCs w:val="22"/>
        </w:rPr>
      </w:pPr>
      <w:r>
        <w:rPr>
          <w:szCs w:val="22"/>
        </w:rPr>
        <w:t>NICP</w:t>
      </w:r>
      <w:r w:rsidR="00F643CC">
        <w:rPr>
          <w:szCs w:val="22"/>
        </w:rPr>
        <w:t xml:space="preserve">, </w:t>
      </w:r>
      <w:r w:rsidR="004060DB">
        <w:rPr>
          <w:szCs w:val="22"/>
        </w:rPr>
        <w:t>an</w:t>
      </w:r>
      <w:r>
        <w:rPr>
          <w:szCs w:val="22"/>
        </w:rPr>
        <w:t xml:space="preserve"> Iowa limited liability corporation</w:t>
      </w:r>
      <w:r w:rsidR="00F643CC">
        <w:rPr>
          <w:szCs w:val="22"/>
        </w:rPr>
        <w:t>, provides</w:t>
      </w:r>
      <w:r>
        <w:rPr>
          <w:szCs w:val="22"/>
        </w:rPr>
        <w:t xml:space="preserve"> </w:t>
      </w:r>
      <w:r w:rsidR="000C2064">
        <w:rPr>
          <w:szCs w:val="22"/>
        </w:rPr>
        <w:t xml:space="preserve">competitive local exchange carrier (LEC) </w:t>
      </w:r>
      <w:r w:rsidR="003F1601">
        <w:rPr>
          <w:szCs w:val="22"/>
        </w:rPr>
        <w:t xml:space="preserve">and </w:t>
      </w:r>
      <w:r w:rsidR="003F1601">
        <w:rPr>
          <w:szCs w:val="22"/>
        </w:rPr>
        <w:t>long distance</w:t>
      </w:r>
      <w:r w:rsidR="003F1601">
        <w:rPr>
          <w:szCs w:val="22"/>
        </w:rPr>
        <w:t xml:space="preserve"> services </w:t>
      </w:r>
      <w:r w:rsidR="000C2064">
        <w:rPr>
          <w:szCs w:val="22"/>
        </w:rPr>
        <w:t>to approximately 15 business customers in the town of Estherville in Emmet County, Iowa.</w:t>
      </w:r>
      <w:r>
        <w:rPr>
          <w:rStyle w:val="FootnoteReference"/>
          <w:szCs w:val="22"/>
        </w:rPr>
        <w:footnoteReference w:id="4"/>
      </w:r>
      <w:r w:rsidR="000C2064">
        <w:rPr>
          <w:szCs w:val="22"/>
        </w:rPr>
        <w:t xml:space="preserve"> </w:t>
      </w:r>
      <w:r w:rsidR="00417DA9">
        <w:rPr>
          <w:szCs w:val="22"/>
        </w:rPr>
        <w:t xml:space="preserve"> </w:t>
      </w:r>
    </w:p>
    <w:p w:rsidR="0030173A" w:rsidP="00141E50">
      <w:pPr>
        <w:autoSpaceDE w:val="0"/>
        <w:autoSpaceDN w:val="0"/>
        <w:adjustRightInd w:val="0"/>
        <w:spacing w:after="120"/>
        <w:ind w:firstLine="720"/>
        <w:rPr>
          <w:szCs w:val="22"/>
        </w:rPr>
      </w:pPr>
      <w:r>
        <w:rPr>
          <w:szCs w:val="22"/>
        </w:rPr>
        <w:t>Premier</w:t>
      </w:r>
      <w:r w:rsidR="0092492F">
        <w:rPr>
          <w:szCs w:val="22"/>
        </w:rPr>
        <w:t>, an Iowa corporation,</w:t>
      </w:r>
      <w:r w:rsidRPr="0092492F" w:rsidR="0092492F">
        <w:rPr>
          <w:szCs w:val="22"/>
        </w:rPr>
        <w:t xml:space="preserve"> </w:t>
      </w:r>
      <w:r w:rsidR="00C05C5D">
        <w:rPr>
          <w:szCs w:val="22"/>
        </w:rPr>
        <w:t xml:space="preserve">provides competitive LEC and other telecommunications services </w:t>
      </w:r>
      <w:r w:rsidRPr="0092492F" w:rsidR="0092492F">
        <w:rPr>
          <w:szCs w:val="22"/>
        </w:rPr>
        <w:t>in the Iowa exchanges of Akron, Boyden, Doon, Hull, Ireton, Rock Valley, Rock Rapids, LeMars, Orange City, George, Merrill, Ashton, Arnolds Park, Lake Park, Sheldon, Ocheyedan, Milford, Spirit Lake, Fostoria, and a portion of the Minnesota exchange of Ellsworth that falls within Iowa.</w:t>
      </w:r>
      <w:r w:rsidR="00C05C5D">
        <w:rPr>
          <w:szCs w:val="22"/>
        </w:rPr>
        <w:t xml:space="preserve">  Premier </w:t>
      </w:r>
      <w:r>
        <w:rPr>
          <w:szCs w:val="22"/>
        </w:rPr>
        <w:t>is wholly</w:t>
      </w:r>
      <w:r w:rsidR="00C05C5D">
        <w:rPr>
          <w:szCs w:val="22"/>
        </w:rPr>
        <w:t xml:space="preserve"> </w:t>
      </w:r>
      <w:r>
        <w:rPr>
          <w:szCs w:val="22"/>
        </w:rPr>
        <w:t xml:space="preserve">owned by Mutual Telephone Company of Sioux Center, Iowa d/b/a Premier Communications (Mutual), </w:t>
      </w:r>
      <w:r w:rsidR="003B4270">
        <w:rPr>
          <w:szCs w:val="22"/>
        </w:rPr>
        <w:t>an Iowa corporation</w:t>
      </w:r>
      <w:r w:rsidR="00EA702B">
        <w:rPr>
          <w:szCs w:val="22"/>
        </w:rPr>
        <w:t>,</w:t>
      </w:r>
      <w:r w:rsidR="003B4270">
        <w:rPr>
          <w:szCs w:val="22"/>
        </w:rPr>
        <w:t xml:space="preserve"> </w:t>
      </w:r>
      <w:r w:rsidR="00605EAA">
        <w:rPr>
          <w:szCs w:val="22"/>
        </w:rPr>
        <w:t xml:space="preserve">which </w:t>
      </w:r>
      <w:r w:rsidR="00EA702B">
        <w:rPr>
          <w:szCs w:val="22"/>
        </w:rPr>
        <w:t>provid</w:t>
      </w:r>
      <w:r w:rsidR="00605EAA">
        <w:rPr>
          <w:szCs w:val="22"/>
        </w:rPr>
        <w:t>es</w:t>
      </w:r>
      <w:r w:rsidR="00EA702B">
        <w:rPr>
          <w:szCs w:val="22"/>
        </w:rPr>
        <w:t xml:space="preserve"> service as </w:t>
      </w:r>
      <w:r>
        <w:rPr>
          <w:szCs w:val="22"/>
        </w:rPr>
        <w:t>an incumbent LEC</w:t>
      </w:r>
      <w:r w:rsidR="003B4270">
        <w:rPr>
          <w:szCs w:val="22"/>
        </w:rPr>
        <w:t xml:space="preserve"> in the </w:t>
      </w:r>
      <w:r w:rsidR="00570158">
        <w:rPr>
          <w:szCs w:val="22"/>
        </w:rPr>
        <w:t>Sioux Center, Iowa exchange</w:t>
      </w:r>
      <w:r w:rsidRPr="00417DA9">
        <w:rPr>
          <w:szCs w:val="22"/>
        </w:rPr>
        <w:t>.</w:t>
      </w:r>
      <w:r>
        <w:rPr>
          <w:rStyle w:val="FootnoteReference"/>
          <w:szCs w:val="22"/>
        </w:rPr>
        <w:footnoteReference w:id="5"/>
      </w:r>
      <w:r w:rsidRPr="00417DA9">
        <w:rPr>
          <w:szCs w:val="22"/>
        </w:rPr>
        <w:t xml:space="preserve">  </w:t>
      </w:r>
      <w:r w:rsidRPr="00141E50" w:rsidR="00141E50">
        <w:rPr>
          <w:szCs w:val="22"/>
        </w:rPr>
        <w:t xml:space="preserve">Applicants state that, other than what is disclosed in the </w:t>
      </w:r>
      <w:r w:rsidRPr="00141E50" w:rsidR="00141E50">
        <w:rPr>
          <w:szCs w:val="22"/>
        </w:rPr>
        <w:t>application, neither Mutual, nor any of its affiliates, hold a 10% or greater interest in any other domestic provider of telecommunications services.</w:t>
      </w:r>
      <w:r>
        <w:rPr>
          <w:rStyle w:val="FootnoteReference"/>
          <w:szCs w:val="22"/>
        </w:rPr>
        <w:footnoteReference w:id="6"/>
      </w:r>
      <w:r w:rsidR="00215867">
        <w:rPr>
          <w:szCs w:val="22"/>
        </w:rPr>
        <w:t xml:space="preserve">  </w:t>
      </w:r>
    </w:p>
    <w:p w:rsidR="00AA19C4" w:rsidP="0086442C">
      <w:pPr>
        <w:autoSpaceDE w:val="0"/>
        <w:autoSpaceDN w:val="0"/>
        <w:adjustRightInd w:val="0"/>
        <w:spacing w:after="120"/>
        <w:ind w:firstLine="720"/>
        <w:rPr>
          <w:bCs/>
          <w:szCs w:val="22"/>
        </w:rPr>
      </w:pPr>
      <w:r w:rsidRPr="000629CF">
        <w:rPr>
          <w:szCs w:val="22"/>
        </w:rPr>
        <w:t xml:space="preserve">Pursuant to the terms of </w:t>
      </w:r>
      <w:r w:rsidRPr="000629CF" w:rsidR="00F05755">
        <w:rPr>
          <w:szCs w:val="22"/>
        </w:rPr>
        <w:t>the</w:t>
      </w:r>
      <w:r w:rsidRPr="000629CF" w:rsidR="00E55A96">
        <w:rPr>
          <w:szCs w:val="22"/>
        </w:rPr>
        <w:t xml:space="preserve"> </w:t>
      </w:r>
      <w:r w:rsidRPr="000629CF" w:rsidR="001B4C2F">
        <w:rPr>
          <w:szCs w:val="22"/>
        </w:rPr>
        <w:t>propos</w:t>
      </w:r>
      <w:r w:rsidR="0030173A">
        <w:rPr>
          <w:szCs w:val="22"/>
        </w:rPr>
        <w:t xml:space="preserve">ed </w:t>
      </w:r>
      <w:r>
        <w:rPr>
          <w:szCs w:val="22"/>
        </w:rPr>
        <w:t xml:space="preserve">transaction, </w:t>
      </w:r>
      <w:r w:rsidR="0030173A">
        <w:rPr>
          <w:szCs w:val="22"/>
        </w:rPr>
        <w:t xml:space="preserve">Premier </w:t>
      </w:r>
      <w:r>
        <w:rPr>
          <w:szCs w:val="22"/>
        </w:rPr>
        <w:t xml:space="preserve">will </w:t>
      </w:r>
      <w:r w:rsidR="0030173A">
        <w:rPr>
          <w:szCs w:val="22"/>
        </w:rPr>
        <w:t>acquire the customer base of NICP in the town of Estherville, Iowa.</w:t>
      </w:r>
      <w:r>
        <w:rPr>
          <w:rStyle w:val="FootnoteReference"/>
          <w:szCs w:val="22"/>
        </w:rPr>
        <w:footnoteReference w:id="7"/>
      </w:r>
      <w:r w:rsidR="0030173A">
        <w:rPr>
          <w:szCs w:val="22"/>
        </w:rPr>
        <w:t xml:space="preserve">  </w:t>
      </w:r>
      <w:r w:rsidRPr="000629CF" w:rsidR="00C100C9">
        <w:rPr>
          <w:bCs/>
          <w:szCs w:val="22"/>
        </w:rPr>
        <w:t>Applicants request streamlined treatment of the proposed transaction under the Commission’s rules and assert that a grant of the application would serve the public interest, convenience, and necessity.</w:t>
      </w:r>
      <w:r>
        <w:rPr>
          <w:rStyle w:val="FootnoteReference"/>
          <w:bCs/>
          <w:szCs w:val="22"/>
        </w:rPr>
        <w:footnoteReference w:id="8"/>
      </w:r>
      <w:r w:rsidRPr="000629CF" w:rsidR="00C100C9">
        <w:rPr>
          <w:bCs/>
          <w:szCs w:val="22"/>
        </w:rPr>
        <w:t xml:space="preserve">  We accept this application for filing under section</w:t>
      </w:r>
      <w:r w:rsidR="00EB0DD8">
        <w:rPr>
          <w:bCs/>
          <w:szCs w:val="22"/>
        </w:rPr>
        <w:t xml:space="preserve"> 63.03(b)(2)(ii) </w:t>
      </w:r>
      <w:r w:rsidRPr="000629CF" w:rsidR="00C100C9">
        <w:rPr>
          <w:bCs/>
          <w:szCs w:val="22"/>
        </w:rPr>
        <w:t>of the Commission’s rules.</w:t>
      </w:r>
      <w:r>
        <w:rPr>
          <w:bCs/>
          <w:szCs w:val="22"/>
          <w:vertAlign w:val="superscript"/>
        </w:rPr>
        <w:footnoteReference w:id="9"/>
      </w:r>
      <w:r w:rsidRPr="000629CF" w:rsidR="00C100C9">
        <w:rPr>
          <w:bCs/>
          <w:szCs w:val="22"/>
        </w:rPr>
        <w:t xml:space="preserve"> </w:t>
      </w:r>
    </w:p>
    <w:p w:rsidR="00714887" w:rsidP="00524D79">
      <w:pPr>
        <w:ind w:left="720"/>
        <w:rPr>
          <w:szCs w:val="22"/>
        </w:rPr>
      </w:pPr>
      <w:r>
        <w:rPr>
          <w:szCs w:val="22"/>
        </w:rPr>
        <w:t xml:space="preserve">Domestic Section 214 Application Filed for the </w:t>
      </w:r>
      <w:r w:rsidR="008C679F">
        <w:rPr>
          <w:szCs w:val="22"/>
        </w:rPr>
        <w:t>A</w:t>
      </w:r>
      <w:r w:rsidR="00524D79">
        <w:rPr>
          <w:szCs w:val="22"/>
        </w:rPr>
        <w:t>cquisition</w:t>
      </w:r>
      <w:r w:rsidR="008C679F">
        <w:rPr>
          <w:szCs w:val="22"/>
        </w:rPr>
        <w:t xml:space="preserve"> of </w:t>
      </w:r>
      <w:r w:rsidR="00E43799">
        <w:rPr>
          <w:szCs w:val="22"/>
        </w:rPr>
        <w:t xml:space="preserve">Certain </w:t>
      </w:r>
      <w:r w:rsidR="008C679F">
        <w:rPr>
          <w:szCs w:val="22"/>
        </w:rPr>
        <w:t xml:space="preserve">Assets of </w:t>
      </w:r>
    </w:p>
    <w:p w:rsidR="00714887" w:rsidP="00524D79">
      <w:pPr>
        <w:ind w:left="720"/>
        <w:rPr>
          <w:szCs w:val="22"/>
        </w:rPr>
      </w:pPr>
      <w:r>
        <w:rPr>
          <w:szCs w:val="22"/>
        </w:rPr>
        <w:t xml:space="preserve">Northern Iowa Communications Partners, LLC to Premier Communications, Inc., </w:t>
      </w:r>
      <w:r w:rsidR="0060105E">
        <w:rPr>
          <w:szCs w:val="22"/>
        </w:rPr>
        <w:t xml:space="preserve"> </w:t>
      </w:r>
    </w:p>
    <w:p w:rsidR="00524D79" w:rsidP="0086442C">
      <w:pPr>
        <w:ind w:left="720"/>
        <w:rPr>
          <w:szCs w:val="22"/>
        </w:rPr>
      </w:pPr>
      <w:r>
        <w:rPr>
          <w:szCs w:val="22"/>
        </w:rPr>
        <w:t>WC Docket No. 2</w:t>
      </w:r>
      <w:r w:rsidR="00A945B3">
        <w:rPr>
          <w:szCs w:val="22"/>
        </w:rPr>
        <w:t>1</w:t>
      </w:r>
      <w:r>
        <w:rPr>
          <w:szCs w:val="22"/>
        </w:rPr>
        <w:t>-</w:t>
      </w:r>
      <w:r w:rsidR="000C2064">
        <w:rPr>
          <w:szCs w:val="22"/>
        </w:rPr>
        <w:t>4</w:t>
      </w:r>
      <w:r>
        <w:rPr>
          <w:szCs w:val="22"/>
        </w:rPr>
        <w:t xml:space="preserve"> (filed </w:t>
      </w:r>
      <w:r w:rsidR="000C2064">
        <w:rPr>
          <w:szCs w:val="22"/>
        </w:rPr>
        <w:t>Jan</w:t>
      </w:r>
      <w:r w:rsidR="009101A4">
        <w:rPr>
          <w:szCs w:val="22"/>
        </w:rPr>
        <w:t>.</w:t>
      </w:r>
      <w:r w:rsidR="003855A0">
        <w:rPr>
          <w:szCs w:val="22"/>
        </w:rPr>
        <w:t xml:space="preserve"> </w:t>
      </w:r>
      <w:r w:rsidR="000C2064">
        <w:rPr>
          <w:szCs w:val="22"/>
        </w:rPr>
        <w:t>4</w:t>
      </w:r>
      <w:r>
        <w:rPr>
          <w:szCs w:val="22"/>
        </w:rPr>
        <w:t>, 202</w:t>
      </w:r>
      <w:r w:rsidR="000C2064">
        <w:rPr>
          <w:szCs w:val="22"/>
        </w:rPr>
        <w:t>1</w:t>
      </w:r>
      <w:r>
        <w:rPr>
          <w:szCs w:val="22"/>
        </w:rPr>
        <w:t>).</w:t>
      </w:r>
    </w:p>
    <w:p w:rsidR="00AA19C4">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629CF">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0C2064">
        <w:rPr>
          <w:b/>
          <w:szCs w:val="22"/>
        </w:rPr>
        <w:t>January</w:t>
      </w:r>
      <w:r w:rsidR="006F4D60">
        <w:rPr>
          <w:b/>
          <w:szCs w:val="22"/>
        </w:rPr>
        <w:t xml:space="preserve"> </w:t>
      </w:r>
      <w:r w:rsidR="00394FD9">
        <w:rPr>
          <w:b/>
          <w:szCs w:val="22"/>
        </w:rPr>
        <w:t>21</w:t>
      </w:r>
      <w:r>
        <w:rPr>
          <w:b/>
          <w:szCs w:val="22"/>
        </w:rPr>
        <w:t>, 202</w:t>
      </w:r>
      <w:r w:rsidR="000C2064">
        <w:rPr>
          <w:b/>
          <w:szCs w:val="22"/>
        </w:rPr>
        <w:t>1</w:t>
      </w:r>
      <w:r>
        <w:rPr>
          <w:szCs w:val="22"/>
        </w:rPr>
        <w:t xml:space="preserve">, and reply comments </w:t>
      </w:r>
      <w:r>
        <w:rPr>
          <w:b/>
          <w:szCs w:val="22"/>
        </w:rPr>
        <w:t xml:space="preserve">on or before </w:t>
      </w:r>
      <w:r w:rsidR="000C2064">
        <w:rPr>
          <w:b/>
          <w:bCs/>
          <w:szCs w:val="22"/>
        </w:rPr>
        <w:t>January</w:t>
      </w:r>
      <w:r w:rsidR="00F24030">
        <w:rPr>
          <w:b/>
          <w:bCs/>
          <w:szCs w:val="22"/>
        </w:rPr>
        <w:t xml:space="preserve"> </w:t>
      </w:r>
      <w:r w:rsidR="00394FD9">
        <w:rPr>
          <w:b/>
          <w:bCs/>
          <w:szCs w:val="22"/>
        </w:rPr>
        <w:t>28</w:t>
      </w:r>
      <w:r>
        <w:rPr>
          <w:b/>
          <w:szCs w:val="22"/>
        </w:rPr>
        <w:t>, 202</w:t>
      </w:r>
      <w:r w:rsidR="000C2064">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A35302" w:rsidP="00FA093F">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AA610F">
          <w:rPr>
            <w:rStyle w:val="Hyperlink"/>
            <w:szCs w:val="22"/>
          </w:rPr>
          <w:t>gregory.kwan@fcc.gov</w:t>
        </w:r>
      </w:hyperlink>
      <w:r w:rsidR="001B4C2F">
        <w:rPr>
          <w:szCs w:val="22"/>
        </w:rPr>
        <w:t>;</w:t>
      </w:r>
      <w:r w:rsidR="00FA093F">
        <w:rPr>
          <w:szCs w:val="22"/>
        </w:rPr>
        <w:t xml:space="preserve"> </w:t>
      </w:r>
    </w:p>
    <w:p w:rsidR="00913852" w:rsidRPr="00FA093F" w:rsidP="00FA093F">
      <w:pPr>
        <w:numPr>
          <w:ilvl w:val="0"/>
          <w:numId w:val="18"/>
        </w:numPr>
        <w:autoSpaceDE w:val="0"/>
        <w:autoSpaceDN w:val="0"/>
        <w:adjustRightInd w:val="0"/>
        <w:spacing w:after="120"/>
        <w:rPr>
          <w:szCs w:val="22"/>
        </w:rPr>
      </w:pPr>
      <w:r w:rsidRPr="00A35302">
        <w:rPr>
          <w:color w:val="000000"/>
          <w:szCs w:val="22"/>
        </w:rPr>
        <w:t xml:space="preserve">Sumita Mukhoty, Policy Division, International Bureau, </w:t>
      </w:r>
      <w:hyperlink r:id="rId10" w:history="1">
        <w:r w:rsidRPr="00A35302">
          <w:rPr>
            <w:rStyle w:val="Hyperlink"/>
            <w:szCs w:val="22"/>
          </w:rPr>
          <w:t>sumita.mukhoty@fcc.gov</w:t>
        </w:r>
      </w:hyperlink>
      <w:r>
        <w:rPr>
          <w:color w:val="000000"/>
          <w:szCs w:val="22"/>
        </w:rPr>
        <w:t xml:space="preserve">; </w:t>
      </w:r>
      <w:r w:rsidRPr="00FA093F">
        <w:rPr>
          <w:color w:val="000000"/>
          <w:szCs w:val="22"/>
        </w:rPr>
        <w:t>and</w:t>
      </w:r>
    </w:p>
    <w:p w:rsidR="00E7033D" w:rsidRPr="0008381D" w:rsidP="0008381D">
      <w:pPr>
        <w:numPr>
          <w:ilvl w:val="0"/>
          <w:numId w:val="18"/>
        </w:numPr>
        <w:autoSpaceDE w:val="0"/>
        <w:autoSpaceDN w:val="0"/>
        <w:adjustRightInd w:val="0"/>
        <w:spacing w:after="120"/>
        <w:rPr>
          <w:szCs w:val="22"/>
        </w:rPr>
      </w:pPr>
      <w:r>
        <w:rPr>
          <w:szCs w:val="22"/>
        </w:rPr>
        <w:t xml:space="preserve">Jim Bird, Office of General Counsel, </w:t>
      </w:r>
      <w:hyperlink r:id="rId11" w:history="1">
        <w:r>
          <w:rPr>
            <w:rStyle w:val="Hyperlink"/>
            <w:szCs w:val="22"/>
          </w:rPr>
          <w:t>jim.bird@fcc.gov</w:t>
        </w:r>
      </w:hyperlink>
      <w:r>
        <w:rPr>
          <w:szCs w:val="22"/>
        </w:rPr>
        <w:t>.</w:t>
      </w:r>
    </w:p>
    <w:p w:rsidR="00E7033D" w:rsidP="0008381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rsidRPr="0008381D" w:rsidP="0008381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9C3EC2">
        <w:rPr>
          <w:szCs w:val="22"/>
        </w:rPr>
        <w:t xml:space="preserve"> </w:t>
      </w:r>
      <w:r w:rsidR="00A35302">
        <w:rPr>
          <w:szCs w:val="22"/>
        </w:rPr>
        <w:t xml:space="preserve">Gregory Kwan </w:t>
      </w:r>
      <w:r>
        <w:rPr>
          <w:szCs w:val="22"/>
        </w:rPr>
        <w:t>at (202) 418-</w:t>
      </w:r>
      <w:r w:rsidR="00A35302">
        <w:rPr>
          <w:szCs w:val="22"/>
        </w:rPr>
        <w:t>1191</w:t>
      </w:r>
      <w:r>
        <w:rPr>
          <w:szCs w:val="22"/>
        </w:rPr>
        <w:t>.</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524D79">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4E01">
      <w:r>
        <w:separator/>
      </w:r>
    </w:p>
  </w:footnote>
  <w:footnote w:type="continuationSeparator" w:id="1">
    <w:p w:rsidR="00B24E01">
      <w:r>
        <w:continuationSeparator/>
      </w:r>
    </w:p>
  </w:footnote>
  <w:footnote w:type="continuationNotice" w:id="2">
    <w:p w:rsidR="00B24E01"/>
  </w:footnote>
  <w:footnote w:id="3">
    <w:p w:rsidR="00E7033D" w:rsidRPr="003F1601" w:rsidP="00501D17">
      <w:pPr>
        <w:spacing w:after="120"/>
        <w:rPr>
          <w:sz w:val="20"/>
        </w:rPr>
      </w:pPr>
      <w:r w:rsidRPr="003F1601">
        <w:rPr>
          <w:rStyle w:val="FootnoteReference"/>
          <w:sz w:val="20"/>
        </w:rPr>
        <w:footnoteRef/>
      </w:r>
      <w:r w:rsidRPr="003F1601">
        <w:rPr>
          <w:sz w:val="20"/>
        </w:rPr>
        <w:t xml:space="preserve"> </w:t>
      </w:r>
      <w:r w:rsidRPr="003F1601">
        <w:rPr>
          <w:i/>
          <w:sz w:val="20"/>
        </w:rPr>
        <w:t>See</w:t>
      </w:r>
      <w:r w:rsidRPr="003F1601">
        <w:rPr>
          <w:sz w:val="20"/>
        </w:rPr>
        <w:t xml:space="preserve"> 47</w:t>
      </w:r>
      <w:r w:rsidRPr="003F1601" w:rsidR="00CE1AC1">
        <w:rPr>
          <w:sz w:val="20"/>
        </w:rPr>
        <w:t xml:space="preserve"> U</w:t>
      </w:r>
      <w:r w:rsidRPr="003F1601">
        <w:rPr>
          <w:sz w:val="20"/>
        </w:rPr>
        <w:t>.S.C. § 214; 47 CFR §§ 63.03-04.</w:t>
      </w:r>
      <w:r w:rsidRPr="003F1601" w:rsidR="00A92C9E">
        <w:rPr>
          <w:sz w:val="20"/>
        </w:rPr>
        <w:t xml:space="preserve"> </w:t>
      </w:r>
      <w:r w:rsidRPr="003F1601" w:rsidR="00FA093F">
        <w:rPr>
          <w:sz w:val="20"/>
        </w:rPr>
        <w:t xml:space="preserve"> </w:t>
      </w:r>
      <w:r w:rsidRPr="003F1601" w:rsidR="00A35302">
        <w:rPr>
          <w:bCs/>
          <w:sz w:val="20"/>
        </w:rPr>
        <w:t xml:space="preserve">Applicants also filed an application for the transfer of authorizations associated with international authorizations. </w:t>
      </w:r>
      <w:r w:rsidRPr="003F1601" w:rsidR="00F643CC">
        <w:rPr>
          <w:sz w:val="20"/>
        </w:rPr>
        <w:t xml:space="preserve"> </w:t>
      </w:r>
      <w:r w:rsidR="00417DA9">
        <w:rPr>
          <w:sz w:val="20"/>
        </w:rPr>
        <w:t xml:space="preserve">On January 6, 2021, Applicants filed a supplement to their domestic section 214 application.  </w:t>
      </w:r>
      <w:r w:rsidRPr="003F1601">
        <w:rPr>
          <w:sz w:val="20"/>
        </w:rPr>
        <w:t>Any action on this domestic section 214 application is without prejudice to Commission action on other related, pending applications</w:t>
      </w:r>
      <w:r w:rsidRPr="003F1601">
        <w:rPr>
          <w:rFonts w:eastAsia="Calibri"/>
          <w:sz w:val="20"/>
        </w:rPr>
        <w:t>.</w:t>
      </w:r>
      <w:r w:rsidRPr="003F1601" w:rsidR="006E3E11">
        <w:rPr>
          <w:rFonts w:eastAsia="Calibri"/>
          <w:sz w:val="20"/>
        </w:rPr>
        <w:t xml:space="preserve">  </w:t>
      </w:r>
    </w:p>
  </w:footnote>
  <w:footnote w:id="4">
    <w:p w:rsidR="00F643CC" w:rsidRPr="003F1601">
      <w:pPr>
        <w:pStyle w:val="FootnoteText"/>
        <w:rPr>
          <w:sz w:val="20"/>
        </w:rPr>
      </w:pPr>
      <w:r w:rsidRPr="003F1601">
        <w:rPr>
          <w:rStyle w:val="FootnoteReference"/>
          <w:sz w:val="20"/>
        </w:rPr>
        <w:footnoteRef/>
      </w:r>
      <w:r w:rsidRPr="003F1601">
        <w:rPr>
          <w:sz w:val="20"/>
        </w:rPr>
        <w:t xml:space="preserve"> </w:t>
      </w:r>
      <w:r w:rsidRPr="003F1601" w:rsidR="00F8281E">
        <w:rPr>
          <w:sz w:val="20"/>
        </w:rPr>
        <w:t xml:space="preserve">Applicants state that the town of Estherville is located within the Estherville exchange served by CenturyLink. </w:t>
      </w:r>
      <w:r w:rsidRPr="003F1601" w:rsidR="003F1601">
        <w:rPr>
          <w:sz w:val="20"/>
        </w:rPr>
        <w:t xml:space="preserve"> </w:t>
      </w:r>
      <w:r w:rsidRPr="003F1601">
        <w:rPr>
          <w:sz w:val="20"/>
        </w:rPr>
        <w:t xml:space="preserve">Applicants </w:t>
      </w:r>
      <w:r w:rsidRPr="003F1601" w:rsidR="00F8281E">
        <w:rPr>
          <w:sz w:val="20"/>
        </w:rPr>
        <w:t xml:space="preserve">further </w:t>
      </w:r>
      <w:r w:rsidRPr="003F1601">
        <w:rPr>
          <w:sz w:val="20"/>
        </w:rPr>
        <w:t xml:space="preserve">state that </w:t>
      </w:r>
      <w:r w:rsidRPr="003F1601" w:rsidR="005C50D1">
        <w:rPr>
          <w:sz w:val="20"/>
        </w:rPr>
        <w:t xml:space="preserve">NICP also has competitive LEC authority in the city of Emmetsburg in Palo Alto County, Iowa.  </w:t>
      </w:r>
    </w:p>
  </w:footnote>
  <w:footnote w:id="5">
    <w:p w:rsidR="00AA19C4" w:rsidRPr="003F1601">
      <w:pPr>
        <w:pStyle w:val="FootnoteText"/>
        <w:rPr>
          <w:sz w:val="20"/>
        </w:rPr>
      </w:pPr>
      <w:r w:rsidRPr="003F1601">
        <w:rPr>
          <w:rStyle w:val="FootnoteReference"/>
          <w:sz w:val="20"/>
        </w:rPr>
        <w:footnoteRef/>
      </w:r>
      <w:r w:rsidRPr="003F1601">
        <w:rPr>
          <w:sz w:val="20"/>
        </w:rPr>
        <w:t xml:space="preserve"> Applicants state that no </w:t>
      </w:r>
      <w:r w:rsidRPr="003F1601" w:rsidR="00504E9C">
        <w:rPr>
          <w:sz w:val="20"/>
        </w:rPr>
        <w:t xml:space="preserve">single individual or entity holds a 10% or greater interest in Mutual.  </w:t>
      </w:r>
      <w:r w:rsidR="00141E50">
        <w:rPr>
          <w:sz w:val="20"/>
        </w:rPr>
        <w:t xml:space="preserve">Applicants also state that </w:t>
      </w:r>
      <w:r w:rsidRPr="00141E50" w:rsidR="00141E50">
        <w:rPr>
          <w:sz w:val="20"/>
        </w:rPr>
        <w:t>Mutual also wholly owns the following incumbent LECs:  Northern Iowa Telephone Company (Northern Iowa Telephone), an Iowa corporation, which provides service in the Iowa exchanges of Hinton, Matlock, Maurice, Sanborn, Little Rock</w:t>
      </w:r>
      <w:r w:rsidR="00570158">
        <w:rPr>
          <w:sz w:val="20"/>
        </w:rPr>
        <w:t>,</w:t>
      </w:r>
      <w:r w:rsidRPr="00141E50" w:rsidR="00141E50">
        <w:rPr>
          <w:sz w:val="20"/>
        </w:rPr>
        <w:t xml:space="preserve"> and Granville; Webb-Dickens Telephone Corporation, an Iowa corporation, which provides service </w:t>
      </w:r>
      <w:r w:rsidR="00570158">
        <w:rPr>
          <w:sz w:val="20"/>
        </w:rPr>
        <w:t xml:space="preserve">in </w:t>
      </w:r>
      <w:r w:rsidRPr="00141E50" w:rsidR="00141E50">
        <w:rPr>
          <w:sz w:val="20"/>
        </w:rPr>
        <w:t>the Iowa exchange of Dicken and Webb; Hospers Telephone Exchange, Inc. (Hospers), an Iowa corporation, which provides service in the Iowa exchange of Hospers; and Heartland Telecommunications Company of Iowa, a Minnesota corporation, which provides services in the Iowa exchanges of Akron, Boyden, Doon, Hawarden, Hull, Ireton, Rock Rapids, Rock Valley, and Sibley, and the Minnesota exchange of North Rock Rapids, and the South Dakota exchange</w:t>
      </w:r>
      <w:r w:rsidR="00570158">
        <w:rPr>
          <w:sz w:val="20"/>
        </w:rPr>
        <w:t>s</w:t>
      </w:r>
      <w:r w:rsidRPr="00141E50" w:rsidR="00141E50">
        <w:rPr>
          <w:sz w:val="20"/>
        </w:rPr>
        <w:t xml:space="preserve"> of West Akron and West Hawarden.</w:t>
      </w:r>
    </w:p>
  </w:footnote>
  <w:footnote w:id="6">
    <w:p w:rsidR="002A0A28" w:rsidRPr="003F1601">
      <w:pPr>
        <w:pStyle w:val="FootnoteText"/>
        <w:rPr>
          <w:sz w:val="20"/>
        </w:rPr>
      </w:pPr>
      <w:r w:rsidRPr="003F1601">
        <w:rPr>
          <w:rStyle w:val="FootnoteReference"/>
          <w:sz w:val="20"/>
        </w:rPr>
        <w:footnoteRef/>
      </w:r>
      <w:r w:rsidRPr="003F1601">
        <w:rPr>
          <w:sz w:val="20"/>
        </w:rPr>
        <w:t xml:space="preserve"> Applicants state that Mutual also holds a 20.41% interest in FiberNet Communications L.C. (FiberNet), an Iowa corporation, which provides transport and special access telecommunications</w:t>
      </w:r>
      <w:r w:rsidR="00570158">
        <w:rPr>
          <w:sz w:val="20"/>
        </w:rPr>
        <w:t xml:space="preserve"> in Iowa</w:t>
      </w:r>
      <w:r w:rsidRPr="003F1601">
        <w:rPr>
          <w:sz w:val="20"/>
        </w:rPr>
        <w:t xml:space="preserve">.  Northern Iowa Telephone </w:t>
      </w:r>
      <w:r w:rsidR="003F1601">
        <w:rPr>
          <w:sz w:val="20"/>
        </w:rPr>
        <w:t xml:space="preserve">also </w:t>
      </w:r>
      <w:r w:rsidRPr="003F1601">
        <w:rPr>
          <w:sz w:val="20"/>
        </w:rPr>
        <w:t>holds a 23.34% interest in FiberNet</w:t>
      </w:r>
      <w:r w:rsidR="00570158">
        <w:rPr>
          <w:sz w:val="20"/>
        </w:rPr>
        <w:t>,</w:t>
      </w:r>
      <w:r w:rsidRPr="003F1601">
        <w:rPr>
          <w:sz w:val="20"/>
        </w:rPr>
        <w:t xml:space="preserve"> and Hospers holds a 5.25% interest in FiberNet.  Mutual also wholly owns MTC Holdings, Inc. (MTC), an Iowa corporation and holding company </w:t>
      </w:r>
      <w:r w:rsidRPr="003F1601" w:rsidR="00980EE0">
        <w:rPr>
          <w:sz w:val="20"/>
        </w:rPr>
        <w:t>that</w:t>
      </w:r>
      <w:r w:rsidR="003F1601">
        <w:rPr>
          <w:sz w:val="20"/>
        </w:rPr>
        <w:t>, in turn,</w:t>
      </w:r>
      <w:r w:rsidRPr="003F1601" w:rsidR="00980EE0">
        <w:rPr>
          <w:sz w:val="20"/>
        </w:rPr>
        <w:t xml:space="preserve"> hold</w:t>
      </w:r>
      <w:r w:rsidR="003F1601">
        <w:rPr>
          <w:sz w:val="20"/>
        </w:rPr>
        <w:t>s</w:t>
      </w:r>
      <w:r w:rsidRPr="003F1601" w:rsidR="00980EE0">
        <w:rPr>
          <w:sz w:val="20"/>
        </w:rPr>
        <w:t xml:space="preserve"> </w:t>
      </w:r>
      <w:r w:rsidR="003F1601">
        <w:rPr>
          <w:sz w:val="20"/>
        </w:rPr>
        <w:t xml:space="preserve">the following interests:  </w:t>
      </w:r>
      <w:r w:rsidRPr="003F1601">
        <w:rPr>
          <w:sz w:val="20"/>
        </w:rPr>
        <w:t>FiberComm, L.C.</w:t>
      </w:r>
      <w:r w:rsidRPr="003F1601" w:rsidR="00980EE0">
        <w:rPr>
          <w:sz w:val="20"/>
        </w:rPr>
        <w:t xml:space="preserve"> (30%)</w:t>
      </w:r>
      <w:r w:rsidRPr="003F1601">
        <w:rPr>
          <w:sz w:val="20"/>
        </w:rPr>
        <w:t xml:space="preserve">, an Iowa corporation that provides competitive LEC services in </w:t>
      </w:r>
      <w:r w:rsidRPr="003F1601" w:rsidR="00980EE0">
        <w:rPr>
          <w:sz w:val="20"/>
        </w:rPr>
        <w:t>Sioux City, Iowa; Milford Communications, LLC</w:t>
      </w:r>
      <w:r w:rsidR="003F1601">
        <w:rPr>
          <w:sz w:val="20"/>
        </w:rPr>
        <w:t xml:space="preserve"> (50%)</w:t>
      </w:r>
      <w:r w:rsidRPr="003F1601" w:rsidR="00980EE0">
        <w:rPr>
          <w:sz w:val="20"/>
        </w:rPr>
        <w:t>, an Iowa corporation that provides cable and broadband services in Milford and Fostoria, Iowa; and Estherville Communications, LLC (Estherville Communications)</w:t>
      </w:r>
      <w:r w:rsidR="003F1601">
        <w:rPr>
          <w:sz w:val="20"/>
        </w:rPr>
        <w:t xml:space="preserve"> (50%)</w:t>
      </w:r>
      <w:r w:rsidRPr="003F1601" w:rsidR="00980EE0">
        <w:rPr>
          <w:sz w:val="20"/>
        </w:rPr>
        <w:t>, a Iowa corporation that provides broadband</w:t>
      </w:r>
      <w:r w:rsidR="00EC19B4">
        <w:rPr>
          <w:sz w:val="20"/>
        </w:rPr>
        <w:t xml:space="preserve"> </w:t>
      </w:r>
      <w:r w:rsidRPr="003F1601" w:rsidR="00980EE0">
        <w:rPr>
          <w:sz w:val="20"/>
        </w:rPr>
        <w:t>services in Estherville, Iowa.</w:t>
      </w:r>
      <w:r w:rsidRPr="003F1601" w:rsidR="003B4270">
        <w:rPr>
          <w:sz w:val="20"/>
        </w:rPr>
        <w:t xml:space="preserve">  </w:t>
      </w:r>
      <w:bookmarkStart w:id="6" w:name="_Hlk60841649"/>
    </w:p>
    <w:bookmarkEnd w:id="6"/>
  </w:footnote>
  <w:footnote w:id="7">
    <w:p w:rsidR="00C168BB" w:rsidRPr="003F1601">
      <w:pPr>
        <w:pStyle w:val="FootnoteText"/>
        <w:rPr>
          <w:sz w:val="20"/>
        </w:rPr>
      </w:pPr>
      <w:r w:rsidRPr="003F1601">
        <w:rPr>
          <w:rStyle w:val="FootnoteReference"/>
          <w:sz w:val="20"/>
        </w:rPr>
        <w:footnoteRef/>
      </w:r>
      <w:r w:rsidRPr="003F1601">
        <w:rPr>
          <w:sz w:val="20"/>
        </w:rPr>
        <w:t xml:space="preserve"> </w:t>
      </w:r>
      <w:r w:rsidRPr="003F1601" w:rsidR="00980EE0">
        <w:rPr>
          <w:sz w:val="20"/>
        </w:rPr>
        <w:t xml:space="preserve">Applicants state that </w:t>
      </w:r>
      <w:r w:rsidRPr="003F1601">
        <w:rPr>
          <w:sz w:val="20"/>
        </w:rPr>
        <w:t>NICP currently provides telecommunications services over facilities owned by Estherville Communications through</w:t>
      </w:r>
      <w:r w:rsidR="00B26DB5">
        <w:rPr>
          <w:sz w:val="20"/>
        </w:rPr>
        <w:t xml:space="preserve"> a</w:t>
      </w:r>
      <w:r w:rsidRPr="003F1601">
        <w:rPr>
          <w:sz w:val="20"/>
        </w:rPr>
        <w:t xml:space="preserve"> network lease agreement</w:t>
      </w:r>
      <w:r w:rsidR="003F1601">
        <w:rPr>
          <w:sz w:val="20"/>
        </w:rPr>
        <w:t xml:space="preserve"> and that, u</w:t>
      </w:r>
      <w:r w:rsidRPr="003F1601">
        <w:rPr>
          <w:sz w:val="20"/>
        </w:rPr>
        <w:t xml:space="preserve">pon completion of the proposed transaction, Premier will enter into a </w:t>
      </w:r>
      <w:r w:rsidR="003F1601">
        <w:rPr>
          <w:sz w:val="20"/>
        </w:rPr>
        <w:t xml:space="preserve">similar </w:t>
      </w:r>
      <w:r w:rsidRPr="003F1601">
        <w:rPr>
          <w:sz w:val="20"/>
        </w:rPr>
        <w:t>network lease agreement with Estherville Communications</w:t>
      </w:r>
      <w:r w:rsidR="00B26DB5">
        <w:rPr>
          <w:sz w:val="20"/>
        </w:rPr>
        <w:t xml:space="preserve"> to provide service to the customers acquired through this transaction</w:t>
      </w:r>
      <w:r w:rsidRPr="003F1601">
        <w:rPr>
          <w:sz w:val="20"/>
        </w:rPr>
        <w:t xml:space="preserve">.  </w:t>
      </w:r>
    </w:p>
  </w:footnote>
  <w:footnote w:id="8">
    <w:p w:rsidR="0014084C" w:rsidRPr="003F1601">
      <w:pPr>
        <w:pStyle w:val="FootnoteText"/>
        <w:rPr>
          <w:sz w:val="20"/>
        </w:rPr>
      </w:pPr>
      <w:r w:rsidRPr="003F1601">
        <w:rPr>
          <w:rStyle w:val="FootnoteReference"/>
          <w:sz w:val="20"/>
        </w:rPr>
        <w:footnoteRef/>
      </w:r>
      <w:r w:rsidRPr="003F1601">
        <w:rPr>
          <w:sz w:val="20"/>
        </w:rPr>
        <w:t xml:space="preserve"> </w:t>
      </w:r>
      <w:r w:rsidRPr="003F1601" w:rsidR="00D4618E">
        <w:rPr>
          <w:sz w:val="20"/>
        </w:rPr>
        <w:t xml:space="preserve">Applicants state </w:t>
      </w:r>
      <w:r w:rsidRPr="003F1601" w:rsidR="00F26CF6">
        <w:rPr>
          <w:sz w:val="20"/>
        </w:rPr>
        <w:t xml:space="preserve">that there are </w:t>
      </w:r>
      <w:bookmarkStart w:id="7" w:name="_Hlk60822991"/>
      <w:r w:rsidRPr="003F1601" w:rsidR="00F26CF6">
        <w:rPr>
          <w:sz w:val="20"/>
        </w:rPr>
        <w:t xml:space="preserve">no overlap or adjacency of service areas between NICP and Premier, nor any of Premier’s </w:t>
      </w:r>
      <w:r w:rsidR="00EC19B4">
        <w:rPr>
          <w:sz w:val="20"/>
        </w:rPr>
        <w:t xml:space="preserve">incumbent LEC </w:t>
      </w:r>
      <w:r w:rsidRPr="003F1601" w:rsidR="00F26CF6">
        <w:rPr>
          <w:sz w:val="20"/>
        </w:rPr>
        <w:t>affiliates.</w:t>
      </w:r>
      <w:bookmarkEnd w:id="7"/>
      <w:r w:rsidRPr="003F1601" w:rsidR="00F26CF6">
        <w:rPr>
          <w:sz w:val="20"/>
        </w:rPr>
        <w:t xml:space="preserve"> </w:t>
      </w:r>
    </w:p>
  </w:footnote>
  <w:footnote w:id="9">
    <w:p w:rsidR="00C100C9" w:rsidRPr="00F3488E" w:rsidP="00F3488E">
      <w:pPr>
        <w:pStyle w:val="FootnoteText"/>
        <w:spacing w:after="120"/>
        <w:rPr>
          <w:sz w:val="20"/>
        </w:rPr>
      </w:pPr>
      <w:r w:rsidRPr="003F1601">
        <w:rPr>
          <w:rStyle w:val="FootnoteReference"/>
          <w:sz w:val="20"/>
        </w:rPr>
        <w:footnoteRef/>
      </w:r>
      <w:r w:rsidRPr="003F1601">
        <w:rPr>
          <w:sz w:val="20"/>
        </w:rPr>
        <w:t xml:space="preserve"> </w:t>
      </w:r>
      <w:bookmarkStart w:id="8" w:name="_Hlk55910454"/>
      <w:r w:rsidRPr="003F1601">
        <w:rPr>
          <w:color w:val="020100"/>
          <w:sz w:val="20"/>
        </w:rPr>
        <w:t xml:space="preserve">47 CFR </w:t>
      </w:r>
      <w:bookmarkEnd w:id="8"/>
      <w:r w:rsidRPr="003F1601" w:rsidR="00EB0DD8">
        <w:rPr>
          <w:color w:val="020100"/>
          <w:sz w:val="20"/>
        </w:rPr>
        <w:t>§ 63.03(b)(2)(</w:t>
      </w:r>
      <w:r w:rsidRPr="003F1601" w:rsidR="00645CD8">
        <w:rPr>
          <w:color w:val="020100"/>
          <w:sz w:val="20"/>
        </w:rPr>
        <w:t>i</w:t>
      </w:r>
      <w:r w:rsidRPr="003F1601" w:rsidR="00EB0DD8">
        <w:rPr>
          <w:color w:val="020100"/>
          <w:sz w:val="20"/>
        </w:rPr>
        <w:t>i)</w:t>
      </w:r>
      <w:r w:rsidRPr="003F1601">
        <w:rPr>
          <w:color w:val="020100"/>
          <w:sz w:val="20"/>
        </w:rPr>
        <w:t>.</w:t>
      </w:r>
    </w:p>
  </w:footnote>
  <w:footnote w:id="10">
    <w:p w:rsidR="00E7033D" w:rsidRPr="00D22738" w:rsidP="00501D17">
      <w:pPr>
        <w:pStyle w:val="FootnoteText"/>
        <w:tabs>
          <w:tab w:val="clear" w:pos="720"/>
        </w:tabs>
        <w:spacing w:after="120"/>
        <w:rPr>
          <w:sz w:val="20"/>
        </w:rPr>
      </w:pPr>
      <w:r w:rsidRPr="00D22738">
        <w:rPr>
          <w:rStyle w:val="FootnoteReference"/>
          <w:sz w:val="20"/>
        </w:rPr>
        <w:footnoteRef/>
      </w:r>
      <w:r w:rsidRPr="00D22738">
        <w:rPr>
          <w:sz w:val="20"/>
        </w:rPr>
        <w:t xml:space="preserve"> </w:t>
      </w:r>
      <w:r w:rsidRPr="00D22738">
        <w:rPr>
          <w:i/>
          <w:sz w:val="20"/>
        </w:rPr>
        <w:t>See</w:t>
      </w:r>
      <w:r w:rsidRPr="00D2273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B9D"/>
    <w:rsid w:val="00001825"/>
    <w:rsid w:val="000064CD"/>
    <w:rsid w:val="0001023F"/>
    <w:rsid w:val="0001135F"/>
    <w:rsid w:val="0001280D"/>
    <w:rsid w:val="00017A3A"/>
    <w:rsid w:val="00035F32"/>
    <w:rsid w:val="00040610"/>
    <w:rsid w:val="00040BA0"/>
    <w:rsid w:val="00040DAF"/>
    <w:rsid w:val="00041C01"/>
    <w:rsid w:val="0004575B"/>
    <w:rsid w:val="000534AC"/>
    <w:rsid w:val="000575E7"/>
    <w:rsid w:val="00057E12"/>
    <w:rsid w:val="000629CF"/>
    <w:rsid w:val="000656F9"/>
    <w:rsid w:val="00066D12"/>
    <w:rsid w:val="000735C8"/>
    <w:rsid w:val="0008381D"/>
    <w:rsid w:val="00087205"/>
    <w:rsid w:val="00097AB0"/>
    <w:rsid w:val="000B4EDD"/>
    <w:rsid w:val="000C2064"/>
    <w:rsid w:val="000D7C00"/>
    <w:rsid w:val="000F02F7"/>
    <w:rsid w:val="000F0915"/>
    <w:rsid w:val="000F5894"/>
    <w:rsid w:val="00101D0B"/>
    <w:rsid w:val="001150BA"/>
    <w:rsid w:val="00117529"/>
    <w:rsid w:val="0013405D"/>
    <w:rsid w:val="0014084C"/>
    <w:rsid w:val="00141388"/>
    <w:rsid w:val="00141E50"/>
    <w:rsid w:val="001470F0"/>
    <w:rsid w:val="0015217F"/>
    <w:rsid w:val="00187617"/>
    <w:rsid w:val="00194E1E"/>
    <w:rsid w:val="001A00A7"/>
    <w:rsid w:val="001A2DFA"/>
    <w:rsid w:val="001A3813"/>
    <w:rsid w:val="001A5568"/>
    <w:rsid w:val="001B2C26"/>
    <w:rsid w:val="001B4C2F"/>
    <w:rsid w:val="001B69F9"/>
    <w:rsid w:val="001C3C98"/>
    <w:rsid w:val="001D10A0"/>
    <w:rsid w:val="001E382D"/>
    <w:rsid w:val="001E659B"/>
    <w:rsid w:val="001F6762"/>
    <w:rsid w:val="00215867"/>
    <w:rsid w:val="0021680F"/>
    <w:rsid w:val="002217F0"/>
    <w:rsid w:val="0022449B"/>
    <w:rsid w:val="00225F62"/>
    <w:rsid w:val="00253247"/>
    <w:rsid w:val="00262E65"/>
    <w:rsid w:val="0028149F"/>
    <w:rsid w:val="0028397D"/>
    <w:rsid w:val="0028555C"/>
    <w:rsid w:val="00293876"/>
    <w:rsid w:val="00297F1D"/>
    <w:rsid w:val="002A0A28"/>
    <w:rsid w:val="002A1D13"/>
    <w:rsid w:val="002B16FA"/>
    <w:rsid w:val="002B1948"/>
    <w:rsid w:val="002C203E"/>
    <w:rsid w:val="002C22F3"/>
    <w:rsid w:val="002C27F4"/>
    <w:rsid w:val="002D09E2"/>
    <w:rsid w:val="002D65CC"/>
    <w:rsid w:val="002D6F61"/>
    <w:rsid w:val="002E0BAF"/>
    <w:rsid w:val="0030173A"/>
    <w:rsid w:val="0031156F"/>
    <w:rsid w:val="00313546"/>
    <w:rsid w:val="00315D50"/>
    <w:rsid w:val="00315FCD"/>
    <w:rsid w:val="0031636F"/>
    <w:rsid w:val="0032625B"/>
    <w:rsid w:val="00351D1D"/>
    <w:rsid w:val="00353CB5"/>
    <w:rsid w:val="003601A3"/>
    <w:rsid w:val="003632CF"/>
    <w:rsid w:val="00365194"/>
    <w:rsid w:val="00366EA0"/>
    <w:rsid w:val="00367E50"/>
    <w:rsid w:val="00372CA2"/>
    <w:rsid w:val="003855A0"/>
    <w:rsid w:val="003879D0"/>
    <w:rsid w:val="00387BBE"/>
    <w:rsid w:val="00394FD9"/>
    <w:rsid w:val="00395A7A"/>
    <w:rsid w:val="00396D92"/>
    <w:rsid w:val="003A0E99"/>
    <w:rsid w:val="003A18A0"/>
    <w:rsid w:val="003A2D9C"/>
    <w:rsid w:val="003A580D"/>
    <w:rsid w:val="003A7B39"/>
    <w:rsid w:val="003B4270"/>
    <w:rsid w:val="003B43C3"/>
    <w:rsid w:val="003B5CEE"/>
    <w:rsid w:val="003D0F8F"/>
    <w:rsid w:val="003E58EC"/>
    <w:rsid w:val="003E6571"/>
    <w:rsid w:val="003F0ECD"/>
    <w:rsid w:val="003F1601"/>
    <w:rsid w:val="003F1D04"/>
    <w:rsid w:val="0040580F"/>
    <w:rsid w:val="004060DB"/>
    <w:rsid w:val="004077D0"/>
    <w:rsid w:val="00417DA9"/>
    <w:rsid w:val="004331D7"/>
    <w:rsid w:val="00433D8C"/>
    <w:rsid w:val="00434C96"/>
    <w:rsid w:val="0043596D"/>
    <w:rsid w:val="00436B4A"/>
    <w:rsid w:val="00460914"/>
    <w:rsid w:val="004609A4"/>
    <w:rsid w:val="00464E8A"/>
    <w:rsid w:val="00470D1E"/>
    <w:rsid w:val="004808FC"/>
    <w:rsid w:val="00482EB0"/>
    <w:rsid w:val="004913FF"/>
    <w:rsid w:val="00492290"/>
    <w:rsid w:val="004951AE"/>
    <w:rsid w:val="0049696B"/>
    <w:rsid w:val="004A684C"/>
    <w:rsid w:val="004C219F"/>
    <w:rsid w:val="004C22B8"/>
    <w:rsid w:val="004C3DB0"/>
    <w:rsid w:val="004C712F"/>
    <w:rsid w:val="004D5A7C"/>
    <w:rsid w:val="004F3603"/>
    <w:rsid w:val="004F3CEC"/>
    <w:rsid w:val="004F6F64"/>
    <w:rsid w:val="00501D17"/>
    <w:rsid w:val="00504E9C"/>
    <w:rsid w:val="00524D79"/>
    <w:rsid w:val="005273AB"/>
    <w:rsid w:val="005320B5"/>
    <w:rsid w:val="00536ED2"/>
    <w:rsid w:val="005505CE"/>
    <w:rsid w:val="0055684E"/>
    <w:rsid w:val="0056058F"/>
    <w:rsid w:val="00563242"/>
    <w:rsid w:val="00563C76"/>
    <w:rsid w:val="00570158"/>
    <w:rsid w:val="00581792"/>
    <w:rsid w:val="005932BA"/>
    <w:rsid w:val="005963D0"/>
    <w:rsid w:val="00597ABB"/>
    <w:rsid w:val="005A13D0"/>
    <w:rsid w:val="005A64A7"/>
    <w:rsid w:val="005B2105"/>
    <w:rsid w:val="005B57F1"/>
    <w:rsid w:val="005C403A"/>
    <w:rsid w:val="005C50D1"/>
    <w:rsid w:val="005C740F"/>
    <w:rsid w:val="005E1BF3"/>
    <w:rsid w:val="005F2812"/>
    <w:rsid w:val="005F3135"/>
    <w:rsid w:val="005F73CF"/>
    <w:rsid w:val="0060105E"/>
    <w:rsid w:val="0060106A"/>
    <w:rsid w:val="00604A3C"/>
    <w:rsid w:val="00604CFF"/>
    <w:rsid w:val="00605EAA"/>
    <w:rsid w:val="0061137C"/>
    <w:rsid w:val="00616221"/>
    <w:rsid w:val="00622967"/>
    <w:rsid w:val="00633290"/>
    <w:rsid w:val="00642643"/>
    <w:rsid w:val="00645CD8"/>
    <w:rsid w:val="00653610"/>
    <w:rsid w:val="00656777"/>
    <w:rsid w:val="0065693D"/>
    <w:rsid w:val="00662330"/>
    <w:rsid w:val="00663975"/>
    <w:rsid w:val="006768CC"/>
    <w:rsid w:val="00680868"/>
    <w:rsid w:val="00690EA9"/>
    <w:rsid w:val="00691832"/>
    <w:rsid w:val="006B2939"/>
    <w:rsid w:val="006B5C06"/>
    <w:rsid w:val="006B6400"/>
    <w:rsid w:val="006C146A"/>
    <w:rsid w:val="006C2DC7"/>
    <w:rsid w:val="006C32C8"/>
    <w:rsid w:val="006C591C"/>
    <w:rsid w:val="006E0CD9"/>
    <w:rsid w:val="006E3E11"/>
    <w:rsid w:val="006E61ED"/>
    <w:rsid w:val="006E7452"/>
    <w:rsid w:val="006F2F1F"/>
    <w:rsid w:val="006F3441"/>
    <w:rsid w:val="006F4D60"/>
    <w:rsid w:val="007067E2"/>
    <w:rsid w:val="00706D49"/>
    <w:rsid w:val="0071041E"/>
    <w:rsid w:val="007124C8"/>
    <w:rsid w:val="00712BB0"/>
    <w:rsid w:val="00714887"/>
    <w:rsid w:val="00724722"/>
    <w:rsid w:val="00733B9B"/>
    <w:rsid w:val="00741682"/>
    <w:rsid w:val="00744022"/>
    <w:rsid w:val="00756775"/>
    <w:rsid w:val="007569C5"/>
    <w:rsid w:val="00760269"/>
    <w:rsid w:val="00760571"/>
    <w:rsid w:val="007631B9"/>
    <w:rsid w:val="0077017E"/>
    <w:rsid w:val="00771214"/>
    <w:rsid w:val="00775CD4"/>
    <w:rsid w:val="00780F55"/>
    <w:rsid w:val="00796E19"/>
    <w:rsid w:val="007B1EAE"/>
    <w:rsid w:val="007B4D1E"/>
    <w:rsid w:val="007B7204"/>
    <w:rsid w:val="007C263F"/>
    <w:rsid w:val="007C4108"/>
    <w:rsid w:val="007E4577"/>
    <w:rsid w:val="00813C6D"/>
    <w:rsid w:val="00821491"/>
    <w:rsid w:val="0082254E"/>
    <w:rsid w:val="00824E65"/>
    <w:rsid w:val="0083618B"/>
    <w:rsid w:val="0084778A"/>
    <w:rsid w:val="00853114"/>
    <w:rsid w:val="0085536D"/>
    <w:rsid w:val="0085579D"/>
    <w:rsid w:val="00856944"/>
    <w:rsid w:val="0086442C"/>
    <w:rsid w:val="0086691C"/>
    <w:rsid w:val="008675C7"/>
    <w:rsid w:val="0087554B"/>
    <w:rsid w:val="0087685F"/>
    <w:rsid w:val="00877D35"/>
    <w:rsid w:val="008C294A"/>
    <w:rsid w:val="008C297A"/>
    <w:rsid w:val="008C679F"/>
    <w:rsid w:val="008D2804"/>
    <w:rsid w:val="008E27B4"/>
    <w:rsid w:val="008E416A"/>
    <w:rsid w:val="008F6981"/>
    <w:rsid w:val="00903154"/>
    <w:rsid w:val="00903DE0"/>
    <w:rsid w:val="009075DA"/>
    <w:rsid w:val="009101A4"/>
    <w:rsid w:val="00913852"/>
    <w:rsid w:val="009211C4"/>
    <w:rsid w:val="009236BF"/>
    <w:rsid w:val="009244D4"/>
    <w:rsid w:val="0092492F"/>
    <w:rsid w:val="009375A4"/>
    <w:rsid w:val="00950639"/>
    <w:rsid w:val="0095318C"/>
    <w:rsid w:val="009558A7"/>
    <w:rsid w:val="0096140E"/>
    <w:rsid w:val="00963F91"/>
    <w:rsid w:val="00966264"/>
    <w:rsid w:val="0098015F"/>
    <w:rsid w:val="00980EE0"/>
    <w:rsid w:val="009A0D7F"/>
    <w:rsid w:val="009A124E"/>
    <w:rsid w:val="009A303B"/>
    <w:rsid w:val="009A53C3"/>
    <w:rsid w:val="009B0128"/>
    <w:rsid w:val="009B18C4"/>
    <w:rsid w:val="009B6797"/>
    <w:rsid w:val="009C3EC2"/>
    <w:rsid w:val="009E1797"/>
    <w:rsid w:val="009F63F6"/>
    <w:rsid w:val="00A00CAA"/>
    <w:rsid w:val="00A11865"/>
    <w:rsid w:val="00A15248"/>
    <w:rsid w:val="00A229F0"/>
    <w:rsid w:val="00A25AB6"/>
    <w:rsid w:val="00A25C41"/>
    <w:rsid w:val="00A35302"/>
    <w:rsid w:val="00A3545A"/>
    <w:rsid w:val="00A36DEA"/>
    <w:rsid w:val="00A47815"/>
    <w:rsid w:val="00A55F2F"/>
    <w:rsid w:val="00A569E4"/>
    <w:rsid w:val="00A824AF"/>
    <w:rsid w:val="00A85921"/>
    <w:rsid w:val="00A92C9E"/>
    <w:rsid w:val="00A945B3"/>
    <w:rsid w:val="00AA19C4"/>
    <w:rsid w:val="00AA1CE3"/>
    <w:rsid w:val="00AA610F"/>
    <w:rsid w:val="00AA79C4"/>
    <w:rsid w:val="00AC4CEF"/>
    <w:rsid w:val="00AD0360"/>
    <w:rsid w:val="00AE16BD"/>
    <w:rsid w:val="00AE4EB4"/>
    <w:rsid w:val="00AF04F4"/>
    <w:rsid w:val="00AF1A8C"/>
    <w:rsid w:val="00AF43D8"/>
    <w:rsid w:val="00B00CBF"/>
    <w:rsid w:val="00B02CE4"/>
    <w:rsid w:val="00B04549"/>
    <w:rsid w:val="00B24E01"/>
    <w:rsid w:val="00B26DB5"/>
    <w:rsid w:val="00B30941"/>
    <w:rsid w:val="00B335D6"/>
    <w:rsid w:val="00B52C92"/>
    <w:rsid w:val="00B55A93"/>
    <w:rsid w:val="00B56E1B"/>
    <w:rsid w:val="00B65176"/>
    <w:rsid w:val="00B71C43"/>
    <w:rsid w:val="00B72F45"/>
    <w:rsid w:val="00B73AED"/>
    <w:rsid w:val="00B813DE"/>
    <w:rsid w:val="00B908C9"/>
    <w:rsid w:val="00B934A6"/>
    <w:rsid w:val="00B93BD0"/>
    <w:rsid w:val="00B958E7"/>
    <w:rsid w:val="00BA45FE"/>
    <w:rsid w:val="00BC0F23"/>
    <w:rsid w:val="00BC7555"/>
    <w:rsid w:val="00BD2520"/>
    <w:rsid w:val="00BD3278"/>
    <w:rsid w:val="00BD5F83"/>
    <w:rsid w:val="00BD6631"/>
    <w:rsid w:val="00BE1FC9"/>
    <w:rsid w:val="00BF0B00"/>
    <w:rsid w:val="00C05C5D"/>
    <w:rsid w:val="00C100C9"/>
    <w:rsid w:val="00C117C2"/>
    <w:rsid w:val="00C11C1B"/>
    <w:rsid w:val="00C168BB"/>
    <w:rsid w:val="00C16F28"/>
    <w:rsid w:val="00C219A5"/>
    <w:rsid w:val="00C229D8"/>
    <w:rsid w:val="00C3705B"/>
    <w:rsid w:val="00C4446E"/>
    <w:rsid w:val="00C60F32"/>
    <w:rsid w:val="00C612FD"/>
    <w:rsid w:val="00C64B14"/>
    <w:rsid w:val="00C749BC"/>
    <w:rsid w:val="00C75DF3"/>
    <w:rsid w:val="00C76CCF"/>
    <w:rsid w:val="00C80742"/>
    <w:rsid w:val="00C82D34"/>
    <w:rsid w:val="00C8763B"/>
    <w:rsid w:val="00C9095A"/>
    <w:rsid w:val="00C9414E"/>
    <w:rsid w:val="00C950B4"/>
    <w:rsid w:val="00CB08EA"/>
    <w:rsid w:val="00CC70CB"/>
    <w:rsid w:val="00CD3CBE"/>
    <w:rsid w:val="00CE03DE"/>
    <w:rsid w:val="00CE1AC1"/>
    <w:rsid w:val="00CE49B4"/>
    <w:rsid w:val="00CF1452"/>
    <w:rsid w:val="00CF7ED8"/>
    <w:rsid w:val="00D02269"/>
    <w:rsid w:val="00D04DB0"/>
    <w:rsid w:val="00D104C0"/>
    <w:rsid w:val="00D111DF"/>
    <w:rsid w:val="00D22738"/>
    <w:rsid w:val="00D252B2"/>
    <w:rsid w:val="00D30DAA"/>
    <w:rsid w:val="00D343D8"/>
    <w:rsid w:val="00D42D5A"/>
    <w:rsid w:val="00D4618E"/>
    <w:rsid w:val="00D47918"/>
    <w:rsid w:val="00D535FB"/>
    <w:rsid w:val="00D553EC"/>
    <w:rsid w:val="00D56FEF"/>
    <w:rsid w:val="00D64667"/>
    <w:rsid w:val="00D64788"/>
    <w:rsid w:val="00D668AD"/>
    <w:rsid w:val="00D94FDC"/>
    <w:rsid w:val="00DA1392"/>
    <w:rsid w:val="00DB59FD"/>
    <w:rsid w:val="00DC5BDD"/>
    <w:rsid w:val="00DD0493"/>
    <w:rsid w:val="00DD0968"/>
    <w:rsid w:val="00DE684E"/>
    <w:rsid w:val="00DF1AD9"/>
    <w:rsid w:val="00DF6BB3"/>
    <w:rsid w:val="00E11A1D"/>
    <w:rsid w:val="00E17A68"/>
    <w:rsid w:val="00E201EE"/>
    <w:rsid w:val="00E20DF3"/>
    <w:rsid w:val="00E21D8E"/>
    <w:rsid w:val="00E22DDB"/>
    <w:rsid w:val="00E2505D"/>
    <w:rsid w:val="00E31619"/>
    <w:rsid w:val="00E329F8"/>
    <w:rsid w:val="00E36A37"/>
    <w:rsid w:val="00E417E3"/>
    <w:rsid w:val="00E43799"/>
    <w:rsid w:val="00E54722"/>
    <w:rsid w:val="00E55A96"/>
    <w:rsid w:val="00E7033D"/>
    <w:rsid w:val="00E772D3"/>
    <w:rsid w:val="00E84DF2"/>
    <w:rsid w:val="00E863BA"/>
    <w:rsid w:val="00E87A1A"/>
    <w:rsid w:val="00E90A56"/>
    <w:rsid w:val="00EA5DC9"/>
    <w:rsid w:val="00EA702B"/>
    <w:rsid w:val="00EB0DD8"/>
    <w:rsid w:val="00EB2E3F"/>
    <w:rsid w:val="00EB4B17"/>
    <w:rsid w:val="00EC0FDA"/>
    <w:rsid w:val="00EC19B4"/>
    <w:rsid w:val="00EC3BF9"/>
    <w:rsid w:val="00EC3CCE"/>
    <w:rsid w:val="00ED40B2"/>
    <w:rsid w:val="00EE37C8"/>
    <w:rsid w:val="00F02173"/>
    <w:rsid w:val="00F04E22"/>
    <w:rsid w:val="00F05755"/>
    <w:rsid w:val="00F12E9C"/>
    <w:rsid w:val="00F24030"/>
    <w:rsid w:val="00F242B0"/>
    <w:rsid w:val="00F25C6B"/>
    <w:rsid w:val="00F26CF6"/>
    <w:rsid w:val="00F3092F"/>
    <w:rsid w:val="00F3488E"/>
    <w:rsid w:val="00F43CCF"/>
    <w:rsid w:val="00F4490B"/>
    <w:rsid w:val="00F54AF5"/>
    <w:rsid w:val="00F643CC"/>
    <w:rsid w:val="00F65523"/>
    <w:rsid w:val="00F6664A"/>
    <w:rsid w:val="00F8281E"/>
    <w:rsid w:val="00FA093F"/>
    <w:rsid w:val="00FA546C"/>
    <w:rsid w:val="00FB15A3"/>
    <w:rsid w:val="00FB729A"/>
    <w:rsid w:val="00FC3E30"/>
    <w:rsid w:val="00FC55AB"/>
    <w:rsid w:val="00FC74B1"/>
    <w:rsid w:val="00FD40F2"/>
    <w:rsid w:val="00FE6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