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B94871" w:rsidRPr="00B20363" w:rsidP="00B94871" w14:paraId="448DEAF2" w14:textId="48887011">
      <w:pPr>
        <w:jc w:val="right"/>
        <w:rPr>
          <w:b/>
          <w:sz w:val="24"/>
        </w:rPr>
      </w:pPr>
      <w:bookmarkStart w:id="0" w:name="_Hlk61015702"/>
      <w:r>
        <w:rPr>
          <w:b/>
          <w:sz w:val="24"/>
        </w:rPr>
        <w:t>DA 21-</w:t>
      </w:r>
      <w:r w:rsidR="00806B8A">
        <w:rPr>
          <w:b/>
          <w:sz w:val="24"/>
        </w:rPr>
        <w:t>365</w:t>
      </w:r>
    </w:p>
    <w:p w:rsidR="00B94871" w:rsidRPr="00B20363" w:rsidP="00B94871" w14:paraId="137B1EDB" w14:textId="3BA00514">
      <w:pPr>
        <w:spacing w:before="60"/>
        <w:jc w:val="right"/>
        <w:rPr>
          <w:b/>
          <w:sz w:val="24"/>
        </w:rPr>
      </w:pPr>
      <w:r>
        <w:rPr>
          <w:b/>
          <w:sz w:val="24"/>
        </w:rPr>
        <w:t xml:space="preserve">Released: </w:t>
      </w:r>
      <w:r w:rsidR="001C3559">
        <w:rPr>
          <w:b/>
          <w:sz w:val="24"/>
        </w:rPr>
        <w:t xml:space="preserve">March </w:t>
      </w:r>
      <w:r w:rsidR="00C3178C">
        <w:rPr>
          <w:b/>
          <w:sz w:val="24"/>
        </w:rPr>
        <w:t>29</w:t>
      </w:r>
      <w:r>
        <w:rPr>
          <w:b/>
          <w:sz w:val="24"/>
        </w:rPr>
        <w:t>, 2021</w:t>
      </w:r>
    </w:p>
    <w:p w:rsidR="00B94871" w:rsidP="00B94871" w14:paraId="755B8256" w14:textId="77777777">
      <w:pPr>
        <w:jc w:val="right"/>
        <w:rPr>
          <w:sz w:val="24"/>
        </w:rPr>
      </w:pPr>
    </w:p>
    <w:p w:rsidR="001C3559" w:rsidRPr="001C3559" w:rsidP="001C3559" w14:paraId="5547B98A" w14:textId="77777777">
      <w:pPr>
        <w:jc w:val="center"/>
        <w:rPr>
          <w:b/>
          <w:bCs/>
          <w:sz w:val="24"/>
        </w:rPr>
      </w:pPr>
      <w:r w:rsidRPr="001C3559">
        <w:rPr>
          <w:b/>
          <w:bCs/>
          <w:sz w:val="24"/>
        </w:rPr>
        <w:t>ADVISORY COMMITTEE ON DIVERSITY AND DIGITAL EMPOWERMENT</w:t>
      </w:r>
    </w:p>
    <w:p w:rsidR="001158ED" w:rsidP="001C3559" w14:paraId="3625CFB5" w14:textId="77777777">
      <w:pPr>
        <w:jc w:val="center"/>
        <w:rPr>
          <w:b/>
          <w:bCs/>
          <w:sz w:val="24"/>
        </w:rPr>
      </w:pPr>
      <w:r w:rsidRPr="001C3559">
        <w:rPr>
          <w:b/>
          <w:bCs/>
          <w:sz w:val="24"/>
        </w:rPr>
        <w:t xml:space="preserve">RELEASES STATEMENT </w:t>
      </w:r>
      <w:r>
        <w:rPr>
          <w:b/>
          <w:bCs/>
          <w:sz w:val="24"/>
        </w:rPr>
        <w:t xml:space="preserve">CONDEMNING VIOLENCE AGAINST </w:t>
      </w:r>
    </w:p>
    <w:p w:rsidR="001C3559" w:rsidRPr="001C3559" w:rsidP="001C3559" w14:paraId="63DEA521" w14:textId="3E8602CA">
      <w:pPr>
        <w:jc w:val="center"/>
        <w:rPr>
          <w:b/>
          <w:bCs/>
          <w:sz w:val="24"/>
        </w:rPr>
      </w:pPr>
      <w:r>
        <w:rPr>
          <w:b/>
          <w:bCs/>
          <w:sz w:val="24"/>
        </w:rPr>
        <w:t>ASIAN AMERICANS AND PACIFIC ISLANDERS</w:t>
      </w:r>
    </w:p>
    <w:p w:rsidR="001C3559" w:rsidP="00B94871" w14:paraId="1CEDEA56" w14:textId="6E43B56A">
      <w:pPr>
        <w:jc w:val="center"/>
        <w:rPr>
          <w:b/>
          <w:sz w:val="24"/>
        </w:rPr>
      </w:pPr>
    </w:p>
    <w:p w:rsidR="00B94871" w:rsidP="00B94871" w14:paraId="71535DB1" w14:textId="77777777">
      <w:pPr>
        <w:jc w:val="center"/>
        <w:rPr>
          <w:b/>
          <w:sz w:val="24"/>
        </w:rPr>
      </w:pPr>
      <w:r>
        <w:rPr>
          <w:b/>
          <w:sz w:val="24"/>
        </w:rPr>
        <w:t>GN Docket No. 17-208</w:t>
      </w:r>
    </w:p>
    <w:p w:rsidR="001C3559" w:rsidP="00E66670" w14:paraId="5868B8E3" w14:textId="77777777">
      <w:pPr>
        <w:ind w:firstLine="720"/>
        <w:rPr>
          <w:szCs w:val="22"/>
        </w:rPr>
      </w:pPr>
    </w:p>
    <w:p w:rsidR="001C3559" w:rsidRPr="001C3559" w:rsidP="001C3559" w14:paraId="5A5352B2" w14:textId="6826A48A">
      <w:pPr>
        <w:rPr>
          <w:szCs w:val="22"/>
        </w:rPr>
      </w:pPr>
      <w:r w:rsidRPr="001C3559">
        <w:rPr>
          <w:szCs w:val="22"/>
        </w:rPr>
        <w:t>W</w:t>
      </w:r>
      <w:r>
        <w:rPr>
          <w:szCs w:val="22"/>
        </w:rPr>
        <w:t>ASHINGTON</w:t>
      </w:r>
      <w:r w:rsidRPr="001C3559">
        <w:rPr>
          <w:szCs w:val="22"/>
        </w:rPr>
        <w:t xml:space="preserve">, March </w:t>
      </w:r>
      <w:r w:rsidR="00C3178C">
        <w:rPr>
          <w:szCs w:val="22"/>
        </w:rPr>
        <w:t>29</w:t>
      </w:r>
      <w:r w:rsidRPr="001C3559">
        <w:rPr>
          <w:szCs w:val="22"/>
        </w:rPr>
        <w:t>, 2021—Today, the Federal Communications Commission’s Advisory Committee on Diversity and Digital Empowerment made the following statement regarding recent violence against Asian Americans and Pacific Islanders:</w:t>
      </w:r>
      <w:r w:rsidR="00DD3FA9">
        <w:rPr>
          <w:szCs w:val="22"/>
        </w:rPr>
        <w:t xml:space="preserve"> </w:t>
      </w:r>
    </w:p>
    <w:p w:rsidR="001C3559" w:rsidRPr="001C3559" w:rsidP="001C3559" w14:paraId="49986E79" w14:textId="77777777">
      <w:pPr>
        <w:ind w:firstLine="720"/>
        <w:rPr>
          <w:szCs w:val="22"/>
        </w:rPr>
      </w:pPr>
    </w:p>
    <w:p w:rsidR="001158ED" w:rsidP="001C3559" w14:paraId="4483A783" w14:textId="77777777">
      <w:pPr>
        <w:ind w:firstLine="720"/>
        <w:rPr>
          <w:szCs w:val="22"/>
        </w:rPr>
      </w:pPr>
      <w:r w:rsidRPr="001C3559">
        <w:rPr>
          <w:szCs w:val="22"/>
        </w:rPr>
        <w:t>“The Advisory Committee on Diversity and Digital Empowerment (ACDDE) provides advice and recommendations to the Federal Communications Commission (FCC) intended to identify and remove barriers that prevent historically disadvantaged communities from accessing the full range of opportunities made possible by communications, media, and technology. </w:t>
      </w:r>
    </w:p>
    <w:p w:rsidR="001C3559" w:rsidRPr="001C3559" w:rsidP="001C3559" w14:paraId="77D302CD" w14:textId="639E21CD">
      <w:pPr>
        <w:ind w:firstLine="720"/>
        <w:rPr>
          <w:szCs w:val="22"/>
        </w:rPr>
      </w:pPr>
      <w:r w:rsidRPr="001C3559">
        <w:rPr>
          <w:szCs w:val="22"/>
        </w:rPr>
        <w:t xml:space="preserve"> </w:t>
      </w:r>
    </w:p>
    <w:p w:rsidR="001C3559" w:rsidRPr="001C3559" w:rsidP="001C3559" w14:paraId="751F736C" w14:textId="77777777">
      <w:pPr>
        <w:ind w:firstLine="720"/>
        <w:rPr>
          <w:szCs w:val="22"/>
        </w:rPr>
      </w:pPr>
      <w:r w:rsidRPr="001C3559">
        <w:rPr>
          <w:szCs w:val="22"/>
        </w:rPr>
        <w:t>“Hateful acts against communities of color have no place in our society. The nationwide increase in violence against Asian Americans and Pacific Islanders (AAPI) is unacceptable.</w:t>
      </w:r>
      <w:r w:rsidRPr="001C3559">
        <w:rPr>
          <w:i/>
          <w:iCs/>
          <w:szCs w:val="22"/>
        </w:rPr>
        <w:t xml:space="preserve"> </w:t>
      </w:r>
      <w:r w:rsidRPr="001C3559">
        <w:rPr>
          <w:szCs w:val="22"/>
        </w:rPr>
        <w:t>The horrendous tragedy in Atlanta is the latest and most detestable act of violence against the AAPI community.  According to Stop AAPI Hate, from March 2020 to February 2021, there have been 3,795 reported hate incidents, including acts of verbal harassment, shunning and avoidance, and physical attacks.  We condemn the </w:t>
      </w:r>
      <w:r w:rsidRPr="001C3559">
        <w:rPr>
          <w:b/>
          <w:bCs/>
          <w:szCs w:val="22"/>
        </w:rPr>
        <w:t>acts and words</w:t>
      </w:r>
      <w:r w:rsidRPr="001C3559">
        <w:rPr>
          <w:szCs w:val="22"/>
        </w:rPr>
        <w:t xml:space="preserve"> of hate and violence toward a community that is as much a part of the fabric of our nation as any other. The ACDDE expresses </w:t>
      </w:r>
      <w:r w:rsidRPr="001C3559">
        <w:rPr>
          <w:b/>
          <w:bCs/>
          <w:szCs w:val="22"/>
        </w:rPr>
        <w:t xml:space="preserve">full </w:t>
      </w:r>
      <w:r w:rsidRPr="001C3559">
        <w:rPr>
          <w:szCs w:val="22"/>
        </w:rPr>
        <w:t>support for the AAPI community and will continue to uplift our goals of diversity, equity, and inclusion. </w:t>
      </w:r>
    </w:p>
    <w:p w:rsidR="001C3559" w:rsidRPr="001C3559" w:rsidP="001C3559" w14:paraId="529BE74D" w14:textId="77777777">
      <w:pPr>
        <w:ind w:firstLine="720"/>
        <w:rPr>
          <w:szCs w:val="22"/>
        </w:rPr>
      </w:pPr>
    </w:p>
    <w:p w:rsidR="001C3559" w:rsidRPr="001C3559" w:rsidP="001C3559" w14:paraId="4205528F" w14:textId="77777777">
      <w:pPr>
        <w:ind w:firstLine="720"/>
        <w:rPr>
          <w:szCs w:val="22"/>
        </w:rPr>
      </w:pPr>
      <w:r w:rsidRPr="001C3559">
        <w:rPr>
          <w:szCs w:val="22"/>
        </w:rPr>
        <w:t>“The FCC is required by statute to promote policies that favor diversity of media voices, vigorous economic competition, technological advancement, and promotion of the public interest. The establishment of the ACDDE, and its predecessor diversity advisory committees, helps to ensure that the Commission regulates the communications industry in a manner consistent with its statutory obligations. Thus, a priority of the ACDDE is to identify and address inequities that exist in the marketplace.</w:t>
      </w:r>
    </w:p>
    <w:p w:rsidR="001C3559" w:rsidRPr="001C3559" w:rsidP="001C3559" w14:paraId="613D0CC4" w14:textId="77777777">
      <w:pPr>
        <w:ind w:firstLine="720"/>
        <w:rPr>
          <w:szCs w:val="22"/>
        </w:rPr>
      </w:pPr>
      <w:r w:rsidRPr="001C3559">
        <w:rPr>
          <w:szCs w:val="22"/>
        </w:rPr>
        <w:t> </w:t>
      </w:r>
    </w:p>
    <w:p w:rsidR="001C3559" w:rsidRPr="001C3559" w:rsidP="001C3559" w14:paraId="7E1FACB7" w14:textId="77777777">
      <w:pPr>
        <w:ind w:firstLine="720"/>
        <w:rPr>
          <w:szCs w:val="22"/>
        </w:rPr>
      </w:pPr>
      <w:r w:rsidRPr="001C3559">
        <w:rPr>
          <w:szCs w:val="22"/>
        </w:rPr>
        <w:t>“As a body of diverse professionals, we proudly serve on the ACDDE to assist the Commission’s effort to expand digital equity and empower diverse communities to spur educational, economic, and civic development. We believe that the protection of constitutional rights and access to full empowerment under the Constitution are necessary and fundamental to a true United States. Our work to develop and implement policies, practices, and processes for universal broadband, diverse workforce and suppliers, and meaningful ownership opportunities for people of color in the communications, media, and technology sectors is more critical than ever. We believe our work gives voice to the voiceless and projects the possibilities offered by a ‘more perfect Union.’ It is our goal to support inclusive and smart solutions that enable all Americans to thrive in a digital world. We look forward to continuing this work with the Commission on these critically important shared goals. </w:t>
      </w:r>
    </w:p>
    <w:p w:rsidR="001C3559" w:rsidRPr="001C3559" w:rsidP="001C3559" w14:paraId="2031EFCE" w14:textId="77777777">
      <w:pPr>
        <w:ind w:firstLine="720"/>
        <w:rPr>
          <w:szCs w:val="22"/>
        </w:rPr>
      </w:pPr>
      <w:r w:rsidRPr="001C3559">
        <w:rPr>
          <w:szCs w:val="22"/>
        </w:rPr>
        <w:t> </w:t>
      </w:r>
    </w:p>
    <w:p w:rsidR="001C3559" w:rsidRPr="001C3559" w:rsidP="001C3559" w14:paraId="36C9671C" w14:textId="77777777">
      <w:pPr>
        <w:ind w:firstLine="720"/>
        <w:rPr>
          <w:szCs w:val="22"/>
        </w:rPr>
      </w:pPr>
      <w:r w:rsidRPr="001C3559">
        <w:rPr>
          <w:szCs w:val="22"/>
        </w:rPr>
        <w:t xml:space="preserve">“In this regard, we invite members of the public to continue to engage with the ACDDE in its </w:t>
      </w:r>
      <w:r w:rsidRPr="001C3559">
        <w:rPr>
          <w:szCs w:val="22"/>
        </w:rPr>
        <w:t xml:space="preserve">examination of these issues. Please attend ACDDE meetings, file comments on our work, and feel free to contact us.” </w:t>
      </w:r>
    </w:p>
    <w:p w:rsidR="001C3559" w:rsidRPr="001C3559" w:rsidP="001C3559" w14:paraId="67857CA1" w14:textId="77777777">
      <w:pPr>
        <w:ind w:firstLine="720"/>
        <w:rPr>
          <w:szCs w:val="22"/>
        </w:rPr>
      </w:pPr>
      <w:r w:rsidRPr="001C3559">
        <w:rPr>
          <w:szCs w:val="22"/>
        </w:rPr>
        <w:t> </w:t>
      </w:r>
    </w:p>
    <w:p w:rsidR="001C3559" w:rsidRPr="00DB039E" w:rsidP="001C3559" w14:paraId="070B1611" w14:textId="0066A57F">
      <w:pPr>
        <w:ind w:firstLine="720"/>
        <w:rPr>
          <w:szCs w:val="22"/>
        </w:rPr>
      </w:pPr>
      <w:r w:rsidRPr="001C3559">
        <w:rPr>
          <w:szCs w:val="22"/>
        </w:rPr>
        <w:t xml:space="preserve">Additional information on the ACDDE is available at our website, </w:t>
      </w:r>
      <w:hyperlink r:id="rId4" w:tgtFrame="_blank" w:history="1">
        <w:r w:rsidRPr="001C3559">
          <w:rPr>
            <w:rStyle w:val="Hyperlink"/>
            <w:szCs w:val="22"/>
          </w:rPr>
          <w:t>https://www.fcc.gov/advisory-committee-diversity-and-digital-empowerment</w:t>
        </w:r>
      </w:hyperlink>
      <w:r w:rsidR="00DB039E">
        <w:rPr>
          <w:rStyle w:val="Hyperlink"/>
          <w:szCs w:val="22"/>
          <w:u w:val="none"/>
        </w:rPr>
        <w:t>.</w:t>
      </w:r>
    </w:p>
    <w:p w:rsidR="001C3559" w:rsidP="00E66670" w14:paraId="72D2F81E" w14:textId="77777777">
      <w:pPr>
        <w:ind w:firstLine="720"/>
        <w:rPr>
          <w:szCs w:val="22"/>
        </w:rPr>
      </w:pPr>
    </w:p>
    <w:p w:rsidR="001C3559" w:rsidP="00E66670" w14:paraId="76C3D7A4" w14:textId="77777777">
      <w:pPr>
        <w:ind w:firstLine="720"/>
        <w:rPr>
          <w:szCs w:val="22"/>
        </w:rPr>
      </w:pPr>
    </w:p>
    <w:p w:rsidR="001C3559" w:rsidP="00E66670" w14:paraId="46A9C871" w14:textId="77777777">
      <w:pPr>
        <w:ind w:firstLine="720"/>
        <w:rPr>
          <w:szCs w:val="22"/>
        </w:rPr>
      </w:pPr>
    </w:p>
    <w:p w:rsidR="001C3559" w:rsidP="00E66670" w14:paraId="6A08EAA1" w14:textId="77777777">
      <w:pPr>
        <w:ind w:firstLine="720"/>
        <w:rPr>
          <w:szCs w:val="22"/>
        </w:rPr>
      </w:pPr>
    </w:p>
    <w:p w:rsidR="001C3559" w:rsidP="00E66670" w14:paraId="664270AD" w14:textId="77777777">
      <w:pPr>
        <w:ind w:firstLine="720"/>
        <w:rPr>
          <w:szCs w:val="22"/>
        </w:rPr>
      </w:pPr>
    </w:p>
    <w:p w:rsidR="001C3559" w:rsidP="00E66670" w14:paraId="25BC5316" w14:textId="77777777">
      <w:pPr>
        <w:ind w:firstLine="720"/>
        <w:rPr>
          <w:szCs w:val="22"/>
        </w:rPr>
      </w:pPr>
    </w:p>
    <w:p w:rsidR="001C3559" w:rsidP="00E66670" w14:paraId="6B08ABEE" w14:textId="77777777">
      <w:pPr>
        <w:ind w:firstLine="720"/>
        <w:rPr>
          <w:szCs w:val="22"/>
        </w:rPr>
      </w:pPr>
    </w:p>
    <w:p w:rsidR="001C3559" w:rsidP="00E66670" w14:paraId="383A663B" w14:textId="77777777">
      <w:pPr>
        <w:ind w:firstLine="720"/>
        <w:rPr>
          <w:szCs w:val="22"/>
        </w:rPr>
      </w:pPr>
    </w:p>
    <w:bookmarkEnd w:id="0"/>
    <w:p w:rsidR="001C3559" w:rsidP="00E66670" w14:paraId="08A5C3C0" w14:textId="77777777">
      <w:pPr>
        <w:ind w:firstLine="720"/>
        <w:rPr>
          <w:szCs w:val="22"/>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8C10BE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0F272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451830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577F74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28C85E2" w14:textId="554627FC">
    <w:pPr>
      <w:tabs>
        <w:tab w:val="center" w:pos="4680"/>
        <w:tab w:val="right" w:pos="9360"/>
      </w:tabs>
    </w:pPr>
    <w:r w:rsidRPr="009838BC">
      <w:rPr>
        <w:b/>
      </w:rPr>
      <w:tab/>
      <w:t>Federal Communications Commission</w:t>
    </w:r>
    <w:r w:rsidRPr="009838BC">
      <w:rPr>
        <w:b/>
      </w:rPr>
      <w:tab/>
    </w:r>
    <w:r w:rsidR="009B14A9">
      <w:rPr>
        <w:b/>
      </w:rPr>
      <w:t>DA 21-</w:t>
    </w:r>
    <w:r w:rsidR="00BA3CC4">
      <w:rPr>
        <w:b/>
      </w:rPr>
      <w:t>365</w:t>
    </w:r>
  </w:p>
  <w:p w:rsidR="009838BC" w:rsidRPr="009838BC" w:rsidP="009838BC" w14:paraId="23F9190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2642DB6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13065AC" w14:textId="77777777">
    <w:pPr>
      <w:spacing w:before="40"/>
      <w:rPr>
        <w:rFonts w:ascii="Arial" w:hAnsi="Arial" w:cs="Arial"/>
        <w:b/>
        <w:sz w:val="96"/>
      </w:rPr>
    </w:pPr>
    <w:r>
      <w:rPr>
        <w:noProof/>
        <w:snapToGrid/>
      </w:rPr>
      <w:drawing>
        <wp:anchor distT="0" distB="0" distL="114300" distR="114300" simplePos="0" relativeHeight="251666432" behindDoc="0" locked="0" layoutInCell="1" allowOverlap="1">
          <wp:simplePos x="0" y="0"/>
          <wp:positionH relativeFrom="column">
            <wp:posOffset>-615315</wp:posOffset>
          </wp:positionH>
          <wp:positionV relativeFrom="paragraph">
            <wp:posOffset>118110</wp:posOffset>
          </wp:positionV>
          <wp:extent cx="491490" cy="491490"/>
          <wp:effectExtent l="0" t="0" r="0" b="0"/>
          <wp:wrapThrough wrapText="bothSides">
            <wp:wrapPolygon>
              <wp:start x="0" y="0"/>
              <wp:lineTo x="0" y="20930"/>
              <wp:lineTo x="20930" y="20930"/>
              <wp:lineTo x="20930" y="0"/>
              <wp:lineTo x="0" y="0"/>
            </wp:wrapPolygon>
          </wp:wrapThrough>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030349"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91490" cy="4914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45 L St., N.E.</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3809BE7" w14:textId="77777777">
                    <w:pPr>
                      <w:rPr>
                        <w:rFonts w:ascii="Arial" w:hAnsi="Arial"/>
                        <w:b/>
                      </w:rPr>
                    </w:pPr>
                    <w:r>
                      <w:rPr>
                        <w:rFonts w:ascii="Arial" w:hAnsi="Arial"/>
                        <w:b/>
                      </w:rPr>
                      <w:t>Federal Communications Commission</w:t>
                    </w:r>
                  </w:p>
                  <w:p w:rsidR="009838BC" w:rsidP="009838BC" w14:paraId="57E9DBD0" w14:textId="77777777">
                    <w:pPr>
                      <w:rPr>
                        <w:rFonts w:ascii="Arial" w:hAnsi="Arial"/>
                        <w:b/>
                      </w:rPr>
                    </w:pPr>
                    <w:r>
                      <w:rPr>
                        <w:rFonts w:ascii="Arial" w:hAnsi="Arial"/>
                        <w:b/>
                      </w:rPr>
                      <w:t>45 L St., N.E.</w:t>
                    </w:r>
                  </w:p>
                  <w:p w:rsidR="009838BC" w:rsidP="009838BC" w14:paraId="41A28DCF" w14:textId="77777777">
                    <w:pPr>
                      <w:rPr>
                        <w:rFonts w:ascii="Arial" w:hAnsi="Arial"/>
                        <w:sz w:val="24"/>
                      </w:rPr>
                    </w:pPr>
                    <w:r>
                      <w:rPr>
                        <w:rFonts w:ascii="Arial" w:hAnsi="Arial"/>
                        <w:b/>
                      </w:rPr>
                      <w:t>Washington, D.C. 20554</w:t>
                    </w:r>
                  </w:p>
                </w:txbxContent>
              </v:textbox>
              <w10:wrap anchorx="margin"/>
            </v:shape>
          </w:pict>
        </mc:Fallback>
      </mc:AlternateContent>
    </w:r>
    <w:r w:rsidRPr="00A866AC">
      <w:rPr>
        <w:rFonts w:ascii="Arial" w:hAnsi="Arial" w:cs="Arial"/>
        <w:b/>
        <w:sz w:val="96"/>
      </w:rPr>
      <w:t>PUBLIC NOTICE</w:t>
    </w:r>
  </w:p>
  <w:p w:rsidR="009838BC" w:rsidRPr="00357D50" w:rsidP="009838BC" w14:paraId="48B967E0" w14:textId="77777777">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3360"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9838BC" w:rsidP="009838BC" w14:paraId="39AFB65E" w14:textId="77777777">
                    <w:pPr>
                      <w:spacing w:before="40"/>
                      <w:jc w:val="right"/>
                      <w:rPr>
                        <w:rFonts w:ascii="Arial" w:hAnsi="Arial"/>
                        <w:b/>
                        <w:sz w:val="16"/>
                      </w:rPr>
                    </w:pPr>
                    <w:r>
                      <w:rPr>
                        <w:rFonts w:ascii="Arial" w:hAnsi="Arial"/>
                        <w:b/>
                        <w:sz w:val="16"/>
                      </w:rPr>
                      <w:t>News Media Information 202 / 418-0500</w:t>
                    </w:r>
                  </w:p>
                  <w:p w:rsidR="009838BC" w:rsidP="009838BC" w14:paraId="24F407C5"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40DADF51" w14:textId="77777777">
                    <w:pPr>
                      <w:jc w:val="right"/>
                    </w:pPr>
                    <w:r>
                      <w:rPr>
                        <w:rFonts w:ascii="Arial" w:hAnsi="Arial"/>
                        <w:b/>
                        <w:sz w:val="16"/>
                      </w:rPr>
                      <w:t>TTY: 1-888-835-5322</w:t>
                    </w:r>
                  </w:p>
                </w:txbxContent>
              </v:textbox>
            </v:shape>
          </w:pict>
        </mc:Fallback>
      </mc:AlternateContent>
    </w:r>
  </w:p>
  <w:p w:rsidR="006F7393" w:rsidRPr="009838BC" w:rsidP="009838BC" w14:paraId="0BD2E7E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734099"/>
    <w:multiLevelType w:val="multilevel"/>
    <w:tmpl w:val="B8C29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A6128A1"/>
    <w:multiLevelType w:val="multilevel"/>
    <w:tmpl w:val="E228989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01"/>
    <w:rsid w:val="000002EC"/>
    <w:rsid w:val="000072CE"/>
    <w:rsid w:val="0001133C"/>
    <w:rsid w:val="000114C5"/>
    <w:rsid w:val="00013A8B"/>
    <w:rsid w:val="00021445"/>
    <w:rsid w:val="00035CB5"/>
    <w:rsid w:val="00036039"/>
    <w:rsid w:val="00037F90"/>
    <w:rsid w:val="00045653"/>
    <w:rsid w:val="000838BC"/>
    <w:rsid w:val="00083E55"/>
    <w:rsid w:val="000875BF"/>
    <w:rsid w:val="00096D8C"/>
    <w:rsid w:val="000C0B65"/>
    <w:rsid w:val="000D6132"/>
    <w:rsid w:val="000E3D42"/>
    <w:rsid w:val="000E4CEA"/>
    <w:rsid w:val="000E5884"/>
    <w:rsid w:val="00106BA6"/>
    <w:rsid w:val="00107ED1"/>
    <w:rsid w:val="001158ED"/>
    <w:rsid w:val="00116884"/>
    <w:rsid w:val="00122BD5"/>
    <w:rsid w:val="00135299"/>
    <w:rsid w:val="001435AD"/>
    <w:rsid w:val="0016124C"/>
    <w:rsid w:val="001952BF"/>
    <w:rsid w:val="001979D9"/>
    <w:rsid w:val="001C3559"/>
    <w:rsid w:val="001D6BCF"/>
    <w:rsid w:val="001E01CA"/>
    <w:rsid w:val="002060D9"/>
    <w:rsid w:val="00211B69"/>
    <w:rsid w:val="00223840"/>
    <w:rsid w:val="00224431"/>
    <w:rsid w:val="00226822"/>
    <w:rsid w:val="002424F0"/>
    <w:rsid w:val="00244B84"/>
    <w:rsid w:val="00252405"/>
    <w:rsid w:val="00260594"/>
    <w:rsid w:val="00270323"/>
    <w:rsid w:val="00285017"/>
    <w:rsid w:val="002A2D2E"/>
    <w:rsid w:val="002B6659"/>
    <w:rsid w:val="00310011"/>
    <w:rsid w:val="00343749"/>
    <w:rsid w:val="00357D50"/>
    <w:rsid w:val="00363F5C"/>
    <w:rsid w:val="003659C2"/>
    <w:rsid w:val="003925DC"/>
    <w:rsid w:val="00396430"/>
    <w:rsid w:val="003A2A36"/>
    <w:rsid w:val="003B0550"/>
    <w:rsid w:val="003B694F"/>
    <w:rsid w:val="003E2395"/>
    <w:rsid w:val="003E24BB"/>
    <w:rsid w:val="003F00B3"/>
    <w:rsid w:val="003F171C"/>
    <w:rsid w:val="0040067A"/>
    <w:rsid w:val="0040532F"/>
    <w:rsid w:val="00412FC5"/>
    <w:rsid w:val="00422276"/>
    <w:rsid w:val="004242F1"/>
    <w:rsid w:val="00433ED4"/>
    <w:rsid w:val="00445A00"/>
    <w:rsid w:val="00446C00"/>
    <w:rsid w:val="00451B0F"/>
    <w:rsid w:val="0046125F"/>
    <w:rsid w:val="00471397"/>
    <w:rsid w:val="00487524"/>
    <w:rsid w:val="00496106"/>
    <w:rsid w:val="004C0459"/>
    <w:rsid w:val="004C12D0"/>
    <w:rsid w:val="004C2296"/>
    <w:rsid w:val="004C2EE3"/>
    <w:rsid w:val="004D1E33"/>
    <w:rsid w:val="004D35EA"/>
    <w:rsid w:val="004E4A22"/>
    <w:rsid w:val="0051009D"/>
    <w:rsid w:val="00511968"/>
    <w:rsid w:val="005529FE"/>
    <w:rsid w:val="0055614C"/>
    <w:rsid w:val="0055652A"/>
    <w:rsid w:val="00580457"/>
    <w:rsid w:val="005A54D3"/>
    <w:rsid w:val="005C4DB1"/>
    <w:rsid w:val="005D05F2"/>
    <w:rsid w:val="00607BA5"/>
    <w:rsid w:val="00626EB6"/>
    <w:rsid w:val="006353A3"/>
    <w:rsid w:val="00642217"/>
    <w:rsid w:val="00655D03"/>
    <w:rsid w:val="006603AD"/>
    <w:rsid w:val="00674320"/>
    <w:rsid w:val="00683F84"/>
    <w:rsid w:val="00687507"/>
    <w:rsid w:val="006A6A81"/>
    <w:rsid w:val="006D51D0"/>
    <w:rsid w:val="006E26AF"/>
    <w:rsid w:val="006E350A"/>
    <w:rsid w:val="006F7393"/>
    <w:rsid w:val="0070224F"/>
    <w:rsid w:val="007115F7"/>
    <w:rsid w:val="00726ADE"/>
    <w:rsid w:val="00745BF5"/>
    <w:rsid w:val="00785689"/>
    <w:rsid w:val="0079754B"/>
    <w:rsid w:val="007A1E6D"/>
    <w:rsid w:val="007A30B2"/>
    <w:rsid w:val="007C517D"/>
    <w:rsid w:val="007E04F2"/>
    <w:rsid w:val="007E1349"/>
    <w:rsid w:val="007E3DD9"/>
    <w:rsid w:val="00805614"/>
    <w:rsid w:val="00806B8A"/>
    <w:rsid w:val="00822CE0"/>
    <w:rsid w:val="00837C62"/>
    <w:rsid w:val="00841AB1"/>
    <w:rsid w:val="00850EA3"/>
    <w:rsid w:val="00874BDC"/>
    <w:rsid w:val="00881DE3"/>
    <w:rsid w:val="008C22FD"/>
    <w:rsid w:val="008F43BB"/>
    <w:rsid w:val="00904170"/>
    <w:rsid w:val="00910F12"/>
    <w:rsid w:val="00925331"/>
    <w:rsid w:val="00926503"/>
    <w:rsid w:val="00930ECF"/>
    <w:rsid w:val="00940F56"/>
    <w:rsid w:val="00943118"/>
    <w:rsid w:val="00947EEE"/>
    <w:rsid w:val="009838BC"/>
    <w:rsid w:val="00995773"/>
    <w:rsid w:val="009B14A9"/>
    <w:rsid w:val="009B28A6"/>
    <w:rsid w:val="009E1208"/>
    <w:rsid w:val="009E1E23"/>
    <w:rsid w:val="009E5F77"/>
    <w:rsid w:val="009E70E4"/>
    <w:rsid w:val="00A23D85"/>
    <w:rsid w:val="00A349B7"/>
    <w:rsid w:val="00A45F4F"/>
    <w:rsid w:val="00A600A9"/>
    <w:rsid w:val="00A621E6"/>
    <w:rsid w:val="00A64A49"/>
    <w:rsid w:val="00A74E58"/>
    <w:rsid w:val="00A75B8C"/>
    <w:rsid w:val="00A866AC"/>
    <w:rsid w:val="00A86D9D"/>
    <w:rsid w:val="00A91F92"/>
    <w:rsid w:val="00AA55B7"/>
    <w:rsid w:val="00AA5B9E"/>
    <w:rsid w:val="00AB2407"/>
    <w:rsid w:val="00AB53DF"/>
    <w:rsid w:val="00B07E5C"/>
    <w:rsid w:val="00B1189B"/>
    <w:rsid w:val="00B20363"/>
    <w:rsid w:val="00B25951"/>
    <w:rsid w:val="00B27611"/>
    <w:rsid w:val="00B326E3"/>
    <w:rsid w:val="00B425FA"/>
    <w:rsid w:val="00B76421"/>
    <w:rsid w:val="00B811F7"/>
    <w:rsid w:val="00B82CA7"/>
    <w:rsid w:val="00B83D86"/>
    <w:rsid w:val="00B94871"/>
    <w:rsid w:val="00BA3CC4"/>
    <w:rsid w:val="00BA5DC6"/>
    <w:rsid w:val="00BA6196"/>
    <w:rsid w:val="00BC6D8C"/>
    <w:rsid w:val="00BD2265"/>
    <w:rsid w:val="00C03201"/>
    <w:rsid w:val="00C16AF2"/>
    <w:rsid w:val="00C17278"/>
    <w:rsid w:val="00C3178C"/>
    <w:rsid w:val="00C34006"/>
    <w:rsid w:val="00C426B1"/>
    <w:rsid w:val="00C746EB"/>
    <w:rsid w:val="00C82B6B"/>
    <w:rsid w:val="00C90D6A"/>
    <w:rsid w:val="00CB507A"/>
    <w:rsid w:val="00CC72B6"/>
    <w:rsid w:val="00CD6D42"/>
    <w:rsid w:val="00CE52FA"/>
    <w:rsid w:val="00D0218D"/>
    <w:rsid w:val="00D03793"/>
    <w:rsid w:val="00D17F63"/>
    <w:rsid w:val="00D216CD"/>
    <w:rsid w:val="00D33C60"/>
    <w:rsid w:val="00D80A70"/>
    <w:rsid w:val="00DA2529"/>
    <w:rsid w:val="00DB039E"/>
    <w:rsid w:val="00DB130A"/>
    <w:rsid w:val="00DB4C88"/>
    <w:rsid w:val="00DC0195"/>
    <w:rsid w:val="00DC10A1"/>
    <w:rsid w:val="00DC655F"/>
    <w:rsid w:val="00DD3FA9"/>
    <w:rsid w:val="00DD7EBD"/>
    <w:rsid w:val="00DF62B6"/>
    <w:rsid w:val="00E07225"/>
    <w:rsid w:val="00E155B7"/>
    <w:rsid w:val="00E25F17"/>
    <w:rsid w:val="00E37323"/>
    <w:rsid w:val="00E47433"/>
    <w:rsid w:val="00E527DE"/>
    <w:rsid w:val="00E5409F"/>
    <w:rsid w:val="00E66670"/>
    <w:rsid w:val="00EC0185"/>
    <w:rsid w:val="00EE4893"/>
    <w:rsid w:val="00EE73EE"/>
    <w:rsid w:val="00F021FA"/>
    <w:rsid w:val="00F170E1"/>
    <w:rsid w:val="00F36390"/>
    <w:rsid w:val="00F36A7D"/>
    <w:rsid w:val="00F542A2"/>
    <w:rsid w:val="00F57ACA"/>
    <w:rsid w:val="00F609DB"/>
    <w:rsid w:val="00F62E97"/>
    <w:rsid w:val="00F64209"/>
    <w:rsid w:val="00F823E7"/>
    <w:rsid w:val="00F93BF5"/>
    <w:rsid w:val="00F96F63"/>
    <w:rsid w:val="00FA788E"/>
    <w:rsid w:val="00FD60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87F3F0A-B4F6-40CA-89A9-6265546D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871"/>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customStyle="1" w:styleId="xmsonormal">
    <w:name w:val="x_msonormal"/>
    <w:basedOn w:val="Normal"/>
    <w:rsid w:val="00B94871"/>
    <w:pPr>
      <w:widowControl/>
    </w:pPr>
    <w:rPr>
      <w:rFonts w:ascii="Calibri" w:hAnsi="Calibri" w:eastAsiaTheme="minorHAnsi" w:cs="Calibri"/>
      <w:snapToGrid/>
      <w:kern w:val="0"/>
      <w:szCs w:val="22"/>
    </w:rPr>
  </w:style>
  <w:style w:type="paragraph" w:customStyle="1" w:styleId="xmsonospacing">
    <w:name w:val="x_msonospacing"/>
    <w:basedOn w:val="Normal"/>
    <w:rsid w:val="00B94871"/>
    <w:pPr>
      <w:widowControl/>
    </w:pPr>
    <w:rPr>
      <w:rFonts w:ascii="Calibri" w:hAnsi="Calibri" w:eastAsiaTheme="minorHAnsi" w:cs="Calibri"/>
      <w:snapToGrid/>
      <w:kern w:val="0"/>
      <w:szCs w:val="22"/>
    </w:rPr>
  </w:style>
  <w:style w:type="paragraph" w:customStyle="1" w:styleId="xmsolistparagraph">
    <w:name w:val="x_msolistparagraph"/>
    <w:basedOn w:val="Normal"/>
    <w:rsid w:val="00B94871"/>
    <w:pPr>
      <w:widowControl/>
      <w:ind w:left="720"/>
    </w:pPr>
    <w:rPr>
      <w:rFonts w:ascii="Calibri" w:hAnsi="Calibri" w:eastAsiaTheme="minorHAnsi" w:cs="Calibri"/>
      <w:snapToGrid/>
      <w:kern w:val="0"/>
      <w:sz w:val="24"/>
      <w:szCs w:val="24"/>
    </w:rPr>
  </w:style>
  <w:style w:type="paragraph" w:styleId="ListParagraph">
    <w:name w:val="List Paragraph"/>
    <w:basedOn w:val="Normal"/>
    <w:uiPriority w:val="34"/>
    <w:qFormat/>
    <w:rsid w:val="00B94871"/>
    <w:pPr>
      <w:widowControl/>
      <w:spacing w:after="160" w:line="259" w:lineRule="auto"/>
      <w:ind w:left="720"/>
      <w:contextualSpacing/>
    </w:pPr>
    <w:rPr>
      <w:rFonts w:asciiTheme="minorHAnsi" w:eastAsiaTheme="minorHAnsi" w:hAnsiTheme="minorHAnsi" w:cstheme="minorBidi"/>
      <w:snapToGrid/>
      <w:kern w:val="0"/>
      <w:szCs w:val="22"/>
    </w:rPr>
  </w:style>
  <w:style w:type="paragraph" w:styleId="NoSpacing">
    <w:name w:val="No Spacing"/>
    <w:uiPriority w:val="1"/>
    <w:qFormat/>
    <w:rsid w:val="00252405"/>
    <w:rPr>
      <w:rFonts w:asciiTheme="minorHAnsi" w:eastAsiaTheme="minorHAnsi" w:hAnsiTheme="minorHAnsi" w:cstheme="minorBidi"/>
      <w:sz w:val="22"/>
      <w:szCs w:val="22"/>
    </w:rPr>
  </w:style>
  <w:style w:type="paragraph" w:styleId="NormalWeb">
    <w:name w:val="Normal (Web)"/>
    <w:basedOn w:val="Normal"/>
    <w:uiPriority w:val="99"/>
    <w:unhideWhenUsed/>
    <w:rsid w:val="00252405"/>
    <w:pPr>
      <w:widowControl/>
      <w:spacing w:before="100" w:beforeAutospacing="1" w:after="100" w:afterAutospacing="1"/>
    </w:pPr>
    <w:rPr>
      <w:snapToGrid/>
      <w:kern w:val="0"/>
      <w:sz w:val="24"/>
      <w:szCs w:val="24"/>
    </w:rPr>
  </w:style>
  <w:style w:type="paragraph" w:styleId="Title">
    <w:name w:val="Title"/>
    <w:basedOn w:val="Normal"/>
    <w:link w:val="TitleChar"/>
    <w:qFormat/>
    <w:rsid w:val="00252405"/>
    <w:pPr>
      <w:widowControl/>
      <w:jc w:val="center"/>
    </w:pPr>
    <w:rPr>
      <w:rFonts w:ascii="Arial" w:hAnsi="Arial" w:cs="Arial"/>
      <w:b/>
      <w:bCs/>
      <w:snapToGrid/>
      <w:kern w:val="0"/>
    </w:rPr>
  </w:style>
  <w:style w:type="character" w:customStyle="1" w:styleId="TitleChar">
    <w:name w:val="Title Char"/>
    <w:basedOn w:val="DefaultParagraphFont"/>
    <w:link w:val="Title"/>
    <w:rsid w:val="00252405"/>
    <w:rPr>
      <w:rFonts w:ascii="Arial" w:hAnsi="Arial" w:cs="Arial"/>
      <w:b/>
      <w:bCs/>
      <w:sz w:val="22"/>
    </w:rPr>
  </w:style>
  <w:style w:type="character" w:customStyle="1" w:styleId="normaltextrun">
    <w:name w:val="normaltextrun"/>
    <w:basedOn w:val="DefaultParagraphFont"/>
    <w:rsid w:val="00252405"/>
  </w:style>
  <w:style w:type="paragraph" w:styleId="BodyText">
    <w:name w:val="Body Text"/>
    <w:basedOn w:val="Normal"/>
    <w:link w:val="BodyTextChar"/>
    <w:uiPriority w:val="1"/>
    <w:qFormat/>
    <w:rsid w:val="00252405"/>
    <w:pPr>
      <w:ind w:left="111"/>
    </w:pPr>
    <w:rPr>
      <w:rFonts w:ascii="Calibri" w:eastAsia="Calibri" w:hAnsi="Calibri" w:cstheme="minorBidi"/>
      <w:snapToGrid/>
      <w:kern w:val="0"/>
      <w:sz w:val="24"/>
      <w:szCs w:val="24"/>
    </w:rPr>
  </w:style>
  <w:style w:type="character" w:customStyle="1" w:styleId="BodyTextChar">
    <w:name w:val="Body Text Char"/>
    <w:basedOn w:val="DefaultParagraphFont"/>
    <w:link w:val="BodyText"/>
    <w:uiPriority w:val="1"/>
    <w:rsid w:val="00252405"/>
    <w:rPr>
      <w:rFonts w:ascii="Calibri" w:eastAsia="Calibri" w:hAnsi="Calibri" w:cstheme="minorBidi"/>
      <w:sz w:val="24"/>
      <w:szCs w:val="24"/>
    </w:rPr>
  </w:style>
  <w:style w:type="character" w:customStyle="1" w:styleId="UnresolvedMention1">
    <w:name w:val="Unresolved Mention1"/>
    <w:basedOn w:val="DefaultParagraphFont"/>
    <w:uiPriority w:val="99"/>
    <w:rsid w:val="00E66670"/>
    <w:rPr>
      <w:color w:val="605E5C"/>
      <w:shd w:val="clear" w:color="auto" w:fill="E1DFDD"/>
    </w:rPr>
  </w:style>
  <w:style w:type="character" w:customStyle="1" w:styleId="UnresolvedMention">
    <w:name w:val="Unresolved Mention"/>
    <w:basedOn w:val="DefaultParagraphFont"/>
    <w:uiPriority w:val="99"/>
    <w:rsid w:val="001C3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urldefense.proofpoint.com/v2/url?u=https-3A__nam10.safelinks.protection.outlook.com_-3Furl-3Dhttps-253A-252F-252Furldefense.proofpoint.com-252Fv2-252Furl-253Fu-253Dhttps-2D3A-5F-5Furl.emailprotection.link-5F-2D3FbmRUNKpa31ZrSn0zU-2D5F8SPyfcd-2D5FARaOPGuD0fo-2D2DiEDR9dvC4dnIWzJYB3fumIo7GCgecfCIdSG2Oqw3DKq1SxwaLS-2D5Fmbad9z7nnQg5oz3XVDptnOU5WaPX49bhxrsarJKT5dObZCHY4-2D2Dhr7H-2D2Deaoru2fZAHAghasuEEllkV4euWxkVTHcg2ofN-2D2DlKXRyaXoBx1aYiRQ1Vk7E8eqWnEslp79Y80CnGvmbkxSPzkzlgkhak2bg2k1xHPHSqJzVoU0PKMNn0IG2IBeWJ8YEPYmPiOE9g5JOc0uAktImW7HlgLE9G261ve6Yb7yWN-2D5FsrvvbrG3tuzQ-2D5FyFnWca-2D2Dn0m4dHrfldyAMAI9SdRho1dinixMgCj3mOsg2DaKCoj-2D5Fpdk62-2D5FyLyTp-2D2D0AwaUPciLyTZOEFKS6eYDvaF8f5S1OHC8JoXKQ5HUMVulVXCJWVKQjiW1QUudNZWSc4EEXve0NgV0OAAc4Dtf7VftMMm2k82Zk2gQ3eEcffe-2D5FsRMEnJrLrt8h1Zi-2526d-253DDwMFAg-2526c-253Dy0h0omCe0jAUGr4gAQ02Fw-2526r-253DCs6nRGfuYrvzCfbIto8t7BPZgPBBvHo-2Dp69YVZzxzZQ-2526m-253DWMu6kRZyHNppdiclS0RjE36cXdTXeW-5FeMvACDsFO4wE-2526s-253DWgpkyngA7cdSCIxTgTgqGmkar6PvDRWsuNJ9GnwwENo-2526e-253D-26data-3D04-257C01-257CNTurnerlee-2540brookings.edu-257Cc13c863c3d3f4fc086eb08d8efb4c95b-257C0a02388e617845139b8288b9dc6bf457-257C1-257C0-257C637522907063399770-257CUnknown-257CTWFpbGZsb3d8eyJWIjoiMC4wLjAwMDAiLCJQIjoiV2luMzIiLCJBTiI6Ik1haWwiLCJXVCI6Mn0-253D-257C1000-26sdata-3DfEmguT5k1vGOMNu-252BPDAE4-252FlfgVQN7ke7lp-252BRvJ8cRcE-253D-26reserved-3D0&amp;d=DwMGaQ&amp;c=y0h0omCe0jAUGr4gAQ02Fw&amp;r=Cs6nRGfuYrvzCfbIto8t7BPZgPBBvHo-p69YVZzxzZQ&amp;m=8vVpc_qy4mJS6rAOnAaJRQuAIw3K16avlvSRYABdFkY&amp;s=TGBBimfUsGqqTy_pgelHg-zXhnHrfCK6YkIFP5b93BI&amp;e=" TargetMode="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