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0E4E16" w:rsidRPr="00511023" w:rsidP="000E4E16" w14:paraId="7F8A4183" w14:textId="14916618">
      <w:pPr>
        <w:spacing w:after="0"/>
        <w:rPr>
          <w:rFonts w:ascii="Times New Roman" w:hAnsi="Times New Roman" w:cs="Times New Roman"/>
        </w:rPr>
      </w:pPr>
      <w:r w:rsidRPr="00511023">
        <w:rPr>
          <w:rFonts w:ascii="Times New Roman" w:hAnsi="Times New Roman" w:cs="Times New Roman"/>
        </w:rPr>
        <w:t xml:space="preserve">                                                                  </w:t>
      </w:r>
    </w:p>
    <w:p w:rsidR="006F2901" w:rsidRPr="00511023" w:rsidP="006F2901" w14:paraId="76004994" w14:textId="77777777">
      <w:pPr>
        <w:spacing w:after="0" w:line="240" w:lineRule="auto"/>
        <w:rPr>
          <w:rFonts w:ascii="Times New Roman" w:hAnsi="Times New Roman" w:cs="Times New Roman"/>
        </w:rPr>
      </w:pPr>
      <w:r w:rsidRPr="00511023">
        <w:rPr>
          <w:rFonts w:ascii="Times New Roman" w:hAnsi="Times New Roman" w:cs="Times New Roman"/>
        </w:rPr>
        <w:t xml:space="preserve">                                                                </w:t>
      </w:r>
    </w:p>
    <w:p w:rsidR="000E4E16" w:rsidP="00511023" w14:paraId="02752977" w14:textId="299848EC">
      <w:pPr>
        <w:spacing w:after="0"/>
        <w:jc w:val="right"/>
        <w:rPr>
          <w:rFonts w:ascii="Times New Roman" w:hAnsi="Times New Roman" w:cs="Times New Roman"/>
          <w:b/>
          <w:sz w:val="24"/>
          <w:szCs w:val="24"/>
        </w:rPr>
      </w:pPr>
      <w:r w:rsidRPr="00511023">
        <w:rPr>
          <w:rFonts w:ascii="Times New Roman" w:hAnsi="Times New Roman" w:cs="Times New Roman"/>
        </w:rPr>
        <w:t xml:space="preserve">                                                          </w:t>
      </w:r>
      <w:r w:rsidRPr="00511023">
        <w:rPr>
          <w:rFonts w:ascii="Times New Roman" w:hAnsi="Times New Roman" w:cs="Times New Roman"/>
        </w:rPr>
        <w:t xml:space="preserve">                                                          </w:t>
      </w:r>
      <w:r w:rsidRPr="00511023" w:rsidR="00121A4A">
        <w:rPr>
          <w:rFonts w:ascii="Times New Roman" w:hAnsi="Times New Roman" w:cs="Times New Roman"/>
        </w:rPr>
        <w:tab/>
      </w:r>
      <w:r w:rsidRPr="00511023">
        <w:rPr>
          <w:rFonts w:ascii="Times New Roman" w:hAnsi="Times New Roman" w:cs="Times New Roman"/>
        </w:rPr>
        <w:t xml:space="preserve"> </w:t>
      </w:r>
      <w:r w:rsidR="00F4281B">
        <w:rPr>
          <w:rFonts w:ascii="Times New Roman" w:hAnsi="Times New Roman" w:cs="Times New Roman"/>
        </w:rPr>
        <w:t xml:space="preserve">        </w:t>
      </w:r>
      <w:r w:rsidRPr="00511023" w:rsidR="00F4281B">
        <w:rPr>
          <w:rFonts w:ascii="Times New Roman" w:hAnsi="Times New Roman" w:cs="Times New Roman"/>
          <w:sz w:val="24"/>
          <w:szCs w:val="24"/>
        </w:rPr>
        <w:t xml:space="preserve"> </w:t>
      </w:r>
      <w:r w:rsidRPr="00485DDE">
        <w:rPr>
          <w:rFonts w:ascii="Times New Roman" w:hAnsi="Times New Roman" w:cs="Times New Roman"/>
          <w:b/>
          <w:sz w:val="24"/>
          <w:szCs w:val="24"/>
        </w:rPr>
        <w:t xml:space="preserve">DA </w:t>
      </w:r>
      <w:r w:rsidRPr="00485DDE" w:rsidR="00485DDE">
        <w:rPr>
          <w:rFonts w:ascii="Times New Roman" w:hAnsi="Times New Roman" w:cs="Times New Roman"/>
          <w:b/>
          <w:sz w:val="24"/>
          <w:szCs w:val="24"/>
        </w:rPr>
        <w:t>21-399</w:t>
      </w:r>
    </w:p>
    <w:p w:rsidR="000E4E16" w:rsidRPr="00511023" w:rsidP="005B0396" w14:paraId="02B71EAA" w14:textId="6ED6E4D9">
      <w:pPr>
        <w:spacing w:after="0"/>
        <w:jc w:val="center"/>
        <w:rPr>
          <w:rFonts w:ascii="Times New Roman" w:hAnsi="Times New Roman" w:cs="Times New Roman"/>
          <w:b/>
        </w:rPr>
      </w:pPr>
      <w:r w:rsidRPr="00511023">
        <w:rPr>
          <w:rFonts w:ascii="Times New Roman" w:hAnsi="Times New Roman" w:cs="Times New Roman"/>
          <w:b/>
          <w:sz w:val="28"/>
          <w:szCs w:val="28"/>
        </w:rPr>
        <w:t>SMALL ENTITY COMPLIANCE GUIDE</w:t>
      </w:r>
    </w:p>
    <w:p w:rsidR="005B0396" w:rsidP="005B0396" w14:paraId="6C710249" w14:textId="77777777">
      <w:pPr>
        <w:spacing w:after="0"/>
        <w:jc w:val="center"/>
        <w:rPr>
          <w:rFonts w:ascii="Times New Roman" w:hAnsi="Times New Roman" w:cs="Times New Roman"/>
          <w:b/>
        </w:rPr>
      </w:pPr>
    </w:p>
    <w:p w:rsidR="006F2901" w:rsidRPr="00511023" w:rsidP="005B0396" w14:paraId="3E93547C" w14:textId="7B5C1952">
      <w:pPr>
        <w:spacing w:after="0"/>
        <w:jc w:val="center"/>
        <w:rPr>
          <w:rFonts w:ascii="Times New Roman" w:hAnsi="Times New Roman" w:cs="Times New Roman"/>
          <w:b/>
        </w:rPr>
      </w:pPr>
      <w:r>
        <w:rPr>
          <w:rFonts w:ascii="Times New Roman" w:hAnsi="Times New Roman" w:cs="Times New Roman"/>
          <w:b/>
        </w:rPr>
        <w:br/>
      </w:r>
      <w:r w:rsidR="009B52AF">
        <w:rPr>
          <w:rFonts w:ascii="Times New Roman" w:hAnsi="Times New Roman" w:cs="Times New Roman"/>
          <w:b/>
        </w:rPr>
        <w:t>Facilitating Shared Use in the 3100-3550 MHz Band</w:t>
      </w:r>
      <w:r>
        <w:rPr>
          <w:rFonts w:ascii="Times New Roman" w:hAnsi="Times New Roman" w:cs="Times New Roman"/>
          <w:b/>
        </w:rPr>
        <w:t xml:space="preserve"> </w:t>
      </w:r>
    </w:p>
    <w:p w:rsidR="00840F6D" w:rsidP="005B0396" w14:paraId="13F2AC4C" w14:textId="68B6B090">
      <w:pPr>
        <w:spacing w:after="0"/>
        <w:jc w:val="center"/>
        <w:rPr>
          <w:rFonts w:ascii="Times New Roman" w:hAnsi="Times New Roman" w:cs="Times New Roman"/>
          <w:b/>
        </w:rPr>
      </w:pPr>
      <w:r>
        <w:rPr>
          <w:rFonts w:ascii="Times New Roman" w:hAnsi="Times New Roman" w:cs="Times New Roman"/>
          <w:b/>
        </w:rPr>
        <w:t>WT</w:t>
      </w:r>
      <w:r w:rsidR="005B0396">
        <w:rPr>
          <w:rFonts w:ascii="Times New Roman" w:hAnsi="Times New Roman" w:cs="Times New Roman"/>
          <w:b/>
        </w:rPr>
        <w:t xml:space="preserve"> Docket No. </w:t>
      </w:r>
      <w:r>
        <w:rPr>
          <w:rFonts w:ascii="Times New Roman" w:hAnsi="Times New Roman" w:cs="Times New Roman"/>
          <w:b/>
        </w:rPr>
        <w:t>19-348</w:t>
      </w:r>
      <w:r w:rsidR="007B3502">
        <w:rPr>
          <w:rFonts w:ascii="Times New Roman" w:hAnsi="Times New Roman" w:cs="Times New Roman"/>
          <w:b/>
        </w:rPr>
        <w:t xml:space="preserve"> </w:t>
      </w:r>
    </w:p>
    <w:p w:rsidR="00840F6D" w:rsidP="005B0396" w14:paraId="2D26C576" w14:textId="756FA6B0">
      <w:pPr>
        <w:spacing w:after="0"/>
        <w:jc w:val="center"/>
        <w:rPr>
          <w:rFonts w:ascii="Times New Roman" w:hAnsi="Times New Roman" w:cs="Times New Roman"/>
          <w:b/>
        </w:rPr>
      </w:pPr>
      <w:r w:rsidRPr="00511023">
        <w:rPr>
          <w:rFonts w:ascii="Times New Roman" w:hAnsi="Times New Roman" w:cs="Times New Roman"/>
          <w:b/>
        </w:rPr>
        <w:t xml:space="preserve">FCC </w:t>
      </w:r>
      <w:r w:rsidR="009B52AF">
        <w:rPr>
          <w:rFonts w:ascii="Times New Roman" w:hAnsi="Times New Roman" w:cs="Times New Roman"/>
          <w:b/>
        </w:rPr>
        <w:t>20-138</w:t>
      </w:r>
    </w:p>
    <w:p w:rsidR="000E4E16" w:rsidP="009B52AF" w14:paraId="7420EAC8" w14:textId="6265E211">
      <w:pPr>
        <w:spacing w:after="0"/>
        <w:jc w:val="center"/>
        <w:rPr>
          <w:rFonts w:ascii="Times New Roman" w:hAnsi="Times New Roman" w:cs="Times New Roman"/>
          <w:b/>
        </w:rPr>
      </w:pPr>
      <w:r>
        <w:rPr>
          <w:rFonts w:ascii="Times New Roman" w:hAnsi="Times New Roman" w:cs="Times New Roman"/>
          <w:b/>
        </w:rPr>
        <w:t xml:space="preserve">Released: </w:t>
      </w:r>
      <w:r w:rsidR="009B52AF">
        <w:rPr>
          <w:rFonts w:ascii="Times New Roman" w:hAnsi="Times New Roman" w:cs="Times New Roman"/>
          <w:b/>
        </w:rPr>
        <w:t>Oct</w:t>
      </w:r>
      <w:r>
        <w:rPr>
          <w:rFonts w:ascii="Times New Roman" w:hAnsi="Times New Roman" w:cs="Times New Roman"/>
          <w:b/>
        </w:rPr>
        <w:t xml:space="preserve"> 2, 20</w:t>
      </w:r>
      <w:r w:rsidR="009B52AF">
        <w:rPr>
          <w:rFonts w:ascii="Times New Roman" w:hAnsi="Times New Roman" w:cs="Times New Roman"/>
          <w:b/>
        </w:rPr>
        <w:t>20</w:t>
      </w:r>
    </w:p>
    <w:p w:rsidR="009B52AF" w:rsidP="009B52AF" w14:paraId="799E8B40" w14:textId="525117BA">
      <w:pPr>
        <w:spacing w:after="0"/>
        <w:jc w:val="center"/>
        <w:rPr>
          <w:rFonts w:ascii="Times New Roman" w:hAnsi="Times New Roman" w:cs="Times New Roman"/>
          <w:b/>
        </w:rPr>
      </w:pPr>
    </w:p>
    <w:p w:rsidR="00FE346F" w:rsidRPr="001B67DF" w:rsidP="0051386E" w14:paraId="6742A8FC" w14:textId="36425F95">
      <w:pPr>
        <w:tabs>
          <w:tab w:val="left" w:pos="2054"/>
        </w:tabs>
        <w:spacing w:after="0"/>
        <w:rPr>
          <w:rFonts w:ascii="Times New Roman" w:hAnsi="Times New Roman" w:cs="Times New Roman"/>
        </w:rPr>
      </w:pPr>
      <w:r>
        <w:rPr>
          <w:rFonts w:ascii="Times New Roman" w:hAnsi="Times New Roman" w:cs="Times New Roman"/>
        </w:rPr>
        <w:tab/>
      </w:r>
    </w:p>
    <w:p w:rsidR="006F2901" w:rsidRPr="00511023" w:rsidP="00524C3B" w14:paraId="0359BFFD" w14:textId="1A4F99E4">
      <w:pPr>
        <w:spacing w:after="0"/>
        <w:jc w:val="both"/>
        <w:rPr>
          <w:rFonts w:ascii="Times New Roman" w:hAnsi="Times New Roman" w:cs="Times New Roman"/>
          <w:b/>
        </w:rPr>
      </w:pPr>
      <w:r w:rsidRPr="00B12C82">
        <w:rPr>
          <w:rFonts w:ascii="Times New Roman" w:hAnsi="Times New Roman" w:cs="Times New Roman"/>
          <w:b/>
        </w:rPr>
        <w:t>Th</w:t>
      </w:r>
      <w:r w:rsidRPr="00B12C82">
        <w:rPr>
          <w:rFonts w:ascii="Times New Roman" w:hAnsi="Times New Roman" w:cs="Times New Roman"/>
          <w:b/>
        </w:rPr>
        <w:t xml:space="preserve">is Guide is prepared in accordance with the requirements of Section 212 of the Small Business Regulatory Enforcement Fairness Act of 1996.  It is intended to help small entities—small businesses, small organizations (non-profits), and small governmental jurisdictions—comply with the </w:t>
      </w:r>
      <w:r w:rsidRPr="00E2092F" w:rsidR="00C47CEF">
        <w:rPr>
          <w:rFonts w:ascii="Times New Roman" w:hAnsi="Times New Roman" w:cs="Times New Roman"/>
          <w:b/>
        </w:rPr>
        <w:t xml:space="preserve">revised </w:t>
      </w:r>
      <w:r w:rsidRPr="00E2092F">
        <w:rPr>
          <w:rFonts w:ascii="Times New Roman" w:hAnsi="Times New Roman" w:cs="Times New Roman"/>
          <w:b/>
        </w:rPr>
        <w:t xml:space="preserve">rules adopted in the above-referenced </w:t>
      </w:r>
      <w:r w:rsidRPr="00E2092F" w:rsidR="00C47CEF">
        <w:rPr>
          <w:rFonts w:ascii="Times New Roman" w:hAnsi="Times New Roman" w:cs="Times New Roman"/>
          <w:b/>
        </w:rPr>
        <w:t>Federal Communications Commission (</w:t>
      </w:r>
      <w:r w:rsidRPr="00E2092F">
        <w:rPr>
          <w:rFonts w:ascii="Times New Roman" w:hAnsi="Times New Roman" w:cs="Times New Roman"/>
          <w:b/>
        </w:rPr>
        <w:t>FCC</w:t>
      </w:r>
      <w:r w:rsidRPr="00E2092F" w:rsidR="00C47CEF">
        <w:rPr>
          <w:rFonts w:ascii="Times New Roman" w:hAnsi="Times New Roman" w:cs="Times New Roman"/>
          <w:b/>
        </w:rPr>
        <w:t xml:space="preserve"> or Commission)</w:t>
      </w:r>
      <w:r w:rsidRPr="00E2092F">
        <w:rPr>
          <w:rFonts w:ascii="Times New Roman" w:hAnsi="Times New Roman" w:cs="Times New Roman"/>
          <w:b/>
        </w:rPr>
        <w:t xml:space="preserve"> rulemaking dockets.  This Guide is not intended to replace </w:t>
      </w:r>
      <w:r w:rsidRPr="00E2092F" w:rsidR="00C47CEF">
        <w:rPr>
          <w:rFonts w:ascii="Times New Roman" w:hAnsi="Times New Roman" w:cs="Times New Roman"/>
          <w:b/>
        </w:rPr>
        <w:t xml:space="preserve">or supersede </w:t>
      </w:r>
      <w:r w:rsidRPr="00E2092F">
        <w:rPr>
          <w:rFonts w:ascii="Times New Roman" w:hAnsi="Times New Roman" w:cs="Times New Roman"/>
          <w:b/>
        </w:rPr>
        <w:t>the</w:t>
      </w:r>
      <w:r w:rsidRPr="00E2092F" w:rsidR="00C47CEF">
        <w:rPr>
          <w:rFonts w:ascii="Times New Roman" w:hAnsi="Times New Roman" w:cs="Times New Roman"/>
          <w:b/>
        </w:rPr>
        <w:t>se</w:t>
      </w:r>
      <w:r w:rsidRPr="00E2092F">
        <w:rPr>
          <w:rFonts w:ascii="Times New Roman" w:hAnsi="Times New Roman" w:cs="Times New Roman"/>
          <w:b/>
        </w:rPr>
        <w:t xml:space="preserve"> rules</w:t>
      </w:r>
      <w:r w:rsidRPr="00E2092F" w:rsidR="00C47CEF">
        <w:rPr>
          <w:rFonts w:ascii="Times New Roman" w:hAnsi="Times New Roman" w:cs="Times New Roman"/>
          <w:b/>
        </w:rPr>
        <w:t xml:space="preserve">, but to facilitate compliance with the rules. </w:t>
      </w:r>
      <w:r w:rsidRPr="00E2092F">
        <w:rPr>
          <w:rFonts w:ascii="Times New Roman" w:hAnsi="Times New Roman" w:cs="Times New Roman"/>
          <w:b/>
        </w:rPr>
        <w:t xml:space="preserve"> Although we have attempted to cover all parts of the rules that might be especially important to small entities, the coverage may not be exhaustive.  This Guide </w:t>
      </w:r>
      <w:r w:rsidRPr="00E2092F" w:rsidR="00B629FE">
        <w:rPr>
          <w:rFonts w:ascii="Times New Roman" w:hAnsi="Times New Roman" w:cs="Times New Roman"/>
          <w:b/>
        </w:rPr>
        <w:t xml:space="preserve">cannot anticipate all situations in which the rules apply.  Furthermore, the Commission </w:t>
      </w:r>
      <w:r w:rsidRPr="00E2092F">
        <w:rPr>
          <w:rFonts w:ascii="Times New Roman" w:hAnsi="Times New Roman" w:cs="Times New Roman"/>
          <w:b/>
        </w:rPr>
        <w:t xml:space="preserve">retains the discretion to adopt </w:t>
      </w:r>
      <w:r w:rsidRPr="00E2092F" w:rsidR="00B629FE">
        <w:rPr>
          <w:rFonts w:ascii="Times New Roman" w:hAnsi="Times New Roman" w:cs="Times New Roman"/>
          <w:b/>
        </w:rPr>
        <w:t xml:space="preserve">case-by-case </w:t>
      </w:r>
      <w:r w:rsidRPr="00E2092F">
        <w:rPr>
          <w:rFonts w:ascii="Times New Roman" w:hAnsi="Times New Roman" w:cs="Times New Roman"/>
          <w:b/>
        </w:rPr>
        <w:t>approaches</w:t>
      </w:r>
      <w:r w:rsidRPr="00E2092F" w:rsidR="00B629FE">
        <w:rPr>
          <w:rFonts w:ascii="Times New Roman" w:hAnsi="Times New Roman" w:cs="Times New Roman"/>
          <w:b/>
        </w:rPr>
        <w:t>, where appropriate,</w:t>
      </w:r>
      <w:r w:rsidRPr="00E2092F">
        <w:rPr>
          <w:rFonts w:ascii="Times New Roman" w:hAnsi="Times New Roman" w:cs="Times New Roman"/>
          <w:b/>
        </w:rPr>
        <w:t xml:space="preserve"> that may differ from this Guide.  Any decision regarding a particular small entity will be based on the statute and</w:t>
      </w:r>
      <w:r w:rsidRPr="00E2092F" w:rsidR="008E2841">
        <w:rPr>
          <w:rFonts w:ascii="Times New Roman" w:hAnsi="Times New Roman" w:cs="Times New Roman"/>
          <w:b/>
        </w:rPr>
        <w:t xml:space="preserve"> any relevant rules</w:t>
      </w:r>
      <w:r w:rsidRPr="00511023">
        <w:rPr>
          <w:rFonts w:ascii="Times New Roman" w:hAnsi="Times New Roman" w:cs="Times New Roman"/>
          <w:b/>
        </w:rPr>
        <w:t xml:space="preserve">. </w:t>
      </w:r>
    </w:p>
    <w:p w:rsidR="006F2901" w:rsidRPr="00511023" w:rsidP="00524C3B" w14:paraId="25270ABA" w14:textId="77777777">
      <w:pPr>
        <w:pStyle w:val="ListParagraph"/>
        <w:ind w:left="0" w:hanging="1080"/>
        <w:jc w:val="both"/>
        <w:rPr>
          <w:rFonts w:ascii="Times New Roman" w:hAnsi="Times New Roman" w:cs="Times New Roman"/>
          <w:b/>
        </w:rPr>
      </w:pPr>
    </w:p>
    <w:p w:rsidR="006F2901" w:rsidRPr="00511023" w:rsidP="00524C3B" w14:paraId="65D355CA" w14:textId="06081540">
      <w:pPr>
        <w:pStyle w:val="ListParagraph"/>
        <w:ind w:left="0"/>
        <w:jc w:val="both"/>
        <w:rPr>
          <w:rFonts w:ascii="Times New Roman" w:hAnsi="Times New Roman" w:cs="Times New Roman"/>
          <w:b/>
        </w:rPr>
      </w:pPr>
      <w:r w:rsidRPr="00E2092F">
        <w:rPr>
          <w:rFonts w:ascii="Times New Roman" w:hAnsi="Times New Roman" w:cs="Times New Roman"/>
          <w:b/>
        </w:rPr>
        <w:t>In any civil or administrative action against a small entity for a violation of rules, the content of the Small Entity Compliance Guide may be considered as evidence of the reasonableness or appropriateness of proposed fines, penalties or damages.  Interested parties are free to file comments regarding this Guide and the appropriateness of its application to a particular situation</w:t>
      </w:r>
      <w:r w:rsidRPr="00E2092F" w:rsidR="00B47D0B">
        <w:rPr>
          <w:rFonts w:ascii="Times New Roman" w:hAnsi="Times New Roman" w:cs="Times New Roman"/>
          <w:b/>
        </w:rPr>
        <w:t xml:space="preserve">. </w:t>
      </w:r>
      <w:r w:rsidR="0003797D">
        <w:rPr>
          <w:rFonts w:ascii="Times New Roman" w:hAnsi="Times New Roman" w:cs="Times New Roman"/>
          <w:b/>
        </w:rPr>
        <w:t xml:space="preserve"> </w:t>
      </w:r>
      <w:r w:rsidRPr="00E2092F" w:rsidR="00B47D0B">
        <w:rPr>
          <w:rFonts w:ascii="Times New Roman" w:hAnsi="Times New Roman" w:cs="Times New Roman"/>
          <w:b/>
        </w:rPr>
        <w:t>T</w:t>
      </w:r>
      <w:r w:rsidRPr="00E2092F">
        <w:rPr>
          <w:rFonts w:ascii="Times New Roman" w:hAnsi="Times New Roman" w:cs="Times New Roman"/>
          <w:b/>
        </w:rPr>
        <w:t xml:space="preserve">he FCC will </w:t>
      </w:r>
      <w:r w:rsidRPr="00E2092F" w:rsidR="00FE30EB">
        <w:rPr>
          <w:rFonts w:ascii="Times New Roman" w:hAnsi="Times New Roman" w:cs="Times New Roman"/>
          <w:b/>
        </w:rPr>
        <w:t xml:space="preserve">then </w:t>
      </w:r>
      <w:r w:rsidRPr="00E2092F">
        <w:rPr>
          <w:rFonts w:ascii="Times New Roman" w:hAnsi="Times New Roman" w:cs="Times New Roman"/>
          <w:b/>
        </w:rPr>
        <w:t xml:space="preserve">consider whether the recommendations or interpretations in the Guide are appropriate in that situation.  The FCC may decide to revise this Guide without public notice to reflect changes in the FCC’s approach to implementing a rule, or </w:t>
      </w:r>
      <w:r w:rsidRPr="00E2092F" w:rsidR="00B47D0B">
        <w:rPr>
          <w:rFonts w:ascii="Times New Roman" w:hAnsi="Times New Roman" w:cs="Times New Roman"/>
          <w:b/>
        </w:rPr>
        <w:t>i</w:t>
      </w:r>
      <w:r w:rsidRPr="00E2092F">
        <w:rPr>
          <w:rFonts w:ascii="Times New Roman" w:hAnsi="Times New Roman" w:cs="Times New Roman"/>
          <w:b/>
        </w:rPr>
        <w:t>t</w:t>
      </w:r>
      <w:r w:rsidRPr="00E2092F" w:rsidR="00B47D0B">
        <w:rPr>
          <w:rFonts w:ascii="Times New Roman" w:hAnsi="Times New Roman" w:cs="Times New Roman"/>
          <w:b/>
        </w:rPr>
        <w:t xml:space="preserve"> may</w:t>
      </w:r>
      <w:r w:rsidRPr="00E2092F">
        <w:rPr>
          <w:rFonts w:ascii="Times New Roman" w:hAnsi="Times New Roman" w:cs="Times New Roman"/>
          <w:b/>
        </w:rPr>
        <w:t xml:space="preserve"> clarify or update the text of the Guide.  Direct your comments and recommendations, or calls for further assistance, to the FCC’s Consumer Center</w:t>
      </w:r>
      <w:r w:rsidRPr="00511023">
        <w:rPr>
          <w:rFonts w:ascii="Times New Roman" w:hAnsi="Times New Roman" w:cs="Times New Roman"/>
          <w:b/>
        </w:rPr>
        <w:t>:</w:t>
      </w:r>
    </w:p>
    <w:p w:rsidR="000E4E16" w:rsidRPr="00511023" w:rsidP="00524C3B" w14:paraId="44F9D184" w14:textId="77777777">
      <w:pPr>
        <w:pStyle w:val="ListParagraph"/>
        <w:ind w:left="180"/>
        <w:rPr>
          <w:rFonts w:ascii="Times New Roman" w:hAnsi="Times New Roman" w:cs="Times New Roman"/>
          <w:b/>
        </w:rPr>
      </w:pPr>
    </w:p>
    <w:p w:rsidR="006F2901" w:rsidRPr="00E2092F" w:rsidP="00524C3B" w14:paraId="3EE78D98" w14:textId="05A6654E">
      <w:pPr>
        <w:pStyle w:val="ListParagraph"/>
        <w:ind w:left="180"/>
        <w:jc w:val="center"/>
        <w:rPr>
          <w:rFonts w:ascii="Times New Roman" w:hAnsi="Times New Roman" w:cs="Times New Roman"/>
          <w:b/>
        </w:rPr>
      </w:pPr>
      <w:r w:rsidRPr="00E2092F">
        <w:rPr>
          <w:rFonts w:ascii="Times New Roman" w:hAnsi="Times New Roman" w:cs="Times New Roman"/>
          <w:b/>
        </w:rPr>
        <w:t>1-888-CALL-FCC (1-888-225-5322)</w:t>
      </w:r>
    </w:p>
    <w:p w:rsidR="00B47D0B" w:rsidRPr="00E2092F" w:rsidP="00524C3B" w14:paraId="7189DA74" w14:textId="5B89279E">
      <w:pPr>
        <w:pStyle w:val="ListParagraph"/>
        <w:ind w:left="180"/>
        <w:jc w:val="center"/>
        <w:rPr>
          <w:rFonts w:ascii="Times New Roman" w:hAnsi="Times New Roman" w:cs="Times New Roman"/>
          <w:b/>
        </w:rPr>
      </w:pPr>
      <w:r w:rsidRPr="00E2092F">
        <w:rPr>
          <w:rFonts w:ascii="Times New Roman" w:hAnsi="Times New Roman" w:cs="Times New Roman"/>
          <w:b/>
        </w:rPr>
        <w:t>TTY: 1-888-TELL-FCC (1-888-835-5322)</w:t>
      </w:r>
    </w:p>
    <w:p w:rsidR="006F2901" w:rsidRPr="00E2092F" w:rsidP="00524C3B" w14:paraId="542FD57C" w14:textId="71A82108">
      <w:pPr>
        <w:pStyle w:val="ListParagraph"/>
        <w:ind w:left="180"/>
        <w:jc w:val="center"/>
        <w:rPr>
          <w:rFonts w:ascii="Times New Roman" w:hAnsi="Times New Roman" w:cs="Times New Roman"/>
          <w:b/>
        </w:rPr>
      </w:pPr>
      <w:r w:rsidRPr="00E2092F">
        <w:rPr>
          <w:rFonts w:ascii="Times New Roman" w:hAnsi="Times New Roman" w:cs="Times New Roman"/>
          <w:b/>
        </w:rPr>
        <w:t>Videophone: 1-844-4-FCC-ASL (1-844-432-2275)</w:t>
      </w:r>
    </w:p>
    <w:p w:rsidR="0095132F" w:rsidP="00524C3B" w14:paraId="7F09E641" w14:textId="77777777">
      <w:pPr>
        <w:pStyle w:val="ListParagraph"/>
        <w:ind w:left="180"/>
        <w:jc w:val="center"/>
        <w:rPr>
          <w:rFonts w:ascii="Times New Roman" w:hAnsi="Times New Roman" w:cs="Times New Roman"/>
          <w:b/>
        </w:rPr>
      </w:pPr>
      <w:r w:rsidRPr="00E2092F">
        <w:rPr>
          <w:rFonts w:ascii="Times New Roman" w:hAnsi="Times New Roman" w:cs="Times New Roman"/>
          <w:b/>
        </w:rPr>
        <w:t>Fax: 1-866-418-0232</w:t>
      </w:r>
    </w:p>
    <w:p w:rsidR="00592A49" w:rsidP="00524C3B" w14:paraId="6B0A8A6A" w14:textId="77777777">
      <w:pPr>
        <w:pStyle w:val="ListParagraph"/>
        <w:ind w:left="180"/>
        <w:jc w:val="center"/>
        <w:rPr>
          <w:rFonts w:ascii="Times New Roman" w:hAnsi="Times New Roman" w:cs="Times New Roman"/>
          <w:b/>
        </w:rPr>
      </w:pPr>
    </w:p>
    <w:p w:rsidR="00592A49" w:rsidRPr="00E2092F" w:rsidP="00524C3B" w14:paraId="4A1DEB02" w14:textId="0ED70C96">
      <w:pPr>
        <w:pStyle w:val="ListParagraph"/>
        <w:ind w:left="180"/>
        <w:jc w:val="center"/>
        <w:rPr>
          <w:rFonts w:ascii="Times New Roman" w:hAnsi="Times New Roman" w:cs="Times New Roman"/>
          <w:b/>
        </w:rPr>
        <w:sectPr w:rsidSect="00152909">
          <w:headerReference w:type="default" r:id="rId5"/>
          <w:pgSz w:w="12240" w:h="15840"/>
          <w:pgMar w:top="1440" w:right="1440" w:bottom="1008" w:left="1440" w:header="720" w:footer="187" w:gutter="0"/>
          <w:cols w:space="720"/>
          <w:docGrid w:linePitch="360"/>
        </w:sectPr>
      </w:pPr>
    </w:p>
    <w:p w:rsidR="00CD624E" w:rsidP="00A661DD" w14:paraId="0B3562B8" w14:textId="6BADA523">
      <w:pPr>
        <w:jc w:val="center"/>
        <w:rPr>
          <w:rFonts w:ascii="Times New Roman" w:hAnsi="Times New Roman" w:cs="Times New Roman"/>
          <w:b/>
          <w:u w:val="single"/>
        </w:rPr>
      </w:pPr>
      <w:r w:rsidRPr="00C419A9">
        <w:rPr>
          <w:rFonts w:ascii="Times New Roman" w:hAnsi="Times New Roman" w:cs="Times New Roman"/>
          <w:b/>
          <w:u w:val="single"/>
        </w:rPr>
        <w:t>TABLE OF CONTENTS</w:t>
      </w:r>
    </w:p>
    <w:p w:rsidR="00A661DD" w:rsidRPr="00A661DD" w:rsidP="00A661DD" w14:paraId="7FA51431" w14:textId="77777777">
      <w:pPr>
        <w:jc w:val="center"/>
        <w:rPr>
          <w:rFonts w:ascii="Times New Roman" w:hAnsi="Times New Roman" w:cs="Times New Roman"/>
          <w:b/>
          <w:u w:val="single"/>
        </w:rPr>
      </w:pPr>
    </w:p>
    <w:p w:rsidR="00CD624E" w:rsidRPr="003C74A4" w:rsidP="00CD624E" w14:paraId="1A18EB69" w14:textId="0700DD68">
      <w:pPr>
        <w:tabs>
          <w:tab w:val="right" w:leader="dot" w:pos="8640"/>
        </w:tabs>
        <w:rPr>
          <w:rFonts w:ascii="Times New Roman" w:hAnsi="Times New Roman" w:cs="Times New Roman"/>
        </w:rPr>
      </w:pPr>
      <w:r w:rsidRPr="007D2A63">
        <w:rPr>
          <w:rFonts w:ascii="Times New Roman" w:hAnsi="Times New Roman" w:cs="Times New Roman"/>
        </w:rPr>
        <w:t>I.          OBJECTIVES OF THE PROCEEDING</w:t>
      </w:r>
      <w:r w:rsidR="007B3502">
        <w:rPr>
          <w:rFonts w:ascii="Times New Roman" w:hAnsi="Times New Roman" w:cs="Times New Roman"/>
        </w:rPr>
        <w:t>S</w:t>
      </w:r>
      <w:r w:rsidRPr="007D2A63">
        <w:rPr>
          <w:rFonts w:ascii="Times New Roman" w:hAnsi="Times New Roman" w:cs="Times New Roman"/>
        </w:rPr>
        <w:t xml:space="preserve"> </w:t>
      </w:r>
      <w:r w:rsidRPr="007D2A63">
        <w:rPr>
          <w:rFonts w:ascii="Times New Roman" w:hAnsi="Times New Roman" w:cs="Times New Roman"/>
        </w:rPr>
        <w:tab/>
      </w:r>
      <w:r w:rsidR="00614738">
        <w:rPr>
          <w:rFonts w:ascii="Times New Roman" w:hAnsi="Times New Roman" w:cs="Times New Roman"/>
        </w:rPr>
        <w:t>1</w:t>
      </w:r>
    </w:p>
    <w:p w:rsidR="00CD624E" w:rsidP="00CD624E" w14:paraId="490BE852" w14:textId="473AA297">
      <w:pPr>
        <w:tabs>
          <w:tab w:val="right" w:leader="dot" w:pos="8640"/>
        </w:tabs>
        <w:rPr>
          <w:rFonts w:ascii="Times New Roman" w:hAnsi="Times New Roman" w:cs="Times New Roman"/>
        </w:rPr>
      </w:pPr>
      <w:r w:rsidRPr="003C74A4">
        <w:rPr>
          <w:rFonts w:ascii="Times New Roman" w:hAnsi="Times New Roman" w:cs="Times New Roman"/>
        </w:rPr>
        <w:t xml:space="preserve">II.         COMPLIANCE REQUIREMENTS </w:t>
      </w:r>
      <w:r w:rsidRPr="003C74A4">
        <w:rPr>
          <w:rFonts w:ascii="Times New Roman" w:hAnsi="Times New Roman" w:cs="Times New Roman"/>
        </w:rPr>
        <w:tab/>
      </w:r>
      <w:r w:rsidR="00614738">
        <w:rPr>
          <w:rFonts w:ascii="Times New Roman" w:hAnsi="Times New Roman" w:cs="Times New Roman"/>
        </w:rPr>
        <w:t>1</w:t>
      </w:r>
    </w:p>
    <w:p w:rsidR="00441640" w:rsidP="00441640" w14:paraId="4860C23B" w14:textId="530A3371">
      <w:pPr>
        <w:pStyle w:val="ListParagraph"/>
        <w:numPr>
          <w:ilvl w:val="0"/>
          <w:numId w:val="33"/>
        </w:numPr>
        <w:tabs>
          <w:tab w:val="right" w:leader="dot" w:pos="8640"/>
        </w:tabs>
        <w:ind w:left="1080"/>
        <w:rPr>
          <w:rFonts w:ascii="Times New Roman" w:hAnsi="Times New Roman" w:cs="Times New Roman"/>
        </w:rPr>
      </w:pPr>
      <w:r>
        <w:rPr>
          <w:rFonts w:ascii="Times New Roman" w:hAnsi="Times New Roman" w:cs="Times New Roman"/>
        </w:rPr>
        <w:t>Clearing the 3.3-3.55 GHz Band of Secondary Non-Federal Allocations</w:t>
      </w:r>
      <w:r>
        <w:rPr>
          <w:rFonts w:ascii="Times New Roman" w:hAnsi="Times New Roman" w:cs="Times New Roman"/>
        </w:rPr>
        <w:tab/>
        <w:t>1</w:t>
      </w:r>
    </w:p>
    <w:p w:rsidR="00441640" w:rsidP="00441640" w14:paraId="49645642" w14:textId="0368D26F">
      <w:pPr>
        <w:pStyle w:val="ListParagraph"/>
        <w:numPr>
          <w:ilvl w:val="0"/>
          <w:numId w:val="33"/>
        </w:numPr>
        <w:tabs>
          <w:tab w:val="right" w:leader="dot" w:pos="8640"/>
        </w:tabs>
        <w:ind w:left="1080"/>
        <w:rPr>
          <w:rFonts w:ascii="Times New Roman" w:hAnsi="Times New Roman" w:cs="Times New Roman"/>
        </w:rPr>
      </w:pPr>
      <w:r>
        <w:rPr>
          <w:rFonts w:ascii="Times New Roman" w:hAnsi="Times New Roman" w:cs="Times New Roman"/>
        </w:rPr>
        <w:t>Relocation of Secondary, Non-Federal Radiolocation Operations</w:t>
      </w:r>
      <w:r>
        <w:rPr>
          <w:rFonts w:ascii="Times New Roman" w:hAnsi="Times New Roman" w:cs="Times New Roman"/>
        </w:rPr>
        <w:tab/>
        <w:t>1</w:t>
      </w:r>
    </w:p>
    <w:p w:rsidR="00441640" w:rsidRPr="0051386E" w:rsidP="0051386E" w14:paraId="675D8F17" w14:textId="17C6CE82">
      <w:pPr>
        <w:pStyle w:val="ListParagraph"/>
        <w:numPr>
          <w:ilvl w:val="0"/>
          <w:numId w:val="33"/>
        </w:numPr>
        <w:tabs>
          <w:tab w:val="right" w:leader="dot" w:pos="8640"/>
        </w:tabs>
        <w:ind w:left="1080"/>
        <w:rPr>
          <w:rFonts w:ascii="Times New Roman" w:hAnsi="Times New Roman" w:cs="Times New Roman"/>
        </w:rPr>
      </w:pPr>
      <w:r>
        <w:rPr>
          <w:rFonts w:ascii="Times New Roman" w:hAnsi="Times New Roman" w:cs="Times New Roman"/>
        </w:rPr>
        <w:t>Sunset of Secondary Amateur Allocation</w:t>
      </w:r>
      <w:r>
        <w:rPr>
          <w:rFonts w:ascii="Times New Roman" w:hAnsi="Times New Roman" w:cs="Times New Roman"/>
        </w:rPr>
        <w:tab/>
        <w:t>1</w:t>
      </w:r>
    </w:p>
    <w:p w:rsidR="00CD624E" w:rsidRPr="003C74A4" w:rsidP="00CD624E" w14:paraId="68DC6F13" w14:textId="2F7C6375">
      <w:pPr>
        <w:tabs>
          <w:tab w:val="right" w:leader="dot" w:pos="8640"/>
        </w:tabs>
        <w:rPr>
          <w:rFonts w:ascii="Times New Roman" w:hAnsi="Times New Roman" w:cs="Times New Roman"/>
        </w:rPr>
      </w:pPr>
      <w:r w:rsidRPr="003C74A4">
        <w:rPr>
          <w:rFonts w:ascii="Times New Roman" w:hAnsi="Times New Roman" w:cs="Times New Roman"/>
        </w:rPr>
        <w:t xml:space="preserve">III.        RECORDKEEPING AND REPORTING REQUIREMENTS </w:t>
      </w:r>
      <w:r w:rsidRPr="003C74A4">
        <w:rPr>
          <w:rFonts w:ascii="Times New Roman" w:hAnsi="Times New Roman" w:cs="Times New Roman"/>
        </w:rPr>
        <w:tab/>
      </w:r>
      <w:r w:rsidR="00614738">
        <w:rPr>
          <w:rFonts w:ascii="Times New Roman" w:hAnsi="Times New Roman" w:cs="Times New Roman"/>
        </w:rPr>
        <w:t>2</w:t>
      </w:r>
    </w:p>
    <w:p w:rsidR="00CD624E" w:rsidRPr="003C74A4" w:rsidP="00CD624E" w14:paraId="6B9E0B35" w14:textId="520048DC">
      <w:pPr>
        <w:tabs>
          <w:tab w:val="right" w:leader="dot" w:pos="8640"/>
        </w:tabs>
        <w:rPr>
          <w:rFonts w:ascii="Times New Roman" w:hAnsi="Times New Roman" w:cs="Times New Roman"/>
        </w:rPr>
      </w:pPr>
      <w:r w:rsidRPr="003C74A4">
        <w:rPr>
          <w:rFonts w:ascii="Times New Roman" w:hAnsi="Times New Roman" w:cs="Times New Roman"/>
        </w:rPr>
        <w:t xml:space="preserve">IV.        IMPLEMENTATION DATE </w:t>
      </w:r>
      <w:r w:rsidRPr="003C74A4">
        <w:rPr>
          <w:rFonts w:ascii="Times New Roman" w:hAnsi="Times New Roman" w:cs="Times New Roman"/>
        </w:rPr>
        <w:tab/>
      </w:r>
      <w:r w:rsidR="00614738">
        <w:rPr>
          <w:rFonts w:ascii="Times New Roman" w:hAnsi="Times New Roman" w:cs="Times New Roman"/>
        </w:rPr>
        <w:t>2</w:t>
      </w:r>
    </w:p>
    <w:p w:rsidR="001743EF" w:rsidP="00A661DD" w14:paraId="355F7272" w14:textId="6FF7F317">
      <w:pPr>
        <w:tabs>
          <w:tab w:val="right" w:leader="dot" w:pos="8640"/>
        </w:tabs>
        <w:rPr>
          <w:rFonts w:ascii="Times New Roman" w:hAnsi="Times New Roman" w:cs="Times New Roman"/>
        </w:rPr>
      </w:pPr>
      <w:r w:rsidRPr="003C74A4">
        <w:rPr>
          <w:rFonts w:ascii="Times New Roman" w:hAnsi="Times New Roman" w:cs="Times New Roman"/>
        </w:rPr>
        <w:t xml:space="preserve">V.         INTERNET LINKS </w:t>
      </w:r>
      <w:r w:rsidRPr="003C74A4">
        <w:rPr>
          <w:rFonts w:ascii="Times New Roman" w:hAnsi="Times New Roman" w:cs="Times New Roman"/>
        </w:rPr>
        <w:tab/>
      </w:r>
      <w:r w:rsidR="00614738">
        <w:rPr>
          <w:rFonts w:ascii="Times New Roman" w:hAnsi="Times New Roman" w:cs="Times New Roman"/>
        </w:rPr>
        <w:t>2</w:t>
      </w:r>
    </w:p>
    <w:p w:rsidR="00614738" w:rsidP="00A661DD" w14:paraId="535166DF" w14:textId="77777777">
      <w:pPr>
        <w:tabs>
          <w:tab w:val="right" w:leader="dot" w:pos="8640"/>
        </w:tabs>
        <w:rPr>
          <w:rFonts w:ascii="Times New Roman" w:hAnsi="Times New Roman" w:cs="Times New Roman"/>
        </w:rPr>
      </w:pPr>
    </w:p>
    <w:p w:rsidR="00614738" w:rsidP="00A661DD" w14:paraId="77147DD0" w14:textId="77777777">
      <w:pPr>
        <w:tabs>
          <w:tab w:val="right" w:leader="dot" w:pos="8640"/>
        </w:tabs>
        <w:rPr>
          <w:rFonts w:ascii="Times New Roman" w:hAnsi="Times New Roman" w:cs="Times New Roman"/>
        </w:rPr>
      </w:pPr>
    </w:p>
    <w:p w:rsidR="00614738" w:rsidRPr="00A661DD" w:rsidP="00A661DD" w14:paraId="0E64538F" w14:textId="74E45818">
      <w:pPr>
        <w:tabs>
          <w:tab w:val="right" w:leader="dot" w:pos="8640"/>
        </w:tabs>
        <w:rPr>
          <w:rFonts w:ascii="Times New Roman" w:hAnsi="Times New Roman" w:cs="Times New Roman"/>
        </w:rPr>
        <w:sectPr w:rsidSect="001743EF">
          <w:headerReference w:type="default" r:id="rId6"/>
          <w:pgSz w:w="12240" w:h="15840"/>
          <w:pgMar w:top="1440" w:right="1440" w:bottom="1008" w:left="1440" w:header="720" w:footer="187" w:gutter="0"/>
          <w:pgNumType w:start="1"/>
          <w:cols w:space="720"/>
          <w:docGrid w:linePitch="360"/>
        </w:sectPr>
      </w:pPr>
    </w:p>
    <w:p w:rsidR="00E97A21" w:rsidRPr="005B7A9F" w:rsidP="0051386E" w14:paraId="003F6D71" w14:textId="252BDF6D">
      <w:pPr>
        <w:keepNext/>
        <w:spacing w:after="240" w:line="240" w:lineRule="auto"/>
        <w:rPr>
          <w:rFonts w:ascii="Times New Roman" w:hAnsi="Times New Roman" w:cs="Times New Roman"/>
          <w:b/>
        </w:rPr>
      </w:pPr>
      <w:r w:rsidRPr="005B7A9F">
        <w:rPr>
          <w:rFonts w:ascii="Times New Roman" w:hAnsi="Times New Roman" w:cs="Times New Roman"/>
          <w:b/>
        </w:rPr>
        <w:t xml:space="preserve">I.  </w:t>
      </w:r>
      <w:r w:rsidR="00CC6D41">
        <w:rPr>
          <w:rFonts w:ascii="Times New Roman" w:hAnsi="Times New Roman" w:cs="Times New Roman"/>
          <w:b/>
        </w:rPr>
        <w:tab/>
      </w:r>
      <w:r w:rsidRPr="00CC6D41" w:rsidR="001A1EAC">
        <w:rPr>
          <w:rFonts w:ascii="Times New Roman" w:hAnsi="Times New Roman" w:cs="Times New Roman"/>
          <w:b/>
          <w:u w:val="single"/>
        </w:rPr>
        <w:t>OBJECTIVES OF THE PROCEEDING</w:t>
      </w:r>
      <w:r w:rsidRPr="00CC6D41" w:rsidR="007B3502">
        <w:rPr>
          <w:rFonts w:ascii="Times New Roman" w:hAnsi="Times New Roman" w:cs="Times New Roman"/>
          <w:b/>
          <w:u w:val="single"/>
        </w:rPr>
        <w:t>S</w:t>
      </w:r>
    </w:p>
    <w:p w:rsidR="00857101" w:rsidP="0051386E" w14:paraId="7FC38FA0" w14:textId="52E0543C">
      <w:pPr>
        <w:spacing w:line="240" w:lineRule="auto"/>
        <w:ind w:firstLine="720"/>
        <w:rPr>
          <w:rFonts w:ascii="Times New Roman" w:eastAsia="Times New Roman" w:hAnsi="Times New Roman" w:cs="Times New Roman"/>
        </w:rPr>
      </w:pPr>
      <w:r>
        <w:rPr>
          <w:rFonts w:ascii="Times New Roman" w:eastAsia="Times New Roman" w:hAnsi="Times New Roman" w:cs="Times New Roman"/>
        </w:rPr>
        <w:t xml:space="preserve">In the </w:t>
      </w:r>
      <w:r w:rsidRPr="00CC6D41" w:rsidR="00CC6D41">
        <w:rPr>
          <w:rFonts w:ascii="Times New Roman" w:eastAsia="Times New Roman" w:hAnsi="Times New Roman" w:cs="Times New Roman"/>
          <w:iCs/>
        </w:rPr>
        <w:t>Report and Order</w:t>
      </w:r>
      <w:r w:rsidR="00CC6D41">
        <w:rPr>
          <w:rFonts w:ascii="Times New Roman" w:eastAsia="Times New Roman" w:hAnsi="Times New Roman" w:cs="Times New Roman"/>
          <w:i/>
        </w:rPr>
        <w:t xml:space="preserve"> </w:t>
      </w:r>
      <w:r w:rsidR="00CC6D41">
        <w:rPr>
          <w:rFonts w:ascii="Times New Roman" w:eastAsia="Times New Roman" w:hAnsi="Times New Roman" w:cs="Times New Roman"/>
          <w:iCs/>
        </w:rPr>
        <w:t xml:space="preserve">in </w:t>
      </w:r>
      <w:r w:rsidR="00CC6D41">
        <w:rPr>
          <w:rFonts w:ascii="Times New Roman" w:hAnsi="Times New Roman" w:cs="Times New Roman"/>
          <w:i/>
          <w:iCs/>
        </w:rPr>
        <w:t xml:space="preserve">Facilitating Shared Use in the 3100-3550 MHz </w:t>
      </w:r>
      <w:r w:rsidRPr="009B52AF" w:rsidR="00CC6D41">
        <w:rPr>
          <w:rFonts w:ascii="Times New Roman" w:hAnsi="Times New Roman" w:cs="Times New Roman"/>
          <w:i/>
          <w:iCs/>
        </w:rPr>
        <w:t>Band</w:t>
      </w:r>
      <w:r>
        <w:rPr>
          <w:rFonts w:ascii="Times New Roman" w:eastAsia="Times New Roman" w:hAnsi="Times New Roman" w:cs="Times New Roman"/>
        </w:rPr>
        <w:t xml:space="preserve">, </w:t>
      </w:r>
      <w:r w:rsidR="00CC6D41">
        <w:rPr>
          <w:rFonts w:ascii="Times New Roman" w:eastAsia="Times New Roman" w:hAnsi="Times New Roman" w:cs="Times New Roman"/>
        </w:rPr>
        <w:t>WT Docket No. 19-348</w:t>
      </w:r>
      <w:r w:rsidR="007C1F9F">
        <w:rPr>
          <w:rFonts w:ascii="Times New Roman" w:eastAsia="Times New Roman" w:hAnsi="Times New Roman" w:cs="Times New Roman"/>
        </w:rPr>
        <w:t xml:space="preserve"> </w:t>
      </w:r>
      <w:r w:rsidR="007C1F9F">
        <w:rPr>
          <w:rFonts w:ascii="Times New Roman" w:eastAsia="Times New Roman" w:hAnsi="Times New Roman" w:cs="Times New Roman"/>
          <w:iCs/>
        </w:rPr>
        <w:t>(</w:t>
      </w:r>
      <w:r w:rsidRPr="002F2AFA" w:rsidR="007C1F9F">
        <w:rPr>
          <w:rFonts w:ascii="Times New Roman" w:eastAsia="Times New Roman" w:hAnsi="Times New Roman" w:cs="Times New Roman"/>
          <w:i/>
        </w:rPr>
        <w:t>Report and Order</w:t>
      </w:r>
      <w:r w:rsidR="007C1F9F">
        <w:rPr>
          <w:rFonts w:ascii="Times New Roman" w:eastAsia="Times New Roman" w:hAnsi="Times New Roman" w:cs="Times New Roman"/>
          <w:iCs/>
        </w:rPr>
        <w:t>)</w:t>
      </w:r>
      <w:r w:rsidR="00CC6D41">
        <w:rPr>
          <w:rFonts w:ascii="Times New Roman" w:eastAsia="Times New Roman" w:hAnsi="Times New Roman" w:cs="Times New Roman"/>
        </w:rPr>
        <w:t xml:space="preserve">, </w:t>
      </w:r>
      <w:r>
        <w:rPr>
          <w:rFonts w:ascii="Times New Roman" w:eastAsia="Times New Roman" w:hAnsi="Times New Roman" w:cs="Times New Roman"/>
        </w:rPr>
        <w:t>the Commission</w:t>
      </w:r>
      <w:r w:rsidR="008C5E84">
        <w:rPr>
          <w:rFonts w:ascii="Times New Roman" w:eastAsia="Times New Roman" w:hAnsi="Times New Roman" w:cs="Times New Roman"/>
        </w:rPr>
        <w:t xml:space="preserve"> removed the allocation for non-federal, secondary radiolocation operations from the 3.3-3.55 GHz band</w:t>
      </w:r>
      <w:r w:rsidR="00586C73">
        <w:rPr>
          <w:rFonts w:ascii="Times New Roman" w:eastAsia="Times New Roman" w:hAnsi="Times New Roman" w:cs="Times New Roman"/>
        </w:rPr>
        <w:t xml:space="preserve">.  It also removed </w:t>
      </w:r>
      <w:r w:rsidR="008C5E84">
        <w:rPr>
          <w:rFonts w:ascii="Times New Roman" w:eastAsia="Times New Roman" w:hAnsi="Times New Roman" w:cs="Times New Roman"/>
        </w:rPr>
        <w:t xml:space="preserve">the allocation for </w:t>
      </w:r>
      <w:r w:rsidR="00586C73">
        <w:rPr>
          <w:rFonts w:ascii="Times New Roman" w:eastAsia="Times New Roman" w:hAnsi="Times New Roman" w:cs="Times New Roman"/>
        </w:rPr>
        <w:t xml:space="preserve">non-federal, </w:t>
      </w:r>
      <w:r w:rsidR="008C5E84">
        <w:rPr>
          <w:rFonts w:ascii="Times New Roman" w:eastAsia="Times New Roman" w:hAnsi="Times New Roman" w:cs="Times New Roman"/>
        </w:rPr>
        <w:t>secondary amateur operations from the 3.3-3.5 GHz</w:t>
      </w:r>
      <w:r w:rsidR="004069BC">
        <w:rPr>
          <w:rFonts w:ascii="Times New Roman" w:eastAsia="Times New Roman" w:hAnsi="Times New Roman" w:cs="Times New Roman"/>
        </w:rPr>
        <w:t xml:space="preserve"> band</w:t>
      </w:r>
      <w:r w:rsidR="008C5E84">
        <w:rPr>
          <w:rFonts w:ascii="Times New Roman" w:eastAsia="Times New Roman" w:hAnsi="Times New Roman" w:cs="Times New Roman"/>
        </w:rPr>
        <w:t xml:space="preserve">. </w:t>
      </w:r>
      <w:r w:rsidR="00586C73">
        <w:rPr>
          <w:rFonts w:ascii="Times New Roman" w:eastAsia="Times New Roman" w:hAnsi="Times New Roman" w:cs="Times New Roman"/>
        </w:rPr>
        <w:t xml:space="preserve"> The Commission </w:t>
      </w:r>
      <w:r>
        <w:rPr>
          <w:rFonts w:ascii="Times New Roman" w:eastAsia="Times New Roman" w:hAnsi="Times New Roman" w:cs="Times New Roman"/>
        </w:rPr>
        <w:t>left for a future decision the exact dates by which these operations must cease</w:t>
      </w:r>
      <w:r w:rsidR="00F75014">
        <w:rPr>
          <w:rFonts w:ascii="Times New Roman" w:eastAsia="Times New Roman" w:hAnsi="Times New Roman" w:cs="Times New Roman"/>
        </w:rPr>
        <w:t xml:space="preserve">.  It </w:t>
      </w:r>
      <w:r w:rsidR="007C1F9F">
        <w:rPr>
          <w:rFonts w:ascii="Times New Roman" w:eastAsia="Times New Roman" w:hAnsi="Times New Roman" w:cs="Times New Roman"/>
        </w:rPr>
        <w:t>add</w:t>
      </w:r>
      <w:r w:rsidR="00F75014">
        <w:rPr>
          <w:rFonts w:ascii="Times New Roman" w:eastAsia="Times New Roman" w:hAnsi="Times New Roman" w:cs="Times New Roman"/>
        </w:rPr>
        <w:t>ed</w:t>
      </w:r>
      <w:r w:rsidR="007C1F9F">
        <w:rPr>
          <w:rFonts w:ascii="Times New Roman" w:eastAsia="Times New Roman" w:hAnsi="Times New Roman" w:cs="Times New Roman"/>
        </w:rPr>
        <w:t xml:space="preserve"> a footnote to the </w:t>
      </w:r>
      <w:r w:rsidR="00586C73">
        <w:rPr>
          <w:rFonts w:ascii="Times New Roman" w:eastAsia="Times New Roman" w:hAnsi="Times New Roman" w:cs="Times New Roman"/>
        </w:rPr>
        <w:t xml:space="preserve">U.S. </w:t>
      </w:r>
      <w:r w:rsidR="007C1F9F">
        <w:rPr>
          <w:rFonts w:ascii="Times New Roman" w:eastAsia="Times New Roman" w:hAnsi="Times New Roman" w:cs="Times New Roman"/>
        </w:rPr>
        <w:t xml:space="preserve">Table of Allocations </w:t>
      </w:r>
      <w:r w:rsidR="00586C73">
        <w:rPr>
          <w:rFonts w:ascii="Times New Roman" w:eastAsia="Times New Roman" w:hAnsi="Times New Roman" w:cs="Times New Roman"/>
        </w:rPr>
        <w:t xml:space="preserve">in part 2 of the Commission’s rules </w:t>
      </w:r>
      <w:r w:rsidR="007C1F9F">
        <w:rPr>
          <w:rFonts w:ascii="Times New Roman" w:eastAsia="Times New Roman" w:hAnsi="Times New Roman" w:cs="Times New Roman"/>
        </w:rPr>
        <w:t xml:space="preserve">allowing </w:t>
      </w:r>
      <w:r w:rsidR="00F75014">
        <w:rPr>
          <w:rFonts w:ascii="Times New Roman" w:eastAsia="Times New Roman" w:hAnsi="Times New Roman" w:cs="Times New Roman"/>
        </w:rPr>
        <w:t xml:space="preserve">these secondary </w:t>
      </w:r>
      <w:r w:rsidR="007C1F9F">
        <w:rPr>
          <w:rFonts w:ascii="Times New Roman" w:eastAsia="Times New Roman" w:hAnsi="Times New Roman" w:cs="Times New Roman"/>
        </w:rPr>
        <w:t>operation</w:t>
      </w:r>
      <w:r w:rsidR="00F75014">
        <w:rPr>
          <w:rFonts w:ascii="Times New Roman" w:eastAsia="Times New Roman" w:hAnsi="Times New Roman" w:cs="Times New Roman"/>
        </w:rPr>
        <w:t>s</w:t>
      </w:r>
      <w:r w:rsidR="007C1F9F">
        <w:rPr>
          <w:rFonts w:ascii="Times New Roman" w:eastAsia="Times New Roman" w:hAnsi="Times New Roman" w:cs="Times New Roman"/>
        </w:rPr>
        <w:t xml:space="preserve"> to continue pending the future </w:t>
      </w:r>
      <w:r w:rsidR="00A80D9F">
        <w:rPr>
          <w:rFonts w:ascii="Times New Roman" w:eastAsia="Times New Roman" w:hAnsi="Times New Roman" w:cs="Times New Roman"/>
        </w:rPr>
        <w:t xml:space="preserve">Commission </w:t>
      </w:r>
      <w:r w:rsidR="007C1F9F">
        <w:rPr>
          <w:rFonts w:ascii="Times New Roman" w:eastAsia="Times New Roman" w:hAnsi="Times New Roman" w:cs="Times New Roman"/>
        </w:rPr>
        <w:t>action</w:t>
      </w:r>
      <w:r>
        <w:rPr>
          <w:rFonts w:ascii="Times New Roman" w:eastAsia="Times New Roman" w:hAnsi="Times New Roman" w:cs="Times New Roman"/>
        </w:rPr>
        <w:t xml:space="preserve">. </w:t>
      </w:r>
    </w:p>
    <w:p w:rsidR="006270E1" w:rsidP="0051386E" w14:paraId="129F9943" w14:textId="2F2097BB">
      <w:pPr>
        <w:spacing w:after="240" w:line="240" w:lineRule="auto"/>
        <w:ind w:firstLine="720"/>
        <w:rPr>
          <w:rFonts w:ascii="Times New Roman" w:eastAsia="Times New Roman" w:hAnsi="Times New Roman" w:cs="Times New Roman"/>
        </w:rPr>
      </w:pPr>
      <w:r>
        <w:rPr>
          <w:rFonts w:ascii="Times New Roman" w:eastAsia="Times New Roman" w:hAnsi="Times New Roman" w:cs="Times New Roman"/>
        </w:rPr>
        <w:t xml:space="preserve">Clearing this band of secondary services will allow the Commission to auction the 3.45-3.55 GHz band for flexible-use wireless services on a co-primary basis with federal radionavigation and radiolocation operations. </w:t>
      </w:r>
      <w:r w:rsidR="00586C73">
        <w:rPr>
          <w:rFonts w:ascii="Times New Roman" w:eastAsia="Times New Roman" w:hAnsi="Times New Roman" w:cs="Times New Roman"/>
        </w:rPr>
        <w:t xml:space="preserve"> The Commission is required to commence </w:t>
      </w:r>
      <w:r w:rsidR="00F75014">
        <w:rPr>
          <w:rFonts w:ascii="Times New Roman" w:eastAsia="Times New Roman" w:hAnsi="Times New Roman" w:cs="Times New Roman"/>
        </w:rPr>
        <w:t>an</w:t>
      </w:r>
      <w:r w:rsidR="00586C73">
        <w:rPr>
          <w:rFonts w:ascii="Times New Roman" w:eastAsia="Times New Roman" w:hAnsi="Times New Roman" w:cs="Times New Roman"/>
        </w:rPr>
        <w:t xml:space="preserve"> auction</w:t>
      </w:r>
      <w:r w:rsidR="00F75014">
        <w:rPr>
          <w:rFonts w:ascii="Times New Roman" w:eastAsia="Times New Roman" w:hAnsi="Times New Roman" w:cs="Times New Roman"/>
        </w:rPr>
        <w:t xml:space="preserve"> for flexible-use licenses</w:t>
      </w:r>
      <w:r w:rsidR="00586C73">
        <w:rPr>
          <w:rFonts w:ascii="Times New Roman" w:eastAsia="Times New Roman" w:hAnsi="Times New Roman" w:cs="Times New Roman"/>
        </w:rPr>
        <w:t xml:space="preserve"> no later than December 31, 2021</w:t>
      </w:r>
      <w:r w:rsidR="008042B3">
        <w:rPr>
          <w:rFonts w:ascii="Times New Roman" w:eastAsia="Times New Roman" w:hAnsi="Times New Roman" w:cs="Times New Roman"/>
        </w:rPr>
        <w:t>.</w:t>
      </w:r>
      <w:r>
        <w:rPr>
          <w:rStyle w:val="FootnoteReference"/>
          <w:rFonts w:ascii="Times New Roman" w:eastAsia="Times New Roman" w:hAnsi="Times New Roman" w:cs="Times New Roman"/>
        </w:rPr>
        <w:footnoteReference w:id="3"/>
      </w:r>
      <w:r w:rsidR="006A574C">
        <w:rPr>
          <w:rFonts w:ascii="Times New Roman" w:eastAsia="Times New Roman" w:hAnsi="Times New Roman" w:cs="Times New Roman"/>
        </w:rPr>
        <w:t xml:space="preserve"> </w:t>
      </w:r>
      <w:r w:rsidR="00586C73">
        <w:rPr>
          <w:rFonts w:ascii="Times New Roman" w:eastAsia="Times New Roman" w:hAnsi="Times New Roman" w:cs="Times New Roman"/>
        </w:rPr>
        <w:t xml:space="preserve"> </w:t>
      </w:r>
      <w:r w:rsidR="00601667">
        <w:rPr>
          <w:rFonts w:ascii="Times New Roman" w:eastAsia="Times New Roman" w:hAnsi="Times New Roman" w:cs="Times New Roman"/>
        </w:rPr>
        <w:t>The Commission’s actions in the</w:t>
      </w:r>
      <w:r w:rsidRPr="00601667" w:rsidR="00601667">
        <w:rPr>
          <w:rFonts w:ascii="Times New Roman" w:eastAsia="Times New Roman" w:hAnsi="Times New Roman" w:cs="Times New Roman"/>
        </w:rPr>
        <w:t xml:space="preserve"> </w:t>
      </w:r>
      <w:r w:rsidRPr="008042B3" w:rsidR="00601667">
        <w:rPr>
          <w:rFonts w:ascii="Times New Roman" w:eastAsia="Times New Roman" w:hAnsi="Times New Roman" w:cs="Times New Roman"/>
          <w:i/>
          <w:iCs/>
        </w:rPr>
        <w:t>Report and Order</w:t>
      </w:r>
      <w:r w:rsidRPr="00601667" w:rsidR="00601667">
        <w:rPr>
          <w:rFonts w:ascii="Times New Roman" w:eastAsia="Times New Roman" w:hAnsi="Times New Roman" w:cs="Times New Roman"/>
        </w:rPr>
        <w:t xml:space="preserve"> </w:t>
      </w:r>
      <w:r w:rsidR="00F75014">
        <w:rPr>
          <w:rFonts w:ascii="Times New Roman" w:eastAsia="Times New Roman" w:hAnsi="Times New Roman" w:cs="Times New Roman"/>
        </w:rPr>
        <w:t xml:space="preserve">also </w:t>
      </w:r>
      <w:r w:rsidRPr="00601667" w:rsidR="00601667">
        <w:rPr>
          <w:rFonts w:ascii="Times New Roman" w:eastAsia="Times New Roman" w:hAnsi="Times New Roman" w:cs="Times New Roman"/>
        </w:rPr>
        <w:t xml:space="preserve">will increase investment in communications services and </w:t>
      </w:r>
      <w:r w:rsidR="00F75014">
        <w:rPr>
          <w:rFonts w:ascii="Times New Roman" w:eastAsia="Times New Roman" w:hAnsi="Times New Roman" w:cs="Times New Roman"/>
        </w:rPr>
        <w:t>technological developments</w:t>
      </w:r>
      <w:r w:rsidRPr="00601667" w:rsidR="00601667">
        <w:rPr>
          <w:rFonts w:ascii="Times New Roman" w:eastAsia="Times New Roman" w:hAnsi="Times New Roman" w:cs="Times New Roman"/>
        </w:rPr>
        <w:t xml:space="preserve"> by providing maximum opportunities for deployment of flexible</w:t>
      </w:r>
      <w:r w:rsidR="00601667">
        <w:rPr>
          <w:rFonts w:ascii="Times New Roman" w:eastAsia="Times New Roman" w:hAnsi="Times New Roman" w:cs="Times New Roman"/>
        </w:rPr>
        <w:t>-</w:t>
      </w:r>
      <w:r w:rsidRPr="00601667" w:rsidR="00601667">
        <w:rPr>
          <w:rFonts w:ascii="Times New Roman" w:eastAsia="Times New Roman" w:hAnsi="Times New Roman" w:cs="Times New Roman"/>
        </w:rPr>
        <w:t>use services while continuing to provide spectrum for these secondary operations, and will prevent harmful interference between these operations and those pursuant to flexible</w:t>
      </w:r>
      <w:r w:rsidR="00601667">
        <w:rPr>
          <w:rFonts w:ascii="Times New Roman" w:eastAsia="Times New Roman" w:hAnsi="Times New Roman" w:cs="Times New Roman"/>
        </w:rPr>
        <w:t>-</w:t>
      </w:r>
      <w:r w:rsidRPr="00601667" w:rsidR="00601667">
        <w:rPr>
          <w:rFonts w:ascii="Times New Roman" w:eastAsia="Times New Roman" w:hAnsi="Times New Roman" w:cs="Times New Roman"/>
        </w:rPr>
        <w:t>use licenses in the new 3.45-3.55 GHz band</w:t>
      </w:r>
      <w:r w:rsidR="00A80D9F">
        <w:rPr>
          <w:rFonts w:ascii="Times New Roman" w:eastAsia="Times New Roman" w:hAnsi="Times New Roman" w:cs="Times New Roman"/>
        </w:rPr>
        <w:t>.</w:t>
      </w:r>
    </w:p>
    <w:p w:rsidR="00CC6D41" w:rsidP="00CC6D41" w14:paraId="3A9948F6" w14:textId="1785B8D4">
      <w:pPr>
        <w:keepNext/>
        <w:spacing w:after="0" w:line="240" w:lineRule="auto"/>
        <w:rPr>
          <w:rFonts w:ascii="Times New Roman" w:hAnsi="Times New Roman" w:cs="Times New Roman"/>
          <w:b/>
          <w:u w:val="single"/>
        </w:rPr>
      </w:pPr>
      <w:r w:rsidRPr="005B7A9F">
        <w:rPr>
          <w:rFonts w:ascii="Times New Roman" w:hAnsi="Times New Roman" w:cs="Times New Roman"/>
          <w:b/>
        </w:rPr>
        <w:t xml:space="preserve">II. </w:t>
      </w:r>
      <w:r w:rsidRPr="005B7A9F" w:rsidR="00C47E08">
        <w:rPr>
          <w:rFonts w:ascii="Times New Roman" w:hAnsi="Times New Roman" w:cs="Times New Roman"/>
          <w:b/>
        </w:rPr>
        <w:t xml:space="preserve"> </w:t>
      </w:r>
      <w:r>
        <w:rPr>
          <w:rFonts w:ascii="Times New Roman" w:hAnsi="Times New Roman" w:cs="Times New Roman"/>
          <w:b/>
        </w:rPr>
        <w:tab/>
      </w:r>
      <w:r w:rsidRPr="00CC6D41">
        <w:rPr>
          <w:rFonts w:ascii="Times New Roman" w:hAnsi="Times New Roman" w:cs="Times New Roman"/>
          <w:b/>
          <w:u w:val="single"/>
        </w:rPr>
        <w:t>COMPLIANCE REQUIREMENTS</w:t>
      </w:r>
    </w:p>
    <w:p w:rsidR="00CC6D41" w:rsidP="00CC6D41" w14:paraId="63B48E1B" w14:textId="77777777">
      <w:pPr>
        <w:keepNext/>
        <w:spacing w:after="0" w:line="240" w:lineRule="auto"/>
        <w:rPr>
          <w:rFonts w:ascii="Times New Roman" w:hAnsi="Times New Roman" w:cs="Times New Roman"/>
          <w:b/>
          <w:u w:val="single"/>
        </w:rPr>
      </w:pPr>
    </w:p>
    <w:p w:rsidR="008D3022" w:rsidP="0051386E" w14:paraId="628750E4" w14:textId="559A1B22">
      <w:pPr>
        <w:pStyle w:val="Heading2"/>
      </w:pPr>
      <w:bookmarkStart w:id="0" w:name="_Toc52280666"/>
      <w:r w:rsidRPr="000B2745">
        <w:t>Clearing</w:t>
      </w:r>
      <w:r>
        <w:t xml:space="preserve"> the 3.3-3.55 GHz Band of Secondary, Non-Federal Allocations</w:t>
      </w:r>
      <w:bookmarkEnd w:id="0"/>
    </w:p>
    <w:p w:rsidR="008D3022" w:rsidRPr="0051386E" w:rsidP="0051386E" w14:paraId="44F0494A" w14:textId="77777777">
      <w:pPr>
        <w:pStyle w:val="ListParagraph"/>
        <w:numPr>
          <w:ilvl w:val="2"/>
          <w:numId w:val="30"/>
        </w:numPr>
        <w:tabs>
          <w:tab w:val="left" w:pos="1080"/>
        </w:tabs>
        <w:spacing w:after="120"/>
        <w:ind w:left="0" w:firstLine="720"/>
        <w:contextualSpacing w:val="0"/>
        <w:rPr>
          <w:rFonts w:ascii="Times New Roman" w:hAnsi="Times New Roman" w:cs="Times New Roman"/>
        </w:rPr>
      </w:pPr>
      <w:r w:rsidRPr="0051386E">
        <w:rPr>
          <w:rFonts w:ascii="Times New Roman" w:hAnsi="Times New Roman" w:cs="Times New Roman"/>
        </w:rPr>
        <w:t xml:space="preserve">As of November 9, 2020, existing secondary non-federal radiolocation licensees and amateur license holders operating may continue operating while the Commission finalizes plans to reallocate spectrum in the 3.45-3.55 GHz band.   </w:t>
      </w:r>
    </w:p>
    <w:p w:rsidR="00955860" w:rsidP="0051386E" w14:paraId="75294C5B" w14:textId="1A7E9EF7">
      <w:pPr>
        <w:pStyle w:val="ListParagraph"/>
        <w:numPr>
          <w:ilvl w:val="2"/>
          <w:numId w:val="30"/>
        </w:numPr>
        <w:tabs>
          <w:tab w:val="left" w:pos="1080"/>
        </w:tabs>
        <w:spacing w:after="120"/>
        <w:ind w:left="0" w:firstLine="720"/>
        <w:contextualSpacing w:val="0"/>
      </w:pPr>
      <w:r w:rsidRPr="0051386E">
        <w:rPr>
          <w:rFonts w:ascii="Times New Roman" w:hAnsi="Times New Roman" w:cs="Times New Roman"/>
        </w:rPr>
        <w:t xml:space="preserve"> Authorization for these operations will sunset on a date consistent with the first possible grant of flexible use authorizations to new users in that portion of the band and </w:t>
      </w:r>
      <w:r w:rsidRPr="008D3022" w:rsidR="00F75014">
        <w:rPr>
          <w:rFonts w:ascii="Times New Roman" w:hAnsi="Times New Roman" w:cs="Times New Roman"/>
          <w:bCs/>
        </w:rPr>
        <w:t>secondary non-federal users will be</w:t>
      </w:r>
      <w:r w:rsidRPr="008D3022" w:rsidR="00EF0817">
        <w:rPr>
          <w:rFonts w:ascii="Times New Roman" w:hAnsi="Times New Roman" w:cs="Times New Roman"/>
          <w:bCs/>
        </w:rPr>
        <w:t xml:space="preserve"> required </w:t>
      </w:r>
      <w:r w:rsidRPr="008D3022" w:rsidR="00F75014">
        <w:rPr>
          <w:rFonts w:ascii="Times New Roman" w:hAnsi="Times New Roman" w:cs="Times New Roman"/>
          <w:bCs/>
        </w:rPr>
        <w:t>to cease operations in these bands</w:t>
      </w:r>
      <w:r w:rsidRPr="008D3022" w:rsidR="007C1F9F">
        <w:rPr>
          <w:rFonts w:ascii="Times New Roman" w:hAnsi="Times New Roman" w:cs="Times New Roman"/>
          <w:bCs/>
        </w:rPr>
        <w:t xml:space="preserve">. </w:t>
      </w:r>
    </w:p>
    <w:p w:rsidR="00955860" w14:paraId="54FB7072" w14:textId="6ABBF99B">
      <w:pPr>
        <w:pStyle w:val="Heading2"/>
      </w:pPr>
      <w:r>
        <w:t>Relocation of Secondary, Non-Federal Radiolocation Operations</w:t>
      </w:r>
    </w:p>
    <w:p w:rsidR="00955860" w:rsidP="0051386E" w14:paraId="0F04595D" w14:textId="75C53B79">
      <w:pPr>
        <w:pStyle w:val="ParaNum"/>
        <w:tabs>
          <w:tab w:val="num" w:pos="1080"/>
          <w:tab w:val="clear" w:pos="1440"/>
        </w:tabs>
        <w:ind w:left="90" w:firstLine="630"/>
      </w:pPr>
      <w:r>
        <w:t xml:space="preserve">Relocated </w:t>
      </w:r>
      <w:r w:rsidRPr="00A64A33">
        <w:t>secondary non-federal radiolocation</w:t>
      </w:r>
      <w:r>
        <w:t xml:space="preserve"> operations will maintain their current </w:t>
      </w:r>
      <w:r w:rsidR="0016473B">
        <w:t>50-megahertz allocation and retain their secondary status.</w:t>
      </w:r>
    </w:p>
    <w:p w:rsidR="00EE0D43" w:rsidP="00EE0D43" w14:paraId="5F0E93BE" w14:textId="77777777">
      <w:pPr>
        <w:pStyle w:val="ParaNum"/>
        <w:tabs>
          <w:tab w:val="num" w:pos="1080"/>
          <w:tab w:val="clear" w:pos="1440"/>
        </w:tabs>
        <w:ind w:left="90" w:firstLine="630"/>
      </w:pPr>
      <w:r>
        <w:rPr>
          <w:bCs/>
        </w:rPr>
        <w:t>These operations will be relocated to the 2.9-3.0 GHz band,</w:t>
      </w:r>
      <w:r w:rsidRPr="00857101">
        <w:t xml:space="preserve"> </w:t>
      </w:r>
      <w:r>
        <w:t>already home to similar operations, where they will continue to operate on a secondary basis.</w:t>
      </w:r>
    </w:p>
    <w:p w:rsidR="006270E1" w:rsidRPr="0051386E" w:rsidP="0051386E" w14:paraId="2D134039" w14:textId="0649FA28">
      <w:pPr>
        <w:pStyle w:val="ParaNum"/>
        <w:tabs>
          <w:tab w:val="num" w:pos="1080"/>
          <w:tab w:val="clear" w:pos="1440"/>
        </w:tabs>
        <w:ind w:left="90" w:firstLine="630"/>
      </w:pPr>
      <w:r>
        <w:t>S</w:t>
      </w:r>
      <w:r w:rsidRPr="000850FE">
        <w:t>econdary non-federal radiolocation licensees</w:t>
      </w:r>
      <w:r w:rsidRPr="00EE0D43">
        <w:rPr>
          <w:bCs/>
        </w:rPr>
        <w:t xml:space="preserve"> will need to coordinate with incumbents in this band and file any applications necessary to provide for modification of their licenses</w:t>
      </w:r>
      <w:r w:rsidRPr="00EE0D43" w:rsidR="00B012B5">
        <w:rPr>
          <w:bCs/>
        </w:rPr>
        <w:t>.</w:t>
      </w:r>
    </w:p>
    <w:p w:rsidR="00B012B5" w14:paraId="36AFCFCC" w14:textId="77777777">
      <w:pPr>
        <w:pStyle w:val="Heading2"/>
      </w:pPr>
      <w:r>
        <w:t>Sunset of Secondary Amateur Allocation</w:t>
      </w:r>
    </w:p>
    <w:p w:rsidR="00B012B5" w:rsidRPr="000850FE" w:rsidP="0051386E" w14:paraId="1648BDE3" w14:textId="77777777">
      <w:pPr>
        <w:pStyle w:val="ListParagraph"/>
        <w:keepNext/>
        <w:numPr>
          <w:ilvl w:val="2"/>
          <w:numId w:val="30"/>
        </w:numPr>
        <w:tabs>
          <w:tab w:val="left" w:pos="1080"/>
        </w:tabs>
        <w:spacing w:after="120" w:line="240" w:lineRule="auto"/>
        <w:ind w:left="0" w:firstLine="720"/>
        <w:contextualSpacing w:val="0"/>
        <w:rPr>
          <w:rFonts w:ascii="Times New Roman" w:hAnsi="Times New Roman" w:cs="Times New Roman"/>
          <w:b/>
          <w:bCs/>
        </w:rPr>
      </w:pPr>
      <w:r w:rsidRPr="000850FE">
        <w:rPr>
          <w:rFonts w:ascii="Times New Roman" w:hAnsi="Times New Roman" w:cs="Times New Roman"/>
        </w:rPr>
        <w:t>Secondary non-federal amateur operations will not be relocated due to the unique nature of the licensing of the amateur service.</w:t>
      </w:r>
    </w:p>
    <w:p w:rsidR="00B012B5" w:rsidRPr="0051386E" w:rsidP="0051386E" w14:paraId="0A173097" w14:textId="77777777">
      <w:pPr>
        <w:pStyle w:val="ParaNum"/>
        <w:numPr>
          <w:ilvl w:val="0"/>
          <w:numId w:val="0"/>
        </w:numPr>
        <w:spacing w:after="0"/>
        <w:ind w:left="720"/>
      </w:pPr>
    </w:p>
    <w:p w:rsidR="00955860" w:rsidRPr="0051386E" w:rsidP="0051386E" w14:paraId="348905F0" w14:textId="721F1B65">
      <w:pPr>
        <w:pStyle w:val="Heading2"/>
        <w:numPr>
          <w:ilvl w:val="0"/>
          <w:numId w:val="0"/>
        </w:numPr>
      </w:pPr>
    </w:p>
    <w:p w:rsidR="00CC6D41" w:rsidRPr="00A65B10" w:rsidP="0051386E" w14:paraId="3E4C0E68" w14:textId="3F71BF5A">
      <w:pPr>
        <w:pStyle w:val="ListParagraph"/>
        <w:keepNext/>
        <w:numPr>
          <w:ilvl w:val="2"/>
          <w:numId w:val="30"/>
        </w:numPr>
        <w:tabs>
          <w:tab w:val="left" w:pos="1080"/>
        </w:tabs>
        <w:spacing w:after="120" w:line="240" w:lineRule="auto"/>
        <w:ind w:left="0" w:firstLine="720"/>
        <w:rPr>
          <w:rFonts w:ascii="Times New Roman" w:hAnsi="Times New Roman" w:cs="Times New Roman"/>
          <w:bCs/>
        </w:rPr>
      </w:pPr>
      <w:r w:rsidRPr="00A65B10">
        <w:rPr>
          <w:rFonts w:ascii="Times New Roman" w:hAnsi="Times New Roman" w:cs="Times New Roman"/>
          <w:bCs/>
        </w:rPr>
        <w:t>Once their authorizations for this band sunset, secondary amateur l</w:t>
      </w:r>
      <w:r w:rsidRPr="00A65B10" w:rsidR="00F614CB">
        <w:rPr>
          <w:rFonts w:ascii="Times New Roman" w:hAnsi="Times New Roman" w:cs="Times New Roman"/>
          <w:bCs/>
        </w:rPr>
        <w:t>icensees will be permitted to relocate their operations to any spectrum that currently is allocated for amateur use.</w:t>
      </w:r>
      <w:r>
        <w:rPr>
          <w:rStyle w:val="FootnoteReference"/>
          <w:rFonts w:ascii="Times New Roman" w:hAnsi="Times New Roman" w:cs="Times New Roman"/>
          <w:bCs/>
        </w:rPr>
        <w:footnoteReference w:id="4"/>
      </w:r>
      <w:r w:rsidRPr="00A65B10" w:rsidR="00F614CB">
        <w:rPr>
          <w:rFonts w:ascii="Times New Roman" w:hAnsi="Times New Roman" w:cs="Times New Roman"/>
          <w:bCs/>
        </w:rPr>
        <w:t xml:space="preserve"> </w:t>
      </w:r>
    </w:p>
    <w:p w:rsidR="001E658C" w14:paraId="07F648F7" w14:textId="77777777">
      <w:pPr>
        <w:spacing w:after="0"/>
        <w:ind w:left="2160"/>
        <w:rPr>
          <w:rFonts w:ascii="Times New Roman" w:hAnsi="Times New Roman" w:cs="Times New Roman"/>
        </w:rPr>
      </w:pPr>
    </w:p>
    <w:p w:rsidR="006B2149" w:rsidRPr="006B2149" w:rsidP="00755341" w14:paraId="2563D964" w14:textId="029790A6">
      <w:pPr>
        <w:tabs>
          <w:tab w:val="left" w:pos="720"/>
        </w:tabs>
        <w:rPr>
          <w:rFonts w:ascii="Times New Roman" w:hAnsi="Times New Roman" w:cs="Times New Roman"/>
          <w:b/>
          <w:u w:val="single"/>
        </w:rPr>
      </w:pPr>
      <w:r w:rsidRPr="00511023">
        <w:rPr>
          <w:rFonts w:ascii="Times New Roman" w:hAnsi="Times New Roman" w:cs="Times New Roman"/>
          <w:b/>
        </w:rPr>
        <w:t>I</w:t>
      </w:r>
      <w:r w:rsidR="00BA1697">
        <w:rPr>
          <w:rFonts w:ascii="Times New Roman" w:hAnsi="Times New Roman" w:cs="Times New Roman"/>
          <w:b/>
        </w:rPr>
        <w:t>II.</w:t>
      </w:r>
      <w:r w:rsidR="00286EA8">
        <w:rPr>
          <w:rFonts w:ascii="Times New Roman" w:hAnsi="Times New Roman" w:cs="Times New Roman"/>
          <w:b/>
        </w:rPr>
        <w:tab/>
      </w:r>
      <w:r w:rsidRPr="007D2A63" w:rsidR="00DE567B">
        <w:rPr>
          <w:rFonts w:ascii="Times New Roman" w:hAnsi="Times New Roman" w:cs="Times New Roman"/>
          <w:b/>
          <w:u w:val="single"/>
        </w:rPr>
        <w:t xml:space="preserve">RECORDKEEPING </w:t>
      </w:r>
      <w:r w:rsidRPr="007D2A63" w:rsidR="00292357">
        <w:rPr>
          <w:rFonts w:ascii="Times New Roman" w:hAnsi="Times New Roman" w:cs="Times New Roman"/>
          <w:b/>
          <w:u w:val="single"/>
        </w:rPr>
        <w:t xml:space="preserve">AND REPORTING </w:t>
      </w:r>
      <w:r w:rsidRPr="007D2A63" w:rsidR="00DE567B">
        <w:rPr>
          <w:rFonts w:ascii="Times New Roman" w:hAnsi="Times New Roman" w:cs="Times New Roman"/>
          <w:b/>
          <w:u w:val="single"/>
        </w:rPr>
        <w:t>REQUIREMENTS</w:t>
      </w:r>
    </w:p>
    <w:p w:rsidR="00EF0817" w:rsidP="0051386E" w14:paraId="16A9F203" w14:textId="4FBD0604">
      <w:pPr>
        <w:spacing w:after="0" w:line="240" w:lineRule="auto"/>
        <w:ind w:firstLine="720"/>
        <w:rPr>
          <w:rFonts w:ascii="Times New Roman" w:eastAsia="Times New Roman" w:hAnsi="Times New Roman" w:cs="Times New Roman"/>
          <w:snapToGrid w:val="0"/>
          <w:kern w:val="28"/>
        </w:rPr>
      </w:pPr>
      <w:r>
        <w:rPr>
          <w:rFonts w:ascii="Times New Roman" w:hAnsi="Times New Roman" w:cs="Times New Roman"/>
        </w:rPr>
        <w:t xml:space="preserve">There are no recordkeeping or reporting requirements created by this decision. </w:t>
      </w:r>
      <w:r w:rsidRPr="009805EC" w:rsidR="00DB7658">
        <w:rPr>
          <w:rFonts w:ascii="Times New Roman" w:eastAsia="Times New Roman" w:hAnsi="Times New Roman" w:cs="Times New Roman"/>
          <w:snapToGrid w:val="0"/>
          <w:kern w:val="28"/>
        </w:rPr>
        <w:t xml:space="preserve">  </w:t>
      </w:r>
    </w:p>
    <w:p w:rsidR="003A77EE" w:rsidRPr="009805EC" w:rsidP="00524C3B" w14:paraId="417D63A5" w14:textId="77777777">
      <w:pPr>
        <w:spacing w:after="0" w:line="240" w:lineRule="auto"/>
        <w:ind w:firstLine="720"/>
        <w:rPr>
          <w:rFonts w:ascii="Times New Roman" w:hAnsi="Times New Roman" w:cs="Times New Roman"/>
        </w:rPr>
      </w:pPr>
    </w:p>
    <w:p w:rsidR="00066CB4" w:rsidRPr="00511023" w:rsidP="005D3B12" w14:paraId="2F69183C" w14:textId="7612FBF9">
      <w:pPr>
        <w:tabs>
          <w:tab w:val="left" w:pos="720"/>
        </w:tabs>
        <w:rPr>
          <w:rFonts w:ascii="Times New Roman" w:hAnsi="Times New Roman" w:cs="Times New Roman"/>
          <w:b/>
        </w:rPr>
      </w:pPr>
      <w:r>
        <w:rPr>
          <w:rFonts w:ascii="Times New Roman" w:hAnsi="Times New Roman" w:cs="Times New Roman"/>
          <w:b/>
        </w:rPr>
        <w:t>I</w:t>
      </w:r>
      <w:r w:rsidRPr="00511023">
        <w:rPr>
          <w:rFonts w:ascii="Times New Roman" w:hAnsi="Times New Roman" w:cs="Times New Roman"/>
          <w:b/>
        </w:rPr>
        <w:t xml:space="preserve">V. </w:t>
      </w:r>
      <w:r w:rsidR="00286EA8">
        <w:rPr>
          <w:rFonts w:ascii="Times New Roman" w:hAnsi="Times New Roman" w:cs="Times New Roman"/>
          <w:b/>
        </w:rPr>
        <w:tab/>
      </w:r>
      <w:r w:rsidRPr="007D2A63">
        <w:rPr>
          <w:rFonts w:ascii="Times New Roman" w:hAnsi="Times New Roman" w:cs="Times New Roman"/>
          <w:b/>
          <w:u w:val="single"/>
        </w:rPr>
        <w:t>IMPLEMENTATION</w:t>
      </w:r>
      <w:r w:rsidRPr="007D2A63" w:rsidR="00716724">
        <w:rPr>
          <w:rFonts w:ascii="Times New Roman" w:hAnsi="Times New Roman" w:cs="Times New Roman"/>
          <w:b/>
          <w:u w:val="single"/>
        </w:rPr>
        <w:t xml:space="preserve"> DATE</w:t>
      </w:r>
    </w:p>
    <w:p w:rsidR="00857101" w:rsidRPr="00D96DA4" w:rsidP="0051386E" w14:paraId="2501B5EC" w14:textId="09C6B45E">
      <w:pPr>
        <w:pStyle w:val="ParaNum"/>
        <w:numPr>
          <w:ilvl w:val="0"/>
          <w:numId w:val="0"/>
        </w:numPr>
        <w:ind w:firstLine="720"/>
      </w:pPr>
      <w:r w:rsidRPr="00180970">
        <w:rPr>
          <w:color w:val="000000" w:themeColor="text1"/>
          <w:szCs w:val="22"/>
        </w:rPr>
        <w:t xml:space="preserve">The rules in the </w:t>
      </w:r>
      <w:r w:rsidR="002F2AFA">
        <w:rPr>
          <w:i/>
          <w:color w:val="000000" w:themeColor="text1"/>
          <w:szCs w:val="22"/>
        </w:rPr>
        <w:t>Report and Order</w:t>
      </w:r>
      <w:r w:rsidRPr="00180970">
        <w:rPr>
          <w:color w:val="000000" w:themeColor="text1"/>
          <w:szCs w:val="22"/>
        </w:rPr>
        <w:t xml:space="preserve"> became effective </w:t>
      </w:r>
      <w:r w:rsidR="002F2AFA">
        <w:rPr>
          <w:color w:val="000000" w:themeColor="text1"/>
          <w:szCs w:val="22"/>
        </w:rPr>
        <w:t>November 9, 2020</w:t>
      </w:r>
      <w:r w:rsidRPr="00180970" w:rsidR="00215CDD">
        <w:rPr>
          <w:color w:val="000000" w:themeColor="text1"/>
          <w:szCs w:val="22"/>
        </w:rPr>
        <w:t>,</w:t>
      </w:r>
      <w:r w:rsidRPr="00180970">
        <w:rPr>
          <w:color w:val="000000" w:themeColor="text1"/>
          <w:szCs w:val="22"/>
        </w:rPr>
        <w:t xml:space="preserve"> after publication</w:t>
      </w:r>
      <w:r w:rsidR="00891B48">
        <w:rPr>
          <w:color w:val="000000" w:themeColor="text1"/>
          <w:szCs w:val="22"/>
        </w:rPr>
        <w:t xml:space="preserve"> of the text or</w:t>
      </w:r>
      <w:r w:rsidRPr="00180970">
        <w:rPr>
          <w:color w:val="000000" w:themeColor="text1"/>
          <w:szCs w:val="22"/>
        </w:rPr>
        <w:t xml:space="preserve"> </w:t>
      </w:r>
      <w:r w:rsidR="00891B48">
        <w:rPr>
          <w:color w:val="000000" w:themeColor="text1"/>
          <w:szCs w:val="22"/>
        </w:rPr>
        <w:t>a</w:t>
      </w:r>
      <w:r w:rsidRPr="00180970">
        <w:rPr>
          <w:color w:val="000000" w:themeColor="text1"/>
          <w:szCs w:val="22"/>
        </w:rPr>
        <w:t xml:space="preserve"> summary thereof in the Federal Register</w:t>
      </w:r>
      <w:r>
        <w:rPr>
          <w:color w:val="000000" w:themeColor="text1"/>
          <w:szCs w:val="22"/>
        </w:rPr>
        <w:t>.</w:t>
      </w:r>
    </w:p>
    <w:p w:rsidR="003A77EE" w:rsidRPr="00857101" w:rsidP="00857101" w14:paraId="605ECC2E" w14:textId="2702375E">
      <w:pPr>
        <w:pStyle w:val="ParaNum"/>
        <w:numPr>
          <w:ilvl w:val="0"/>
          <w:numId w:val="0"/>
        </w:numPr>
        <w:spacing w:after="0"/>
        <w:ind w:firstLine="720"/>
      </w:pPr>
    </w:p>
    <w:p w:rsidR="00857101" w:rsidP="00524C3B" w14:paraId="115166FC" w14:textId="0C69ECA8">
      <w:pPr>
        <w:pStyle w:val="ParaNum"/>
        <w:numPr>
          <w:ilvl w:val="0"/>
          <w:numId w:val="0"/>
        </w:numPr>
        <w:spacing w:after="160"/>
        <w:rPr>
          <w:b/>
          <w:u w:val="single"/>
        </w:rPr>
      </w:pPr>
      <w:r w:rsidRPr="00D96DA4">
        <w:rPr>
          <w:b/>
        </w:rPr>
        <w:t>V.</w:t>
      </w:r>
      <w:r w:rsidRPr="00D96DA4">
        <w:rPr>
          <w:b/>
        </w:rPr>
        <w:tab/>
      </w:r>
      <w:r w:rsidRPr="00D96DA4" w:rsidR="00C5062A">
        <w:rPr>
          <w:b/>
          <w:u w:val="single"/>
        </w:rPr>
        <w:t>INTERNET LINKS</w:t>
      </w:r>
    </w:p>
    <w:p w:rsidR="00857101" w:rsidP="0051386E" w14:paraId="4984FEB3" w14:textId="1B12D3FD">
      <w:pPr>
        <w:pStyle w:val="ParaNum"/>
        <w:numPr>
          <w:ilvl w:val="0"/>
          <w:numId w:val="0"/>
        </w:numPr>
        <w:ind w:firstLine="720"/>
        <w:rPr>
          <w:bCs/>
        </w:rPr>
      </w:pPr>
      <w:r>
        <w:rPr>
          <w:bCs/>
        </w:rPr>
        <w:t xml:space="preserve">A copy of the </w:t>
      </w:r>
      <w:r w:rsidRPr="00485BDB">
        <w:rPr>
          <w:bCs/>
          <w:i/>
          <w:iCs/>
        </w:rPr>
        <w:t>Report and Order</w:t>
      </w:r>
      <w:r>
        <w:rPr>
          <w:bCs/>
        </w:rPr>
        <w:t xml:space="preserve">, FCC 20-138, WT Docket No. 19-348, is available at: </w:t>
      </w:r>
      <w:hyperlink r:id="rId7" w:history="1">
        <w:r w:rsidRPr="00BD232B">
          <w:rPr>
            <w:rStyle w:val="Hyperlink"/>
            <w:bCs/>
          </w:rPr>
          <w:t>https://www.fcc.gov/document/fcc-seeks-facilitate-5g-345-355-ghz-band-0</w:t>
        </w:r>
      </w:hyperlink>
      <w:r w:rsidR="00B012B5">
        <w:rPr>
          <w:rStyle w:val="Hyperlink"/>
          <w:bCs/>
        </w:rPr>
        <w:t>.</w:t>
      </w:r>
    </w:p>
    <w:p w:rsidR="00857101" w:rsidRPr="00857101" w:rsidP="0051386E" w14:paraId="2EC7445D" w14:textId="147DDA16">
      <w:pPr>
        <w:pStyle w:val="ParaNum"/>
        <w:numPr>
          <w:ilvl w:val="0"/>
          <w:numId w:val="0"/>
        </w:numPr>
        <w:ind w:firstLine="720"/>
        <w:rPr>
          <w:bCs/>
        </w:rPr>
      </w:pPr>
      <w:r>
        <w:rPr>
          <w:bCs/>
        </w:rPr>
        <w:t xml:space="preserve">A copy of the Federal Register Summary of the </w:t>
      </w:r>
      <w:r w:rsidRPr="00485BDB">
        <w:rPr>
          <w:bCs/>
          <w:i/>
          <w:iCs/>
        </w:rPr>
        <w:t>Report and Order</w:t>
      </w:r>
      <w:r>
        <w:rPr>
          <w:bCs/>
        </w:rPr>
        <w:t xml:space="preserve"> is available at: </w:t>
      </w:r>
      <w:hyperlink r:id="rId8" w:history="1">
        <w:r w:rsidRPr="00BD232B">
          <w:rPr>
            <w:rStyle w:val="Hyperlink"/>
            <w:bCs/>
          </w:rPr>
          <w:t>https://www.federalregister.gov/documents/2020/10/09/2020-22528/facilitating-shared-use-in-the-3100-3550-mhz-band</w:t>
        </w:r>
      </w:hyperlink>
      <w:r w:rsidR="00B012B5">
        <w:rPr>
          <w:bCs/>
        </w:rPr>
        <w:t>.</w:t>
      </w:r>
    </w:p>
    <w:sectPr w:rsidSect="001743EF">
      <w:headerReference w:type="default" r:id="rId9"/>
      <w:footerReference w:type="default" r:id="rId10"/>
      <w:pgSz w:w="12240" w:h="15840"/>
      <w:pgMar w:top="1440" w:right="1440" w:bottom="1008" w:left="1440" w:header="720" w:footer="187"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Bold">
    <w:altName w:val="Times New Roman"/>
    <w:panose1 w:val="02020803070505020304"/>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96733" w:rsidRPr="0090361A" w14:paraId="35027477" w14:textId="77777777">
    <w:pPr>
      <w:pStyle w:val="Foo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A69FA" w:rsidP="00034878" w14:paraId="6A2DDF57" w14:textId="77777777">
      <w:pPr>
        <w:spacing w:after="0" w:line="240" w:lineRule="auto"/>
      </w:pPr>
      <w:r>
        <w:separator/>
      </w:r>
    </w:p>
  </w:footnote>
  <w:footnote w:type="continuationSeparator" w:id="1">
    <w:p w:rsidR="000A69FA" w:rsidP="00034878" w14:paraId="6C1184B7" w14:textId="77777777">
      <w:pPr>
        <w:spacing w:after="0" w:line="240" w:lineRule="auto"/>
      </w:pPr>
      <w:r>
        <w:continuationSeparator/>
      </w:r>
    </w:p>
  </w:footnote>
  <w:footnote w:type="continuationNotice" w:id="2">
    <w:p w:rsidR="000A69FA" w14:paraId="3BFEF7BD" w14:textId="77777777">
      <w:pPr>
        <w:spacing w:after="0" w:line="240" w:lineRule="auto"/>
      </w:pPr>
    </w:p>
  </w:footnote>
  <w:footnote w:id="3">
    <w:p w:rsidR="008042B3" w:rsidRPr="0051386E" w:rsidP="0051386E" w14:paraId="29EF3FA9" w14:textId="6056D30E">
      <w:pPr>
        <w:pStyle w:val="FootnoteText"/>
        <w:spacing w:after="120"/>
        <w:rPr>
          <w:rFonts w:ascii="Times New Roman" w:hAnsi="Times New Roman" w:cs="Times New Roman"/>
        </w:rPr>
      </w:pPr>
      <w:r w:rsidRPr="0051386E">
        <w:rPr>
          <w:rStyle w:val="FootnoteReference"/>
          <w:rFonts w:ascii="Times New Roman" w:hAnsi="Times New Roman" w:cs="Times New Roman"/>
        </w:rPr>
        <w:footnoteRef/>
      </w:r>
      <w:r w:rsidRPr="0051386E">
        <w:rPr>
          <w:rFonts w:ascii="Times New Roman" w:hAnsi="Times New Roman" w:cs="Times New Roman"/>
        </w:rPr>
        <w:t xml:space="preserve"> Consolidated Appropriations Act, 2021, Pub. L. 116-260, Division FF, Title IX, Sec. 905 (the Beat China by Harnessing Important, National Airwaves for 5G Act of 2020 or Beat CHINA for 5G Act of 2020).</w:t>
      </w:r>
    </w:p>
  </w:footnote>
  <w:footnote w:id="4">
    <w:p w:rsidR="00F614CB" w:rsidRPr="00A65B10" w:rsidP="00F614CB" w14:paraId="1AD66AC3" w14:textId="77777777">
      <w:pPr>
        <w:pStyle w:val="FootnoteText"/>
      </w:pPr>
      <w:r w:rsidRPr="0051386E">
        <w:rPr>
          <w:rStyle w:val="FootnoteReference"/>
          <w:rFonts w:ascii="Times New Roman" w:hAnsi="Times New Roman" w:cs="Times New Roman"/>
        </w:rPr>
        <w:footnoteRef/>
      </w:r>
      <w:r w:rsidRPr="0051386E">
        <w:rPr>
          <w:rFonts w:ascii="Times New Roman" w:hAnsi="Times New Roman" w:cs="Times New Roman"/>
        </w:rPr>
        <w:t xml:space="preserve"> 47 CFR § 97.301. The other bands available to amateurs of different license classes are: 135.7-137.8 kHz; 472-479 kHz; 1.8-2 MHz; 3.525-3.6 MHz; 3.7-4 MHz; 7.025-7.3 MHz; 10.1-10.15 MHz; 14-14.350 MHz; 18.068-18.168 MHz; 21-21.450 MHz; 24.89-24.99 MHz; 28-29.7 MHz; 50-54 MHz; 144-148 MHz; 219-220 MHz; 222-225 MHz; 420-450 MHz; 902-928 MHz; 1240-1300 MHz; 2300-2310 MHz; 10-10.5 GHz; 24-24.25 GHz; 47-47.2 GHz; 76-81 GHz; 122.25- 123 GHz; 134-141 GHz; and 241-250 GHz.</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96733" w:rsidP="0051386E" w14:paraId="0B5C5E41" w14:textId="0AB6FF97">
    <w:pPr>
      <w:pStyle w:val="Header"/>
      <w:tabs>
        <w:tab w:val="left" w:pos="2520"/>
        <w:tab w:val="clear" w:pos="4680"/>
      </w:tabs>
      <w:spacing w:before="360" w:line="228" w:lineRule="auto"/>
      <w:ind w:firstLine="1440"/>
    </w:pPr>
    <w:r>
      <w:rPr>
        <w:rFonts w:ascii="CG Times (W1)" w:hAnsi="CG Times (W1)"/>
        <w:noProof/>
        <w:sz w:val="28"/>
      </w:rPr>
      <w:drawing>
        <wp:anchor distT="0" distB="0" distL="114300" distR="114300" simplePos="0" relativeHeight="251658240" behindDoc="1" locked="0" layoutInCell="1" allowOverlap="1">
          <wp:simplePos x="0" y="0"/>
          <wp:positionH relativeFrom="column">
            <wp:posOffset>-87464</wp:posOffset>
          </wp:positionH>
          <wp:positionV relativeFrom="page">
            <wp:posOffset>632350</wp:posOffset>
          </wp:positionV>
          <wp:extent cx="822960" cy="757841"/>
          <wp:effectExtent l="0" t="0" r="0" b="4445"/>
          <wp:wrapTight wrapText="bothSides">
            <wp:wrapPolygon>
              <wp:start x="0" y="0"/>
              <wp:lineTo x="0" y="21184"/>
              <wp:lineTo x="21000" y="21184"/>
              <wp:lineTo x="2100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9934145" name="FCC 2020 Seal.png"/>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822960" cy="757841"/>
                  </a:xfrm>
                  <a:prstGeom prst="rect">
                    <a:avLst/>
                  </a:prstGeom>
                </pic:spPr>
              </pic:pic>
            </a:graphicData>
          </a:graphic>
          <wp14:sizeRelH relativeFrom="margin">
            <wp14:pctWidth>0</wp14:pctWidth>
          </wp14:sizeRelH>
          <wp14:sizeRelV relativeFrom="margin">
            <wp14:pctHeight>0</wp14:pctHeight>
          </wp14:sizeRelV>
        </wp:anchor>
      </w:drawing>
    </w:r>
    <w:r>
      <w:rPr>
        <w:rFonts w:ascii="CG Times (W1)" w:hAnsi="CG Times (W1)"/>
        <w:sz w:val="28"/>
      </w:rPr>
      <w:t>Federal Communications Commission</w:t>
    </w:r>
  </w:p>
  <w:p w:rsidR="00796733" w:rsidP="0051386E" w14:paraId="71989AC2" w14:textId="77777777">
    <w:pPr>
      <w:tabs>
        <w:tab w:val="left" w:pos="3600"/>
      </w:tabs>
      <w:ind w:left="3420"/>
      <w:rPr>
        <w:rFonts w:ascii="CG Times (W1)" w:hAnsi="CG Times (W1)"/>
        <w:sz w:val="28"/>
      </w:rPr>
    </w:pPr>
    <w:r>
      <w:rPr>
        <w:rFonts w:ascii="CG Times (W1)" w:hAnsi="CG Times (W1)"/>
        <w:sz w:val="28"/>
      </w:rPr>
      <w:t>Washington, D.C. 20554</w:t>
    </w:r>
  </w:p>
  <w:p w:rsidR="00796733" w:rsidRPr="0051386E" w:rsidP="00524C3B" w14:paraId="0675F8B2" w14:textId="5EF7563C">
    <w:pPr>
      <w:tabs>
        <w:tab w:val="left" w:pos="2880"/>
        <w:tab w:val="left" w:pos="3870"/>
      </w:tabs>
      <w:rPr>
        <w:sz w:val="25"/>
        <w:szCs w:val="25"/>
      </w:rPr>
    </w:pPr>
    <w:r>
      <w:rPr>
        <w:rFonts w:ascii="CG Times (W1)" w:hAnsi="CG Times (W1)"/>
        <w:sz w:val="24"/>
        <w:szCs w:val="24"/>
      </w:rPr>
      <w:tab/>
    </w:r>
    <w:r>
      <w:rPr>
        <w:rFonts w:ascii="CG Times (W1)" w:hAnsi="CG Times (W1)"/>
        <w:sz w:val="24"/>
        <w:szCs w:val="24"/>
      </w:rPr>
      <w:tab/>
    </w:r>
    <w:r w:rsidR="00D40F01">
      <w:rPr>
        <w:rFonts w:ascii="CG Times (W1)" w:hAnsi="CG Times (W1)"/>
        <w:sz w:val="25"/>
        <w:szCs w:val="25"/>
      </w:rPr>
      <w:t>April</w:t>
    </w:r>
    <w:r w:rsidRPr="0051386E" w:rsidR="00D6315C">
      <w:rPr>
        <w:rFonts w:ascii="CG Times (W1)" w:hAnsi="CG Times (W1)"/>
        <w:sz w:val="25"/>
        <w:szCs w:val="25"/>
      </w:rPr>
      <w:t xml:space="preserve"> </w:t>
    </w:r>
    <w:r w:rsidR="00485DDE">
      <w:rPr>
        <w:rFonts w:ascii="CG Times (W1)" w:hAnsi="CG Times (W1)"/>
        <w:sz w:val="25"/>
        <w:szCs w:val="25"/>
      </w:rPr>
      <w:t>5, 2021</w:t>
    </w:r>
    <w:r w:rsidRPr="0051386E">
      <w:rPr>
        <w:sz w:val="25"/>
        <w:szCs w:val="25"/>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96733" w:rsidP="00511023" w14:paraId="03960335" w14:textId="77777777">
    <w:pPr>
      <w:pStyle w:val="Header"/>
      <w:spacing w:before="360" w:line="228" w:lineRule="auto"/>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96733" w:rsidRPr="0090361A" w:rsidP="00511023" w14:paraId="65D1CA50" w14:textId="537D6273">
    <w:pPr>
      <w:pStyle w:val="Header"/>
      <w:spacing w:before="360" w:line="228" w:lineRule="auto"/>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2AE61A8"/>
    <w:multiLevelType w:val="hybridMultilevel"/>
    <w:tmpl w:val="0DDE745C"/>
    <w:lvl w:ilvl="0">
      <w:start w:val="2"/>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152561C7"/>
    <w:multiLevelType w:val="hybridMultilevel"/>
    <w:tmpl w:val="C8EE04FC"/>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
    <w:nsid w:val="15A878FA"/>
    <w:multiLevelType w:val="hybridMultilevel"/>
    <w:tmpl w:val="8BA6E000"/>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
    <w:nsid w:val="1CD41936"/>
    <w:multiLevelType w:val="hybridMultilevel"/>
    <w:tmpl w:val="D6645368"/>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20564A10"/>
    <w:multiLevelType w:val="hybridMultilevel"/>
    <w:tmpl w:val="2B5AA2CA"/>
    <w:lvl w:ilvl="0">
      <w:start w:val="1"/>
      <w:numFmt w:val="decimal"/>
      <w:lvlText w:val="%1."/>
      <w:lvlJc w:val="left"/>
      <w:pPr>
        <w:ind w:left="1080" w:hanging="360"/>
      </w:pPr>
      <w:rPr>
        <w:rFonts w:hint="default"/>
      </w:rPr>
    </w:lvl>
    <w:lvl w:ilvl="1">
      <w:start w:val="1"/>
      <w:numFmt w:val="lowerLetter"/>
      <w:lvlText w:val="%2."/>
      <w:lvlJc w:val="left"/>
      <w:pPr>
        <w:ind w:left="1800" w:hanging="360"/>
      </w:pPr>
      <w:rPr>
        <w:b w:val="0"/>
      </w:r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5">
    <w:nsid w:val="20656F25"/>
    <w:multiLevelType w:val="hybridMultilevel"/>
    <w:tmpl w:val="C8EE04FC"/>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6">
    <w:nsid w:val="22706573"/>
    <w:multiLevelType w:val="hybridMultilevel"/>
    <w:tmpl w:val="ABCC486C"/>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8">
    <w:nsid w:val="2C700723"/>
    <w:multiLevelType w:val="hybridMultilevel"/>
    <w:tmpl w:val="DEDE89C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2FA20D93"/>
    <w:multiLevelType w:val="hybridMultilevel"/>
    <w:tmpl w:val="BCBE5C02"/>
    <w:lvl w:ilvl="0">
      <w:start w:val="4"/>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30E61378"/>
    <w:multiLevelType w:val="hybridMultilevel"/>
    <w:tmpl w:val="8C04F006"/>
    <w:lvl w:ilvl="0">
      <w:start w:val="1"/>
      <w:numFmt w:val="upperRoman"/>
      <w:lvlText w:val="%1."/>
      <w:lvlJc w:val="left"/>
      <w:pPr>
        <w:ind w:left="1800" w:hanging="72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1">
    <w:nsid w:val="342116CD"/>
    <w:multiLevelType w:val="hybridMultilevel"/>
    <w:tmpl w:val="C8EE04FC"/>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2">
    <w:nsid w:val="40856517"/>
    <w:multiLevelType w:val="hybridMultilevel"/>
    <w:tmpl w:val="BE9AAF7C"/>
    <w:lvl w:ilvl="0">
      <w:start w:val="1"/>
      <w:numFmt w:val="lowerLetter"/>
      <w:lvlText w:val="%1."/>
      <w:lvlJc w:val="left"/>
      <w:pPr>
        <w:ind w:left="1800" w:hanging="360"/>
      </w:p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3">
    <w:nsid w:val="41BB6520"/>
    <w:multiLevelType w:val="hybridMultilevel"/>
    <w:tmpl w:val="743EDE6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44B927B3"/>
    <w:multiLevelType w:val="hybridMultilevel"/>
    <w:tmpl w:val="C8EE04FC"/>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5">
    <w:nsid w:val="496A3DD8"/>
    <w:multiLevelType w:val="hybridMultilevel"/>
    <w:tmpl w:val="18FA85E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4DBE3D4A"/>
    <w:multiLevelType w:val="hybridMultilevel"/>
    <w:tmpl w:val="C8EE04FC"/>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7">
    <w:nsid w:val="5068636C"/>
    <w:multiLevelType w:val="hybridMultilevel"/>
    <w:tmpl w:val="F46EBE9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59474668"/>
    <w:multiLevelType w:val="hybridMultilevel"/>
    <w:tmpl w:val="9D346E1E"/>
    <w:lvl w:ilvl="0">
      <w:start w:val="1"/>
      <w:numFmt w:val="decimal"/>
      <w:lvlText w:val="%1."/>
      <w:lvlJc w:val="left"/>
      <w:pPr>
        <w:ind w:left="2160" w:hanging="360"/>
      </w:p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19">
    <w:nsid w:val="59DA3D69"/>
    <w:multiLevelType w:val="hybridMultilevel"/>
    <w:tmpl w:val="3D8A24C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5A3C00B3"/>
    <w:multiLevelType w:val="multilevel"/>
    <w:tmpl w:val="6700C134"/>
    <w:lvl w:ilvl="0">
      <w:start w:val="1"/>
      <w:numFmt w:val="upperRoman"/>
      <w:lvlText w:val="%1."/>
      <w:lvlJc w:val="left"/>
      <w:pPr>
        <w:ind w:left="0" w:firstLine="0"/>
      </w:pPr>
    </w:lvl>
    <w:lvl w:ilvl="1">
      <w:start w:val="1"/>
      <w:numFmt w:val="upperLetter"/>
      <w:pStyle w:val="Heading2"/>
      <w:lvlText w:val="%2."/>
      <w:lvlJc w:val="left"/>
      <w:pPr>
        <w:ind w:left="720" w:firstLine="0"/>
      </w:pPr>
    </w:lvl>
    <w:lvl w:ilvl="2">
      <w:start w:val="1"/>
      <w:numFmt w:val="decimal"/>
      <w:lvlText w:val="%3."/>
      <w:lvlJc w:val="left"/>
      <w:pPr>
        <w:ind w:left="1440" w:firstLine="0"/>
      </w:pPr>
      <w:rPr>
        <w:b w:val="0"/>
        <w:bCs w:val="0"/>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1">
    <w:nsid w:val="5C3A76FE"/>
    <w:multiLevelType w:val="hybridMultilevel"/>
    <w:tmpl w:val="C8EE04FC"/>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2">
    <w:nsid w:val="6013000B"/>
    <w:multiLevelType w:val="hybridMultilevel"/>
    <w:tmpl w:val="BE1E12D6"/>
    <w:lvl w:ilvl="0">
      <w:start w:val="2"/>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60195BB7"/>
    <w:multiLevelType w:val="hybridMultilevel"/>
    <w:tmpl w:val="A6186D5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4">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25">
    <w:nsid w:val="61F94BA5"/>
    <w:multiLevelType w:val="hybridMultilevel"/>
    <w:tmpl w:val="C8EE04FC"/>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6">
    <w:nsid w:val="6A504736"/>
    <w:multiLevelType w:val="hybridMultilevel"/>
    <w:tmpl w:val="C8EE04FC"/>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7">
    <w:nsid w:val="72A2757D"/>
    <w:multiLevelType w:val="hybridMultilevel"/>
    <w:tmpl w:val="29E23174"/>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8">
    <w:nsid w:val="77747782"/>
    <w:multiLevelType w:val="hybridMultilevel"/>
    <w:tmpl w:val="33A6CEAC"/>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nsid w:val="79410F36"/>
    <w:multiLevelType w:val="hybridMultilevel"/>
    <w:tmpl w:val="5C6AC07A"/>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nsid w:val="7A9164CF"/>
    <w:multiLevelType w:val="hybridMultilevel"/>
    <w:tmpl w:val="3D58E74A"/>
    <w:lvl w:ilvl="0">
      <w:start w:val="1"/>
      <w:numFmt w:val="bullet"/>
      <w:lvlText w:val=""/>
      <w:lvlJc w:val="left"/>
      <w:pPr>
        <w:ind w:left="720" w:hanging="360"/>
      </w:pPr>
      <w:rPr>
        <w:rFonts w:ascii="Wingdings" w:hAnsi="Wingdings" w:eastAsiaTheme="minorHAnsi"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1">
    <w:nsid w:val="7F1B0028"/>
    <w:multiLevelType w:val="hybridMultilevel"/>
    <w:tmpl w:val="4D24E80C"/>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31"/>
  </w:num>
  <w:num w:numId="2">
    <w:abstractNumId w:val="10"/>
  </w:num>
  <w:num w:numId="3">
    <w:abstractNumId w:val="22"/>
  </w:num>
  <w:num w:numId="4">
    <w:abstractNumId w:val="9"/>
  </w:num>
  <w:num w:numId="5">
    <w:abstractNumId w:val="28"/>
  </w:num>
  <w:num w:numId="6">
    <w:abstractNumId w:val="13"/>
  </w:num>
  <w:num w:numId="7">
    <w:abstractNumId w:val="7"/>
  </w:num>
  <w:num w:numId="8">
    <w:abstractNumId w:val="24"/>
  </w:num>
  <w:num w:numId="9">
    <w:abstractNumId w:val="17"/>
  </w:num>
  <w:num w:numId="10">
    <w:abstractNumId w:val="8"/>
  </w:num>
  <w:num w:numId="11">
    <w:abstractNumId w:val="15"/>
  </w:num>
  <w:num w:numId="12">
    <w:abstractNumId w:val="23"/>
  </w:num>
  <w:num w:numId="13">
    <w:abstractNumId w:val="7"/>
    <w:lvlOverride w:ilvl="0">
      <w:startOverride w:val="1"/>
    </w:lvlOverride>
    <w:lvlOverride w:ilvl="1">
      <w:startOverride w:val="1"/>
    </w:lvlOverride>
    <w:lvlOverride w:ilvl="2">
      <w:startOverride w:val="1"/>
    </w:lvlOverride>
    <w:lvlOverride w:ilvl="3">
      <w:startOverride w:val="3"/>
    </w:lvlOverride>
  </w:num>
  <w:num w:numId="14">
    <w:abstractNumId w:val="30"/>
  </w:num>
  <w:num w:numId="15">
    <w:abstractNumId w:val="5"/>
  </w:num>
  <w:num w:numId="16">
    <w:abstractNumId w:val="2"/>
  </w:num>
  <w:num w:numId="17">
    <w:abstractNumId w:val="27"/>
  </w:num>
  <w:num w:numId="18">
    <w:abstractNumId w:val="6"/>
  </w:num>
  <w:num w:numId="19">
    <w:abstractNumId w:val="3"/>
  </w:num>
  <w:num w:numId="20">
    <w:abstractNumId w:val="16"/>
  </w:num>
  <w:num w:numId="21">
    <w:abstractNumId w:val="14"/>
  </w:num>
  <w:num w:numId="22">
    <w:abstractNumId w:val="11"/>
  </w:num>
  <w:num w:numId="23">
    <w:abstractNumId w:val="26"/>
  </w:num>
  <w:num w:numId="24">
    <w:abstractNumId w:val="21"/>
  </w:num>
  <w:num w:numId="25">
    <w:abstractNumId w:val="4"/>
  </w:num>
  <w:num w:numId="26">
    <w:abstractNumId w:val="1"/>
  </w:num>
  <w:num w:numId="27">
    <w:abstractNumId w:val="25"/>
  </w:num>
  <w:num w:numId="28">
    <w:abstractNumId w:val="12"/>
  </w:num>
  <w:num w:numId="29">
    <w:abstractNumId w:val="19"/>
  </w:num>
  <w:num w:numId="30">
    <w:abstractNumId w:val="20"/>
  </w:num>
  <w:num w:numId="31">
    <w:abstractNumId w:val="18"/>
  </w:num>
  <w:num w:numId="32">
    <w:abstractNumId w:val="0"/>
  </w:num>
  <w:num w:numId="3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83E"/>
    <w:rsid w:val="00001E2F"/>
    <w:rsid w:val="0000705E"/>
    <w:rsid w:val="00012BE1"/>
    <w:rsid w:val="00013982"/>
    <w:rsid w:val="0001453A"/>
    <w:rsid w:val="00022409"/>
    <w:rsid w:val="000241C1"/>
    <w:rsid w:val="00025833"/>
    <w:rsid w:val="00025AB0"/>
    <w:rsid w:val="000312E6"/>
    <w:rsid w:val="000320CC"/>
    <w:rsid w:val="00034878"/>
    <w:rsid w:val="000377A1"/>
    <w:rsid w:val="0003797D"/>
    <w:rsid w:val="000401F0"/>
    <w:rsid w:val="00041E72"/>
    <w:rsid w:val="00054794"/>
    <w:rsid w:val="000601FD"/>
    <w:rsid w:val="00060AF0"/>
    <w:rsid w:val="00065BA5"/>
    <w:rsid w:val="00065E04"/>
    <w:rsid w:val="00066AF4"/>
    <w:rsid w:val="00066CB4"/>
    <w:rsid w:val="000703C2"/>
    <w:rsid w:val="000742B3"/>
    <w:rsid w:val="00074867"/>
    <w:rsid w:val="00074CA4"/>
    <w:rsid w:val="00080447"/>
    <w:rsid w:val="000821F6"/>
    <w:rsid w:val="00082462"/>
    <w:rsid w:val="000850FE"/>
    <w:rsid w:val="00087BBD"/>
    <w:rsid w:val="00090ADA"/>
    <w:rsid w:val="0009206F"/>
    <w:rsid w:val="00093585"/>
    <w:rsid w:val="000939B2"/>
    <w:rsid w:val="0009430B"/>
    <w:rsid w:val="0009664F"/>
    <w:rsid w:val="000968FE"/>
    <w:rsid w:val="000A69FA"/>
    <w:rsid w:val="000B0C90"/>
    <w:rsid w:val="000B2745"/>
    <w:rsid w:val="000B7E99"/>
    <w:rsid w:val="000B7E9D"/>
    <w:rsid w:val="000C1FA6"/>
    <w:rsid w:val="000C3690"/>
    <w:rsid w:val="000D2F0F"/>
    <w:rsid w:val="000D34A0"/>
    <w:rsid w:val="000D77CB"/>
    <w:rsid w:val="000D790A"/>
    <w:rsid w:val="000D7E51"/>
    <w:rsid w:val="000E092C"/>
    <w:rsid w:val="000E1736"/>
    <w:rsid w:val="000E4E16"/>
    <w:rsid w:val="000E6045"/>
    <w:rsid w:val="000E61DD"/>
    <w:rsid w:val="000F5C9C"/>
    <w:rsid w:val="000F616D"/>
    <w:rsid w:val="000F793F"/>
    <w:rsid w:val="000F7BE7"/>
    <w:rsid w:val="00102F8C"/>
    <w:rsid w:val="00106717"/>
    <w:rsid w:val="00106873"/>
    <w:rsid w:val="00114FF2"/>
    <w:rsid w:val="001150DC"/>
    <w:rsid w:val="00115515"/>
    <w:rsid w:val="00117F10"/>
    <w:rsid w:val="00120345"/>
    <w:rsid w:val="00121A4A"/>
    <w:rsid w:val="001220C5"/>
    <w:rsid w:val="001241ED"/>
    <w:rsid w:val="00125415"/>
    <w:rsid w:val="00125B4E"/>
    <w:rsid w:val="00126BD4"/>
    <w:rsid w:val="00127F66"/>
    <w:rsid w:val="00131CCC"/>
    <w:rsid w:val="001338B0"/>
    <w:rsid w:val="00133D08"/>
    <w:rsid w:val="00134BFA"/>
    <w:rsid w:val="00142760"/>
    <w:rsid w:val="00144014"/>
    <w:rsid w:val="00152909"/>
    <w:rsid w:val="001544BD"/>
    <w:rsid w:val="00155809"/>
    <w:rsid w:val="00156AA0"/>
    <w:rsid w:val="001577AB"/>
    <w:rsid w:val="001605A6"/>
    <w:rsid w:val="001605BE"/>
    <w:rsid w:val="001621E9"/>
    <w:rsid w:val="0016310E"/>
    <w:rsid w:val="0016408E"/>
    <w:rsid w:val="0016473B"/>
    <w:rsid w:val="00173541"/>
    <w:rsid w:val="00173AB8"/>
    <w:rsid w:val="001743EF"/>
    <w:rsid w:val="001759E3"/>
    <w:rsid w:val="00180970"/>
    <w:rsid w:val="00182187"/>
    <w:rsid w:val="001823C9"/>
    <w:rsid w:val="00183C28"/>
    <w:rsid w:val="0018540C"/>
    <w:rsid w:val="001921BE"/>
    <w:rsid w:val="00195B5B"/>
    <w:rsid w:val="001961AA"/>
    <w:rsid w:val="001A0E44"/>
    <w:rsid w:val="001A1EAC"/>
    <w:rsid w:val="001A3398"/>
    <w:rsid w:val="001A420C"/>
    <w:rsid w:val="001A710E"/>
    <w:rsid w:val="001B63E5"/>
    <w:rsid w:val="001B67DF"/>
    <w:rsid w:val="001C23F7"/>
    <w:rsid w:val="001C4D60"/>
    <w:rsid w:val="001C69CC"/>
    <w:rsid w:val="001D1CE7"/>
    <w:rsid w:val="001D5B19"/>
    <w:rsid w:val="001D6690"/>
    <w:rsid w:val="001D7572"/>
    <w:rsid w:val="001E62D3"/>
    <w:rsid w:val="001E658C"/>
    <w:rsid w:val="001F0ACB"/>
    <w:rsid w:val="001F34C9"/>
    <w:rsid w:val="001F4E6A"/>
    <w:rsid w:val="001F6F91"/>
    <w:rsid w:val="00203088"/>
    <w:rsid w:val="002112FE"/>
    <w:rsid w:val="00215CDD"/>
    <w:rsid w:val="002176E2"/>
    <w:rsid w:val="0022355A"/>
    <w:rsid w:val="00224856"/>
    <w:rsid w:val="00226E33"/>
    <w:rsid w:val="00230205"/>
    <w:rsid w:val="002321BF"/>
    <w:rsid w:val="00233B90"/>
    <w:rsid w:val="00233F71"/>
    <w:rsid w:val="00235E04"/>
    <w:rsid w:val="00237F64"/>
    <w:rsid w:val="00243CE9"/>
    <w:rsid w:val="00244A7E"/>
    <w:rsid w:val="00244BC6"/>
    <w:rsid w:val="00245E90"/>
    <w:rsid w:val="00247E1B"/>
    <w:rsid w:val="002505F3"/>
    <w:rsid w:val="00271972"/>
    <w:rsid w:val="00276C96"/>
    <w:rsid w:val="00280D11"/>
    <w:rsid w:val="00282849"/>
    <w:rsid w:val="00284E37"/>
    <w:rsid w:val="00284ED1"/>
    <w:rsid w:val="00286EA8"/>
    <w:rsid w:val="00292357"/>
    <w:rsid w:val="00295B55"/>
    <w:rsid w:val="00296298"/>
    <w:rsid w:val="002973BD"/>
    <w:rsid w:val="00297775"/>
    <w:rsid w:val="002A25C8"/>
    <w:rsid w:val="002A57BD"/>
    <w:rsid w:val="002A5F69"/>
    <w:rsid w:val="002A714F"/>
    <w:rsid w:val="002A73FE"/>
    <w:rsid w:val="002B11B3"/>
    <w:rsid w:val="002B1DA4"/>
    <w:rsid w:val="002B3256"/>
    <w:rsid w:val="002B4723"/>
    <w:rsid w:val="002B4C85"/>
    <w:rsid w:val="002B6FD0"/>
    <w:rsid w:val="002C022B"/>
    <w:rsid w:val="002C1A2E"/>
    <w:rsid w:val="002C1EA9"/>
    <w:rsid w:val="002C2DBD"/>
    <w:rsid w:val="002C430D"/>
    <w:rsid w:val="002C6058"/>
    <w:rsid w:val="002D0672"/>
    <w:rsid w:val="002D0DED"/>
    <w:rsid w:val="002E2128"/>
    <w:rsid w:val="002E2A7E"/>
    <w:rsid w:val="002E2B7B"/>
    <w:rsid w:val="002E2D69"/>
    <w:rsid w:val="002E6D6E"/>
    <w:rsid w:val="002F2AFA"/>
    <w:rsid w:val="002F3029"/>
    <w:rsid w:val="002F683E"/>
    <w:rsid w:val="002F7376"/>
    <w:rsid w:val="003007F7"/>
    <w:rsid w:val="003017A1"/>
    <w:rsid w:val="003022F2"/>
    <w:rsid w:val="003025B5"/>
    <w:rsid w:val="0030436B"/>
    <w:rsid w:val="003149AB"/>
    <w:rsid w:val="00314E08"/>
    <w:rsid w:val="003172B5"/>
    <w:rsid w:val="00320C41"/>
    <w:rsid w:val="00320D58"/>
    <w:rsid w:val="00321779"/>
    <w:rsid w:val="00330480"/>
    <w:rsid w:val="003322AF"/>
    <w:rsid w:val="00334EB4"/>
    <w:rsid w:val="00336CA5"/>
    <w:rsid w:val="00337999"/>
    <w:rsid w:val="00340E4B"/>
    <w:rsid w:val="00341FF9"/>
    <w:rsid w:val="003423E5"/>
    <w:rsid w:val="0034659A"/>
    <w:rsid w:val="00347664"/>
    <w:rsid w:val="0034786B"/>
    <w:rsid w:val="00351865"/>
    <w:rsid w:val="0035318B"/>
    <w:rsid w:val="003549B3"/>
    <w:rsid w:val="003558A4"/>
    <w:rsid w:val="003600B7"/>
    <w:rsid w:val="00363193"/>
    <w:rsid w:val="003645B6"/>
    <w:rsid w:val="00364D35"/>
    <w:rsid w:val="00367858"/>
    <w:rsid w:val="00370304"/>
    <w:rsid w:val="003712CB"/>
    <w:rsid w:val="00371CCA"/>
    <w:rsid w:val="00371D76"/>
    <w:rsid w:val="003733F4"/>
    <w:rsid w:val="00374591"/>
    <w:rsid w:val="00380FE2"/>
    <w:rsid w:val="003837F4"/>
    <w:rsid w:val="003842C5"/>
    <w:rsid w:val="0038512B"/>
    <w:rsid w:val="00397ADB"/>
    <w:rsid w:val="003A0C07"/>
    <w:rsid w:val="003A77EE"/>
    <w:rsid w:val="003B000D"/>
    <w:rsid w:val="003B53EB"/>
    <w:rsid w:val="003B5590"/>
    <w:rsid w:val="003B57CF"/>
    <w:rsid w:val="003B6862"/>
    <w:rsid w:val="003C6708"/>
    <w:rsid w:val="003C74A4"/>
    <w:rsid w:val="003D1B5B"/>
    <w:rsid w:val="003D226E"/>
    <w:rsid w:val="003D23D3"/>
    <w:rsid w:val="003D3538"/>
    <w:rsid w:val="003E344A"/>
    <w:rsid w:val="003E6DB8"/>
    <w:rsid w:val="003E708E"/>
    <w:rsid w:val="003F1A48"/>
    <w:rsid w:val="003F1DFC"/>
    <w:rsid w:val="003F2162"/>
    <w:rsid w:val="003F4897"/>
    <w:rsid w:val="003F5CB7"/>
    <w:rsid w:val="004008B8"/>
    <w:rsid w:val="0040108B"/>
    <w:rsid w:val="004023E7"/>
    <w:rsid w:val="0040311E"/>
    <w:rsid w:val="00405C38"/>
    <w:rsid w:val="004069BC"/>
    <w:rsid w:val="004126D5"/>
    <w:rsid w:val="0041380C"/>
    <w:rsid w:val="00420016"/>
    <w:rsid w:val="004234E1"/>
    <w:rsid w:val="0042776E"/>
    <w:rsid w:val="00427DE0"/>
    <w:rsid w:val="00430435"/>
    <w:rsid w:val="004363F8"/>
    <w:rsid w:val="00437085"/>
    <w:rsid w:val="00441640"/>
    <w:rsid w:val="00443C02"/>
    <w:rsid w:val="0045270A"/>
    <w:rsid w:val="00456482"/>
    <w:rsid w:val="00456874"/>
    <w:rsid w:val="00462125"/>
    <w:rsid w:val="00463A2A"/>
    <w:rsid w:val="00464AC3"/>
    <w:rsid w:val="00472B7D"/>
    <w:rsid w:val="004740BF"/>
    <w:rsid w:val="004749A4"/>
    <w:rsid w:val="00475FAB"/>
    <w:rsid w:val="00484A08"/>
    <w:rsid w:val="00485B77"/>
    <w:rsid w:val="00485BDB"/>
    <w:rsid w:val="00485DDE"/>
    <w:rsid w:val="00485E4F"/>
    <w:rsid w:val="00487787"/>
    <w:rsid w:val="00487922"/>
    <w:rsid w:val="004912D3"/>
    <w:rsid w:val="00491D54"/>
    <w:rsid w:val="00491F77"/>
    <w:rsid w:val="004938E9"/>
    <w:rsid w:val="00495BC1"/>
    <w:rsid w:val="00497479"/>
    <w:rsid w:val="004A66D2"/>
    <w:rsid w:val="004B1EFE"/>
    <w:rsid w:val="004B3A4E"/>
    <w:rsid w:val="004B6491"/>
    <w:rsid w:val="004B6F98"/>
    <w:rsid w:val="004B7242"/>
    <w:rsid w:val="004C2F58"/>
    <w:rsid w:val="004C3F3D"/>
    <w:rsid w:val="004C5CAB"/>
    <w:rsid w:val="004C7FEE"/>
    <w:rsid w:val="004D62E9"/>
    <w:rsid w:val="004D706E"/>
    <w:rsid w:val="004E110B"/>
    <w:rsid w:val="004E71E2"/>
    <w:rsid w:val="004F3108"/>
    <w:rsid w:val="004F6652"/>
    <w:rsid w:val="004F68F6"/>
    <w:rsid w:val="005008FB"/>
    <w:rsid w:val="0050440C"/>
    <w:rsid w:val="0050544C"/>
    <w:rsid w:val="00506331"/>
    <w:rsid w:val="00506E19"/>
    <w:rsid w:val="00510E75"/>
    <w:rsid w:val="00511023"/>
    <w:rsid w:val="0051386E"/>
    <w:rsid w:val="00514532"/>
    <w:rsid w:val="00514667"/>
    <w:rsid w:val="00515E4B"/>
    <w:rsid w:val="00516A39"/>
    <w:rsid w:val="00524C3B"/>
    <w:rsid w:val="005275C1"/>
    <w:rsid w:val="00527F85"/>
    <w:rsid w:val="00533335"/>
    <w:rsid w:val="00537CFB"/>
    <w:rsid w:val="005449FD"/>
    <w:rsid w:val="00546E76"/>
    <w:rsid w:val="005535BE"/>
    <w:rsid w:val="00554759"/>
    <w:rsid w:val="0055519B"/>
    <w:rsid w:val="00557650"/>
    <w:rsid w:val="00557E41"/>
    <w:rsid w:val="00565652"/>
    <w:rsid w:val="005717FB"/>
    <w:rsid w:val="00576CCD"/>
    <w:rsid w:val="0058354E"/>
    <w:rsid w:val="005841D6"/>
    <w:rsid w:val="00584714"/>
    <w:rsid w:val="0058581F"/>
    <w:rsid w:val="005869BB"/>
    <w:rsid w:val="00586C73"/>
    <w:rsid w:val="00591626"/>
    <w:rsid w:val="00592A49"/>
    <w:rsid w:val="005978B5"/>
    <w:rsid w:val="005A41F7"/>
    <w:rsid w:val="005A4968"/>
    <w:rsid w:val="005B0396"/>
    <w:rsid w:val="005B2C01"/>
    <w:rsid w:val="005B3852"/>
    <w:rsid w:val="005B7A9F"/>
    <w:rsid w:val="005C1817"/>
    <w:rsid w:val="005C281F"/>
    <w:rsid w:val="005C3A1D"/>
    <w:rsid w:val="005D2726"/>
    <w:rsid w:val="005D3B12"/>
    <w:rsid w:val="005D6435"/>
    <w:rsid w:val="005E70B7"/>
    <w:rsid w:val="005F230C"/>
    <w:rsid w:val="00601667"/>
    <w:rsid w:val="00610B56"/>
    <w:rsid w:val="00614738"/>
    <w:rsid w:val="006175DB"/>
    <w:rsid w:val="0062142F"/>
    <w:rsid w:val="0062581F"/>
    <w:rsid w:val="006268E3"/>
    <w:rsid w:val="006270E1"/>
    <w:rsid w:val="00627453"/>
    <w:rsid w:val="00627587"/>
    <w:rsid w:val="00631BD5"/>
    <w:rsid w:val="00637613"/>
    <w:rsid w:val="00641A68"/>
    <w:rsid w:val="0064592F"/>
    <w:rsid w:val="00650DD7"/>
    <w:rsid w:val="00654A38"/>
    <w:rsid w:val="00656E48"/>
    <w:rsid w:val="006578AE"/>
    <w:rsid w:val="00657EA8"/>
    <w:rsid w:val="00660853"/>
    <w:rsid w:val="006637DF"/>
    <w:rsid w:val="0066465C"/>
    <w:rsid w:val="00670874"/>
    <w:rsid w:val="00677244"/>
    <w:rsid w:val="006775AC"/>
    <w:rsid w:val="00677EF4"/>
    <w:rsid w:val="00681302"/>
    <w:rsid w:val="00683BD3"/>
    <w:rsid w:val="00683C2E"/>
    <w:rsid w:val="00684D6E"/>
    <w:rsid w:val="006871D3"/>
    <w:rsid w:val="006874C9"/>
    <w:rsid w:val="00691211"/>
    <w:rsid w:val="006924C1"/>
    <w:rsid w:val="006A0193"/>
    <w:rsid w:val="006A37A7"/>
    <w:rsid w:val="006A574C"/>
    <w:rsid w:val="006B0161"/>
    <w:rsid w:val="006B2149"/>
    <w:rsid w:val="006B4F31"/>
    <w:rsid w:val="006C179A"/>
    <w:rsid w:val="006C20B0"/>
    <w:rsid w:val="006C28B2"/>
    <w:rsid w:val="006E49B6"/>
    <w:rsid w:val="006E50A3"/>
    <w:rsid w:val="006E542F"/>
    <w:rsid w:val="006F117F"/>
    <w:rsid w:val="006F1B7C"/>
    <w:rsid w:val="006F2901"/>
    <w:rsid w:val="006F2DCE"/>
    <w:rsid w:val="006F411B"/>
    <w:rsid w:val="006F6064"/>
    <w:rsid w:val="00701319"/>
    <w:rsid w:val="00702734"/>
    <w:rsid w:val="00712AB9"/>
    <w:rsid w:val="00716724"/>
    <w:rsid w:val="00720119"/>
    <w:rsid w:val="00722BEE"/>
    <w:rsid w:val="0072301D"/>
    <w:rsid w:val="00733714"/>
    <w:rsid w:val="0073484A"/>
    <w:rsid w:val="00734B5A"/>
    <w:rsid w:val="00735330"/>
    <w:rsid w:val="0073724C"/>
    <w:rsid w:val="00740ED6"/>
    <w:rsid w:val="00741BA5"/>
    <w:rsid w:val="00743DCF"/>
    <w:rsid w:val="00747712"/>
    <w:rsid w:val="0074778E"/>
    <w:rsid w:val="00747E5D"/>
    <w:rsid w:val="00755341"/>
    <w:rsid w:val="00764A17"/>
    <w:rsid w:val="00765ABD"/>
    <w:rsid w:val="00767F93"/>
    <w:rsid w:val="007809C6"/>
    <w:rsid w:val="007824A3"/>
    <w:rsid w:val="00785D3E"/>
    <w:rsid w:val="00791348"/>
    <w:rsid w:val="0079544E"/>
    <w:rsid w:val="00796733"/>
    <w:rsid w:val="007A7727"/>
    <w:rsid w:val="007B296C"/>
    <w:rsid w:val="007B3502"/>
    <w:rsid w:val="007C0F70"/>
    <w:rsid w:val="007C1F9F"/>
    <w:rsid w:val="007C376E"/>
    <w:rsid w:val="007D2147"/>
    <w:rsid w:val="007D2A63"/>
    <w:rsid w:val="007D332D"/>
    <w:rsid w:val="007E29EA"/>
    <w:rsid w:val="007E64DB"/>
    <w:rsid w:val="007E65CB"/>
    <w:rsid w:val="007F0A80"/>
    <w:rsid w:val="007F2033"/>
    <w:rsid w:val="008001E6"/>
    <w:rsid w:val="00801F4F"/>
    <w:rsid w:val="008042B3"/>
    <w:rsid w:val="008057DE"/>
    <w:rsid w:val="0080719B"/>
    <w:rsid w:val="008104E2"/>
    <w:rsid w:val="008105A7"/>
    <w:rsid w:val="0081362F"/>
    <w:rsid w:val="008140E3"/>
    <w:rsid w:val="008178D8"/>
    <w:rsid w:val="00817BB1"/>
    <w:rsid w:val="00821520"/>
    <w:rsid w:val="00822496"/>
    <w:rsid w:val="0083149E"/>
    <w:rsid w:val="00831688"/>
    <w:rsid w:val="00834729"/>
    <w:rsid w:val="00840F6D"/>
    <w:rsid w:val="00841A12"/>
    <w:rsid w:val="008441F2"/>
    <w:rsid w:val="0084485E"/>
    <w:rsid w:val="00852476"/>
    <w:rsid w:val="008559B2"/>
    <w:rsid w:val="00857101"/>
    <w:rsid w:val="00857E97"/>
    <w:rsid w:val="00860CFE"/>
    <w:rsid w:val="0086115D"/>
    <w:rsid w:val="008613A3"/>
    <w:rsid w:val="00862729"/>
    <w:rsid w:val="00864203"/>
    <w:rsid w:val="00866197"/>
    <w:rsid w:val="008675DC"/>
    <w:rsid w:val="00872297"/>
    <w:rsid w:val="00886213"/>
    <w:rsid w:val="00891B48"/>
    <w:rsid w:val="00895F34"/>
    <w:rsid w:val="008A22CC"/>
    <w:rsid w:val="008A2955"/>
    <w:rsid w:val="008A74B5"/>
    <w:rsid w:val="008B0135"/>
    <w:rsid w:val="008C1AA9"/>
    <w:rsid w:val="008C33B6"/>
    <w:rsid w:val="008C3B06"/>
    <w:rsid w:val="008C5E84"/>
    <w:rsid w:val="008D3022"/>
    <w:rsid w:val="008D4AA5"/>
    <w:rsid w:val="008D6281"/>
    <w:rsid w:val="008E0807"/>
    <w:rsid w:val="008E2841"/>
    <w:rsid w:val="008E2FCC"/>
    <w:rsid w:val="008F02BA"/>
    <w:rsid w:val="008F1159"/>
    <w:rsid w:val="008F1AFD"/>
    <w:rsid w:val="008F26A6"/>
    <w:rsid w:val="008F4668"/>
    <w:rsid w:val="0090361A"/>
    <w:rsid w:val="00915FEF"/>
    <w:rsid w:val="009208B1"/>
    <w:rsid w:val="00926328"/>
    <w:rsid w:val="00931415"/>
    <w:rsid w:val="0093147F"/>
    <w:rsid w:val="009363DA"/>
    <w:rsid w:val="00937959"/>
    <w:rsid w:val="00937A89"/>
    <w:rsid w:val="009464B8"/>
    <w:rsid w:val="0095028B"/>
    <w:rsid w:val="0095132F"/>
    <w:rsid w:val="00951C24"/>
    <w:rsid w:val="00954F32"/>
    <w:rsid w:val="00955860"/>
    <w:rsid w:val="00956E34"/>
    <w:rsid w:val="00963266"/>
    <w:rsid w:val="00972776"/>
    <w:rsid w:val="00972B46"/>
    <w:rsid w:val="00974EC3"/>
    <w:rsid w:val="009805EC"/>
    <w:rsid w:val="009827ED"/>
    <w:rsid w:val="0098679B"/>
    <w:rsid w:val="009877BF"/>
    <w:rsid w:val="009928AF"/>
    <w:rsid w:val="00996590"/>
    <w:rsid w:val="009966EA"/>
    <w:rsid w:val="009A24DF"/>
    <w:rsid w:val="009A61EC"/>
    <w:rsid w:val="009A6C6A"/>
    <w:rsid w:val="009B23EE"/>
    <w:rsid w:val="009B3815"/>
    <w:rsid w:val="009B41FC"/>
    <w:rsid w:val="009B52AF"/>
    <w:rsid w:val="009B5B50"/>
    <w:rsid w:val="009B7608"/>
    <w:rsid w:val="009C5AF7"/>
    <w:rsid w:val="009C7F6E"/>
    <w:rsid w:val="009D0AFB"/>
    <w:rsid w:val="009D1E38"/>
    <w:rsid w:val="009D466E"/>
    <w:rsid w:val="009D48C3"/>
    <w:rsid w:val="009D6EBD"/>
    <w:rsid w:val="009E108C"/>
    <w:rsid w:val="009F0586"/>
    <w:rsid w:val="009F1FF4"/>
    <w:rsid w:val="009F7D4E"/>
    <w:rsid w:val="00A049C1"/>
    <w:rsid w:val="00A07979"/>
    <w:rsid w:val="00A11023"/>
    <w:rsid w:val="00A20F4D"/>
    <w:rsid w:val="00A25FAF"/>
    <w:rsid w:val="00A30000"/>
    <w:rsid w:val="00A31FEE"/>
    <w:rsid w:val="00A320AA"/>
    <w:rsid w:val="00A3298C"/>
    <w:rsid w:val="00A35E46"/>
    <w:rsid w:val="00A422B6"/>
    <w:rsid w:val="00A5590B"/>
    <w:rsid w:val="00A57541"/>
    <w:rsid w:val="00A64A33"/>
    <w:rsid w:val="00A65B10"/>
    <w:rsid w:val="00A661DD"/>
    <w:rsid w:val="00A7434A"/>
    <w:rsid w:val="00A74BC6"/>
    <w:rsid w:val="00A80700"/>
    <w:rsid w:val="00A80D9F"/>
    <w:rsid w:val="00A83C14"/>
    <w:rsid w:val="00A869A2"/>
    <w:rsid w:val="00A8777A"/>
    <w:rsid w:val="00A930BA"/>
    <w:rsid w:val="00AA2D4B"/>
    <w:rsid w:val="00AA34B7"/>
    <w:rsid w:val="00AA7D23"/>
    <w:rsid w:val="00AB1D1E"/>
    <w:rsid w:val="00AB1E95"/>
    <w:rsid w:val="00AB699F"/>
    <w:rsid w:val="00AC1A95"/>
    <w:rsid w:val="00AC5039"/>
    <w:rsid w:val="00AC6478"/>
    <w:rsid w:val="00AD0665"/>
    <w:rsid w:val="00AD0BD0"/>
    <w:rsid w:val="00AD0D06"/>
    <w:rsid w:val="00AD7A25"/>
    <w:rsid w:val="00AE04E2"/>
    <w:rsid w:val="00AE2659"/>
    <w:rsid w:val="00AF073A"/>
    <w:rsid w:val="00AF3AE5"/>
    <w:rsid w:val="00AF4B88"/>
    <w:rsid w:val="00AF5896"/>
    <w:rsid w:val="00B012B5"/>
    <w:rsid w:val="00B014DA"/>
    <w:rsid w:val="00B0585E"/>
    <w:rsid w:val="00B06D94"/>
    <w:rsid w:val="00B10B6B"/>
    <w:rsid w:val="00B12C82"/>
    <w:rsid w:val="00B14147"/>
    <w:rsid w:val="00B15ED8"/>
    <w:rsid w:val="00B1602A"/>
    <w:rsid w:val="00B3311D"/>
    <w:rsid w:val="00B35D13"/>
    <w:rsid w:val="00B45711"/>
    <w:rsid w:val="00B47D0B"/>
    <w:rsid w:val="00B61D28"/>
    <w:rsid w:val="00B629FE"/>
    <w:rsid w:val="00B66791"/>
    <w:rsid w:val="00B66E3C"/>
    <w:rsid w:val="00B71C81"/>
    <w:rsid w:val="00B7401E"/>
    <w:rsid w:val="00B76243"/>
    <w:rsid w:val="00B767E4"/>
    <w:rsid w:val="00B8024D"/>
    <w:rsid w:val="00B815CE"/>
    <w:rsid w:val="00B81F96"/>
    <w:rsid w:val="00B8257D"/>
    <w:rsid w:val="00B849ED"/>
    <w:rsid w:val="00B84FDB"/>
    <w:rsid w:val="00B85445"/>
    <w:rsid w:val="00B91473"/>
    <w:rsid w:val="00B95160"/>
    <w:rsid w:val="00B95432"/>
    <w:rsid w:val="00BA1697"/>
    <w:rsid w:val="00BA27D3"/>
    <w:rsid w:val="00BA354C"/>
    <w:rsid w:val="00BA648F"/>
    <w:rsid w:val="00BA7BB1"/>
    <w:rsid w:val="00BB1633"/>
    <w:rsid w:val="00BB1738"/>
    <w:rsid w:val="00BC40F5"/>
    <w:rsid w:val="00BC58AB"/>
    <w:rsid w:val="00BC660B"/>
    <w:rsid w:val="00BD20AC"/>
    <w:rsid w:val="00BD232B"/>
    <w:rsid w:val="00BD2777"/>
    <w:rsid w:val="00BD3097"/>
    <w:rsid w:val="00BD31D2"/>
    <w:rsid w:val="00BD785C"/>
    <w:rsid w:val="00BE666A"/>
    <w:rsid w:val="00BF51F0"/>
    <w:rsid w:val="00C02CAE"/>
    <w:rsid w:val="00C042C3"/>
    <w:rsid w:val="00C0500B"/>
    <w:rsid w:val="00C10274"/>
    <w:rsid w:val="00C14289"/>
    <w:rsid w:val="00C235FA"/>
    <w:rsid w:val="00C36A1E"/>
    <w:rsid w:val="00C37A43"/>
    <w:rsid w:val="00C37AC8"/>
    <w:rsid w:val="00C405C1"/>
    <w:rsid w:val="00C419A9"/>
    <w:rsid w:val="00C47CEF"/>
    <w:rsid w:val="00C47E08"/>
    <w:rsid w:val="00C502C6"/>
    <w:rsid w:val="00C5062A"/>
    <w:rsid w:val="00C63D07"/>
    <w:rsid w:val="00C63F8F"/>
    <w:rsid w:val="00C67CA7"/>
    <w:rsid w:val="00C70D23"/>
    <w:rsid w:val="00C72436"/>
    <w:rsid w:val="00C84780"/>
    <w:rsid w:val="00C9451D"/>
    <w:rsid w:val="00CA150C"/>
    <w:rsid w:val="00CA58FC"/>
    <w:rsid w:val="00CB0840"/>
    <w:rsid w:val="00CB398D"/>
    <w:rsid w:val="00CB78E4"/>
    <w:rsid w:val="00CC1AA3"/>
    <w:rsid w:val="00CC1EC9"/>
    <w:rsid w:val="00CC5931"/>
    <w:rsid w:val="00CC6D41"/>
    <w:rsid w:val="00CC748C"/>
    <w:rsid w:val="00CC7874"/>
    <w:rsid w:val="00CC7C44"/>
    <w:rsid w:val="00CD2AB0"/>
    <w:rsid w:val="00CD3867"/>
    <w:rsid w:val="00CD59E5"/>
    <w:rsid w:val="00CD624E"/>
    <w:rsid w:val="00CE0862"/>
    <w:rsid w:val="00CE4163"/>
    <w:rsid w:val="00CE4DB5"/>
    <w:rsid w:val="00CE657F"/>
    <w:rsid w:val="00CE673B"/>
    <w:rsid w:val="00CE6CD7"/>
    <w:rsid w:val="00CE73C4"/>
    <w:rsid w:val="00CE79C1"/>
    <w:rsid w:val="00CF67F8"/>
    <w:rsid w:val="00D012BA"/>
    <w:rsid w:val="00D162A9"/>
    <w:rsid w:val="00D21278"/>
    <w:rsid w:val="00D2312D"/>
    <w:rsid w:val="00D24651"/>
    <w:rsid w:val="00D262AD"/>
    <w:rsid w:val="00D2755E"/>
    <w:rsid w:val="00D32ADF"/>
    <w:rsid w:val="00D32CF0"/>
    <w:rsid w:val="00D3330D"/>
    <w:rsid w:val="00D347BB"/>
    <w:rsid w:val="00D3573A"/>
    <w:rsid w:val="00D3644E"/>
    <w:rsid w:val="00D40418"/>
    <w:rsid w:val="00D40500"/>
    <w:rsid w:val="00D40F01"/>
    <w:rsid w:val="00D41CAB"/>
    <w:rsid w:val="00D4618C"/>
    <w:rsid w:val="00D47DB5"/>
    <w:rsid w:val="00D5042D"/>
    <w:rsid w:val="00D5291C"/>
    <w:rsid w:val="00D52A21"/>
    <w:rsid w:val="00D5323A"/>
    <w:rsid w:val="00D55C77"/>
    <w:rsid w:val="00D61C21"/>
    <w:rsid w:val="00D6315C"/>
    <w:rsid w:val="00D631AB"/>
    <w:rsid w:val="00D6337B"/>
    <w:rsid w:val="00D66145"/>
    <w:rsid w:val="00D705BF"/>
    <w:rsid w:val="00D75FE0"/>
    <w:rsid w:val="00D8456F"/>
    <w:rsid w:val="00D84E45"/>
    <w:rsid w:val="00D86504"/>
    <w:rsid w:val="00D9164E"/>
    <w:rsid w:val="00D95558"/>
    <w:rsid w:val="00D96DA4"/>
    <w:rsid w:val="00DA0738"/>
    <w:rsid w:val="00DA18C6"/>
    <w:rsid w:val="00DA3938"/>
    <w:rsid w:val="00DA51FF"/>
    <w:rsid w:val="00DA673B"/>
    <w:rsid w:val="00DA6B99"/>
    <w:rsid w:val="00DB4348"/>
    <w:rsid w:val="00DB4D1A"/>
    <w:rsid w:val="00DB4F45"/>
    <w:rsid w:val="00DB7658"/>
    <w:rsid w:val="00DB784D"/>
    <w:rsid w:val="00DC0BD2"/>
    <w:rsid w:val="00DC14ED"/>
    <w:rsid w:val="00DC2723"/>
    <w:rsid w:val="00DC5B9C"/>
    <w:rsid w:val="00DC5D6A"/>
    <w:rsid w:val="00DD2774"/>
    <w:rsid w:val="00DD3509"/>
    <w:rsid w:val="00DE2492"/>
    <w:rsid w:val="00DE28F7"/>
    <w:rsid w:val="00DE4B2D"/>
    <w:rsid w:val="00DE567B"/>
    <w:rsid w:val="00DE653F"/>
    <w:rsid w:val="00DF3AB4"/>
    <w:rsid w:val="00E05AC8"/>
    <w:rsid w:val="00E05C14"/>
    <w:rsid w:val="00E14B82"/>
    <w:rsid w:val="00E154FC"/>
    <w:rsid w:val="00E2092F"/>
    <w:rsid w:val="00E2122B"/>
    <w:rsid w:val="00E266B8"/>
    <w:rsid w:val="00E26FAD"/>
    <w:rsid w:val="00E36444"/>
    <w:rsid w:val="00E40EFB"/>
    <w:rsid w:val="00E42064"/>
    <w:rsid w:val="00E446F0"/>
    <w:rsid w:val="00E47514"/>
    <w:rsid w:val="00E47D90"/>
    <w:rsid w:val="00E56A46"/>
    <w:rsid w:val="00E63859"/>
    <w:rsid w:val="00E74C38"/>
    <w:rsid w:val="00E763E4"/>
    <w:rsid w:val="00E8246F"/>
    <w:rsid w:val="00E8266A"/>
    <w:rsid w:val="00E85964"/>
    <w:rsid w:val="00E95617"/>
    <w:rsid w:val="00E97A21"/>
    <w:rsid w:val="00EA1B31"/>
    <w:rsid w:val="00EA1E44"/>
    <w:rsid w:val="00EA4DD4"/>
    <w:rsid w:val="00EA4F91"/>
    <w:rsid w:val="00EB1D28"/>
    <w:rsid w:val="00EB1DD8"/>
    <w:rsid w:val="00EB64E6"/>
    <w:rsid w:val="00EB74E8"/>
    <w:rsid w:val="00EC124C"/>
    <w:rsid w:val="00EC1FF2"/>
    <w:rsid w:val="00EC295D"/>
    <w:rsid w:val="00EC30F1"/>
    <w:rsid w:val="00EC3473"/>
    <w:rsid w:val="00EC723E"/>
    <w:rsid w:val="00ED07E8"/>
    <w:rsid w:val="00ED54D7"/>
    <w:rsid w:val="00ED5B74"/>
    <w:rsid w:val="00ED5EC2"/>
    <w:rsid w:val="00ED7745"/>
    <w:rsid w:val="00ED7C4F"/>
    <w:rsid w:val="00EE0D43"/>
    <w:rsid w:val="00EE5ACF"/>
    <w:rsid w:val="00EF0817"/>
    <w:rsid w:val="00EF1715"/>
    <w:rsid w:val="00EF491E"/>
    <w:rsid w:val="00EF4B82"/>
    <w:rsid w:val="00F00B1B"/>
    <w:rsid w:val="00F00FF2"/>
    <w:rsid w:val="00F03A36"/>
    <w:rsid w:val="00F0469C"/>
    <w:rsid w:val="00F07C54"/>
    <w:rsid w:val="00F1379B"/>
    <w:rsid w:val="00F20ABA"/>
    <w:rsid w:val="00F25963"/>
    <w:rsid w:val="00F26AA8"/>
    <w:rsid w:val="00F3480A"/>
    <w:rsid w:val="00F37B7F"/>
    <w:rsid w:val="00F411CF"/>
    <w:rsid w:val="00F41273"/>
    <w:rsid w:val="00F426F6"/>
    <w:rsid w:val="00F4281B"/>
    <w:rsid w:val="00F445A1"/>
    <w:rsid w:val="00F4551F"/>
    <w:rsid w:val="00F476F9"/>
    <w:rsid w:val="00F51039"/>
    <w:rsid w:val="00F564F8"/>
    <w:rsid w:val="00F566EA"/>
    <w:rsid w:val="00F57E14"/>
    <w:rsid w:val="00F614CB"/>
    <w:rsid w:val="00F66B2A"/>
    <w:rsid w:val="00F75014"/>
    <w:rsid w:val="00F75BD2"/>
    <w:rsid w:val="00F77EE3"/>
    <w:rsid w:val="00F8472F"/>
    <w:rsid w:val="00F86E8E"/>
    <w:rsid w:val="00F97BB5"/>
    <w:rsid w:val="00FB0F00"/>
    <w:rsid w:val="00FB1FC2"/>
    <w:rsid w:val="00FC2CA6"/>
    <w:rsid w:val="00FC512A"/>
    <w:rsid w:val="00FD5D1A"/>
    <w:rsid w:val="00FE1D44"/>
    <w:rsid w:val="00FE30D4"/>
    <w:rsid w:val="00FE30EB"/>
    <w:rsid w:val="00FE346F"/>
    <w:rsid w:val="00FE4F5B"/>
    <w:rsid w:val="00FE6EF5"/>
    <w:rsid w:val="00FE7DF2"/>
    <w:rsid w:val="00FF29F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27720EDE-699B-4D2D-A395-2229AAA25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ParaNum"/>
    <w:link w:val="Heading1Char"/>
    <w:qFormat/>
    <w:rsid w:val="003D226E"/>
    <w:pPr>
      <w:keepNext/>
      <w:widowControl w:val="0"/>
      <w:numPr>
        <w:numId w:val="7"/>
      </w:numPr>
      <w:tabs>
        <w:tab w:val="left" w:pos="720"/>
      </w:tabs>
      <w:suppressAutoHyphens/>
      <w:spacing w:after="120" w:line="240" w:lineRule="auto"/>
      <w:outlineLvl w:val="0"/>
    </w:pPr>
    <w:rPr>
      <w:rFonts w:ascii="Times New Roman Bold" w:eastAsia="Times New Roman" w:hAnsi="Times New Roman Bold" w:cs="Times New Roman"/>
      <w:b/>
      <w:caps/>
      <w:snapToGrid w:val="0"/>
      <w:kern w:val="28"/>
      <w:szCs w:val="20"/>
    </w:rPr>
  </w:style>
  <w:style w:type="paragraph" w:styleId="Heading2">
    <w:name w:val="heading 2"/>
    <w:basedOn w:val="Normal"/>
    <w:next w:val="ParaNum"/>
    <w:link w:val="Heading2Char"/>
    <w:autoRedefine/>
    <w:qFormat/>
    <w:rsid w:val="00B012B5"/>
    <w:pPr>
      <w:keepNext/>
      <w:widowControl w:val="0"/>
      <w:numPr>
        <w:ilvl w:val="1"/>
        <w:numId w:val="30"/>
      </w:numPr>
      <w:tabs>
        <w:tab w:val="left" w:pos="1080"/>
      </w:tabs>
      <w:spacing w:after="120" w:line="240" w:lineRule="auto"/>
      <w:outlineLvl w:val="1"/>
    </w:pPr>
    <w:rPr>
      <w:rFonts w:ascii="Times New Roman" w:eastAsia="Times New Roman" w:hAnsi="Times New Roman" w:cs="Times New Roman"/>
      <w:b/>
      <w:snapToGrid w:val="0"/>
      <w:kern w:val="28"/>
      <w:szCs w:val="20"/>
    </w:rPr>
  </w:style>
  <w:style w:type="paragraph" w:styleId="Heading3">
    <w:name w:val="heading 3"/>
    <w:aliases w:val="Heading 3 Char Char"/>
    <w:basedOn w:val="Normal"/>
    <w:next w:val="ParaNum"/>
    <w:link w:val="Heading3Char"/>
    <w:qFormat/>
    <w:rsid w:val="003D226E"/>
    <w:pPr>
      <w:keepNext/>
      <w:widowControl w:val="0"/>
      <w:numPr>
        <w:ilvl w:val="2"/>
        <w:numId w:val="7"/>
      </w:numPr>
      <w:tabs>
        <w:tab w:val="left" w:pos="2160"/>
      </w:tabs>
      <w:spacing w:after="120" w:line="240" w:lineRule="auto"/>
      <w:outlineLvl w:val="2"/>
    </w:pPr>
    <w:rPr>
      <w:rFonts w:ascii="Times New Roman" w:eastAsia="Times New Roman" w:hAnsi="Times New Roman" w:cs="Times New Roman"/>
      <w:b/>
      <w:snapToGrid w:val="0"/>
      <w:kern w:val="28"/>
      <w:szCs w:val="20"/>
    </w:rPr>
  </w:style>
  <w:style w:type="paragraph" w:styleId="Heading4">
    <w:name w:val="heading 4"/>
    <w:basedOn w:val="Normal"/>
    <w:next w:val="ParaNum"/>
    <w:link w:val="Heading4Char"/>
    <w:qFormat/>
    <w:rsid w:val="003D226E"/>
    <w:pPr>
      <w:keepNext/>
      <w:widowControl w:val="0"/>
      <w:numPr>
        <w:ilvl w:val="3"/>
        <w:numId w:val="7"/>
      </w:numPr>
      <w:tabs>
        <w:tab w:val="left" w:pos="2880"/>
      </w:tabs>
      <w:spacing w:after="120" w:line="240" w:lineRule="auto"/>
      <w:outlineLvl w:val="3"/>
    </w:pPr>
    <w:rPr>
      <w:rFonts w:ascii="Times New Roman" w:eastAsia="Times New Roman" w:hAnsi="Times New Roman" w:cs="Times New Roman"/>
      <w:b/>
      <w:snapToGrid w:val="0"/>
      <w:kern w:val="28"/>
      <w:szCs w:val="20"/>
    </w:rPr>
  </w:style>
  <w:style w:type="paragraph" w:styleId="Heading5">
    <w:name w:val="heading 5"/>
    <w:aliases w:val="Heading 5 Char Char Char Char Char,Heading 5 Char Char Char Char1,Heading 5 Char Char Char1,Heading 5 Char Char1 Char,Heading 5 Char Char2,Heading 5 Char1 Char Char Char,Heading 5 Char1 Char Char1,Heading 5 Char1 Char1,Heading 5 Char2"/>
    <w:basedOn w:val="Normal"/>
    <w:next w:val="ParaNum"/>
    <w:link w:val="Heading5Char"/>
    <w:qFormat/>
    <w:rsid w:val="003D226E"/>
    <w:pPr>
      <w:keepNext/>
      <w:widowControl w:val="0"/>
      <w:numPr>
        <w:ilvl w:val="4"/>
        <w:numId w:val="7"/>
      </w:numPr>
      <w:tabs>
        <w:tab w:val="left" w:pos="3600"/>
      </w:tabs>
      <w:suppressAutoHyphens/>
      <w:spacing w:after="120" w:line="240" w:lineRule="auto"/>
      <w:outlineLvl w:val="4"/>
    </w:pPr>
    <w:rPr>
      <w:rFonts w:ascii="Times New Roman" w:eastAsia="Times New Roman" w:hAnsi="Times New Roman" w:cs="Times New Roman"/>
      <w:b/>
      <w:snapToGrid w:val="0"/>
      <w:kern w:val="28"/>
      <w:szCs w:val="20"/>
    </w:rPr>
  </w:style>
  <w:style w:type="paragraph" w:styleId="Heading6">
    <w:name w:val="heading 6"/>
    <w:aliases w:val="Heading 6 Char Char,Heading 6 Char Char Char,Heading 6 Char Char1,Heading 6 Char1,Heading 6 Char1 Char,Heading 6 Char2,h6"/>
    <w:basedOn w:val="Normal"/>
    <w:next w:val="ParaNum"/>
    <w:link w:val="Heading6Char"/>
    <w:qFormat/>
    <w:rsid w:val="003D226E"/>
    <w:pPr>
      <w:widowControl w:val="0"/>
      <w:numPr>
        <w:ilvl w:val="5"/>
        <w:numId w:val="7"/>
      </w:numPr>
      <w:tabs>
        <w:tab w:val="left" w:pos="4320"/>
      </w:tabs>
      <w:spacing w:after="120" w:line="240" w:lineRule="auto"/>
      <w:outlineLvl w:val="5"/>
    </w:pPr>
    <w:rPr>
      <w:rFonts w:ascii="Times New Roman" w:eastAsia="Times New Roman" w:hAnsi="Times New Roman" w:cs="Times New Roman"/>
      <w:b/>
      <w:snapToGrid w:val="0"/>
      <w:kern w:val="28"/>
      <w:szCs w:val="20"/>
    </w:rPr>
  </w:style>
  <w:style w:type="paragraph" w:styleId="Heading7">
    <w:name w:val="heading 7"/>
    <w:basedOn w:val="Normal"/>
    <w:next w:val="ParaNum"/>
    <w:link w:val="Heading7Char"/>
    <w:qFormat/>
    <w:rsid w:val="003D226E"/>
    <w:pPr>
      <w:widowControl w:val="0"/>
      <w:numPr>
        <w:ilvl w:val="6"/>
        <w:numId w:val="7"/>
      </w:numPr>
      <w:tabs>
        <w:tab w:val="left" w:pos="5040"/>
      </w:tabs>
      <w:spacing w:after="120" w:line="240" w:lineRule="auto"/>
      <w:ind w:left="5040" w:hanging="720"/>
      <w:outlineLvl w:val="6"/>
    </w:pPr>
    <w:rPr>
      <w:rFonts w:ascii="Times New Roman" w:eastAsia="Times New Roman" w:hAnsi="Times New Roman" w:cs="Times New Roman"/>
      <w:b/>
      <w:snapToGrid w:val="0"/>
      <w:kern w:val="28"/>
      <w:szCs w:val="20"/>
    </w:rPr>
  </w:style>
  <w:style w:type="paragraph" w:styleId="Heading8">
    <w:name w:val="heading 8"/>
    <w:basedOn w:val="Normal"/>
    <w:next w:val="ParaNum"/>
    <w:link w:val="Heading8Char"/>
    <w:qFormat/>
    <w:rsid w:val="003D226E"/>
    <w:pPr>
      <w:widowControl w:val="0"/>
      <w:numPr>
        <w:ilvl w:val="7"/>
        <w:numId w:val="7"/>
      </w:numPr>
      <w:tabs>
        <w:tab w:val="clear" w:pos="5400"/>
        <w:tab w:val="left" w:pos="5760"/>
      </w:tabs>
      <w:spacing w:after="120" w:line="240" w:lineRule="auto"/>
      <w:ind w:left="5760" w:hanging="720"/>
      <w:outlineLvl w:val="7"/>
    </w:pPr>
    <w:rPr>
      <w:rFonts w:ascii="Times New Roman" w:eastAsia="Times New Roman" w:hAnsi="Times New Roman" w:cs="Times New Roman"/>
      <w:b/>
      <w:snapToGrid w:val="0"/>
      <w:kern w:val="28"/>
      <w:szCs w:val="20"/>
    </w:rPr>
  </w:style>
  <w:style w:type="paragraph" w:styleId="Heading9">
    <w:name w:val="heading 9"/>
    <w:aliases w:val="9,Heading 9.table,Titre 9,Topic,t,table"/>
    <w:basedOn w:val="Normal"/>
    <w:next w:val="ParaNum"/>
    <w:link w:val="Heading9Char"/>
    <w:qFormat/>
    <w:rsid w:val="003D226E"/>
    <w:pPr>
      <w:widowControl w:val="0"/>
      <w:numPr>
        <w:ilvl w:val="8"/>
        <w:numId w:val="7"/>
      </w:numPr>
      <w:tabs>
        <w:tab w:val="clear" w:pos="6120"/>
        <w:tab w:val="left" w:pos="6480"/>
      </w:tabs>
      <w:spacing w:after="120" w:line="240" w:lineRule="auto"/>
      <w:ind w:left="6480" w:hanging="720"/>
      <w:outlineLvl w:val="8"/>
    </w:pPr>
    <w:rPr>
      <w:rFonts w:ascii="Times New Roman" w:eastAsia="Times New Roman" w:hAnsi="Times New Roman" w:cs="Times New Roman"/>
      <w:b/>
      <w:snapToGrid w:val="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683E"/>
    <w:pPr>
      <w:ind w:left="720"/>
      <w:contextualSpacing/>
    </w:pPr>
  </w:style>
  <w:style w:type="paragraph" w:styleId="FootnoteText">
    <w:name w:val="footnote text"/>
    <w:aliases w:val="Footnote Text Char Char,Footnote Text Char Char Char,Footnote Text Char Char Char Char Char2,Footnote Text Char1,Footnote Text Char1 Char Char Char1,Footnote Text Char2 Char Char Char Char Char,Footnote Text Char3,Footnote Text Char3 Char1"/>
    <w:basedOn w:val="Normal"/>
    <w:link w:val="FootnoteTextChar"/>
    <w:unhideWhenUsed/>
    <w:rsid w:val="00034878"/>
    <w:pPr>
      <w:spacing w:after="0" w:line="240" w:lineRule="auto"/>
    </w:pPr>
    <w:rPr>
      <w:sz w:val="20"/>
      <w:szCs w:val="20"/>
    </w:rPr>
  </w:style>
  <w:style w:type="character" w:customStyle="1" w:styleId="FootnoteTextChar">
    <w:name w:val="Footnote Text Char"/>
    <w:aliases w:val="Footnote Text Char Char Char Char,Footnote Text Char Char Char Char Char2 Char,Footnote Text Char1 Char,Footnote Text Char1 Char Char Char1 Char,Footnote Text Char2 Char Char Char Char Char Char,Footnote Text Char3 Char1 Char"/>
    <w:basedOn w:val="DefaultParagraphFont"/>
    <w:link w:val="FootnoteText"/>
    <w:rsid w:val="00034878"/>
    <w:rPr>
      <w:sz w:val="20"/>
      <w:szCs w:val="20"/>
    </w:r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basedOn w:val="DefaultParagraphFont"/>
    <w:unhideWhenUsed/>
    <w:rsid w:val="00034878"/>
    <w:rPr>
      <w:vertAlign w:val="superscript"/>
    </w:rPr>
  </w:style>
  <w:style w:type="paragraph" w:styleId="BalloonText">
    <w:name w:val="Balloon Text"/>
    <w:basedOn w:val="Normal"/>
    <w:link w:val="BalloonTextChar"/>
    <w:uiPriority w:val="99"/>
    <w:semiHidden/>
    <w:unhideWhenUsed/>
    <w:rsid w:val="00E446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46F0"/>
    <w:rPr>
      <w:rFonts w:ascii="Segoe UI" w:hAnsi="Segoe UI" w:cs="Segoe UI"/>
      <w:sz w:val="18"/>
      <w:szCs w:val="18"/>
    </w:rPr>
  </w:style>
  <w:style w:type="character" w:styleId="Hyperlink">
    <w:name w:val="Hyperlink"/>
    <w:basedOn w:val="DefaultParagraphFont"/>
    <w:uiPriority w:val="99"/>
    <w:unhideWhenUsed/>
    <w:rsid w:val="008F02BA"/>
    <w:rPr>
      <w:color w:val="0563C1" w:themeColor="hyperlink"/>
      <w:u w:val="single"/>
    </w:rPr>
  </w:style>
  <w:style w:type="paragraph" w:styleId="Header">
    <w:name w:val="header"/>
    <w:basedOn w:val="Normal"/>
    <w:link w:val="HeaderChar"/>
    <w:uiPriority w:val="99"/>
    <w:unhideWhenUsed/>
    <w:rsid w:val="00121A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1A4A"/>
  </w:style>
  <w:style w:type="paragraph" w:styleId="Footer">
    <w:name w:val="footer"/>
    <w:basedOn w:val="Normal"/>
    <w:link w:val="FooterChar"/>
    <w:uiPriority w:val="99"/>
    <w:unhideWhenUsed/>
    <w:rsid w:val="00121A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1A4A"/>
  </w:style>
  <w:style w:type="character" w:customStyle="1" w:styleId="Heading1Char">
    <w:name w:val="Heading 1 Char"/>
    <w:basedOn w:val="DefaultParagraphFont"/>
    <w:link w:val="Heading1"/>
    <w:rsid w:val="003D226E"/>
    <w:rPr>
      <w:rFonts w:ascii="Times New Roman Bold" w:eastAsia="Times New Roman" w:hAnsi="Times New Roman Bold" w:cs="Times New Roman"/>
      <w:b/>
      <w:caps/>
      <w:snapToGrid w:val="0"/>
      <w:kern w:val="28"/>
      <w:szCs w:val="20"/>
    </w:rPr>
  </w:style>
  <w:style w:type="character" w:customStyle="1" w:styleId="Heading2Char">
    <w:name w:val="Heading 2 Char"/>
    <w:basedOn w:val="DefaultParagraphFont"/>
    <w:link w:val="Heading2"/>
    <w:rsid w:val="00B012B5"/>
    <w:rPr>
      <w:rFonts w:ascii="Times New Roman" w:eastAsia="Times New Roman" w:hAnsi="Times New Roman" w:cs="Times New Roman"/>
      <w:b/>
      <w:snapToGrid w:val="0"/>
      <w:kern w:val="28"/>
      <w:szCs w:val="20"/>
    </w:rPr>
  </w:style>
  <w:style w:type="character" w:customStyle="1" w:styleId="Heading3Char">
    <w:name w:val="Heading 3 Char"/>
    <w:aliases w:val="Heading 3 Char Char Char"/>
    <w:basedOn w:val="DefaultParagraphFont"/>
    <w:link w:val="Heading3"/>
    <w:rsid w:val="003D226E"/>
    <w:rPr>
      <w:rFonts w:ascii="Times New Roman" w:eastAsia="Times New Roman" w:hAnsi="Times New Roman" w:cs="Times New Roman"/>
      <w:b/>
      <w:snapToGrid w:val="0"/>
      <w:kern w:val="28"/>
      <w:szCs w:val="20"/>
    </w:rPr>
  </w:style>
  <w:style w:type="character" w:customStyle="1" w:styleId="Heading4Char">
    <w:name w:val="Heading 4 Char"/>
    <w:basedOn w:val="DefaultParagraphFont"/>
    <w:link w:val="Heading4"/>
    <w:rsid w:val="003D226E"/>
    <w:rPr>
      <w:rFonts w:ascii="Times New Roman" w:eastAsia="Times New Roman" w:hAnsi="Times New Roman" w:cs="Times New Roman"/>
      <w:b/>
      <w:snapToGrid w:val="0"/>
      <w:kern w:val="28"/>
      <w:szCs w:val="20"/>
    </w:rPr>
  </w:style>
  <w:style w:type="character" w:customStyle="1" w:styleId="Heading5Char">
    <w:name w:val="Heading 5 Char"/>
    <w:aliases w:val="Heading 5 Char Char Char Char Char Char,Heading 5 Char Char Char1 Char,Heading 5 Char Char1 Char Char,Heading 5 Char Char2 Char,Heading 5 Char1 Char Char Char Char,Heading 5 Char1 Char1 Char,Heading 5 Char2 Char"/>
    <w:basedOn w:val="DefaultParagraphFont"/>
    <w:link w:val="Heading5"/>
    <w:rsid w:val="003D226E"/>
    <w:rPr>
      <w:rFonts w:ascii="Times New Roman" w:eastAsia="Times New Roman" w:hAnsi="Times New Roman" w:cs="Times New Roman"/>
      <w:b/>
      <w:snapToGrid w:val="0"/>
      <w:kern w:val="28"/>
      <w:szCs w:val="20"/>
    </w:rPr>
  </w:style>
  <w:style w:type="character" w:customStyle="1" w:styleId="Heading6Char">
    <w:name w:val="Heading 6 Char"/>
    <w:aliases w:val="Heading 6 Char Char Char Char,Heading 6 Char Char Char1,Heading 6 Char Char1 Char,Heading 6 Char1 Char Char,Heading 6 Char1 Char1,Heading 6 Char2 Char,h6 Char"/>
    <w:basedOn w:val="DefaultParagraphFont"/>
    <w:link w:val="Heading6"/>
    <w:rsid w:val="003D226E"/>
    <w:rPr>
      <w:rFonts w:ascii="Times New Roman" w:eastAsia="Times New Roman" w:hAnsi="Times New Roman" w:cs="Times New Roman"/>
      <w:b/>
      <w:snapToGrid w:val="0"/>
      <w:kern w:val="28"/>
      <w:szCs w:val="20"/>
    </w:rPr>
  </w:style>
  <w:style w:type="character" w:customStyle="1" w:styleId="Heading7Char">
    <w:name w:val="Heading 7 Char"/>
    <w:basedOn w:val="DefaultParagraphFont"/>
    <w:link w:val="Heading7"/>
    <w:rsid w:val="003D226E"/>
    <w:rPr>
      <w:rFonts w:ascii="Times New Roman" w:eastAsia="Times New Roman" w:hAnsi="Times New Roman" w:cs="Times New Roman"/>
      <w:b/>
      <w:snapToGrid w:val="0"/>
      <w:kern w:val="28"/>
      <w:szCs w:val="20"/>
    </w:rPr>
  </w:style>
  <w:style w:type="character" w:customStyle="1" w:styleId="Heading8Char">
    <w:name w:val="Heading 8 Char"/>
    <w:basedOn w:val="DefaultParagraphFont"/>
    <w:link w:val="Heading8"/>
    <w:rsid w:val="003D226E"/>
    <w:rPr>
      <w:rFonts w:ascii="Times New Roman" w:eastAsia="Times New Roman" w:hAnsi="Times New Roman" w:cs="Times New Roman"/>
      <w:b/>
      <w:snapToGrid w:val="0"/>
      <w:kern w:val="28"/>
      <w:szCs w:val="20"/>
    </w:rPr>
  </w:style>
  <w:style w:type="character" w:customStyle="1" w:styleId="Heading9Char">
    <w:name w:val="Heading 9 Char"/>
    <w:aliases w:val="9 Char,Heading 9.table Char,Titre 9 Char,Topic Char,t Char,table Char"/>
    <w:basedOn w:val="DefaultParagraphFont"/>
    <w:link w:val="Heading9"/>
    <w:rsid w:val="003D226E"/>
    <w:rPr>
      <w:rFonts w:ascii="Times New Roman" w:eastAsia="Times New Roman" w:hAnsi="Times New Roman" w:cs="Times New Roman"/>
      <w:b/>
      <w:snapToGrid w:val="0"/>
      <w:kern w:val="28"/>
      <w:szCs w:val="20"/>
    </w:rPr>
  </w:style>
  <w:style w:type="paragraph" w:customStyle="1" w:styleId="ParaNum">
    <w:name w:val="ParaNum"/>
    <w:basedOn w:val="Normal"/>
    <w:link w:val="ParaNumChar"/>
    <w:rsid w:val="003D226E"/>
    <w:pPr>
      <w:widowControl w:val="0"/>
      <w:numPr>
        <w:numId w:val="8"/>
      </w:numPr>
      <w:tabs>
        <w:tab w:val="clear" w:pos="1080"/>
        <w:tab w:val="num" w:pos="1440"/>
      </w:tabs>
      <w:spacing w:after="120" w:line="240" w:lineRule="auto"/>
    </w:pPr>
    <w:rPr>
      <w:rFonts w:ascii="Times New Roman" w:eastAsia="Times New Roman" w:hAnsi="Times New Roman" w:cs="Times New Roman"/>
      <w:snapToGrid w:val="0"/>
      <w:kern w:val="28"/>
      <w:szCs w:val="20"/>
    </w:rPr>
  </w:style>
  <w:style w:type="character" w:customStyle="1" w:styleId="ParaNumChar">
    <w:name w:val="ParaNum Char"/>
    <w:basedOn w:val="DefaultParagraphFont"/>
    <w:link w:val="ParaNum"/>
    <w:rsid w:val="003D226E"/>
    <w:rPr>
      <w:rFonts w:ascii="Times New Roman" w:eastAsia="Times New Roman" w:hAnsi="Times New Roman" w:cs="Times New Roman"/>
      <w:snapToGrid w:val="0"/>
      <w:kern w:val="28"/>
      <w:szCs w:val="20"/>
    </w:rPr>
  </w:style>
  <w:style w:type="character" w:styleId="CommentReference">
    <w:name w:val="annotation reference"/>
    <w:basedOn w:val="DefaultParagraphFont"/>
    <w:semiHidden/>
    <w:unhideWhenUsed/>
    <w:rsid w:val="003D226E"/>
    <w:rPr>
      <w:sz w:val="16"/>
      <w:szCs w:val="16"/>
    </w:rPr>
  </w:style>
  <w:style w:type="paragraph" w:styleId="CommentText">
    <w:name w:val="annotation text"/>
    <w:basedOn w:val="Normal"/>
    <w:link w:val="CommentTextChar"/>
    <w:semiHidden/>
    <w:unhideWhenUsed/>
    <w:rsid w:val="003D226E"/>
    <w:pPr>
      <w:widowControl w:val="0"/>
      <w:spacing w:after="0" w:line="240" w:lineRule="auto"/>
    </w:pPr>
    <w:rPr>
      <w:rFonts w:ascii="Times New Roman" w:eastAsia="Times New Roman" w:hAnsi="Times New Roman" w:cs="Times New Roman"/>
      <w:snapToGrid w:val="0"/>
      <w:kern w:val="28"/>
      <w:sz w:val="20"/>
      <w:szCs w:val="20"/>
    </w:rPr>
  </w:style>
  <w:style w:type="character" w:customStyle="1" w:styleId="CommentTextChar">
    <w:name w:val="Comment Text Char"/>
    <w:basedOn w:val="DefaultParagraphFont"/>
    <w:link w:val="CommentText"/>
    <w:semiHidden/>
    <w:rsid w:val="003D226E"/>
    <w:rPr>
      <w:rFonts w:ascii="Times New Roman" w:eastAsia="Times New Roman" w:hAnsi="Times New Roman" w:cs="Times New Roman"/>
      <w:snapToGrid w:val="0"/>
      <w:kern w:val="28"/>
      <w:sz w:val="20"/>
      <w:szCs w:val="20"/>
    </w:rPr>
  </w:style>
  <w:style w:type="paragraph" w:styleId="CommentSubject">
    <w:name w:val="annotation subject"/>
    <w:basedOn w:val="CommentText"/>
    <w:next w:val="CommentText"/>
    <w:link w:val="CommentSubjectChar"/>
    <w:uiPriority w:val="99"/>
    <w:semiHidden/>
    <w:unhideWhenUsed/>
    <w:rsid w:val="00013982"/>
    <w:pPr>
      <w:widowControl/>
      <w:spacing w:after="160"/>
    </w:pPr>
    <w:rPr>
      <w:rFonts w:asciiTheme="minorHAnsi" w:eastAsiaTheme="minorHAnsi" w:hAnsiTheme="minorHAnsi" w:cstheme="minorBidi"/>
      <w:b/>
      <w:bCs/>
      <w:snapToGrid/>
      <w:kern w:val="0"/>
    </w:rPr>
  </w:style>
  <w:style w:type="character" w:customStyle="1" w:styleId="CommentSubjectChar">
    <w:name w:val="Comment Subject Char"/>
    <w:basedOn w:val="CommentTextChar"/>
    <w:link w:val="CommentSubject"/>
    <w:uiPriority w:val="99"/>
    <w:semiHidden/>
    <w:rsid w:val="00013982"/>
    <w:rPr>
      <w:rFonts w:ascii="Times New Roman" w:eastAsia="Times New Roman" w:hAnsi="Times New Roman" w:cs="Times New Roman"/>
      <w:b/>
      <w:bCs/>
      <w:snapToGrid/>
      <w:kern w:val="28"/>
      <w:sz w:val="20"/>
      <w:szCs w:val="20"/>
    </w:rPr>
  </w:style>
  <w:style w:type="paragraph" w:customStyle="1" w:styleId="ParaNumCharChar">
    <w:name w:val="ParaNum Char Char"/>
    <w:basedOn w:val="Normal"/>
    <w:link w:val="ParaNumCharCharChar1"/>
    <w:rsid w:val="00701319"/>
    <w:pPr>
      <w:widowControl w:val="0"/>
      <w:tabs>
        <w:tab w:val="num" w:pos="1080"/>
        <w:tab w:val="left" w:pos="1440"/>
      </w:tabs>
      <w:spacing w:after="220" w:line="240" w:lineRule="auto"/>
      <w:ind w:firstLine="720"/>
      <w:jc w:val="both"/>
    </w:pPr>
    <w:rPr>
      <w:rFonts w:ascii="Times New Roman" w:eastAsia="Times New Roman" w:hAnsi="Times New Roman" w:cs="Times New Roman"/>
      <w:snapToGrid w:val="0"/>
      <w:kern w:val="28"/>
      <w:szCs w:val="20"/>
    </w:rPr>
  </w:style>
  <w:style w:type="character" w:customStyle="1" w:styleId="ParaNumCharCharChar1">
    <w:name w:val="ParaNum Char Char Char1"/>
    <w:basedOn w:val="DefaultParagraphFont"/>
    <w:link w:val="ParaNumCharChar"/>
    <w:rsid w:val="00701319"/>
    <w:rPr>
      <w:rFonts w:ascii="Times New Roman" w:eastAsia="Times New Roman" w:hAnsi="Times New Roman" w:cs="Times New Roman"/>
      <w:snapToGrid w:val="0"/>
      <w:kern w:val="28"/>
      <w:szCs w:val="20"/>
    </w:rPr>
  </w:style>
  <w:style w:type="paragraph" w:styleId="TOCHeading">
    <w:name w:val="TOC Heading"/>
    <w:basedOn w:val="Heading1"/>
    <w:next w:val="Normal"/>
    <w:uiPriority w:val="39"/>
    <w:unhideWhenUsed/>
    <w:qFormat/>
    <w:rsid w:val="008D4AA5"/>
    <w:pPr>
      <w:keepLines/>
      <w:widowControl/>
      <w:numPr>
        <w:numId w:val="0"/>
      </w:numPr>
      <w:tabs>
        <w:tab w:val="left" w:pos="720"/>
      </w:tabs>
      <w:suppressAutoHyphens w:val="0"/>
      <w:spacing w:before="240" w:after="0" w:line="259" w:lineRule="auto"/>
      <w:outlineLvl w:val="9"/>
    </w:pPr>
    <w:rPr>
      <w:rFonts w:asciiTheme="majorHAnsi" w:eastAsiaTheme="majorEastAsia" w:hAnsiTheme="majorHAnsi" w:cstheme="majorBidi"/>
      <w:b w:val="0"/>
      <w:caps w:val="0"/>
      <w:snapToGrid/>
      <w:color w:val="2E74B5" w:themeColor="accent1" w:themeShade="BF"/>
      <w:kern w:val="0"/>
      <w:sz w:val="32"/>
      <w:szCs w:val="32"/>
    </w:rPr>
  </w:style>
  <w:style w:type="paragraph" w:styleId="TOC2">
    <w:name w:val="toc 2"/>
    <w:basedOn w:val="Normal"/>
    <w:next w:val="Normal"/>
    <w:autoRedefine/>
    <w:uiPriority w:val="39"/>
    <w:unhideWhenUsed/>
    <w:rsid w:val="008D4AA5"/>
    <w:pPr>
      <w:spacing w:after="100"/>
      <w:ind w:left="220"/>
    </w:pPr>
  </w:style>
  <w:style w:type="paragraph" w:styleId="TOC1">
    <w:name w:val="toc 1"/>
    <w:basedOn w:val="Normal"/>
    <w:next w:val="Normal"/>
    <w:autoRedefine/>
    <w:uiPriority w:val="39"/>
    <w:unhideWhenUsed/>
    <w:rsid w:val="008D4AA5"/>
    <w:pPr>
      <w:spacing w:after="100"/>
    </w:pPr>
    <w:rPr>
      <w:rFonts w:eastAsiaTheme="minorEastAsia" w:cs="Times New Roman"/>
    </w:rPr>
  </w:style>
  <w:style w:type="paragraph" w:styleId="TOC3">
    <w:name w:val="toc 3"/>
    <w:basedOn w:val="Normal"/>
    <w:next w:val="Normal"/>
    <w:autoRedefine/>
    <w:uiPriority w:val="39"/>
    <w:unhideWhenUsed/>
    <w:rsid w:val="008D4AA5"/>
    <w:pPr>
      <w:spacing w:after="100"/>
      <w:ind w:left="440"/>
    </w:pPr>
    <w:rPr>
      <w:rFonts w:eastAsiaTheme="minorEastAsia" w:cs="Times New Roman"/>
    </w:rPr>
  </w:style>
  <w:style w:type="character" w:customStyle="1" w:styleId="UnresolvedMention">
    <w:name w:val="Unresolved Mention"/>
    <w:basedOn w:val="DefaultParagraphFont"/>
    <w:uiPriority w:val="99"/>
    <w:semiHidden/>
    <w:unhideWhenUsed/>
    <w:rsid w:val="009D48C3"/>
    <w:rPr>
      <w:color w:val="808080"/>
      <w:shd w:val="clear" w:color="auto" w:fill="E6E6E6"/>
    </w:rPr>
  </w:style>
  <w:style w:type="paragraph" w:styleId="EndnoteText">
    <w:name w:val="endnote text"/>
    <w:basedOn w:val="Normal"/>
    <w:link w:val="EndnoteTextChar"/>
    <w:uiPriority w:val="99"/>
    <w:semiHidden/>
    <w:unhideWhenUsed/>
    <w:rsid w:val="0035186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51865"/>
    <w:rPr>
      <w:sz w:val="20"/>
      <w:szCs w:val="20"/>
    </w:rPr>
  </w:style>
  <w:style w:type="character" w:styleId="EndnoteReference">
    <w:name w:val="endnote reference"/>
    <w:basedOn w:val="DefaultParagraphFont"/>
    <w:uiPriority w:val="99"/>
    <w:semiHidden/>
    <w:unhideWhenUsed/>
    <w:rsid w:val="00351865"/>
    <w:rPr>
      <w:vertAlign w:val="superscript"/>
    </w:rPr>
  </w:style>
  <w:style w:type="character" w:styleId="Strong">
    <w:name w:val="Strong"/>
    <w:basedOn w:val="DefaultParagraphFont"/>
    <w:uiPriority w:val="22"/>
    <w:qFormat/>
    <w:rsid w:val="00EE5ACF"/>
    <w:rPr>
      <w:b/>
      <w:bCs/>
    </w:rPr>
  </w:style>
  <w:style w:type="character" w:styleId="FollowedHyperlink">
    <w:name w:val="FollowedHyperlink"/>
    <w:basedOn w:val="DefaultParagraphFont"/>
    <w:uiPriority w:val="99"/>
    <w:semiHidden/>
    <w:unhideWhenUsed/>
    <w:rsid w:val="00AF5896"/>
    <w:rPr>
      <w:color w:val="954F72" w:themeColor="followedHyperlink"/>
      <w:u w:val="single"/>
    </w:rPr>
  </w:style>
  <w:style w:type="paragraph" w:styleId="Revision">
    <w:name w:val="Revision"/>
    <w:hidden/>
    <w:uiPriority w:val="99"/>
    <w:semiHidden/>
    <w:rsid w:val="009A24D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hyperlink" Target="https://www.fcc.gov/document/fcc-seeks-facilitate-5g-345-355-ghz-band-0" TargetMode="External" /><Relationship Id="rId8" Type="http://schemas.openxmlformats.org/officeDocument/2006/relationships/hyperlink" Target="https://www.federalregister.gov/documents/2020/10/09/2020-22528/facilitating-shared-use-in-the-3100-3550-mhz-band" TargetMode="External" /><Relationship Id="rId9" Type="http://schemas.openxmlformats.org/officeDocument/2006/relationships/header" Target="header3.xm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