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741EF" w:rsidRPr="00854B58" w:rsidP="000741EF" w14:paraId="297F2F4F" w14:textId="77777777">
      <w:pPr>
        <w:jc w:val="right"/>
        <w:rPr>
          <w:b/>
          <w:sz w:val="24"/>
        </w:rPr>
      </w:pPr>
      <w:bookmarkStart w:id="0" w:name="TOChere"/>
      <w:r>
        <w:rPr>
          <w:b/>
          <w:sz w:val="24"/>
        </w:rPr>
        <w:t>DA 21-44</w:t>
      </w:r>
    </w:p>
    <w:p w:rsidR="000741EF" w:rsidRPr="00854B58" w:rsidP="000741EF" w14:paraId="0F46AF76" w14:textId="77777777">
      <w:pPr>
        <w:spacing w:before="60"/>
        <w:jc w:val="right"/>
        <w:rPr>
          <w:b/>
          <w:sz w:val="24"/>
        </w:rPr>
      </w:pPr>
      <w:r>
        <w:rPr>
          <w:b/>
          <w:sz w:val="24"/>
        </w:rPr>
        <w:t>January 13, 2021</w:t>
      </w:r>
    </w:p>
    <w:p w:rsidR="000741EF" w:rsidRPr="00854B58" w:rsidP="000741EF" w14:paraId="25C5F977" w14:textId="77777777">
      <w:pPr>
        <w:jc w:val="right"/>
        <w:rPr>
          <w:b/>
          <w:sz w:val="24"/>
        </w:rPr>
      </w:pPr>
    </w:p>
    <w:p w:rsidR="000741EF" w:rsidRPr="001C49BF" w:rsidP="000741EF" w14:paraId="37001B87" w14:textId="77777777">
      <w:pPr>
        <w:spacing w:after="240"/>
        <w:jc w:val="center"/>
        <w:rPr>
          <w:b/>
          <w:sz w:val="24"/>
          <w:szCs w:val="24"/>
        </w:rPr>
      </w:pPr>
      <w:r>
        <w:rPr>
          <w:b/>
          <w:sz w:val="24"/>
          <w:szCs w:val="24"/>
        </w:rPr>
        <w:t xml:space="preserve">AUCTION 904 EDUCATIONAL MATERIALS AVAILABLE; DETAILED TECHNICAL DESCRIPTIONS AND LETTER OF CREDIT COMMITMENT LETTERS ACCEPTED UNTIL FEBRUARY </w:t>
      </w:r>
      <w:r>
        <w:rPr>
          <w:b/>
          <w:sz w:val="24"/>
          <w:szCs w:val="24"/>
        </w:rPr>
        <w:t>16TH</w:t>
      </w:r>
      <w:r>
        <w:rPr>
          <w:b/>
          <w:sz w:val="24"/>
          <w:szCs w:val="24"/>
        </w:rPr>
        <w:t xml:space="preserve"> </w:t>
      </w:r>
    </w:p>
    <w:p w:rsidR="000741EF" w:rsidRPr="000741EF" w:rsidP="000741EF" w14:paraId="1A2CE6F5" w14:textId="77777777">
      <w:pPr>
        <w:jc w:val="center"/>
        <w:rPr>
          <w:b/>
          <w:szCs w:val="18"/>
        </w:rPr>
      </w:pPr>
      <w:r w:rsidRPr="000741EF">
        <w:rPr>
          <w:b/>
          <w:szCs w:val="18"/>
        </w:rPr>
        <w:t>AU Docket No. 20-34</w:t>
      </w:r>
    </w:p>
    <w:p w:rsidR="000741EF" w:rsidRPr="000741EF" w:rsidP="000741EF" w14:paraId="47A50179" w14:textId="77777777">
      <w:pPr>
        <w:jc w:val="center"/>
        <w:rPr>
          <w:b/>
          <w:szCs w:val="18"/>
        </w:rPr>
      </w:pPr>
      <w:r w:rsidRPr="000741EF">
        <w:rPr>
          <w:b/>
          <w:szCs w:val="18"/>
        </w:rPr>
        <w:t>WC Docket No. 19-126</w:t>
      </w:r>
    </w:p>
    <w:p w:rsidR="000741EF" w:rsidRPr="000741EF" w:rsidP="000741EF" w14:paraId="203648D7" w14:textId="77777777">
      <w:pPr>
        <w:jc w:val="center"/>
        <w:rPr>
          <w:szCs w:val="18"/>
        </w:rPr>
      </w:pPr>
      <w:r w:rsidRPr="000741EF">
        <w:rPr>
          <w:b/>
          <w:szCs w:val="18"/>
        </w:rPr>
        <w:t>WC Docket No. 10-90</w:t>
      </w:r>
    </w:p>
    <w:p w:rsidR="000741EF" w:rsidP="000741EF" w14:paraId="3BACC656" w14:textId="77777777">
      <w:pPr>
        <w:spacing w:before="120" w:after="120"/>
        <w:ind w:firstLine="720"/>
      </w:pPr>
      <w:bookmarkStart w:id="1" w:name="start_here"/>
      <w:bookmarkStart w:id="2" w:name="_Hlk35255676"/>
      <w:bookmarkEnd w:id="1"/>
      <w:r w:rsidRPr="0526A9BE">
        <w:t>The Rural Broadband Auctions Task Force (Task Force)</w:t>
      </w:r>
      <w:r>
        <w:rPr>
          <w:szCs w:val="22"/>
        </w:rPr>
        <w:t>,</w:t>
      </w:r>
      <w:r w:rsidRPr="005C2238">
        <w:rPr>
          <w:szCs w:val="22"/>
        </w:rPr>
        <w:t xml:space="preserve"> </w:t>
      </w:r>
      <w:r w:rsidRPr="0526A9BE">
        <w:t>Wireline Competition Bureau (Bureau)</w:t>
      </w:r>
      <w:r>
        <w:rPr>
          <w:szCs w:val="22"/>
        </w:rPr>
        <w:t>,</w:t>
      </w:r>
      <w:r w:rsidRPr="0526A9BE">
        <w:t xml:space="preserve"> and the Office of Economics and Analytics (Office) announce the availability of educational materials related to the detailed technology and system design descriptions that must be filed by Rural Digital Opportunity Fund Phase I (Auction 904) long-form applicants.</w:t>
      </w:r>
      <w:r>
        <w:rPr>
          <w:rStyle w:val="FootnoteReference"/>
        </w:rPr>
        <w:footnoteReference w:id="3"/>
      </w:r>
      <w:r w:rsidRPr="0526A9BE">
        <w:t xml:space="preserve">  These materials are available on the Auction 904 website </w:t>
      </w:r>
      <w:r>
        <w:rPr>
          <w:szCs w:val="22"/>
        </w:rPr>
        <w:t>(</w:t>
      </w:r>
      <w:hyperlink r:id="rId5" w:history="1">
        <w:r w:rsidRPr="0526A9BE">
          <w:rPr>
            <w:rStyle w:val="Hyperlink"/>
          </w:rPr>
          <w:t>www.fcc.gov/auction/904</w:t>
        </w:r>
      </w:hyperlink>
      <w:r w:rsidRPr="0526A9BE">
        <w:rPr>
          <w:rStyle w:val="Hyperlink"/>
        </w:rPr>
        <w:t>)</w:t>
      </w:r>
      <w:r w:rsidRPr="0526A9BE">
        <w:t xml:space="preserve"> under the “Education” tab.  They include a video tutorial, recommended standards and data fields for wireless coverage maps submitted in ESRI Shapefile format, and an</w:t>
      </w:r>
      <w:r w:rsidRPr="005C2238">
        <w:rPr>
          <w:szCs w:val="22"/>
        </w:rPr>
        <w:t xml:space="preserve"> </w:t>
      </w:r>
      <w:r w:rsidRPr="0526A9BE">
        <w:t>optional template for long-form applicants to submit.</w:t>
      </w:r>
      <w:r>
        <w:rPr>
          <w:szCs w:val="22"/>
        </w:rPr>
        <w:t xml:space="preserve"> </w:t>
      </w:r>
    </w:p>
    <w:p w:rsidR="000741EF" w:rsidRPr="005C2238" w:rsidP="000741EF" w14:paraId="6E419C65" w14:textId="77777777">
      <w:pPr>
        <w:spacing w:before="120" w:after="120"/>
        <w:ind w:firstLine="720"/>
      </w:pPr>
      <w:r w:rsidRPr="395DCC0F">
        <w:t xml:space="preserve">The </w:t>
      </w:r>
      <w:r>
        <w:t xml:space="preserve">Task Force, </w:t>
      </w:r>
      <w:r w:rsidRPr="395DCC0F">
        <w:t>Bureau</w:t>
      </w:r>
      <w:r>
        <w:t>,</w:t>
      </w:r>
      <w:r w:rsidRPr="395DCC0F">
        <w:t xml:space="preserve"> and Office also announce that </w:t>
      </w:r>
      <w:bookmarkStart w:id="3" w:name="_Hlk61422359"/>
      <w:r w:rsidRPr="395DCC0F">
        <w:t>long-form applicants must upload their letter of credit commitment letter(s) and detailed technology and system design description(s) to their FCC Form 683,</w:t>
      </w:r>
      <w:r>
        <w:rPr>
          <w:rStyle w:val="FootnoteReference"/>
        </w:rPr>
        <w:footnoteReference w:id="4"/>
      </w:r>
      <w:r w:rsidRPr="395DCC0F">
        <w:t xml:space="preserve"> and submit and certify their applications,</w:t>
      </w:r>
      <w:r>
        <w:rPr>
          <w:rStyle w:val="FootnoteReference"/>
        </w:rPr>
        <w:footnoteReference w:id="5"/>
      </w:r>
      <w:r>
        <w:rPr>
          <w:szCs w:val="22"/>
        </w:rPr>
        <w:t xml:space="preserve"> </w:t>
      </w:r>
      <w:r w:rsidRPr="395DCC0F">
        <w:t>prior to</w:t>
      </w:r>
      <w:r>
        <w:rPr>
          <w:szCs w:val="22"/>
        </w:rPr>
        <w:t xml:space="preserve"> </w:t>
      </w:r>
      <w:r w:rsidRPr="395DCC0F">
        <w:rPr>
          <w:b/>
          <w:bCs/>
        </w:rPr>
        <w:t>6 p.m. ET on Tuesday, February 16, 2021</w:t>
      </w:r>
      <w:r>
        <w:rPr>
          <w:szCs w:val="22"/>
        </w:rPr>
        <w:t>.</w:t>
      </w:r>
      <w:r w:rsidRPr="395DCC0F">
        <w:t xml:space="preserve">  </w:t>
      </w:r>
      <w:bookmarkEnd w:id="3"/>
      <w:r>
        <w:t>A</w:t>
      </w:r>
      <w:r w:rsidRPr="395DCC0F">
        <w:t xml:space="preserve"> February 15th</w:t>
      </w:r>
      <w:r>
        <w:rPr>
          <w:szCs w:val="22"/>
        </w:rPr>
        <w:t xml:space="preserve"> </w:t>
      </w:r>
      <w:r w:rsidRPr="395DCC0F">
        <w:t xml:space="preserve">deadline </w:t>
      </w:r>
      <w:r>
        <w:t xml:space="preserve">had been previously announced </w:t>
      </w:r>
      <w:r w:rsidRPr="395DCC0F">
        <w:t>for this information</w:t>
      </w:r>
      <w:r>
        <w:rPr>
          <w:szCs w:val="22"/>
        </w:rPr>
        <w:t>;</w:t>
      </w:r>
      <w:r>
        <w:rPr>
          <w:rStyle w:val="FootnoteReference"/>
        </w:rPr>
        <w:footnoteReference w:id="6"/>
      </w:r>
      <w:r w:rsidRPr="395DCC0F">
        <w:t xml:space="preserve"> however, because February 15th is a federal holiday</w:t>
      </w:r>
      <w:r>
        <w:rPr>
          <w:szCs w:val="22"/>
        </w:rPr>
        <w:t>,</w:t>
      </w:r>
      <w:r w:rsidRPr="395DCC0F">
        <w:t xml:space="preserve"> this information will be accepted the next business day.</w:t>
      </w:r>
      <w:r>
        <w:rPr>
          <w:rStyle w:val="FootnoteReference"/>
        </w:rPr>
        <w:footnoteReference w:id="7"/>
      </w:r>
      <w:r>
        <w:rPr>
          <w:szCs w:val="22"/>
        </w:rPr>
        <w:t xml:space="preserve"> </w:t>
      </w:r>
      <w:r w:rsidRPr="395DCC0F">
        <w:t xml:space="preserve"> Long-form applicants are strongly encouraged to file early and are responsible for allowing adequate time for filing their applications.</w:t>
      </w:r>
      <w:bookmarkEnd w:id="2"/>
    </w:p>
    <w:p w:rsidR="000741EF" w:rsidP="000741EF" w14:paraId="6619AFA6" w14:textId="77777777">
      <w:pPr>
        <w:spacing w:before="120" w:after="120"/>
        <w:ind w:firstLine="720"/>
        <w:rPr>
          <w:szCs w:val="22"/>
        </w:rPr>
      </w:pPr>
      <w:r w:rsidRPr="00E43AB9">
        <w:rPr>
          <w:snapToGrid/>
          <w:kern w:val="0"/>
          <w:szCs w:val="22"/>
        </w:rPr>
        <w:t>For further information</w:t>
      </w:r>
      <w:r>
        <w:rPr>
          <w:snapToGrid/>
          <w:kern w:val="0"/>
          <w:szCs w:val="22"/>
        </w:rPr>
        <w:t xml:space="preserve">, </w:t>
      </w:r>
      <w:r w:rsidRPr="00E43AB9">
        <w:rPr>
          <w:snapToGrid/>
          <w:kern w:val="0"/>
          <w:szCs w:val="22"/>
        </w:rPr>
        <w:t xml:space="preserve">email </w:t>
      </w:r>
      <w:hyperlink r:id="rId6" w:history="1">
        <w:r w:rsidRPr="00335DFF">
          <w:rPr>
            <w:rStyle w:val="Hyperlink"/>
            <w:snapToGrid/>
            <w:kern w:val="0"/>
            <w:szCs w:val="22"/>
          </w:rPr>
          <w:t>auction904@fcc.gov</w:t>
        </w:r>
      </w:hyperlink>
      <w:r>
        <w:rPr>
          <w:snapToGrid/>
          <w:kern w:val="0"/>
          <w:szCs w:val="22"/>
        </w:rPr>
        <w:t xml:space="preserve">. </w:t>
      </w:r>
    </w:p>
    <w:p w:rsidR="00930ECF" w:rsidRPr="000741EF" w:rsidP="000741EF" w14:paraId="759E7C2E" w14:textId="3A63ECD4">
      <w:pPr>
        <w:widowControl/>
        <w:jc w:val="center"/>
        <w:rPr>
          <w:szCs w:val="22"/>
        </w:rPr>
      </w:pPr>
      <w:bookmarkStart w:id="4" w:name="_GoBack"/>
      <w:bookmarkEnd w:id="4"/>
      <w:r w:rsidRPr="395DCC0F">
        <w:rPr>
          <w:b/>
          <w:bCs/>
          <w:smallCaps/>
        </w:rPr>
        <w:t>- FCC -</w:t>
      </w: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0.75pt;height:0.75pt;visibility:visible">
            <v:imagedata r:id="rId7" o:title=""/>
          </v:shape>
        </w:pict>
      </w:r>
      <w:bookmarkEnd w:id="0"/>
    </w:p>
    <w:sectPr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9CF6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6A07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4BB2B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DD45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41EF" w14:paraId="5C0EE227" w14:textId="77777777">
      <w:r>
        <w:separator/>
      </w:r>
    </w:p>
  </w:footnote>
  <w:footnote w:type="continuationSeparator" w:id="1">
    <w:p w:rsidR="000741EF" w14:paraId="19D8B9E2" w14:textId="77777777">
      <w:pPr>
        <w:rPr>
          <w:sz w:val="20"/>
        </w:rPr>
      </w:pPr>
      <w:r>
        <w:rPr>
          <w:sz w:val="20"/>
        </w:rPr>
        <w:t xml:space="preserve">(Continued from previous page)  </w:t>
      </w:r>
      <w:r>
        <w:rPr>
          <w:sz w:val="20"/>
        </w:rPr>
        <w:separator/>
      </w:r>
    </w:p>
  </w:footnote>
  <w:footnote w:type="continuationNotice" w:id="2">
    <w:p w:rsidR="000741EF" w:rsidP="00910F12" w14:paraId="3A880873" w14:textId="77777777">
      <w:pPr>
        <w:jc w:val="right"/>
        <w:rPr>
          <w:sz w:val="20"/>
        </w:rPr>
      </w:pPr>
      <w:r>
        <w:rPr>
          <w:sz w:val="20"/>
        </w:rPr>
        <w:t>(continued….)</w:t>
      </w:r>
    </w:p>
  </w:footnote>
  <w:footnote w:id="3">
    <w:p w:rsidR="000741EF" w:rsidP="000741EF" w14:paraId="43055302" w14:textId="77777777">
      <w:pPr>
        <w:pStyle w:val="FootnoteText"/>
      </w:pPr>
      <w:r>
        <w:rPr>
          <w:rStyle w:val="FootnoteReference"/>
        </w:rPr>
        <w:footnoteRef/>
      </w:r>
      <w:r>
        <w:t xml:space="preserve"> </w:t>
      </w:r>
      <w:r w:rsidRPr="001C49BF">
        <w:rPr>
          <w:i/>
          <w:iCs/>
        </w:rPr>
        <w:t>Rural Digital Opportunity Fund Phase I Auction (Auction 904) Closes; Winning Bidders Announced; FCC Form 683 Due January 29, 2021</w:t>
      </w:r>
      <w:r>
        <w:t>; AU Docket No. 20-34 et al., Public Notice, 35 FCC Rcd 13888, 13894, para. 17 (2020) (</w:t>
      </w:r>
      <w:r w:rsidRPr="00000857">
        <w:rPr>
          <w:i/>
          <w:iCs/>
        </w:rPr>
        <w:t>Auction 904 Closing Public Notice</w:t>
      </w:r>
      <w:r>
        <w:t>) (noting that “[f]</w:t>
      </w:r>
      <w:r>
        <w:t>urther</w:t>
      </w:r>
      <w:r>
        <w:t xml:space="preserve"> educational materials regarding this requirement will also be made available on the Auction 904 website”).</w:t>
      </w:r>
    </w:p>
  </w:footnote>
  <w:footnote w:id="4">
    <w:p w:rsidR="000741EF" w:rsidP="000741EF" w14:paraId="3E4E5D4E" w14:textId="77777777">
      <w:pPr>
        <w:pStyle w:val="FootnoteText"/>
      </w:pPr>
      <w:r>
        <w:rPr>
          <w:rStyle w:val="FootnoteReference"/>
        </w:rPr>
        <w:footnoteRef/>
      </w:r>
      <w:r>
        <w:t xml:space="preserve"> 47 CFR § 54.804(b)(2)(iv), (3);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Rcd 6077, </w:t>
      </w:r>
      <w:r>
        <w:t xml:space="preserve">6167-74, </w:t>
      </w:r>
      <w:r w:rsidRPr="003730FE">
        <w:t>para</w:t>
      </w:r>
      <w:r>
        <w:t>s</w:t>
      </w:r>
      <w:r w:rsidRPr="003730FE">
        <w:t xml:space="preserve">. </w:t>
      </w:r>
      <w:r>
        <w:t>301-11</w:t>
      </w:r>
      <w:r w:rsidRPr="003730FE">
        <w:t xml:space="preserve"> (2020)</w:t>
      </w:r>
      <w:r>
        <w:t xml:space="preserve">. </w:t>
      </w:r>
    </w:p>
  </w:footnote>
  <w:footnote w:id="5">
    <w:p w:rsidR="000741EF" w:rsidP="000741EF" w14:paraId="5F5E4131" w14:textId="77777777">
      <w:pPr>
        <w:pStyle w:val="FootnoteText"/>
      </w:pPr>
      <w:r>
        <w:rPr>
          <w:rStyle w:val="FootnoteReference"/>
        </w:rPr>
        <w:footnoteRef/>
      </w:r>
      <w:r>
        <w:t xml:space="preserve"> A long-form applicant must always click on the CERTIFY &amp; SUBMIT button on the “Certify &amp; Submit” screen to successfully submit its FCC Form 683 and any modifications; otherwise, the application or changes to the application will not be received or reviewed by Commission staff.</w:t>
      </w:r>
    </w:p>
  </w:footnote>
  <w:footnote w:id="6">
    <w:p w:rsidR="000741EF" w:rsidP="000741EF" w14:paraId="3DF7D60F" w14:textId="77777777">
      <w:pPr>
        <w:pStyle w:val="FootnoteText"/>
      </w:pPr>
      <w:r>
        <w:rPr>
          <w:rStyle w:val="FootnoteReference"/>
        </w:rPr>
        <w:footnoteRef/>
      </w:r>
      <w:r>
        <w:t xml:space="preserve"> </w:t>
      </w:r>
      <w:r w:rsidRPr="00300D21">
        <w:rPr>
          <w:i/>
          <w:iCs/>
        </w:rPr>
        <w:t>Auction 904</w:t>
      </w:r>
      <w:r>
        <w:t xml:space="preserve"> </w:t>
      </w:r>
      <w:r w:rsidRPr="004206CE">
        <w:rPr>
          <w:i/>
          <w:iCs/>
        </w:rPr>
        <w:t>Closing Public Notice</w:t>
      </w:r>
      <w:r>
        <w:t>, 35 FCC Rcd at 13893-94, para. 17.</w:t>
      </w:r>
    </w:p>
  </w:footnote>
  <w:footnote w:id="7">
    <w:p w:rsidR="000741EF" w:rsidP="000741EF" w14:paraId="67DBCE72" w14:textId="77777777">
      <w:pPr>
        <w:pStyle w:val="FootnoteText"/>
      </w:pPr>
      <w:r>
        <w:rPr>
          <w:rStyle w:val="FootnoteReference"/>
        </w:rPr>
        <w:footnoteRef/>
      </w:r>
      <w:r>
        <w:t xml:space="preserve"> 47 CFR § 1.4(j).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37B49A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9169B7C"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357937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1C1885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F7A6C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4288FF0" w14:textId="77777777">
                <w:pPr>
                  <w:rPr>
                    <w:rFonts w:ascii="Arial" w:hAnsi="Arial"/>
                    <w:b/>
                    <w:snapToGrid/>
                  </w:rPr>
                </w:pPr>
                <w:r>
                  <w:rPr>
                    <w:rFonts w:ascii="Arial" w:hAnsi="Arial"/>
                    <w:b/>
                  </w:rPr>
                  <w:t>Federal Communications Commission</w:t>
                </w:r>
              </w:p>
              <w:p w:rsidR="00DE0AB8" w:rsidP="00DE0AB8" w14:paraId="4326B591" w14:textId="77777777">
                <w:pPr>
                  <w:rPr>
                    <w:rFonts w:ascii="Arial" w:hAnsi="Arial"/>
                    <w:b/>
                  </w:rPr>
                </w:pPr>
                <w:r>
                  <w:rPr>
                    <w:rFonts w:ascii="Arial" w:hAnsi="Arial"/>
                    <w:b/>
                  </w:rPr>
                  <w:t>45 L Street NE</w:t>
                </w:r>
              </w:p>
              <w:p w:rsidR="009838BC" w:rsidP="00DE0AB8" w14:paraId="3F104B2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EC57F2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851109A" w14:textId="77777777">
                <w:pPr>
                  <w:spacing w:before="40"/>
                  <w:jc w:val="right"/>
                  <w:rPr>
                    <w:rFonts w:ascii="Arial" w:hAnsi="Arial"/>
                    <w:b/>
                    <w:sz w:val="16"/>
                  </w:rPr>
                </w:pPr>
                <w:r>
                  <w:rPr>
                    <w:rFonts w:ascii="Arial" w:hAnsi="Arial"/>
                    <w:b/>
                    <w:sz w:val="16"/>
                  </w:rPr>
                  <w:t>News Media Information 202 / 418-0500</w:t>
                </w:r>
              </w:p>
              <w:p w:rsidR="009838BC" w:rsidP="009838BC" w14:paraId="38F6CB46"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EE10269" w14:textId="77777777">
                <w:pPr>
                  <w:jc w:val="right"/>
                </w:pPr>
                <w:r>
                  <w:rPr>
                    <w:rFonts w:ascii="Arial" w:hAnsi="Arial"/>
                    <w:b/>
                    <w:sz w:val="16"/>
                  </w:rPr>
                  <w:t>TTY: 1-888-835-5322</w:t>
                </w:r>
              </w:p>
            </w:txbxContent>
          </v:textbox>
        </v:shape>
      </w:pict>
    </w:r>
  </w:p>
  <w:p w:rsidR="006F7393" w:rsidRPr="009838BC" w:rsidP="009838BC" w14:paraId="79ACB06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EF"/>
    <w:rsid w:val="00000857"/>
    <w:rsid w:val="000072CE"/>
    <w:rsid w:val="00013A8B"/>
    <w:rsid w:val="00021445"/>
    <w:rsid w:val="00036039"/>
    <w:rsid w:val="00037F90"/>
    <w:rsid w:val="000741EF"/>
    <w:rsid w:val="000875BF"/>
    <w:rsid w:val="00096D8C"/>
    <w:rsid w:val="000C0B65"/>
    <w:rsid w:val="000E3D42"/>
    <w:rsid w:val="000E5884"/>
    <w:rsid w:val="00122BD5"/>
    <w:rsid w:val="001979D9"/>
    <w:rsid w:val="001C49BF"/>
    <w:rsid w:val="001D6BCF"/>
    <w:rsid w:val="001E01CA"/>
    <w:rsid w:val="002060D9"/>
    <w:rsid w:val="00226822"/>
    <w:rsid w:val="00260594"/>
    <w:rsid w:val="00285017"/>
    <w:rsid w:val="002A2D2E"/>
    <w:rsid w:val="00300D21"/>
    <w:rsid w:val="00335DFF"/>
    <w:rsid w:val="00343749"/>
    <w:rsid w:val="00357D50"/>
    <w:rsid w:val="003730FE"/>
    <w:rsid w:val="003925DC"/>
    <w:rsid w:val="003B0550"/>
    <w:rsid w:val="003B694F"/>
    <w:rsid w:val="003F171C"/>
    <w:rsid w:val="00412FC5"/>
    <w:rsid w:val="004206CE"/>
    <w:rsid w:val="00422276"/>
    <w:rsid w:val="004242F1"/>
    <w:rsid w:val="00445A00"/>
    <w:rsid w:val="00451B0F"/>
    <w:rsid w:val="0046125F"/>
    <w:rsid w:val="00487524"/>
    <w:rsid w:val="00496106"/>
    <w:rsid w:val="004C12D0"/>
    <w:rsid w:val="004C2EE3"/>
    <w:rsid w:val="004E4A22"/>
    <w:rsid w:val="00511968"/>
    <w:rsid w:val="0055614C"/>
    <w:rsid w:val="005C2238"/>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4B58"/>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43AB9"/>
    <w:rsid w:val="00E5409F"/>
    <w:rsid w:val="00EC0185"/>
    <w:rsid w:val="00F021FA"/>
    <w:rsid w:val="00F57ACA"/>
    <w:rsid w:val="00F62E97"/>
    <w:rsid w:val="00F64209"/>
    <w:rsid w:val="00F86E0D"/>
    <w:rsid w:val="00F93BF5"/>
    <w:rsid w:val="00F96F63"/>
    <w:rsid w:val="0526A9BE"/>
    <w:rsid w:val="395DCC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307E15A-0F30-4C1F-9907-D2B0863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E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7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904" TargetMode="External" /><Relationship Id="rId6" Type="http://schemas.openxmlformats.org/officeDocument/2006/relationships/hyperlink" Target="mailto:auction904@fcc.gov" TargetMode="Externa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