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4721388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235551">
        <w:rPr>
          <w:b/>
          <w:szCs w:val="22"/>
        </w:rPr>
        <w:t>544</w:t>
      </w:r>
    </w:p>
    <w:p w:rsidR="006076B9" w:rsidP="007D67D9" w14:paraId="6DA34BF3" w14:textId="50DAA94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77DC4">
        <w:rPr>
          <w:b/>
          <w:szCs w:val="22"/>
        </w:rPr>
        <w:t>May 7</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BADC15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A7B47">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60EA6D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F77DC4">
        <w:rPr>
          <w:b/>
          <w:kern w:val="0"/>
          <w:szCs w:val="22"/>
        </w:rPr>
        <w:t>101, 21-103 &amp; 21-184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F6FFF3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318AD">
        <w:rPr>
          <w:b/>
          <w:kern w:val="0"/>
          <w:szCs w:val="22"/>
        </w:rPr>
        <w:t>Ma</w:t>
      </w:r>
      <w:r w:rsidR="00F77DC4">
        <w:rPr>
          <w:b/>
          <w:kern w:val="0"/>
          <w:szCs w:val="22"/>
        </w:rPr>
        <w:t>y</w:t>
      </w:r>
      <w:r w:rsidR="009D2C06">
        <w:rPr>
          <w:b/>
          <w:kern w:val="0"/>
          <w:szCs w:val="22"/>
        </w:rPr>
        <w:t xml:space="preserve"> </w:t>
      </w:r>
      <w:r w:rsidR="00F77DC4">
        <w:rPr>
          <w:b/>
          <w:kern w:val="0"/>
          <w:szCs w:val="22"/>
        </w:rPr>
        <w:t>2</w:t>
      </w:r>
      <w:r w:rsidR="00B322BC">
        <w:rPr>
          <w:b/>
          <w:kern w:val="0"/>
          <w:szCs w:val="22"/>
        </w:rPr>
        <w:t>4</w:t>
      </w:r>
      <w:r w:rsidR="00F77DC4">
        <w:rPr>
          <w:b/>
          <w:kern w:val="0"/>
          <w:szCs w:val="22"/>
        </w:rPr>
        <w:t>,</w:t>
      </w:r>
      <w:r w:rsidR="009D2C06">
        <w:rPr>
          <w:b/>
          <w:kern w:val="0"/>
          <w:szCs w:val="22"/>
        </w:rPr>
        <w:t xml:space="preserve">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20DAF15E">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77DC4">
        <w:rPr>
          <w:rFonts w:eastAsia="MS Mincho"/>
          <w:b/>
          <w:szCs w:val="22"/>
        </w:rPr>
        <w:t>June 7</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6DB45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318AD">
        <w:rPr>
          <w:b/>
          <w:szCs w:val="22"/>
        </w:rPr>
        <w:t>Ma</w:t>
      </w:r>
      <w:r w:rsidR="00F77DC4">
        <w:rPr>
          <w:b/>
          <w:szCs w:val="22"/>
        </w:rPr>
        <w:t>y</w:t>
      </w:r>
      <w:r w:rsidR="009318AD">
        <w:rPr>
          <w:b/>
          <w:szCs w:val="22"/>
        </w:rPr>
        <w:t xml:space="preserve"> </w:t>
      </w:r>
      <w:r w:rsidR="001E5245">
        <w:rPr>
          <w:b/>
          <w:szCs w:val="22"/>
        </w:rPr>
        <w:t>2</w:t>
      </w:r>
      <w:r w:rsidR="00B322BC">
        <w:rPr>
          <w:b/>
          <w:szCs w:val="22"/>
        </w:rPr>
        <w:t>4</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45D315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w:t>
      </w:r>
      <w:r w:rsidR="00235551">
        <w:t>m</w:t>
      </w:r>
      <w:r>
        <w:t xml:space="preserve">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2B1A1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2B2697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D0F36" w:rsidRPr="004D0F36" w:rsidP="004D0F36" w14:paraId="6C6987F2" w14:textId="53F4C4A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Applicant(s): </w:t>
      </w:r>
      <w:r w:rsidRPr="00D612C2" w:rsidR="00D612C2">
        <w:rPr>
          <w:b/>
          <w:szCs w:val="22"/>
        </w:rPr>
        <w:t>DeltaCom</w:t>
      </w:r>
      <w:r w:rsidRPr="00D612C2" w:rsidR="00D612C2">
        <w:rPr>
          <w:b/>
          <w:szCs w:val="22"/>
        </w:rPr>
        <w:t>, LLC, subsidiary of Windstream Services, LLC</w:t>
      </w:r>
    </w:p>
    <w:p w:rsidR="004D0F36" w:rsidRPr="004D0F36" w:rsidP="004D0F36" w14:paraId="27914813" w14:textId="0BA5C4C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WC Docket No. 21-</w:t>
      </w:r>
      <w:r w:rsidR="00D612C2">
        <w:rPr>
          <w:b/>
          <w:szCs w:val="22"/>
        </w:rPr>
        <w:t>101</w:t>
      </w:r>
      <w:r w:rsidRPr="004D0F36">
        <w:rPr>
          <w:b/>
          <w:szCs w:val="22"/>
        </w:rPr>
        <w:t>, Comp. Pol. File No. 16</w:t>
      </w:r>
      <w:r w:rsidR="00D612C2">
        <w:rPr>
          <w:b/>
          <w:szCs w:val="22"/>
        </w:rPr>
        <w:t>71</w:t>
      </w:r>
    </w:p>
    <w:p w:rsidR="004D0F36" w:rsidRPr="004D0F36" w:rsidP="004D0F36" w14:paraId="0B86CFCE" w14:textId="34F95D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Link – </w:t>
      </w:r>
      <w:hyperlink r:id="rId8" w:history="1">
        <w:r w:rsidRPr="00D612C2" w:rsidR="00D612C2">
          <w:rPr>
            <w:rStyle w:val="Hyperlink"/>
            <w:bCs/>
            <w:szCs w:val="22"/>
          </w:rPr>
          <w:t>https://www.fcc.gov/ecfs/search/filings?proceedings_name=21-101&amp;sort=date_disseminated,DESC</w:t>
        </w:r>
      </w:hyperlink>
    </w:p>
    <w:p w:rsidR="004D0F36" w:rsidRPr="00D612C2" w:rsidP="00D612C2" w14:paraId="77CE2E03" w14:textId="690050C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Affected Service(s) – </w:t>
      </w:r>
      <w:r w:rsidRPr="00D612C2" w:rsidR="00D612C2">
        <w:rPr>
          <w:bCs/>
          <w:szCs w:val="22"/>
        </w:rPr>
        <w:t xml:space="preserve">VoIP and data services provided over Windstream’s Dynamic IP platform </w:t>
      </w:r>
      <w:r w:rsidRPr="004D0F36">
        <w:rPr>
          <w:b/>
          <w:szCs w:val="22"/>
        </w:rPr>
        <w:t xml:space="preserve">Service Area(s) – </w:t>
      </w:r>
      <w:r w:rsidRPr="00D612C2" w:rsidR="00D612C2">
        <w:rPr>
          <w:bCs/>
          <w:szCs w:val="22"/>
        </w:rPr>
        <w:t>Atlanta, Buchanan, Carrollton, Fortson, Gainesville, Lawrenceville, Loganville, Madison, Marietta and Stockbridge, G</w:t>
      </w:r>
      <w:r w:rsidR="000549F4">
        <w:rPr>
          <w:bCs/>
          <w:szCs w:val="22"/>
        </w:rPr>
        <w:t>eorgia</w:t>
      </w:r>
    </w:p>
    <w:p w:rsidR="004D0F36" w:rsidRPr="004D0F36" w:rsidP="004D0F36" w14:paraId="3BC833B5" w14:textId="5ADC31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Authorized Date(s) – </w:t>
      </w:r>
      <w:r w:rsidRPr="008533FC">
        <w:rPr>
          <w:bCs/>
          <w:szCs w:val="22"/>
        </w:rPr>
        <w:t xml:space="preserve">on or after </w:t>
      </w:r>
      <w:r w:rsidR="00D612C2">
        <w:rPr>
          <w:bCs/>
          <w:szCs w:val="22"/>
        </w:rPr>
        <w:t>June</w:t>
      </w:r>
      <w:r w:rsidRPr="008533FC">
        <w:rPr>
          <w:bCs/>
          <w:szCs w:val="22"/>
        </w:rPr>
        <w:t xml:space="preserve"> </w:t>
      </w:r>
      <w:r w:rsidR="00D612C2">
        <w:rPr>
          <w:bCs/>
          <w:szCs w:val="22"/>
        </w:rPr>
        <w:t>7</w:t>
      </w:r>
      <w:r w:rsidRPr="008533FC">
        <w:rPr>
          <w:bCs/>
          <w:szCs w:val="22"/>
        </w:rPr>
        <w:t>, 2021</w:t>
      </w:r>
    </w:p>
    <w:p w:rsidR="004D0F36" w:rsidP="004D0F36" w14:paraId="0A748218" w14:textId="105240F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Contact(s) – </w:t>
      </w:r>
      <w:r w:rsidRPr="008533FC">
        <w:rPr>
          <w:bCs/>
          <w:szCs w:val="22"/>
        </w:rPr>
        <w:t>Kimberly Jackson, (202) 418-7393 (voice), Kimberly.Jackson@fcc.gov, of the Competition Policy Division, Wireline Competition Bureau</w:t>
      </w:r>
    </w:p>
    <w:p w:rsidR="0074226D" w:rsidRPr="008533FC" w:rsidP="004D0F36" w14:paraId="3E93898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4D0F36" w:rsidRPr="004D0F36" w:rsidP="004D0F36" w14:paraId="197607C8" w14:textId="4A61293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Applicant(s): </w:t>
      </w:r>
      <w:r w:rsidRPr="00EF2823" w:rsidR="00EF2823">
        <w:rPr>
          <w:b/>
          <w:szCs w:val="22"/>
        </w:rPr>
        <w:t>McLeodUSA</w:t>
      </w:r>
      <w:r w:rsidRPr="00EF2823" w:rsidR="00EF2823">
        <w:rPr>
          <w:b/>
          <w:szCs w:val="22"/>
        </w:rPr>
        <w:t xml:space="preserve"> Telecommunications Services, LLC, subsidiary of Windstream Services, LLC</w:t>
      </w:r>
    </w:p>
    <w:p w:rsidR="004D0F36" w:rsidRPr="004D0F36" w:rsidP="004D0F36" w14:paraId="60154C09" w14:textId="696FC75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WC Docket No. 21-</w:t>
      </w:r>
      <w:r w:rsidR="002851CE">
        <w:rPr>
          <w:b/>
          <w:szCs w:val="22"/>
        </w:rPr>
        <w:t>10</w:t>
      </w:r>
      <w:r w:rsidRPr="004D0F36">
        <w:rPr>
          <w:b/>
          <w:szCs w:val="22"/>
        </w:rPr>
        <w:t>3, Comp. Pol. File No. 16</w:t>
      </w:r>
      <w:r w:rsidR="002851CE">
        <w:rPr>
          <w:b/>
          <w:szCs w:val="22"/>
        </w:rPr>
        <w:t>73</w:t>
      </w:r>
    </w:p>
    <w:p w:rsidR="004D0F36" w:rsidRPr="008533FC" w:rsidP="004D0F36" w14:paraId="2C12E0F1" w14:textId="59A617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Link – </w:t>
      </w:r>
      <w:hyperlink r:id="rId9" w:history="1">
        <w:r w:rsidRPr="002851CE" w:rsidR="002851CE">
          <w:rPr>
            <w:rStyle w:val="Hyperlink"/>
            <w:bCs/>
            <w:szCs w:val="22"/>
          </w:rPr>
          <w:t>https://www.fcc.gov/ecfs/search/filings?proceedings_name=21-103&amp;sort=date_disseminated,DESC</w:t>
        </w:r>
      </w:hyperlink>
    </w:p>
    <w:p w:rsidR="004D0F36" w:rsidRPr="004D0F36" w:rsidP="004D0F36" w14:paraId="6ADB47D5" w14:textId="34CB17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Affected Service(s) – </w:t>
      </w:r>
      <w:r w:rsidRPr="002851CE" w:rsidR="002851CE">
        <w:rPr>
          <w:bCs/>
          <w:szCs w:val="22"/>
        </w:rPr>
        <w:t>TDM</w:t>
      </w:r>
      <w:r w:rsidR="002851CE">
        <w:rPr>
          <w:bCs/>
          <w:szCs w:val="22"/>
        </w:rPr>
        <w:t>-</w:t>
      </w:r>
      <w:r w:rsidRPr="002851CE" w:rsidR="002851CE">
        <w:rPr>
          <w:bCs/>
          <w:szCs w:val="22"/>
        </w:rPr>
        <w:t xml:space="preserve">based DS0/DSL services and/or Voice, </w:t>
      </w:r>
      <w:r w:rsidRPr="002851CE" w:rsidR="002851CE">
        <w:rPr>
          <w:bCs/>
          <w:szCs w:val="22"/>
        </w:rPr>
        <w:t>Data</w:t>
      </w:r>
      <w:r w:rsidRPr="002851CE" w:rsidR="002851CE">
        <w:rPr>
          <w:bCs/>
          <w:szCs w:val="22"/>
        </w:rPr>
        <w:t xml:space="preserve"> and Integrated services </w:t>
      </w:r>
      <w:r w:rsidRPr="004D0F36">
        <w:rPr>
          <w:b/>
          <w:szCs w:val="22"/>
        </w:rPr>
        <w:t xml:space="preserve">Service Area(s) – </w:t>
      </w:r>
      <w:r w:rsidR="002851CE">
        <w:rPr>
          <w:bCs/>
          <w:szCs w:val="22"/>
        </w:rPr>
        <w:t>Fargo, N</w:t>
      </w:r>
      <w:r w:rsidR="000549F4">
        <w:rPr>
          <w:bCs/>
          <w:szCs w:val="22"/>
        </w:rPr>
        <w:t xml:space="preserve">orth </w:t>
      </w:r>
      <w:r w:rsidR="002851CE">
        <w:rPr>
          <w:bCs/>
          <w:szCs w:val="22"/>
        </w:rPr>
        <w:t>D</w:t>
      </w:r>
      <w:r w:rsidR="000549F4">
        <w:rPr>
          <w:bCs/>
          <w:szCs w:val="22"/>
        </w:rPr>
        <w:t>akota</w:t>
      </w:r>
    </w:p>
    <w:p w:rsidR="004D0F36" w:rsidRPr="004D0F36" w:rsidP="004D0F36" w14:paraId="795FB77A" w14:textId="5D91CE0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Authorized Date(s) – </w:t>
      </w:r>
      <w:r w:rsidRPr="008533FC">
        <w:rPr>
          <w:bCs/>
          <w:szCs w:val="22"/>
        </w:rPr>
        <w:t xml:space="preserve">on or after </w:t>
      </w:r>
      <w:r w:rsidR="00EF2823">
        <w:rPr>
          <w:bCs/>
          <w:szCs w:val="22"/>
        </w:rPr>
        <w:t>June 11</w:t>
      </w:r>
      <w:r w:rsidRPr="008533FC">
        <w:rPr>
          <w:bCs/>
          <w:szCs w:val="22"/>
        </w:rPr>
        <w:t>, 2021</w:t>
      </w:r>
    </w:p>
    <w:p w:rsidR="004D0F36" w:rsidP="004D0F36" w14:paraId="680EC252" w14:textId="61EF21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Contact(s) – </w:t>
      </w:r>
      <w:r w:rsidRPr="008533FC">
        <w:rPr>
          <w:bCs/>
          <w:szCs w:val="22"/>
        </w:rPr>
        <w:t>Kimberly Jackson, (202) 418-7393 (voice), Kimberly.Jackson@fcc.gov, of the Competition Policy Division, Wireline Competition Bureau</w:t>
      </w:r>
    </w:p>
    <w:p w:rsidR="002851CE" w:rsidRPr="004D0F36" w:rsidP="004D0F36" w14:paraId="2DEDCF3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4226D" w:rsidP="00BA564B" w14:paraId="4C032160" w14:textId="2E087D4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4226D">
        <w:rPr>
          <w:b/>
          <w:szCs w:val="22"/>
        </w:rPr>
        <w:t xml:space="preserve">Applicant(s): </w:t>
      </w:r>
      <w:r w:rsidRPr="0074226D">
        <w:rPr>
          <w:b/>
          <w:szCs w:val="22"/>
        </w:rPr>
        <w:t>Windstream</w:t>
      </w:r>
      <w:r>
        <w:rPr>
          <w:b/>
          <w:szCs w:val="22"/>
        </w:rPr>
        <w:t xml:space="preserve"> </w:t>
      </w:r>
      <w:r w:rsidRPr="0074226D">
        <w:rPr>
          <w:b/>
          <w:szCs w:val="22"/>
        </w:rPr>
        <w:t>Norlight</w:t>
      </w:r>
      <w:r w:rsidRPr="0074226D">
        <w:rPr>
          <w:b/>
          <w:szCs w:val="22"/>
        </w:rPr>
        <w:t>, LLC, subsidiary of Windstream Services, LLC</w:t>
      </w:r>
    </w:p>
    <w:p w:rsidR="004D0F36" w:rsidRPr="0074226D" w:rsidP="0074226D" w14:paraId="4841EC1E" w14:textId="7C76085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4226D">
        <w:rPr>
          <w:b/>
          <w:szCs w:val="22"/>
        </w:rPr>
        <w:t>WC Docket No. 21-</w:t>
      </w:r>
      <w:r w:rsidR="0074226D">
        <w:rPr>
          <w:b/>
          <w:szCs w:val="22"/>
        </w:rPr>
        <w:t>1</w:t>
      </w:r>
      <w:r w:rsidRPr="0074226D" w:rsidR="0074226D">
        <w:rPr>
          <w:b/>
          <w:szCs w:val="22"/>
        </w:rPr>
        <w:t>84</w:t>
      </w:r>
      <w:r w:rsidRPr="0074226D">
        <w:rPr>
          <w:b/>
          <w:szCs w:val="22"/>
        </w:rPr>
        <w:t>, Comp. Pol. File No. 16</w:t>
      </w:r>
      <w:r w:rsidRPr="0074226D" w:rsidR="0074226D">
        <w:rPr>
          <w:b/>
          <w:szCs w:val="22"/>
        </w:rPr>
        <w:t>89</w:t>
      </w:r>
    </w:p>
    <w:p w:rsidR="004D0F36" w:rsidRPr="004D0F36" w:rsidP="000273DC" w14:paraId="240C2573" w14:textId="13365EE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Link –</w:t>
      </w:r>
      <w:r w:rsidR="0074226D">
        <w:rPr>
          <w:b/>
          <w:szCs w:val="22"/>
        </w:rPr>
        <w:t xml:space="preserve"> </w:t>
      </w:r>
      <w:hyperlink r:id="rId10" w:history="1">
        <w:r w:rsidRPr="0074226D" w:rsidR="0074226D">
          <w:rPr>
            <w:rStyle w:val="Hyperlink"/>
            <w:bCs/>
            <w:szCs w:val="22"/>
          </w:rPr>
          <w:t>https://www.fcc.gov/ecfs/search/filings?proceedings_name=21-184&amp;sort=date_disseminated,DESC</w:t>
        </w:r>
      </w:hyperlink>
    </w:p>
    <w:p w:rsidR="0074226D" w:rsidP="000273DC" w14:paraId="2C757FED" w14:textId="58B5414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Affected Service(s) – </w:t>
      </w:r>
      <w:r w:rsidRPr="0074226D">
        <w:rPr>
          <w:bCs/>
          <w:szCs w:val="22"/>
        </w:rPr>
        <w:t xml:space="preserve">TDM-based DSO/POTS, DS0/DSL, DS1/1.5Mb T-1 Voice, </w:t>
      </w:r>
      <w:r w:rsidRPr="0074226D">
        <w:rPr>
          <w:bCs/>
          <w:szCs w:val="22"/>
        </w:rPr>
        <w:t>Data</w:t>
      </w:r>
      <w:r w:rsidRPr="0074226D">
        <w:rPr>
          <w:bCs/>
          <w:szCs w:val="22"/>
        </w:rPr>
        <w:t xml:space="preserve"> and Integrated services </w:t>
      </w:r>
    </w:p>
    <w:p w:rsidR="0074226D" w:rsidP="000273DC" w14:paraId="54010E78" w14:textId="60A1D4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Service Area(s) – </w:t>
      </w:r>
      <w:r w:rsidRPr="0074226D">
        <w:rPr>
          <w:bCs/>
          <w:szCs w:val="22"/>
        </w:rPr>
        <w:t>Evansville, Floyds Knobs, Jeffersonville, New Albany and Princeton, Indiana; Bowling Green, Franklin, Henderson, Hopkinsville, Madisonville, Owensboro and Paducah, Kentucky; and Clarksville, T</w:t>
      </w:r>
      <w:r>
        <w:rPr>
          <w:bCs/>
          <w:szCs w:val="22"/>
        </w:rPr>
        <w:t>ennessee</w:t>
      </w:r>
      <w:r w:rsidRPr="0074226D">
        <w:rPr>
          <w:bCs/>
          <w:szCs w:val="22"/>
        </w:rPr>
        <w:t xml:space="preserve"> </w:t>
      </w:r>
    </w:p>
    <w:p w:rsidR="004D0F36" w:rsidRPr="008533FC" w:rsidP="000273DC" w14:paraId="4DDE2882" w14:textId="199908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D0F36">
        <w:rPr>
          <w:b/>
          <w:szCs w:val="22"/>
        </w:rPr>
        <w:t xml:space="preserve">Authorized Date(s) – </w:t>
      </w:r>
      <w:r w:rsidRPr="008533FC">
        <w:rPr>
          <w:bCs/>
          <w:szCs w:val="22"/>
        </w:rPr>
        <w:t xml:space="preserve">on or after </w:t>
      </w:r>
      <w:r w:rsidR="00F77DC4">
        <w:rPr>
          <w:bCs/>
          <w:szCs w:val="22"/>
        </w:rPr>
        <w:t>June 15</w:t>
      </w:r>
      <w:r w:rsidRPr="008533FC">
        <w:rPr>
          <w:bCs/>
          <w:szCs w:val="22"/>
        </w:rPr>
        <w:t>, 2021</w:t>
      </w:r>
    </w:p>
    <w:p w:rsidR="004D0F36" w:rsidRPr="004D0F36" w:rsidP="000273DC" w14:paraId="5EC4EEB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D0F36">
        <w:rPr>
          <w:b/>
          <w:szCs w:val="22"/>
        </w:rPr>
        <w:t xml:space="preserve">Contact(s) – </w:t>
      </w:r>
      <w:r w:rsidRPr="00F3751C">
        <w:rPr>
          <w:bCs/>
          <w:szCs w:val="22"/>
        </w:rPr>
        <w:t>Kimberly Jackson, (202) 418-7393 (voice), Kimberly.Jackson@fcc.gov, of the Competition Policy Division, Wireline Competition Bureau</w:t>
      </w:r>
    </w:p>
    <w:p w:rsidR="004D0F36" w:rsidP="000273DC" w14:paraId="357C86A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p w:rsidR="00005D57" w:rsidRPr="00005D57" w:rsidP="00005D57" w14:paraId="69D0E06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B8D9E12">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F442AA6">
    <w:pPr>
      <w:pStyle w:val="Header"/>
    </w:pPr>
    <w:r>
      <w:tab/>
    </w:r>
    <w:r>
      <w:ptab w:relativeTo="margin" w:alignment="right" w:leader="none"/>
    </w:r>
    <w:r>
      <w:t xml:space="preserve">DA </w:t>
    </w:r>
    <w:r w:rsidR="00D26EA7">
      <w:t>2</w:t>
    </w:r>
    <w:r w:rsidR="009D2C06">
      <w:t>1</w:t>
    </w:r>
    <w:r w:rsidR="00C8526E">
      <w:t>-</w:t>
    </w:r>
    <w:r w:rsidR="00235551">
      <w:t>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90576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0D6EB8" w14:textId="219B8E96">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0D6EB8" w14:paraId="49DA3F4D" w14:textId="219B8E96">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3DC"/>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49F4"/>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503"/>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1C0E"/>
    <w:rsid w:val="000B2419"/>
    <w:rsid w:val="000B2BB3"/>
    <w:rsid w:val="000B4D10"/>
    <w:rsid w:val="000B614B"/>
    <w:rsid w:val="000C0474"/>
    <w:rsid w:val="000C1BD6"/>
    <w:rsid w:val="000C43E9"/>
    <w:rsid w:val="000C50F4"/>
    <w:rsid w:val="000C6DEC"/>
    <w:rsid w:val="000D1812"/>
    <w:rsid w:val="000D2657"/>
    <w:rsid w:val="000D548F"/>
    <w:rsid w:val="000D5DE0"/>
    <w:rsid w:val="000D6EB8"/>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29F4"/>
    <w:rsid w:val="00164FDC"/>
    <w:rsid w:val="001655F0"/>
    <w:rsid w:val="001658BC"/>
    <w:rsid w:val="00167476"/>
    <w:rsid w:val="00171A7F"/>
    <w:rsid w:val="00173EB0"/>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91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5551"/>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1CE"/>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2E7B"/>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0F36"/>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06CC"/>
    <w:rsid w:val="00501A0B"/>
    <w:rsid w:val="005043EB"/>
    <w:rsid w:val="005060FD"/>
    <w:rsid w:val="00506F08"/>
    <w:rsid w:val="00510E1F"/>
    <w:rsid w:val="00521B24"/>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42C1"/>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39FB"/>
    <w:rsid w:val="00726945"/>
    <w:rsid w:val="007269D9"/>
    <w:rsid w:val="00727D2B"/>
    <w:rsid w:val="00731D8D"/>
    <w:rsid w:val="0073478F"/>
    <w:rsid w:val="0073519D"/>
    <w:rsid w:val="00736010"/>
    <w:rsid w:val="0073620F"/>
    <w:rsid w:val="007376F1"/>
    <w:rsid w:val="00740A57"/>
    <w:rsid w:val="0074191C"/>
    <w:rsid w:val="00741CF4"/>
    <w:rsid w:val="0074226D"/>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0C9"/>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4C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3FC"/>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EFF"/>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0FA"/>
    <w:rsid w:val="009D5EF6"/>
    <w:rsid w:val="009D74CC"/>
    <w:rsid w:val="009D7EEF"/>
    <w:rsid w:val="009E0D03"/>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2BC"/>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564B"/>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96D65"/>
    <w:rsid w:val="00CA0225"/>
    <w:rsid w:val="00CA0505"/>
    <w:rsid w:val="00CA1D9C"/>
    <w:rsid w:val="00CA1E76"/>
    <w:rsid w:val="00CA32CB"/>
    <w:rsid w:val="00CA5DC5"/>
    <w:rsid w:val="00CA5F7D"/>
    <w:rsid w:val="00CA6327"/>
    <w:rsid w:val="00CA6481"/>
    <w:rsid w:val="00CA6FA6"/>
    <w:rsid w:val="00CA7B47"/>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07B"/>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2C2"/>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1700"/>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2823"/>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51C"/>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DC4"/>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763"/>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184&amp;sort=date_disseminated,DES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01&amp;sort=date_disseminated,DESC" TargetMode="External" /><Relationship Id="rId9" Type="http://schemas.openxmlformats.org/officeDocument/2006/relationships/hyperlink" Target="https://www.fcc.gov/ecfs/search/filings?proceedings_name=21-103&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