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A6374F" w:rsidP="00A6374F" w14:paraId="7497CC1F" w14:textId="3508BFA2">
      <w:pPr>
        <w:jc w:val="right"/>
        <w:rPr>
          <w:b/>
          <w:szCs w:val="22"/>
        </w:rPr>
      </w:pPr>
      <w:r>
        <w:rPr>
          <w:b/>
          <w:szCs w:val="22"/>
        </w:rPr>
        <w:t xml:space="preserve">DA </w:t>
      </w:r>
      <w:r w:rsidR="00896EE2">
        <w:rPr>
          <w:b/>
          <w:szCs w:val="22"/>
        </w:rPr>
        <w:t>21</w:t>
      </w:r>
      <w:r>
        <w:rPr>
          <w:b/>
          <w:szCs w:val="22"/>
        </w:rPr>
        <w:t>-</w:t>
      </w:r>
      <w:r w:rsidR="00873876">
        <w:rPr>
          <w:b/>
          <w:szCs w:val="22"/>
        </w:rPr>
        <w:t>552</w:t>
      </w:r>
    </w:p>
    <w:p w:rsidR="00A6374F" w:rsidP="00A6374F" w14:paraId="7E7EC38F" w14:textId="5951515D">
      <w:pPr>
        <w:jc w:val="right"/>
        <w:rPr>
          <w:b/>
          <w:szCs w:val="22"/>
        </w:rPr>
      </w:pPr>
      <w:r>
        <w:rPr>
          <w:b/>
          <w:szCs w:val="22"/>
        </w:rPr>
        <w:t xml:space="preserve">Released:  </w:t>
      </w:r>
      <w:r w:rsidR="002069DA">
        <w:rPr>
          <w:b/>
          <w:szCs w:val="22"/>
        </w:rPr>
        <w:t xml:space="preserve">May </w:t>
      </w:r>
      <w:r w:rsidR="008737B2">
        <w:rPr>
          <w:b/>
          <w:szCs w:val="22"/>
        </w:rPr>
        <w:t>11</w:t>
      </w:r>
      <w:r>
        <w:rPr>
          <w:b/>
          <w:szCs w:val="22"/>
        </w:rPr>
        <w:t>, 2021</w:t>
      </w:r>
    </w:p>
    <w:p w:rsidR="00A6374F" w:rsidP="00A6374F" w14:paraId="6021405B" w14:textId="77777777">
      <w:pPr>
        <w:jc w:val="right"/>
        <w:rPr>
          <w:sz w:val="24"/>
        </w:rPr>
      </w:pPr>
    </w:p>
    <w:p w:rsidR="00AB3F2F" w:rsidP="00AB3F2F" w14:paraId="4052B052" w14:textId="77777777">
      <w:pPr>
        <w:jc w:val="center"/>
        <w:rPr>
          <w:b/>
          <w:szCs w:val="22"/>
        </w:rPr>
      </w:pPr>
      <w:r>
        <w:rPr>
          <w:b/>
          <w:szCs w:val="22"/>
        </w:rPr>
        <w:t>BIENNIAL RECERTIFICATION</w:t>
      </w:r>
      <w:r w:rsidR="00A6149B">
        <w:rPr>
          <w:b/>
          <w:szCs w:val="22"/>
        </w:rPr>
        <w:t>S</w:t>
      </w:r>
      <w:r>
        <w:rPr>
          <w:b/>
          <w:szCs w:val="22"/>
        </w:rPr>
        <w:t xml:space="preserve"> </w:t>
      </w:r>
      <w:r w:rsidR="00887BB5">
        <w:rPr>
          <w:b/>
          <w:szCs w:val="22"/>
        </w:rPr>
        <w:t xml:space="preserve">OF </w:t>
      </w:r>
      <w:r w:rsidRPr="00330B9D" w:rsidR="00B93A3F">
        <w:rPr>
          <w:b/>
          <w:szCs w:val="22"/>
        </w:rPr>
        <w:t>STUDY AREA BOUNDARY</w:t>
      </w:r>
      <w:r w:rsidR="00E32609">
        <w:rPr>
          <w:b/>
          <w:szCs w:val="22"/>
        </w:rPr>
        <w:t xml:space="preserve"> DATA </w:t>
      </w:r>
      <w:r w:rsidR="00A6149B">
        <w:rPr>
          <w:b/>
          <w:szCs w:val="22"/>
        </w:rPr>
        <w:t xml:space="preserve">ARE DUE </w:t>
      </w:r>
    </w:p>
    <w:p w:rsidR="00B93A3F" w:rsidP="00AB3F2F" w14:paraId="45A792DC" w14:textId="130E048B">
      <w:pPr>
        <w:jc w:val="center"/>
        <w:rPr>
          <w:b/>
          <w:szCs w:val="22"/>
        </w:rPr>
      </w:pPr>
      <w:r>
        <w:rPr>
          <w:b/>
          <w:szCs w:val="22"/>
        </w:rPr>
        <w:t>NO LATER THAN</w:t>
      </w:r>
      <w:r w:rsidR="00E32609">
        <w:rPr>
          <w:b/>
          <w:szCs w:val="22"/>
        </w:rPr>
        <w:t xml:space="preserve"> JUNE 30, 2021</w:t>
      </w:r>
    </w:p>
    <w:p w:rsidR="00AB3F2F" w:rsidRPr="00330B9D" w:rsidP="00AB3F2F" w14:paraId="1BD0F408" w14:textId="77777777">
      <w:pPr>
        <w:jc w:val="center"/>
        <w:rPr>
          <w:b/>
          <w:szCs w:val="22"/>
        </w:rPr>
      </w:pPr>
    </w:p>
    <w:p w:rsidR="00B93A3F" w:rsidRPr="00330B9D" w:rsidP="00B93A3F" w14:paraId="48B9E607" w14:textId="77777777">
      <w:pPr>
        <w:jc w:val="center"/>
        <w:rPr>
          <w:b/>
          <w:szCs w:val="22"/>
        </w:rPr>
      </w:pPr>
      <w:r w:rsidRPr="00330B9D">
        <w:rPr>
          <w:b/>
          <w:szCs w:val="22"/>
        </w:rPr>
        <w:t>WC Docket No. 10-90</w:t>
      </w:r>
    </w:p>
    <w:p w:rsidR="00B93A3F" w:rsidRPr="00330B9D" w:rsidP="00B93A3F" w14:paraId="1EBA67CC" w14:textId="77777777">
      <w:pPr>
        <w:jc w:val="center"/>
        <w:rPr>
          <w:b/>
          <w:szCs w:val="22"/>
        </w:rPr>
      </w:pPr>
      <w:r w:rsidRPr="00330B9D">
        <w:rPr>
          <w:b/>
          <w:szCs w:val="22"/>
        </w:rPr>
        <w:t>WC Docket No. 05-337</w:t>
      </w:r>
    </w:p>
    <w:p w:rsidR="00A6374F" w:rsidP="00E6277D" w14:paraId="7C108F3F" w14:textId="59045712">
      <w:pPr>
        <w:jc w:val="center"/>
        <w:rPr>
          <w:b/>
          <w:szCs w:val="22"/>
        </w:rPr>
      </w:pPr>
      <w:r>
        <w:rPr>
          <w:b/>
          <w:szCs w:val="22"/>
        </w:rPr>
        <w:t xml:space="preserve">                  </w:t>
      </w:r>
    </w:p>
    <w:p w:rsidR="00B73AE4" w:rsidRPr="00330B9D" w:rsidP="00B73AE4" w14:paraId="606C4084" w14:textId="7D74747D">
      <w:pPr>
        <w:spacing w:after="240" w:afterLines="100"/>
        <w:ind w:firstLine="720"/>
        <w:rPr>
          <w:szCs w:val="22"/>
        </w:rPr>
      </w:pPr>
      <w:r>
        <w:t>The Office of Economics and Analytics (OEA)</w:t>
      </w:r>
      <w:r w:rsidR="001F6986">
        <w:t>, in conjunction with the Wireline Competition Bureau (WCB),</w:t>
      </w:r>
      <w:r w:rsidRPr="00330B9D">
        <w:rPr>
          <w:szCs w:val="22"/>
        </w:rPr>
        <w:t xml:space="preserve"> hereby announces a </w:t>
      </w:r>
      <w:r w:rsidRPr="005A34A3">
        <w:rPr>
          <w:b/>
          <w:bCs/>
          <w:szCs w:val="22"/>
        </w:rPr>
        <w:t>June 30, 2021</w:t>
      </w:r>
      <w:r w:rsidRPr="00330B9D">
        <w:rPr>
          <w:szCs w:val="22"/>
        </w:rPr>
        <w:t xml:space="preserve"> filing deadline</w:t>
      </w:r>
      <w:r w:rsidR="00B4595D">
        <w:rPr>
          <w:szCs w:val="22"/>
        </w:rPr>
        <w:t xml:space="preserve"> </w:t>
      </w:r>
      <w:r w:rsidRPr="00330B9D">
        <w:rPr>
          <w:szCs w:val="22"/>
        </w:rPr>
        <w:t xml:space="preserve">for the biennial recertification of study area boundary data.  As required in the </w:t>
      </w:r>
      <w:r w:rsidRPr="00330B9D">
        <w:rPr>
          <w:i/>
          <w:szCs w:val="22"/>
        </w:rPr>
        <w:t>Study Area Boundary Order</w:t>
      </w:r>
      <w:r w:rsidRPr="00330B9D">
        <w:rPr>
          <w:szCs w:val="22"/>
        </w:rPr>
        <w:t>, incumbent local exchange carriers (ILECs) and state commissions that have voluntarily agreed to file study area boundary data on behalf of some or all ILECs operating within their jurisdictions (certifying state commissions) must review and recertify study area boundary data every two years.</w:t>
      </w:r>
      <w:r>
        <w:rPr>
          <w:szCs w:val="22"/>
          <w:vertAlign w:val="superscript"/>
        </w:rPr>
        <w:footnoteReference w:id="2"/>
      </w:r>
    </w:p>
    <w:p w:rsidR="00B73AE4" w:rsidP="00B73AE4" w14:paraId="33F3E265" w14:textId="60D3086F">
      <w:pPr>
        <w:spacing w:after="240" w:afterLines="100"/>
        <w:ind w:firstLine="720"/>
        <w:rPr>
          <w:szCs w:val="22"/>
        </w:rPr>
      </w:pPr>
      <w:r w:rsidRPr="00330B9D">
        <w:rPr>
          <w:szCs w:val="22"/>
        </w:rPr>
        <w:t>ILECs and state commissions that have uploaded and certified new boundaries between December 31, 20</w:t>
      </w:r>
      <w:r>
        <w:rPr>
          <w:szCs w:val="22"/>
        </w:rPr>
        <w:t>20</w:t>
      </w:r>
      <w:r w:rsidRPr="00330B9D">
        <w:rPr>
          <w:szCs w:val="22"/>
        </w:rPr>
        <w:t xml:space="preserve"> and March 15, 20</w:t>
      </w:r>
      <w:r>
        <w:rPr>
          <w:szCs w:val="22"/>
        </w:rPr>
        <w:t>21</w:t>
      </w:r>
      <w:r w:rsidRPr="00330B9D">
        <w:rPr>
          <w:szCs w:val="22"/>
        </w:rPr>
        <w:t xml:space="preserve"> are not required to recertify their data this year.</w:t>
      </w:r>
      <w:r>
        <w:rPr>
          <w:szCs w:val="22"/>
          <w:vertAlign w:val="superscript"/>
        </w:rPr>
        <w:footnoteReference w:id="3"/>
      </w:r>
      <w:r w:rsidRPr="00330B9D">
        <w:rPr>
          <w:szCs w:val="22"/>
        </w:rPr>
        <w:t xml:space="preserve">  All other ILECs and state commissions responsible for study area boundary information must recertify their information </w:t>
      </w:r>
      <w:r w:rsidR="00F93AC6">
        <w:rPr>
          <w:szCs w:val="22"/>
        </w:rPr>
        <w:t xml:space="preserve">by following the two-step process </w:t>
      </w:r>
      <w:r w:rsidRPr="00330B9D">
        <w:rPr>
          <w:szCs w:val="22"/>
        </w:rPr>
        <w:t>outlined below.</w:t>
      </w:r>
    </w:p>
    <w:p w:rsidR="00725190" w:rsidP="00E10BF7" w14:paraId="589F3C34" w14:textId="406C8E0C">
      <w:pPr>
        <w:spacing w:after="240" w:afterLines="100"/>
        <w:ind w:firstLine="720"/>
        <w:rPr>
          <w:rFonts w:eastAsia="Calibri"/>
          <w:szCs w:val="22"/>
        </w:rPr>
      </w:pPr>
      <w:r w:rsidRPr="00330B9D">
        <w:rPr>
          <w:i/>
          <w:szCs w:val="22"/>
        </w:rPr>
        <w:t>Confirming Study Area Boundaries</w:t>
      </w:r>
      <w:r w:rsidRPr="00330B9D">
        <w:rPr>
          <w:szCs w:val="22"/>
        </w:rPr>
        <w:t xml:space="preserve">.  </w:t>
      </w:r>
      <w:r w:rsidR="0032128D">
        <w:rPr>
          <w:szCs w:val="22"/>
        </w:rPr>
        <w:t xml:space="preserve">First, </w:t>
      </w:r>
      <w:r w:rsidRPr="00330B9D">
        <w:rPr>
          <w:szCs w:val="22"/>
        </w:rPr>
        <w:t xml:space="preserve">ILECs and certifying state commissions must confirm that the study area boundary data previously provided to the Commission are accurate.  Current study area boundary map data are available at </w:t>
      </w:r>
      <w:hyperlink r:id="rId5" w:history="1">
        <w:r w:rsidRPr="00330B9D">
          <w:rPr>
            <w:color w:val="0000FF"/>
            <w:szCs w:val="22"/>
            <w:u w:val="single"/>
          </w:rPr>
          <w:t>https://www.fcc.gov/maps/study-area-boundaries/</w:t>
        </w:r>
      </w:hyperlink>
      <w:r w:rsidRPr="00330B9D">
        <w:rPr>
          <w:szCs w:val="22"/>
        </w:rPr>
        <w:t xml:space="preserve">.  Instructions for viewing the map data may be found at </w:t>
      </w:r>
      <w:hyperlink r:id="rId6" w:history="1">
        <w:r w:rsidRPr="00330B9D">
          <w:rPr>
            <w:color w:val="0000FF"/>
            <w:szCs w:val="22"/>
            <w:u w:val="single"/>
          </w:rPr>
          <w:t>https://apps.fcc.gov/edocs_public/attachmatch/DOC-344932A2.docx</w:t>
        </w:r>
      </w:hyperlink>
      <w:r w:rsidRPr="00330B9D">
        <w:rPr>
          <w:szCs w:val="22"/>
        </w:rPr>
        <w:t xml:space="preserve">. </w:t>
      </w:r>
      <w:r w:rsidRPr="00330B9D">
        <w:rPr>
          <w:szCs w:val="22"/>
        </w:rPr>
        <w:t xml:space="preserve"> </w:t>
      </w:r>
      <w:r w:rsidRPr="00330B9D">
        <w:rPr>
          <w:szCs w:val="22"/>
        </w:rPr>
        <w:t xml:space="preserve">Once the ILEC or certifying state commission confirms that these data are accurate, it can proceed to the recertification process outlined below.  However, if these data are not correct, the ILEC or state commission must file revised boundaries through the Commission’s online system at </w:t>
      </w:r>
      <w:hyperlink r:id="rId7" w:history="1">
        <w:r w:rsidRPr="00330B9D">
          <w:rPr>
            <w:color w:val="0000FF"/>
            <w:szCs w:val="22"/>
            <w:u w:val="single"/>
          </w:rPr>
          <w:t>https://sab.fcc.gov/ilec/login/</w:t>
        </w:r>
      </w:hyperlink>
      <w:r w:rsidRPr="00330B9D">
        <w:rPr>
          <w:szCs w:val="22"/>
        </w:rPr>
        <w:t xml:space="preserve"> or</w:t>
      </w:r>
      <w:r w:rsidR="00B4595D">
        <w:rPr>
          <w:szCs w:val="22"/>
        </w:rPr>
        <w:t xml:space="preserve"> </w:t>
      </w:r>
      <w:hyperlink r:id="rId8" w:history="1">
        <w:r w:rsidRPr="00150709" w:rsidR="00B4595D">
          <w:rPr>
            <w:rStyle w:val="Hyperlink"/>
            <w:szCs w:val="22"/>
          </w:rPr>
          <w:t>https://sab.fcc.gov/state/login/</w:t>
        </w:r>
      </w:hyperlink>
      <w:r w:rsidRPr="00330B9D">
        <w:rPr>
          <w:szCs w:val="22"/>
        </w:rPr>
        <w:t xml:space="preserve">, respectively, and inform Commission staff of the change by sending an email to </w:t>
      </w:r>
      <w:hyperlink r:id="rId9" w:history="1">
        <w:r w:rsidRPr="00330B9D">
          <w:rPr>
            <w:color w:val="0000FF"/>
            <w:szCs w:val="22"/>
            <w:u w:val="single"/>
          </w:rPr>
          <w:t>StudyAreaBoundaries@fcc.gov</w:t>
        </w:r>
      </w:hyperlink>
      <w:r w:rsidRPr="00330B9D">
        <w:rPr>
          <w:szCs w:val="22"/>
        </w:rPr>
        <w:t>.</w:t>
      </w:r>
    </w:p>
    <w:p w:rsidR="00B73AE4" w:rsidRPr="00E10BF7" w:rsidP="68B3DBA5" w14:paraId="0846A436" w14:textId="01C78039">
      <w:pPr>
        <w:ind w:firstLine="720"/>
        <w:rPr>
          <w:rFonts w:eastAsia="Calibri"/>
        </w:rPr>
      </w:pPr>
      <w:r w:rsidRPr="68B3DBA5">
        <w:rPr>
          <w:rFonts w:eastAsia="Calibri"/>
          <w:i/>
          <w:iCs/>
        </w:rPr>
        <w:t>ILEC Recertification</w:t>
      </w:r>
      <w:r w:rsidRPr="68B3DBA5">
        <w:rPr>
          <w:rFonts w:eastAsia="Calibri"/>
        </w:rPr>
        <w:t xml:space="preserve">.  </w:t>
      </w:r>
      <w:r w:rsidRPr="68B3DBA5" w:rsidR="00CF6DD8">
        <w:rPr>
          <w:rFonts w:eastAsia="Calibri"/>
        </w:rPr>
        <w:t xml:space="preserve">Second, ILECs and certifying state commissions must recertify the data.  </w:t>
      </w:r>
      <w:r w:rsidRPr="68B3DBA5">
        <w:rPr>
          <w:rFonts w:eastAsia="Calibri"/>
        </w:rPr>
        <w:t xml:space="preserve">After an ILEC has confirmed that the Commission’s study area boundary map information is correct, the ILEC must log into the site at </w:t>
      </w:r>
      <w:hyperlink r:id="rId10" w:history="1">
        <w:r w:rsidRPr="68B3DBA5">
          <w:rPr>
            <w:rFonts w:eastAsia="Calibri"/>
            <w:color w:val="0000FF"/>
            <w:u w:val="single"/>
          </w:rPr>
          <w:t>https://www.fcc.gov/licensing-databases/fcc-user-login</w:t>
        </w:r>
      </w:hyperlink>
      <w:r w:rsidRPr="68B3DBA5" w:rsidR="00B4595D">
        <w:rPr>
          <w:rFonts w:eastAsia="Calibri"/>
        </w:rPr>
        <w:t xml:space="preserve">.  </w:t>
      </w:r>
      <w:r w:rsidRPr="68B3DBA5">
        <w:rPr>
          <w:rFonts w:eastAsia="Calibri"/>
        </w:rPr>
        <w:t>After logging in, ILECs will be asked to enter contact information and the six-digit study area codes for the study areas they are recertifying and to attest to the information they have entered.  A tip sheet and instructions for recertifying ILEC study area boundary data electronically may be found at</w:t>
      </w:r>
      <w:r w:rsidRPr="68B3DBA5" w:rsidR="73B238A1">
        <w:rPr>
          <w:szCs w:val="22"/>
        </w:rPr>
        <w:t xml:space="preserve"> </w:t>
      </w:r>
      <w:hyperlink r:id="rId11" w:history="1">
        <w:r w:rsidRPr="004341FB" w:rsidR="73B238A1">
          <w:rPr>
            <w:rStyle w:val="Hyperlink"/>
            <w:szCs w:val="22"/>
          </w:rPr>
          <w:t>https://docs.fcc.gov/public/attachments/DOC-345283A1.docx</w:t>
        </w:r>
      </w:hyperlink>
      <w:r w:rsidRPr="68B3DBA5">
        <w:rPr>
          <w:rFonts w:eastAsia="Calibri"/>
        </w:rPr>
        <w:t>.</w:t>
      </w:r>
    </w:p>
    <w:p w:rsidR="00B73AE4" w:rsidRPr="00330B9D" w:rsidP="00B73AE4" w14:paraId="19166743" w14:textId="77777777">
      <w:pPr>
        <w:rPr>
          <w:rFonts w:ascii="Calibri" w:eastAsia="Calibri" w:hAnsi="Calibri"/>
          <w:szCs w:val="22"/>
        </w:rPr>
      </w:pPr>
    </w:p>
    <w:p w:rsidR="00B73AE4" w:rsidRPr="00330B9D" w:rsidP="00B73AE4" w14:paraId="0B843F4C" w14:textId="77777777">
      <w:pPr>
        <w:spacing w:after="240" w:afterLines="100"/>
        <w:ind w:firstLine="720"/>
        <w:rPr>
          <w:b/>
          <w:szCs w:val="22"/>
        </w:rPr>
      </w:pPr>
      <w:r w:rsidRPr="00330B9D">
        <w:rPr>
          <w:i/>
          <w:szCs w:val="22"/>
        </w:rPr>
        <w:t>Certifying State Commission Recertification</w:t>
      </w:r>
      <w:r w:rsidRPr="00330B9D">
        <w:rPr>
          <w:szCs w:val="22"/>
        </w:rPr>
        <w:t xml:space="preserve">. </w:t>
      </w:r>
      <w:r w:rsidRPr="00330B9D">
        <w:rPr>
          <w:b/>
          <w:szCs w:val="22"/>
        </w:rPr>
        <w:t xml:space="preserve"> </w:t>
      </w:r>
      <w:r w:rsidRPr="00330B9D">
        <w:rPr>
          <w:szCs w:val="22"/>
        </w:rPr>
        <w:t xml:space="preserve">After a certifying state commission has confirmed that the Commission’s study area boundary map information is correct for its state, the state commission must complete and sign the recertification notification available at </w:t>
      </w:r>
      <w:hyperlink r:id="rId12" w:history="1">
        <w:r w:rsidRPr="00330B9D">
          <w:rPr>
            <w:color w:val="0000FF"/>
            <w:szCs w:val="22"/>
            <w:u w:val="single"/>
          </w:rPr>
          <w:t>https://apps.fcc.gov/edocs_public/attachmatch/DOC-345129A1.docx</w:t>
        </w:r>
      </w:hyperlink>
      <w:r w:rsidRPr="00330B9D">
        <w:rPr>
          <w:szCs w:val="22"/>
        </w:rPr>
        <w:t>.</w:t>
      </w:r>
      <w:r w:rsidRPr="00330B9D">
        <w:rPr>
          <w:szCs w:val="22"/>
        </w:rPr>
        <w:t xml:space="preserve"> </w:t>
      </w:r>
      <w:r w:rsidRPr="00330B9D">
        <w:rPr>
          <w:szCs w:val="22"/>
        </w:rPr>
        <w:t xml:space="preserve"> The completed recertification notification, which must include a list of six-digit study area codes for the study areas that the state commission is recertifying, must then be emailed to </w:t>
      </w:r>
      <w:hyperlink r:id="rId9" w:history="1">
        <w:r w:rsidRPr="00330B9D">
          <w:rPr>
            <w:color w:val="0000FF"/>
            <w:szCs w:val="22"/>
            <w:u w:val="single"/>
          </w:rPr>
          <w:t>StudyAreaBoundaries@fcc.gov</w:t>
        </w:r>
      </w:hyperlink>
      <w:r w:rsidRPr="00330B9D">
        <w:rPr>
          <w:szCs w:val="22"/>
        </w:rPr>
        <w:t>.</w:t>
      </w:r>
    </w:p>
    <w:p w:rsidR="00B73AE4" w:rsidRPr="00330B9D" w:rsidP="008D461F" w14:paraId="0C9239FA" w14:textId="2E206116">
      <w:pPr>
        <w:spacing w:after="240" w:afterLines="100"/>
        <w:ind w:firstLine="720"/>
        <w:rPr>
          <w:szCs w:val="22"/>
        </w:rPr>
      </w:pPr>
      <w:r w:rsidRPr="00330B9D">
        <w:rPr>
          <w:szCs w:val="22"/>
        </w:rPr>
        <w:t xml:space="preserve">Additional information on the study area boundary data collection, including the orders referenced in this Public Notice, can be found on the Commission’s study area boundary webpage at </w:t>
      </w:r>
      <w:hyperlink r:id="rId13" w:history="1">
        <w:r w:rsidRPr="00330B9D">
          <w:rPr>
            <w:color w:val="0000FF"/>
            <w:szCs w:val="22"/>
            <w:u w:val="single"/>
          </w:rPr>
          <w:t>http://www.fcc.gov/encyclopedia/study-area-boundary-data-collection</w:t>
        </w:r>
      </w:hyperlink>
      <w:r w:rsidRPr="00330B9D">
        <w:rPr>
          <w:szCs w:val="22"/>
        </w:rPr>
        <w:t xml:space="preserve">.  Specific questions should be directed to John Emmett at (202) 418-0386 or </w:t>
      </w:r>
      <w:hyperlink r:id="rId14" w:history="1">
        <w:r w:rsidRPr="00330B9D">
          <w:rPr>
            <w:color w:val="0000FF"/>
            <w:szCs w:val="22"/>
            <w:u w:val="single"/>
          </w:rPr>
          <w:t>John.Emmett@fcc.gov</w:t>
        </w:r>
      </w:hyperlink>
      <w:r w:rsidRPr="00330B9D">
        <w:rPr>
          <w:szCs w:val="22"/>
        </w:rPr>
        <w:t xml:space="preserve">. </w:t>
      </w:r>
    </w:p>
    <w:p w:rsidR="00930ECF" w:rsidRPr="00466DEF" w:rsidP="00466DEF" w14:paraId="07C6E68D" w14:textId="7CC154A4">
      <w:pPr>
        <w:jc w:val="center"/>
        <w:rPr>
          <w:sz w:val="24"/>
          <w:szCs w:val="24"/>
        </w:rPr>
      </w:pPr>
      <w:r>
        <w:rPr>
          <w:b/>
          <w:szCs w:val="22"/>
        </w:rPr>
        <w:t>-FCC-</w:t>
      </w:r>
    </w:p>
    <w:sectPr w:rsidSect="000E588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8BB5C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AC9B4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6AB771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7CB8F9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69DD" w14:paraId="06676082" w14:textId="77777777">
      <w:r>
        <w:separator/>
      </w:r>
    </w:p>
  </w:footnote>
  <w:footnote w:type="continuationSeparator" w:id="1">
    <w:p w:rsidR="00AC69DD" w14:paraId="358EA2E0" w14:textId="77777777">
      <w:r>
        <w:continuationSeparator/>
      </w:r>
    </w:p>
  </w:footnote>
  <w:footnote w:id="2">
    <w:p w:rsidR="00B73AE4" w:rsidRPr="00590A00" w:rsidP="00B73AE4" w14:paraId="2E40F962" w14:textId="77777777">
      <w:pPr>
        <w:pStyle w:val="FootnoteText"/>
      </w:pPr>
      <w:r w:rsidRPr="00590A00">
        <w:rPr>
          <w:rStyle w:val="FootnoteReference"/>
        </w:rPr>
        <w:footnoteRef/>
      </w:r>
      <w:r w:rsidRPr="00590A00">
        <w:t xml:space="preserve"> Connect America Fund: High-Cost Universal Service Support, WC Docket Nos. 10-90, 05-337, Report and Order, 27 FCC Rcd 13528, 13535, para. 23 (WCB 2012) (</w:t>
      </w:r>
      <w:r w:rsidRPr="00590A00">
        <w:rPr>
          <w:i/>
        </w:rPr>
        <w:t>Study Area Boundary Order</w:t>
      </w:r>
      <w:r w:rsidRPr="00590A00">
        <w:t xml:space="preserve">). </w:t>
      </w:r>
    </w:p>
  </w:footnote>
  <w:footnote w:id="3">
    <w:p w:rsidR="00B73AE4" w:rsidRPr="00A82377" w:rsidP="00B73AE4" w14:paraId="1B0ABE31" w14:textId="77777777">
      <w:pPr>
        <w:pStyle w:val="FootnoteText"/>
      </w:pPr>
      <w:r w:rsidRPr="00590A00">
        <w:rPr>
          <w:rStyle w:val="FootnoteReference"/>
        </w:rPr>
        <w:footnoteRef/>
      </w:r>
      <w:r w:rsidRPr="00590A00">
        <w:t xml:space="preserve"> </w:t>
      </w:r>
      <w:r w:rsidRPr="00C06902">
        <w:rPr>
          <w:i/>
        </w:rPr>
        <w:t>See</w:t>
      </w:r>
      <w:r w:rsidRPr="00590A00">
        <w:t xml:space="preserve"> </w:t>
      </w:r>
      <w:r w:rsidRPr="00590A00">
        <w:rPr>
          <w:i/>
        </w:rPr>
        <w:t>Study Area Boundary Order</w:t>
      </w:r>
      <w:r w:rsidRPr="00590A00">
        <w:t>, para. 23</w:t>
      </w:r>
      <w:r>
        <w:t>,</w:t>
      </w:r>
      <w:r w:rsidRPr="00590A00">
        <w:t xml:space="preserve"> requiring </w:t>
      </w:r>
      <w:r>
        <w:t>I</w:t>
      </w:r>
      <w:r w:rsidRPr="00590A00">
        <w:t>LEC</w:t>
      </w:r>
      <w:r>
        <w:t>s</w:t>
      </w:r>
      <w:r w:rsidRPr="00590A00">
        <w:t xml:space="preserve"> and/or state entities to submit updated data by March 15 of each year showing any changes made to study area boundaries by December 31 of the previous year.</w:t>
      </w:r>
      <w:r w:rsidRPr="00A8237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031E5FF" w14:textId="6579D1F3">
    <w:pPr>
      <w:tabs>
        <w:tab w:val="center" w:pos="4680"/>
        <w:tab w:val="right" w:pos="9360"/>
      </w:tabs>
    </w:pPr>
    <w:r w:rsidRPr="009838BC">
      <w:rPr>
        <w:b/>
      </w:rPr>
      <w:tab/>
      <w:t>Federal Communications Commission</w:t>
    </w:r>
    <w:r w:rsidRPr="009838BC">
      <w:rPr>
        <w:b/>
      </w:rPr>
      <w:tab/>
    </w:r>
    <w:r w:rsidR="004863D2">
      <w:rPr>
        <w:b/>
      </w:rPr>
      <w:t>DA 21-</w:t>
    </w:r>
    <w:r w:rsidR="00873876">
      <w:rPr>
        <w:b/>
      </w:rPr>
      <w:t>552</w:t>
    </w:r>
  </w:p>
  <w:p w:rsidR="009838BC" w:rsidRPr="009838BC" w:rsidP="009838BC" w14:paraId="355136B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7ABC99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719730C"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 xml:space="preserve">45 </w:t>
                          </w:r>
                          <w:r w:rsidR="00775B78">
                            <w:rPr>
                              <w:rFonts w:ascii="Arial" w:hAnsi="Arial"/>
                              <w:b/>
                            </w:rPr>
                            <w:t>L</w:t>
                          </w:r>
                          <w:r>
                            <w:rPr>
                              <w:rFonts w:ascii="Arial" w:hAnsi="Arial"/>
                              <w:b/>
                            </w:rPr>
                            <w:t xml:space="preserve"> St., </w:t>
                          </w:r>
                          <w:r w:rsidR="00775B78">
                            <w:rPr>
                              <w:rFonts w:ascii="Arial" w:hAnsi="Arial"/>
                              <w:b/>
                            </w:rPr>
                            <w:t>N</w:t>
                          </w:r>
                          <w:r>
                            <w:rPr>
                              <w:rFonts w:ascii="Arial" w:hAnsi="Arial"/>
                              <w:b/>
                            </w:rPr>
                            <w:t>.</w:t>
                          </w:r>
                          <w:r w:rsidR="00775B78">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656BF78" w14:textId="77777777">
                    <w:pPr>
                      <w:rPr>
                        <w:rFonts w:ascii="Arial" w:hAnsi="Arial"/>
                        <w:b/>
                      </w:rPr>
                    </w:pPr>
                    <w:r>
                      <w:rPr>
                        <w:rFonts w:ascii="Arial" w:hAnsi="Arial"/>
                        <w:b/>
                      </w:rPr>
                      <w:t>Federal Communications Commission</w:t>
                    </w:r>
                  </w:p>
                  <w:p w:rsidR="009838BC" w:rsidP="009838BC" w14:paraId="48FC1F68" w14:textId="77777777">
                    <w:pPr>
                      <w:rPr>
                        <w:rFonts w:ascii="Arial" w:hAnsi="Arial"/>
                        <w:b/>
                      </w:rPr>
                    </w:pPr>
                    <w:r>
                      <w:rPr>
                        <w:rFonts w:ascii="Arial" w:hAnsi="Arial"/>
                        <w:b/>
                      </w:rPr>
                      <w:t xml:space="preserve">45 </w:t>
                    </w:r>
                    <w:r w:rsidR="00775B78">
                      <w:rPr>
                        <w:rFonts w:ascii="Arial" w:hAnsi="Arial"/>
                        <w:b/>
                      </w:rPr>
                      <w:t>L</w:t>
                    </w:r>
                    <w:r>
                      <w:rPr>
                        <w:rFonts w:ascii="Arial" w:hAnsi="Arial"/>
                        <w:b/>
                      </w:rPr>
                      <w:t xml:space="preserve"> St., </w:t>
                    </w:r>
                    <w:r w:rsidR="00775B78">
                      <w:rPr>
                        <w:rFonts w:ascii="Arial" w:hAnsi="Arial"/>
                        <w:b/>
                      </w:rPr>
                      <w:t>N</w:t>
                    </w:r>
                    <w:r>
                      <w:rPr>
                        <w:rFonts w:ascii="Arial" w:hAnsi="Arial"/>
                        <w:b/>
                      </w:rPr>
                      <w:t>.</w:t>
                    </w:r>
                    <w:r w:rsidR="00775B78">
                      <w:rPr>
                        <w:rFonts w:ascii="Arial" w:hAnsi="Arial"/>
                        <w:b/>
                      </w:rPr>
                      <w:t>E</w:t>
                    </w:r>
                    <w:r>
                      <w:rPr>
                        <w:rFonts w:ascii="Arial" w:hAnsi="Arial"/>
                        <w:b/>
                      </w:rPr>
                      <w:t>.</w:t>
                    </w:r>
                  </w:p>
                  <w:p w:rsidR="009838BC" w:rsidP="009838BC" w14:paraId="0B4DB73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629AD6D6" w:rsidR="68B3DBA5">
      <w:rPr>
        <w:rFonts w:ascii="Arial" w:hAnsi="Arial" w:cs="Arial"/>
        <w:b/>
        <w:bCs/>
        <w:sz w:val="96"/>
        <w:szCs w:val="96"/>
      </w:rPr>
      <w:t>PUBLIC NOTICE</w:t>
    </w:r>
  </w:p>
  <w:p w:rsidR="009838BC" w:rsidRPr="00357D50" w:rsidP="009838BC" w14:paraId="665F5931"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91D6A0B" w14:textId="77777777">
                    <w:pPr>
                      <w:spacing w:before="40"/>
                      <w:jc w:val="right"/>
                      <w:rPr>
                        <w:rFonts w:ascii="Arial" w:hAnsi="Arial"/>
                        <w:b/>
                        <w:sz w:val="16"/>
                      </w:rPr>
                    </w:pPr>
                    <w:r>
                      <w:rPr>
                        <w:rFonts w:ascii="Arial" w:hAnsi="Arial"/>
                        <w:b/>
                        <w:sz w:val="16"/>
                      </w:rPr>
                      <w:t>News Media Information 202 / 418-0500</w:t>
                    </w:r>
                  </w:p>
                  <w:p w:rsidR="009838BC" w:rsidP="009838BC" w14:paraId="387A0D13"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3D546D04" w14:textId="77777777">
                    <w:pPr>
                      <w:jc w:val="right"/>
                    </w:pPr>
                    <w:r>
                      <w:rPr>
                        <w:rFonts w:ascii="Arial" w:hAnsi="Arial"/>
                        <w:b/>
                        <w:sz w:val="16"/>
                      </w:rPr>
                      <w:t>TTY: 1-888-835-5322</w:t>
                    </w:r>
                  </w:p>
                </w:txbxContent>
              </v:textbox>
            </v:shape>
          </w:pict>
        </mc:Fallback>
      </mc:AlternateContent>
    </w:r>
  </w:p>
  <w:p w:rsidR="006F7393" w:rsidRPr="009838BC" w:rsidP="009838BC" w14:paraId="72ED91B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DE6"/>
    <w:rsid w:val="000072CE"/>
    <w:rsid w:val="00013A8B"/>
    <w:rsid w:val="00021445"/>
    <w:rsid w:val="00036039"/>
    <w:rsid w:val="00037F90"/>
    <w:rsid w:val="000516B3"/>
    <w:rsid w:val="000875BF"/>
    <w:rsid w:val="00096D8C"/>
    <w:rsid w:val="00096EF8"/>
    <w:rsid w:val="000B1E23"/>
    <w:rsid w:val="000C0B65"/>
    <w:rsid w:val="000E3D42"/>
    <w:rsid w:val="000E5884"/>
    <w:rsid w:val="000F118B"/>
    <w:rsid w:val="00107E97"/>
    <w:rsid w:val="00122BD5"/>
    <w:rsid w:val="00150709"/>
    <w:rsid w:val="00156E6A"/>
    <w:rsid w:val="001979D9"/>
    <w:rsid w:val="001D6BCF"/>
    <w:rsid w:val="001E01CA"/>
    <w:rsid w:val="001F6986"/>
    <w:rsid w:val="002060D9"/>
    <w:rsid w:val="002069DA"/>
    <w:rsid w:val="00226822"/>
    <w:rsid w:val="00260594"/>
    <w:rsid w:val="00285017"/>
    <w:rsid w:val="002877CD"/>
    <w:rsid w:val="00287A8B"/>
    <w:rsid w:val="002A2D2E"/>
    <w:rsid w:val="002C6B69"/>
    <w:rsid w:val="002F4F5B"/>
    <w:rsid w:val="0032128D"/>
    <w:rsid w:val="00330B9D"/>
    <w:rsid w:val="00342DE6"/>
    <w:rsid w:val="00343749"/>
    <w:rsid w:val="003557CA"/>
    <w:rsid w:val="00357D50"/>
    <w:rsid w:val="00391077"/>
    <w:rsid w:val="003925DC"/>
    <w:rsid w:val="003B0550"/>
    <w:rsid w:val="003B694F"/>
    <w:rsid w:val="003C741F"/>
    <w:rsid w:val="003F171C"/>
    <w:rsid w:val="003F4E47"/>
    <w:rsid w:val="00412FC5"/>
    <w:rsid w:val="00422276"/>
    <w:rsid w:val="004242F1"/>
    <w:rsid w:val="004341FB"/>
    <w:rsid w:val="004437D1"/>
    <w:rsid w:val="00445A00"/>
    <w:rsid w:val="00451B0F"/>
    <w:rsid w:val="00453D3E"/>
    <w:rsid w:val="0046125F"/>
    <w:rsid w:val="00463593"/>
    <w:rsid w:val="00466DEF"/>
    <w:rsid w:val="004863D2"/>
    <w:rsid w:val="00487524"/>
    <w:rsid w:val="00496106"/>
    <w:rsid w:val="004B3FB9"/>
    <w:rsid w:val="004C12D0"/>
    <w:rsid w:val="004C2EE3"/>
    <w:rsid w:val="004C3662"/>
    <w:rsid w:val="004C425C"/>
    <w:rsid w:val="004D38DF"/>
    <w:rsid w:val="004D6590"/>
    <w:rsid w:val="004E4A22"/>
    <w:rsid w:val="004F2E4A"/>
    <w:rsid w:val="00511968"/>
    <w:rsid w:val="00552764"/>
    <w:rsid w:val="0055614C"/>
    <w:rsid w:val="0056249F"/>
    <w:rsid w:val="00570D38"/>
    <w:rsid w:val="005730F1"/>
    <w:rsid w:val="00590A00"/>
    <w:rsid w:val="005A34A3"/>
    <w:rsid w:val="005C6110"/>
    <w:rsid w:val="00607BA5"/>
    <w:rsid w:val="00626EB6"/>
    <w:rsid w:val="006353A3"/>
    <w:rsid w:val="00655D03"/>
    <w:rsid w:val="006757C9"/>
    <w:rsid w:val="006819E4"/>
    <w:rsid w:val="00683F84"/>
    <w:rsid w:val="006A6A81"/>
    <w:rsid w:val="006C3908"/>
    <w:rsid w:val="006D1632"/>
    <w:rsid w:val="006E26AF"/>
    <w:rsid w:val="006F7393"/>
    <w:rsid w:val="0070224F"/>
    <w:rsid w:val="007115F7"/>
    <w:rsid w:val="00725190"/>
    <w:rsid w:val="00733B9A"/>
    <w:rsid w:val="00775B78"/>
    <w:rsid w:val="00783D92"/>
    <w:rsid w:val="00785689"/>
    <w:rsid w:val="00794632"/>
    <w:rsid w:val="0079754B"/>
    <w:rsid w:val="007A1E6D"/>
    <w:rsid w:val="007E036C"/>
    <w:rsid w:val="008056D2"/>
    <w:rsid w:val="00822CE0"/>
    <w:rsid w:val="008305FD"/>
    <w:rsid w:val="00837C62"/>
    <w:rsid w:val="00841AB1"/>
    <w:rsid w:val="00850621"/>
    <w:rsid w:val="008737B2"/>
    <w:rsid w:val="00873876"/>
    <w:rsid w:val="00886B7F"/>
    <w:rsid w:val="00887BB5"/>
    <w:rsid w:val="00896EE2"/>
    <w:rsid w:val="008A0FB3"/>
    <w:rsid w:val="008B1CA2"/>
    <w:rsid w:val="008C22FD"/>
    <w:rsid w:val="008D045D"/>
    <w:rsid w:val="008D461F"/>
    <w:rsid w:val="008F5402"/>
    <w:rsid w:val="009101D0"/>
    <w:rsid w:val="00910F12"/>
    <w:rsid w:val="00926503"/>
    <w:rsid w:val="00930ECF"/>
    <w:rsid w:val="00977A5C"/>
    <w:rsid w:val="009838BC"/>
    <w:rsid w:val="009A11AB"/>
    <w:rsid w:val="00A3167B"/>
    <w:rsid w:val="00A324E4"/>
    <w:rsid w:val="00A45F4F"/>
    <w:rsid w:val="00A600A9"/>
    <w:rsid w:val="00A6149B"/>
    <w:rsid w:val="00A6374F"/>
    <w:rsid w:val="00A82377"/>
    <w:rsid w:val="00A866AC"/>
    <w:rsid w:val="00A90FA9"/>
    <w:rsid w:val="00AA55B7"/>
    <w:rsid w:val="00AA5B9E"/>
    <w:rsid w:val="00AB2407"/>
    <w:rsid w:val="00AB3F2F"/>
    <w:rsid w:val="00AB53DF"/>
    <w:rsid w:val="00AC69DD"/>
    <w:rsid w:val="00B03665"/>
    <w:rsid w:val="00B07E5C"/>
    <w:rsid w:val="00B20363"/>
    <w:rsid w:val="00B23FFF"/>
    <w:rsid w:val="00B326E3"/>
    <w:rsid w:val="00B4595D"/>
    <w:rsid w:val="00B73AE4"/>
    <w:rsid w:val="00B811F7"/>
    <w:rsid w:val="00B84DE3"/>
    <w:rsid w:val="00B93A3F"/>
    <w:rsid w:val="00BA5DC6"/>
    <w:rsid w:val="00BA6196"/>
    <w:rsid w:val="00BC6D8C"/>
    <w:rsid w:val="00C06902"/>
    <w:rsid w:val="00C16AF2"/>
    <w:rsid w:val="00C34006"/>
    <w:rsid w:val="00C426B1"/>
    <w:rsid w:val="00C82B6B"/>
    <w:rsid w:val="00C90D6A"/>
    <w:rsid w:val="00C91E8B"/>
    <w:rsid w:val="00CC72B6"/>
    <w:rsid w:val="00CD05B3"/>
    <w:rsid w:val="00CF6DD8"/>
    <w:rsid w:val="00D0218D"/>
    <w:rsid w:val="00D056F4"/>
    <w:rsid w:val="00D216CD"/>
    <w:rsid w:val="00D21D9E"/>
    <w:rsid w:val="00D3177F"/>
    <w:rsid w:val="00D34C82"/>
    <w:rsid w:val="00D81AF9"/>
    <w:rsid w:val="00DA2529"/>
    <w:rsid w:val="00DB130A"/>
    <w:rsid w:val="00DC10A1"/>
    <w:rsid w:val="00DC655F"/>
    <w:rsid w:val="00DD7EBD"/>
    <w:rsid w:val="00DF62B6"/>
    <w:rsid w:val="00E07225"/>
    <w:rsid w:val="00E10BF7"/>
    <w:rsid w:val="00E155B7"/>
    <w:rsid w:val="00E275AB"/>
    <w:rsid w:val="00E32609"/>
    <w:rsid w:val="00E411DB"/>
    <w:rsid w:val="00E5409F"/>
    <w:rsid w:val="00E6277D"/>
    <w:rsid w:val="00E851A2"/>
    <w:rsid w:val="00EC0185"/>
    <w:rsid w:val="00F021FA"/>
    <w:rsid w:val="00F21B07"/>
    <w:rsid w:val="00F57ACA"/>
    <w:rsid w:val="00F62E97"/>
    <w:rsid w:val="00F64209"/>
    <w:rsid w:val="00F777AC"/>
    <w:rsid w:val="00F93AC6"/>
    <w:rsid w:val="00F93BF5"/>
    <w:rsid w:val="00F96F63"/>
    <w:rsid w:val="00FC4626"/>
    <w:rsid w:val="00FD7883"/>
    <w:rsid w:val="079603E0"/>
    <w:rsid w:val="0C0FC0EA"/>
    <w:rsid w:val="132A91D9"/>
    <w:rsid w:val="1596BC3D"/>
    <w:rsid w:val="15EEE0BF"/>
    <w:rsid w:val="1A1C434A"/>
    <w:rsid w:val="3370AE96"/>
    <w:rsid w:val="36352B13"/>
    <w:rsid w:val="3C6E4CD7"/>
    <w:rsid w:val="3F4138EB"/>
    <w:rsid w:val="4CE07F77"/>
    <w:rsid w:val="5700850D"/>
    <w:rsid w:val="5912F294"/>
    <w:rsid w:val="5CB2EDD7"/>
    <w:rsid w:val="5D7C2630"/>
    <w:rsid w:val="629AD6D6"/>
    <w:rsid w:val="65D08FBA"/>
    <w:rsid w:val="68B3DBA5"/>
    <w:rsid w:val="6BD1699D"/>
    <w:rsid w:val="72926DE9"/>
    <w:rsid w:val="72B1F7BA"/>
    <w:rsid w:val="73206FBB"/>
    <w:rsid w:val="73B238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0DC3D4"/>
  <w15:chartTrackingRefBased/>
  <w15:docId w15:val="{A4828F62-A310-4EE0-AC7A-D2985497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4F"/>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
    <w:semiHidden/>
    <w:qFormat/>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widowControl w:val="0"/>
      <w:tabs>
        <w:tab w:val="center" w:pos="4680"/>
        <w:tab w:val="right" w:pos="9360"/>
      </w:tabs>
      <w:ind w:firstLine="1080"/>
    </w:pPr>
    <w:rPr>
      <w:rFonts w:ascii="Arial" w:hAnsi="Arial" w:cs="Arial"/>
      <w:b/>
      <w:snapToGrid w:val="0"/>
      <w:kern w:val="28"/>
      <w:sz w:val="96"/>
      <w:szCs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numPr>
        <w:numId w:val="1"/>
      </w:numPr>
      <w:tabs>
        <w:tab w:val="clear" w:pos="360"/>
        <w:tab w:val="left" w:pos="2160"/>
      </w:tabs>
      <w:spacing w:after="220"/>
      <w:ind w:left="2160" w:hanging="720"/>
    </w:pPr>
    <w:rPr>
      <w:snapToGrid w:val="0"/>
      <w:kern w:val="28"/>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FollowedHyperlink">
    <w:name w:val="FollowedHyperlink"/>
    <w:basedOn w:val="DefaultParagraphFont"/>
    <w:uiPriority w:val="99"/>
    <w:semiHidden/>
    <w:unhideWhenUsed/>
    <w:rsid w:val="00977A5C"/>
    <w:rPr>
      <w:color w:val="954F72" w:themeColor="followedHyperlink"/>
      <w:u w:val="single"/>
    </w:rPr>
  </w:style>
  <w:style w:type="paragraph" w:styleId="BalloonText">
    <w:name w:val="Balloon Text"/>
    <w:basedOn w:val="Normal"/>
    <w:link w:val="BalloonTextChar"/>
    <w:uiPriority w:val="99"/>
    <w:semiHidden/>
    <w:unhideWhenUsed/>
    <w:rsid w:val="0055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764"/>
    <w:rPr>
      <w:rFonts w:ascii="Segoe UI" w:hAnsi="Segoe UI" w:cs="Segoe UI"/>
      <w:snapToGrid w:val="0"/>
      <w:kern w:val="28"/>
      <w:sz w:val="18"/>
      <w:szCs w:val="18"/>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 Char,fn Char"/>
    <w:link w:val="FootnoteText"/>
    <w:semiHidden/>
    <w:locked/>
    <w:rsid w:val="00A6374F"/>
  </w:style>
  <w:style w:type="character" w:customStyle="1" w:styleId="UnresolvedMention">
    <w:name w:val="Unresolved Mention"/>
    <w:basedOn w:val="DefaultParagraphFont"/>
    <w:uiPriority w:val="99"/>
    <w:semiHidden/>
    <w:unhideWhenUsed/>
    <w:rsid w:val="00B45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cc-user-login" TargetMode="External" /><Relationship Id="rId11" Type="http://schemas.openxmlformats.org/officeDocument/2006/relationships/hyperlink" Target="https://docs.fcc.gov/public/attachments/DOC-345283A1.docx" TargetMode="External" /><Relationship Id="rId12" Type="http://schemas.openxmlformats.org/officeDocument/2006/relationships/hyperlink" Target="https://apps.fcc.gov/edocs_public/attachmatch/DOC-345129A1.docx" TargetMode="External" /><Relationship Id="rId13" Type="http://schemas.openxmlformats.org/officeDocument/2006/relationships/hyperlink" Target="http://www.fcc.gov/encyclopedia/study-area-boundary-data-collection" TargetMode="External" /><Relationship Id="rId14" Type="http://schemas.openxmlformats.org/officeDocument/2006/relationships/hyperlink" Target="mailto:John.Emmett@fcc.gov"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2.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maps/study-area-boundaries/" TargetMode="External" /><Relationship Id="rId6" Type="http://schemas.openxmlformats.org/officeDocument/2006/relationships/hyperlink" Target="https://apps.fcc.gov/edocs_public/attachmatch/DOC-344932A2.docx" TargetMode="External" /><Relationship Id="rId7" Type="http://schemas.openxmlformats.org/officeDocument/2006/relationships/hyperlink" Target="https://sab.fcc.gov/ilec/login/" TargetMode="External" /><Relationship Id="rId8" Type="http://schemas.openxmlformats.org/officeDocument/2006/relationships/hyperlink" Target="https://sab.fcc.gov/state/login/" TargetMode="External" /><Relationship Id="rId9" Type="http://schemas.openxmlformats.org/officeDocument/2006/relationships/hyperlink" Target="mailto:StudyAreaBoundaries@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