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8560E" w14:paraId="5E64809C" w14:textId="77777777">
      <w:pPr>
        <w:jc w:val="center"/>
        <w:rPr>
          <w:b/>
        </w:rPr>
      </w:pPr>
      <w:bookmarkStart w:id="0" w:name="_GoBack"/>
      <w:bookmarkEnd w:id="0"/>
      <w:r>
        <w:rPr>
          <w:rFonts w:ascii="Times New Roman Bold" w:hAnsi="Times New Roman Bold"/>
          <w:b/>
          <w:kern w:val="0"/>
          <w:szCs w:val="22"/>
        </w:rPr>
        <w:t>Before</w:t>
      </w:r>
      <w:r>
        <w:rPr>
          <w:b/>
        </w:rPr>
        <w:t xml:space="preserve"> the</w:t>
      </w:r>
    </w:p>
    <w:p w:rsidR="0008560E" w14:paraId="50A6C3A7" w14:textId="77777777">
      <w:pPr>
        <w:pStyle w:val="StyleBoldCentered"/>
      </w:pPr>
      <w:r>
        <w:t>F</w:t>
      </w:r>
      <w:r>
        <w:rPr>
          <w:caps w:val="0"/>
        </w:rPr>
        <w:t>ederal Communications Commission</w:t>
      </w:r>
    </w:p>
    <w:p w:rsidR="0008560E" w14:paraId="28ACB57C" w14:textId="77777777">
      <w:pPr>
        <w:pStyle w:val="StyleBoldCentered"/>
      </w:pPr>
      <w:r>
        <w:rPr>
          <w:caps w:val="0"/>
        </w:rPr>
        <w:t>Washington, D.C. 20554</w:t>
      </w:r>
    </w:p>
    <w:p w:rsidR="0008560E" w14:paraId="04BB2B65" w14:textId="77777777"/>
    <w:p w:rsidR="0008560E" w14:paraId="1B7C70E6" w14:textId="77777777"/>
    <w:tbl>
      <w:tblPr>
        <w:tblW w:w="0" w:type="auto"/>
        <w:tblLayout w:type="fixed"/>
        <w:tblLook w:val="0000"/>
      </w:tblPr>
      <w:tblGrid>
        <w:gridCol w:w="4698"/>
        <w:gridCol w:w="630"/>
        <w:gridCol w:w="4248"/>
      </w:tblGrid>
      <w:tr w14:paraId="19E4F35C" w14:textId="77777777">
        <w:tblPrEx>
          <w:tblW w:w="0" w:type="auto"/>
          <w:tblLayout w:type="fixed"/>
          <w:tblLook w:val="0000"/>
        </w:tblPrEx>
        <w:tc>
          <w:tcPr>
            <w:tcW w:w="4698" w:type="dxa"/>
          </w:tcPr>
          <w:p w:rsidR="0008560E" w14:paraId="1003EBAB" w14:textId="7D19D2F8">
            <w:pPr>
              <w:tabs>
                <w:tab w:val="center" w:pos="4680"/>
              </w:tabs>
              <w:suppressAutoHyphens/>
              <w:rPr>
                <w:spacing w:val="-2"/>
              </w:rPr>
            </w:pPr>
            <w:r>
              <w:rPr>
                <w:spacing w:val="-2"/>
              </w:rPr>
              <w:t xml:space="preserve">In </w:t>
            </w:r>
            <w:r w:rsidR="00325142">
              <w:rPr>
                <w:spacing w:val="-2"/>
              </w:rPr>
              <w:t>re:</w:t>
            </w:r>
          </w:p>
          <w:p w:rsidR="0008560E" w14:paraId="0174B6DF" w14:textId="77777777">
            <w:pPr>
              <w:tabs>
                <w:tab w:val="center" w:pos="4680"/>
              </w:tabs>
              <w:suppressAutoHyphens/>
              <w:rPr>
                <w:spacing w:val="-2"/>
              </w:rPr>
            </w:pPr>
          </w:p>
          <w:p w:rsidR="0008560E" w14:paraId="251527B0" w14:textId="7C171FA2">
            <w:pPr>
              <w:tabs>
                <w:tab w:val="center" w:pos="4680"/>
              </w:tabs>
              <w:suppressAutoHyphens/>
              <w:rPr>
                <w:spacing w:val="-2"/>
              </w:rPr>
            </w:pPr>
            <w:r>
              <w:rPr>
                <w:spacing w:val="-2"/>
              </w:rPr>
              <w:t>Auction of Flexible-Use Service Licenses in the 2.5 GHz Band for Next-Generation Wireless Service</w:t>
            </w:r>
            <w:r w:rsidR="00E60978">
              <w:rPr>
                <w:spacing w:val="-2"/>
              </w:rPr>
              <w:t>s</w:t>
            </w:r>
          </w:p>
        </w:tc>
        <w:tc>
          <w:tcPr>
            <w:tcW w:w="630" w:type="dxa"/>
          </w:tcPr>
          <w:p w:rsidR="0008560E" w14:paraId="37A04CCD" w14:textId="77777777">
            <w:pPr>
              <w:tabs>
                <w:tab w:val="center" w:pos="4680"/>
              </w:tabs>
              <w:suppressAutoHyphens/>
              <w:rPr>
                <w:b/>
                <w:spacing w:val="-2"/>
              </w:rPr>
            </w:pPr>
            <w:r>
              <w:rPr>
                <w:b/>
                <w:spacing w:val="-2"/>
              </w:rPr>
              <w:t>)</w:t>
            </w:r>
          </w:p>
          <w:p w:rsidR="0008560E" w14:paraId="1BAF215A" w14:textId="77777777">
            <w:pPr>
              <w:tabs>
                <w:tab w:val="center" w:pos="4680"/>
              </w:tabs>
              <w:suppressAutoHyphens/>
              <w:rPr>
                <w:b/>
                <w:spacing w:val="-2"/>
              </w:rPr>
            </w:pPr>
            <w:r>
              <w:rPr>
                <w:b/>
                <w:spacing w:val="-2"/>
              </w:rPr>
              <w:t>)</w:t>
            </w:r>
          </w:p>
          <w:p w:rsidR="0008560E" w14:paraId="289F3B1C" w14:textId="77777777">
            <w:pPr>
              <w:tabs>
                <w:tab w:val="center" w:pos="4680"/>
              </w:tabs>
              <w:suppressAutoHyphens/>
              <w:rPr>
                <w:b/>
                <w:spacing w:val="-2"/>
              </w:rPr>
            </w:pPr>
            <w:r>
              <w:rPr>
                <w:b/>
                <w:spacing w:val="-2"/>
              </w:rPr>
              <w:t>)</w:t>
            </w:r>
          </w:p>
          <w:p w:rsidR="0008560E" w14:paraId="7FAB6A99" w14:textId="77777777">
            <w:pPr>
              <w:tabs>
                <w:tab w:val="center" w:pos="4680"/>
              </w:tabs>
              <w:suppressAutoHyphens/>
              <w:rPr>
                <w:b/>
                <w:spacing w:val="-2"/>
              </w:rPr>
            </w:pPr>
            <w:r>
              <w:rPr>
                <w:b/>
                <w:spacing w:val="-2"/>
              </w:rPr>
              <w:t>)</w:t>
            </w:r>
          </w:p>
          <w:p w:rsidR="0008560E" w14:paraId="2D49C340" w14:textId="5F56F469">
            <w:pPr>
              <w:tabs>
                <w:tab w:val="center" w:pos="4680"/>
              </w:tabs>
              <w:suppressAutoHyphens/>
              <w:rPr>
                <w:spacing w:val="-2"/>
              </w:rPr>
            </w:pPr>
          </w:p>
        </w:tc>
        <w:tc>
          <w:tcPr>
            <w:tcW w:w="4248" w:type="dxa"/>
          </w:tcPr>
          <w:p w:rsidR="0008560E" w14:paraId="01D43E34" w14:textId="77777777">
            <w:pPr>
              <w:tabs>
                <w:tab w:val="center" w:pos="4680"/>
              </w:tabs>
              <w:suppressAutoHyphens/>
              <w:rPr>
                <w:spacing w:val="-2"/>
              </w:rPr>
            </w:pPr>
          </w:p>
          <w:p w:rsidR="0008560E" w14:paraId="4662FD19" w14:textId="77777777">
            <w:pPr>
              <w:pStyle w:val="TOAHeading"/>
              <w:tabs>
                <w:tab w:val="center" w:pos="4680"/>
                <w:tab w:val="clear" w:pos="9360"/>
              </w:tabs>
              <w:rPr>
                <w:spacing w:val="-2"/>
              </w:rPr>
            </w:pPr>
          </w:p>
          <w:p w:rsidR="0008560E" w14:paraId="5E94885E" w14:textId="5B14ECDB">
            <w:pPr>
              <w:tabs>
                <w:tab w:val="center" w:pos="4680"/>
              </w:tabs>
              <w:suppressAutoHyphens/>
              <w:rPr>
                <w:spacing w:val="-2"/>
              </w:rPr>
            </w:pPr>
            <w:r>
              <w:rPr>
                <w:spacing w:val="-2"/>
              </w:rPr>
              <w:t>AU</w:t>
            </w:r>
            <w:r w:rsidR="006108F5">
              <w:rPr>
                <w:spacing w:val="-2"/>
              </w:rPr>
              <w:t xml:space="preserve"> Docket No. 20-4</w:t>
            </w:r>
            <w:r>
              <w:rPr>
                <w:spacing w:val="-2"/>
              </w:rPr>
              <w:t>29</w:t>
            </w:r>
          </w:p>
          <w:p w:rsidR="0008560E" w14:paraId="0340584B" w14:textId="77777777">
            <w:pPr>
              <w:tabs>
                <w:tab w:val="center" w:pos="4680"/>
              </w:tabs>
              <w:suppressAutoHyphens/>
              <w:rPr>
                <w:spacing w:val="-2"/>
              </w:rPr>
            </w:pPr>
          </w:p>
          <w:p w:rsidR="0008560E" w:rsidP="005E56A2" w14:paraId="342C1316" w14:textId="77777777">
            <w:pPr>
              <w:tabs>
                <w:tab w:val="center" w:pos="4680"/>
              </w:tabs>
              <w:suppressAutoHyphens/>
              <w:rPr>
                <w:spacing w:val="-2"/>
              </w:rPr>
            </w:pPr>
          </w:p>
        </w:tc>
      </w:tr>
    </w:tbl>
    <w:p w:rsidR="0008560E" w14:paraId="7F58C505" w14:textId="77777777"/>
    <w:p w:rsidR="0008560E" w14:paraId="0B8B3E4A" w14:textId="77777777">
      <w:pPr>
        <w:pStyle w:val="StyleBoldCentered"/>
      </w:pPr>
      <w:r>
        <w:t>ORDER</w:t>
      </w:r>
    </w:p>
    <w:p w:rsidR="0008560E" w14:paraId="77E15EE4" w14:textId="77777777">
      <w:pPr>
        <w:pStyle w:val="StyleBoldCentered"/>
        <w:jc w:val="left"/>
      </w:pPr>
    </w:p>
    <w:p w:rsidR="0008560E" w14:paraId="1C025202" w14:textId="77777777">
      <w:pPr>
        <w:tabs>
          <w:tab w:val="left" w:pos="-720"/>
        </w:tabs>
        <w:suppressAutoHyphens/>
        <w:spacing w:line="227" w:lineRule="auto"/>
        <w:rPr>
          <w:spacing w:val="-2"/>
        </w:rPr>
      </w:pPr>
    </w:p>
    <w:p w:rsidR="0008560E" w14:paraId="2010CFE6" w14:textId="5E17AEC1">
      <w:pPr>
        <w:tabs>
          <w:tab w:val="left" w:pos="720"/>
          <w:tab w:val="right" w:pos="9360"/>
        </w:tabs>
        <w:suppressAutoHyphens/>
        <w:spacing w:line="227" w:lineRule="auto"/>
        <w:rPr>
          <w:spacing w:val="-2"/>
        </w:rPr>
      </w:pPr>
      <w:r>
        <w:rPr>
          <w:b/>
          <w:spacing w:val="-2"/>
        </w:rPr>
        <w:t xml:space="preserve">Adopted:  </w:t>
      </w:r>
      <w:r w:rsidR="005E56A2">
        <w:rPr>
          <w:b/>
          <w:spacing w:val="-2"/>
        </w:rPr>
        <w:t>May</w:t>
      </w:r>
      <w:r w:rsidR="00BE2FA3">
        <w:rPr>
          <w:b/>
          <w:spacing w:val="-2"/>
        </w:rPr>
        <w:t xml:space="preserve"> </w:t>
      </w:r>
      <w:r w:rsidR="00FD792A">
        <w:rPr>
          <w:b/>
          <w:spacing w:val="-2"/>
        </w:rPr>
        <w:t>1</w:t>
      </w:r>
      <w:r w:rsidR="009D7EDB">
        <w:rPr>
          <w:b/>
          <w:spacing w:val="-2"/>
        </w:rPr>
        <w:t>7</w:t>
      </w:r>
      <w:r w:rsidR="00BE2FA3">
        <w:rPr>
          <w:b/>
          <w:spacing w:val="-2"/>
        </w:rPr>
        <w:t>, 2021</w:t>
      </w:r>
      <w:r>
        <w:rPr>
          <w:b/>
          <w:spacing w:val="-2"/>
        </w:rPr>
        <w:tab/>
        <w:t xml:space="preserve">Released:  </w:t>
      </w:r>
      <w:r w:rsidR="00BE2FA3">
        <w:rPr>
          <w:b/>
          <w:spacing w:val="-2"/>
        </w:rPr>
        <w:t xml:space="preserve">May </w:t>
      </w:r>
      <w:r w:rsidR="00FD792A">
        <w:rPr>
          <w:b/>
          <w:spacing w:val="-2"/>
        </w:rPr>
        <w:t>1</w:t>
      </w:r>
      <w:r w:rsidR="009D7EDB">
        <w:rPr>
          <w:b/>
          <w:spacing w:val="-2"/>
        </w:rPr>
        <w:t>7</w:t>
      </w:r>
      <w:r w:rsidR="00BE2FA3">
        <w:rPr>
          <w:b/>
          <w:spacing w:val="-2"/>
        </w:rPr>
        <w:t>, 2021</w:t>
      </w:r>
    </w:p>
    <w:p w:rsidR="0008560E" w14:paraId="400474BC" w14:textId="77777777"/>
    <w:p w:rsidR="0008560E" w:rsidRPr="009862A2" w:rsidP="009862A2" w14:paraId="05FF2365" w14:textId="70773107">
      <w:pPr>
        <w:tabs>
          <w:tab w:val="left" w:pos="5760"/>
        </w:tabs>
        <w:ind w:left="1350" w:hanging="1350"/>
        <w:rPr>
          <w:spacing w:val="-2"/>
          <w:szCs w:val="22"/>
        </w:rPr>
      </w:pPr>
      <w:r>
        <w:t xml:space="preserve">By the </w:t>
      </w:r>
      <w:r w:rsidR="009862A2">
        <w:rPr>
          <w:szCs w:val="22"/>
        </w:rPr>
        <w:t>Chief, Auctions Division, Office of Economics and Analytics</w:t>
      </w:r>
      <w:r w:rsidR="009862A2">
        <w:rPr>
          <w:spacing w:val="-2"/>
          <w:szCs w:val="22"/>
        </w:rPr>
        <w:t>:</w:t>
      </w:r>
    </w:p>
    <w:p w:rsidR="0008560E" w14:paraId="27FD9E07" w14:textId="77777777">
      <w:pPr>
        <w:rPr>
          <w:spacing w:val="-2"/>
        </w:rPr>
      </w:pPr>
    </w:p>
    <w:p w:rsidR="005E56A2" w:rsidRPr="00180A25" w14:paraId="51AA0FD1" w14:textId="1ACAF3D3">
      <w:pPr>
        <w:pStyle w:val="ParaNum"/>
      </w:pPr>
      <w:r>
        <w:t xml:space="preserve">By this Order, </w:t>
      </w:r>
      <w:r w:rsidR="00325142">
        <w:t>we</w:t>
      </w:r>
      <w:r>
        <w:t xml:space="preserve"> </w:t>
      </w:r>
      <w:r>
        <w:rPr>
          <w:spacing w:val="-2"/>
        </w:rPr>
        <w:t>gran</w:t>
      </w:r>
      <w:r w:rsidR="00325142">
        <w:rPr>
          <w:spacing w:val="-2"/>
        </w:rPr>
        <w:t>t</w:t>
      </w:r>
      <w:r>
        <w:rPr>
          <w:spacing w:val="-2"/>
        </w:rPr>
        <w:t xml:space="preserve"> a</w:t>
      </w:r>
      <w:r w:rsidR="00325142">
        <w:rPr>
          <w:spacing w:val="-2"/>
        </w:rPr>
        <w:t xml:space="preserve"> motion to extend </w:t>
      </w:r>
      <w:r w:rsidR="69C26387">
        <w:rPr>
          <w:spacing w:val="-2"/>
        </w:rPr>
        <w:t xml:space="preserve">by 10 days </w:t>
      </w:r>
      <w:r w:rsidR="00325142">
        <w:rPr>
          <w:spacing w:val="-2"/>
        </w:rPr>
        <w:t>the deadline for</w:t>
      </w:r>
      <w:r w:rsidR="00960775">
        <w:rPr>
          <w:spacing w:val="-2"/>
        </w:rPr>
        <w:t xml:space="preserve"> filing</w:t>
      </w:r>
      <w:r>
        <w:rPr>
          <w:spacing w:val="-2"/>
        </w:rPr>
        <w:t xml:space="preserve"> </w:t>
      </w:r>
      <w:r w:rsidR="00180A25">
        <w:rPr>
          <w:spacing w:val="-2"/>
        </w:rPr>
        <w:t>reply</w:t>
      </w:r>
      <w:r>
        <w:rPr>
          <w:spacing w:val="-2"/>
        </w:rPr>
        <w:t xml:space="preserve"> comment</w:t>
      </w:r>
      <w:r w:rsidR="00180A25">
        <w:rPr>
          <w:spacing w:val="-2"/>
        </w:rPr>
        <w:t>s</w:t>
      </w:r>
      <w:r>
        <w:rPr>
          <w:spacing w:val="-2"/>
        </w:rPr>
        <w:t xml:space="preserve"> </w:t>
      </w:r>
      <w:r w:rsidR="00960775">
        <w:rPr>
          <w:spacing w:val="-2"/>
        </w:rPr>
        <w:t>in response to</w:t>
      </w:r>
      <w:r w:rsidR="00180A25">
        <w:rPr>
          <w:spacing w:val="-2"/>
        </w:rPr>
        <w:t xml:space="preserve"> </w:t>
      </w:r>
      <w:r>
        <w:rPr>
          <w:spacing w:val="-2"/>
        </w:rPr>
        <w:t xml:space="preserve">the </w:t>
      </w:r>
      <w:r w:rsidRPr="1B2E8398">
        <w:rPr>
          <w:i/>
          <w:iCs/>
          <w:spacing w:val="-2"/>
        </w:rPr>
        <w:t>Auction 108 Comment Public Notice</w:t>
      </w:r>
      <w:r>
        <w:rPr>
          <w:spacing w:val="-2"/>
        </w:rPr>
        <w:t xml:space="preserve"> regarding </w:t>
      </w:r>
      <w:r w:rsidR="00180A25">
        <w:rPr>
          <w:spacing w:val="-2"/>
        </w:rPr>
        <w:t xml:space="preserve">procedures to be used </w:t>
      </w:r>
      <w:r w:rsidR="00180A25">
        <w:t>for Auction 108, the auction of flexible-use</w:t>
      </w:r>
      <w:r w:rsidR="008B7323">
        <w:t>, geographic</w:t>
      </w:r>
      <w:r w:rsidR="00180A25">
        <w:t xml:space="preserve"> overlay licenses in the 2.5 GHz band</w:t>
      </w:r>
      <w:r>
        <w:rPr>
          <w:spacing w:val="-2"/>
        </w:rPr>
        <w:t>.</w:t>
      </w:r>
      <w:r>
        <w:rPr>
          <w:rStyle w:val="FootnoteReference"/>
          <w:spacing w:val="-2"/>
        </w:rPr>
        <w:footnoteReference w:id="3"/>
      </w:r>
      <w:r>
        <w:rPr>
          <w:spacing w:val="-2"/>
        </w:rPr>
        <w:t xml:space="preserve">  </w:t>
      </w:r>
      <w:r w:rsidR="00325142">
        <w:rPr>
          <w:spacing w:val="-2"/>
        </w:rPr>
        <w:t>By granting the motion</w:t>
      </w:r>
      <w:r>
        <w:rPr>
          <w:spacing w:val="-2"/>
        </w:rPr>
        <w:t xml:space="preserve">, </w:t>
      </w:r>
      <w:r w:rsidR="00180A25">
        <w:rPr>
          <w:spacing w:val="-2"/>
        </w:rPr>
        <w:t xml:space="preserve">reply </w:t>
      </w:r>
      <w:r>
        <w:rPr>
          <w:spacing w:val="-2"/>
        </w:rPr>
        <w:t>comments are</w:t>
      </w:r>
      <w:r w:rsidR="002B7C77">
        <w:rPr>
          <w:spacing w:val="-2"/>
        </w:rPr>
        <w:t xml:space="preserve"> now</w:t>
      </w:r>
      <w:r>
        <w:rPr>
          <w:spacing w:val="-2"/>
        </w:rPr>
        <w:t xml:space="preserve"> due on </w:t>
      </w:r>
      <w:r w:rsidR="00180A25">
        <w:rPr>
          <w:spacing w:val="-2"/>
        </w:rPr>
        <w:t>May 27</w:t>
      </w:r>
      <w:r>
        <w:rPr>
          <w:spacing w:val="-2"/>
        </w:rPr>
        <w:t>, 20</w:t>
      </w:r>
      <w:r w:rsidR="00180A25">
        <w:rPr>
          <w:spacing w:val="-2"/>
        </w:rPr>
        <w:t>21</w:t>
      </w:r>
      <w:r>
        <w:rPr>
          <w:spacing w:val="-2"/>
        </w:rPr>
        <w:t>.</w:t>
      </w:r>
    </w:p>
    <w:p w:rsidR="00120088" w14:paraId="7DCB6450" w14:textId="450753BC">
      <w:pPr>
        <w:pStyle w:val="ParaNum"/>
      </w:pPr>
      <w:r>
        <w:t xml:space="preserve">On January 13, 2021, the Commission released the </w:t>
      </w:r>
      <w:bookmarkStart w:id="1" w:name="_Hlk68246007"/>
      <w:r>
        <w:rPr>
          <w:i/>
        </w:rPr>
        <w:t>Auction 108 Comment Public Notice</w:t>
      </w:r>
      <w:bookmarkEnd w:id="1"/>
      <w:r>
        <w:t>, which set deadlines for filing comments and reply comments at 60 and 75 days, respectively, after publication in the Federal Register.</w:t>
      </w:r>
      <w:r>
        <w:rPr>
          <w:rStyle w:val="FootnoteReference"/>
        </w:rPr>
        <w:footnoteReference w:id="4"/>
      </w:r>
      <w:r>
        <w:t xml:space="preserve">  </w:t>
      </w:r>
      <w:r w:rsidR="000D2883">
        <w:t xml:space="preserve">Concurrent with the release of the </w:t>
      </w:r>
      <w:r w:rsidRPr="00E11F96" w:rsidR="000D2883">
        <w:rPr>
          <w:i/>
        </w:rPr>
        <w:t>Auction 10</w:t>
      </w:r>
      <w:r w:rsidRPr="00E11F96" w:rsidR="00137AA9">
        <w:rPr>
          <w:i/>
        </w:rPr>
        <w:t>8 Comment Public Notice</w:t>
      </w:r>
      <w:r w:rsidR="000D2883">
        <w:t xml:space="preserve">, </w:t>
      </w:r>
      <w:r w:rsidR="00137AA9">
        <w:t xml:space="preserve">the </w:t>
      </w:r>
      <w:r w:rsidR="000D2883">
        <w:t>O</w:t>
      </w:r>
      <w:r w:rsidR="00137AA9">
        <w:t xml:space="preserve">ffice of </w:t>
      </w:r>
      <w:r w:rsidR="000D2883">
        <w:t>E</w:t>
      </w:r>
      <w:r w:rsidR="00137AA9">
        <w:t>conomics</w:t>
      </w:r>
      <w:r w:rsidR="000D2883">
        <w:t xml:space="preserve"> and A</w:t>
      </w:r>
      <w:r w:rsidR="00137AA9">
        <w:t>nalytics</w:t>
      </w:r>
      <w:r w:rsidR="000D2883">
        <w:t xml:space="preserve"> and </w:t>
      </w:r>
      <w:r w:rsidR="00137AA9">
        <w:t xml:space="preserve">the </w:t>
      </w:r>
      <w:r w:rsidR="000D2883">
        <w:t>W</w:t>
      </w:r>
      <w:r w:rsidR="00137AA9">
        <w:t xml:space="preserve">ireless </w:t>
      </w:r>
      <w:r w:rsidR="000D2883">
        <w:t>T</w:t>
      </w:r>
      <w:r w:rsidR="00137AA9">
        <w:t xml:space="preserve">elecommunications </w:t>
      </w:r>
      <w:r w:rsidR="000D2883">
        <w:t>B</w:t>
      </w:r>
      <w:r w:rsidR="00137AA9">
        <w:t>ureau</w:t>
      </w:r>
      <w:r w:rsidR="000D2883">
        <w:t xml:space="preserve"> </w:t>
      </w:r>
      <w:r w:rsidR="00B00F47">
        <w:t>released</w:t>
      </w:r>
      <w:r w:rsidR="000D2883">
        <w:t xml:space="preserve"> </w:t>
      </w:r>
      <w:r w:rsidR="00AD13FC">
        <w:t>a</w:t>
      </w:r>
      <w:r w:rsidR="000D2883">
        <w:t xml:space="preserve"> list </w:t>
      </w:r>
      <w:r w:rsidR="00AD13FC">
        <w:t>of</w:t>
      </w:r>
      <w:r w:rsidR="000D2883">
        <w:t xml:space="preserve"> </w:t>
      </w:r>
      <w:r w:rsidR="00664541">
        <w:t>li</w:t>
      </w:r>
      <w:r w:rsidR="00064CEC">
        <w:t>cense</w:t>
      </w:r>
      <w:r w:rsidR="007E6D76">
        <w:t>s</w:t>
      </w:r>
      <w:r w:rsidR="00064CEC">
        <w:t xml:space="preserve"> </w:t>
      </w:r>
      <w:r w:rsidR="000D2883">
        <w:t xml:space="preserve">potentially available </w:t>
      </w:r>
      <w:r w:rsidR="007E6D76">
        <w:t xml:space="preserve">to be offered in </w:t>
      </w:r>
      <w:r w:rsidR="000D2883">
        <w:t>Auction 108</w:t>
      </w:r>
      <w:r w:rsidR="007E6D76">
        <w:t>, along with proposed u</w:t>
      </w:r>
      <w:r w:rsidRPr="007E6D76" w:rsidR="007E6D76">
        <w:t xml:space="preserve">pfront </w:t>
      </w:r>
      <w:r w:rsidR="007E6D76">
        <w:t>p</w:t>
      </w:r>
      <w:r w:rsidRPr="007E6D76" w:rsidR="007E6D76">
        <w:t xml:space="preserve">ayments and </w:t>
      </w:r>
      <w:r w:rsidR="007E6D76">
        <w:t>m</w:t>
      </w:r>
      <w:r w:rsidRPr="007E6D76" w:rsidR="007E6D76">
        <w:t xml:space="preserve">inimum </w:t>
      </w:r>
      <w:r w:rsidR="007E6D76">
        <w:t>opening b</w:t>
      </w:r>
      <w:r w:rsidRPr="007E6D76" w:rsidR="007E6D76">
        <w:t>ids</w:t>
      </w:r>
      <w:r w:rsidR="00804F11">
        <w:t>.</w:t>
      </w:r>
      <w:r>
        <w:rPr>
          <w:rStyle w:val="FootnoteReference"/>
        </w:rPr>
        <w:footnoteReference w:id="5"/>
      </w:r>
      <w:r w:rsidR="00804F11">
        <w:t xml:space="preserve">  </w:t>
      </w:r>
      <w:r>
        <w:t xml:space="preserve">On March 2, 2021, the Office of the Federal Register published a summary of the </w:t>
      </w:r>
      <w:r>
        <w:rPr>
          <w:i/>
        </w:rPr>
        <w:t>Auction 108 Comment Public Notice</w:t>
      </w:r>
      <w:r w:rsidRPr="004C2860">
        <w:rPr>
          <w:iCs/>
        </w:rPr>
        <w:t xml:space="preserve">, </w:t>
      </w:r>
      <w:r w:rsidR="006765C9">
        <w:rPr>
          <w:iCs/>
        </w:rPr>
        <w:t xml:space="preserve">which </w:t>
      </w:r>
      <w:r w:rsidR="00554BA2">
        <w:rPr>
          <w:iCs/>
        </w:rPr>
        <w:t>established</w:t>
      </w:r>
      <w:r>
        <w:rPr>
          <w:iCs/>
        </w:rPr>
        <w:t xml:space="preserve"> </w:t>
      </w:r>
      <w:r w:rsidR="00182FE5">
        <w:rPr>
          <w:iCs/>
        </w:rPr>
        <w:t xml:space="preserve">the deadlines for </w:t>
      </w:r>
      <w:r>
        <w:rPr>
          <w:iCs/>
        </w:rPr>
        <w:t>comment</w:t>
      </w:r>
      <w:r w:rsidR="00182FE5">
        <w:rPr>
          <w:iCs/>
        </w:rPr>
        <w:t>s</w:t>
      </w:r>
      <w:r>
        <w:rPr>
          <w:iCs/>
        </w:rPr>
        <w:t xml:space="preserve"> and reply comment</w:t>
      </w:r>
      <w:r w:rsidR="00182FE5">
        <w:rPr>
          <w:iCs/>
        </w:rPr>
        <w:t>s</w:t>
      </w:r>
      <w:r>
        <w:rPr>
          <w:iCs/>
        </w:rPr>
        <w:t xml:space="preserve"> </w:t>
      </w:r>
      <w:r w:rsidR="00EF4DA9">
        <w:rPr>
          <w:iCs/>
        </w:rPr>
        <w:t xml:space="preserve">as </w:t>
      </w:r>
      <w:r>
        <w:rPr>
          <w:iCs/>
        </w:rPr>
        <w:t>May 3, 2021 and May 17, 2021, respectively</w:t>
      </w:r>
      <w:r>
        <w:t>.</w:t>
      </w:r>
      <w:r>
        <w:rPr>
          <w:rStyle w:val="FootnoteReference"/>
        </w:rPr>
        <w:footnoteReference w:id="6"/>
      </w:r>
      <w:r>
        <w:t xml:space="preserve">  </w:t>
      </w:r>
    </w:p>
    <w:p w:rsidR="00180A25" w14:paraId="226EAACB" w14:textId="0B1C0636">
      <w:pPr>
        <w:pStyle w:val="ParaNum"/>
      </w:pPr>
      <w:r>
        <w:t>We</w:t>
      </w:r>
      <w:r w:rsidR="00995FD8">
        <w:t xml:space="preserve"> received 1</w:t>
      </w:r>
      <w:r w:rsidR="007149C5">
        <w:t>7</w:t>
      </w:r>
      <w:r w:rsidR="00995FD8">
        <w:t xml:space="preserve"> comments</w:t>
      </w:r>
      <w:r w:rsidR="007E1282">
        <w:t xml:space="preserve"> in response to the </w:t>
      </w:r>
      <w:r w:rsidRPr="1B2E8398" w:rsidR="007E1282">
        <w:rPr>
          <w:i/>
          <w:iCs/>
        </w:rPr>
        <w:t>Auction 108 Comment Public Notice</w:t>
      </w:r>
      <w:r w:rsidR="00C1304D">
        <w:t>, including</w:t>
      </w:r>
      <w:r w:rsidR="007C28F0">
        <w:t xml:space="preserve"> </w:t>
      </w:r>
      <w:r w:rsidR="00FB72A1">
        <w:t xml:space="preserve">from </w:t>
      </w:r>
      <w:r w:rsidR="00FE3E58">
        <w:t>T-Mobile</w:t>
      </w:r>
      <w:r w:rsidR="00FB72A1">
        <w:t xml:space="preserve">, which </w:t>
      </w:r>
      <w:r w:rsidR="00E508A2">
        <w:t>claimed</w:t>
      </w:r>
      <w:r w:rsidR="00F51861">
        <w:t xml:space="preserve"> that </w:t>
      </w:r>
      <w:r w:rsidR="00C87E4A">
        <w:t>the Co</w:t>
      </w:r>
      <w:r w:rsidR="00ED07D1">
        <w:t xml:space="preserve">mmission’s </w:t>
      </w:r>
      <w:r w:rsidR="00F618C3">
        <w:t xml:space="preserve">list of </w:t>
      </w:r>
      <w:r w:rsidR="006B75EE">
        <w:t>potential</w:t>
      </w:r>
      <w:r w:rsidR="00F618C3">
        <w:t xml:space="preserve"> licenses</w:t>
      </w:r>
      <w:r w:rsidR="006B75EE">
        <w:t xml:space="preserve"> to be auctioned</w:t>
      </w:r>
      <w:r w:rsidR="00F618C3">
        <w:t xml:space="preserve"> </w:t>
      </w:r>
      <w:r w:rsidR="00DD0C2A">
        <w:t xml:space="preserve">omitted </w:t>
      </w:r>
      <w:r w:rsidR="009C395F">
        <w:t>licenses</w:t>
      </w:r>
      <w:r w:rsidR="00BA6A5F">
        <w:t xml:space="preserve"> that should </w:t>
      </w:r>
      <w:r w:rsidR="00E5662C">
        <w:t>be available for</w:t>
      </w:r>
      <w:r w:rsidR="00F54F96">
        <w:t xml:space="preserve"> bidding and included</w:t>
      </w:r>
      <w:r w:rsidR="009C395F">
        <w:t xml:space="preserve"> licenses that should not</w:t>
      </w:r>
      <w:r w:rsidR="00BE4323">
        <w:t xml:space="preserve"> be available</w:t>
      </w:r>
      <w:r w:rsidR="009C395F">
        <w:t>.</w:t>
      </w:r>
      <w:r>
        <w:rPr>
          <w:rStyle w:val="FootnoteReference"/>
        </w:rPr>
        <w:footnoteReference w:id="7"/>
      </w:r>
      <w:r w:rsidR="00995FD8">
        <w:t xml:space="preserve"> </w:t>
      </w:r>
      <w:r w:rsidR="00AC6E55">
        <w:t>On May 10, 2021, Fish &amp; Richardson, P.C.</w:t>
      </w:r>
      <w:r w:rsidR="002B7C77">
        <w:t xml:space="preserve"> (Fish)</w:t>
      </w:r>
      <w:r w:rsidR="00AC6E55">
        <w:t xml:space="preserve"> filed a motion to extend the reply comment </w:t>
      </w:r>
      <w:r w:rsidR="00480C5D">
        <w:t xml:space="preserve">filing </w:t>
      </w:r>
      <w:r w:rsidR="00AC6E55">
        <w:t>deadline by 10 days.</w:t>
      </w:r>
      <w:r>
        <w:rPr>
          <w:rStyle w:val="FootnoteReference"/>
        </w:rPr>
        <w:footnoteReference w:id="8"/>
      </w:r>
      <w:r w:rsidR="003501A2">
        <w:t xml:space="preserve">  </w:t>
      </w:r>
      <w:r w:rsidR="000C464B">
        <w:t xml:space="preserve">Fish claims that </w:t>
      </w:r>
      <w:r w:rsidR="002B7C77">
        <w:t xml:space="preserve">its clients </w:t>
      </w:r>
      <w:r w:rsidR="001D2ED0">
        <w:t xml:space="preserve">need additional time </w:t>
      </w:r>
      <w:r w:rsidR="002B7C77">
        <w:t>to</w:t>
      </w:r>
      <w:r w:rsidR="000C464B">
        <w:t xml:space="preserve"> </w:t>
      </w:r>
      <w:r w:rsidR="0014415A">
        <w:t xml:space="preserve">review </w:t>
      </w:r>
      <w:r w:rsidR="0032637A">
        <w:t xml:space="preserve">the </w:t>
      </w:r>
      <w:r w:rsidR="000D24A1">
        <w:t xml:space="preserve">proposed license </w:t>
      </w:r>
      <w:r w:rsidR="000D24A1">
        <w:t>inventory</w:t>
      </w:r>
      <w:r w:rsidR="0032637A">
        <w:t xml:space="preserve"> </w:t>
      </w:r>
      <w:r w:rsidR="000C464B">
        <w:t>in response to</w:t>
      </w:r>
      <w:r w:rsidR="00D65B07">
        <w:t xml:space="preserve"> </w:t>
      </w:r>
      <w:r w:rsidR="001C7D8B">
        <w:t xml:space="preserve">comments </w:t>
      </w:r>
      <w:r w:rsidR="00B92A6B">
        <w:t>filed</w:t>
      </w:r>
      <w:r w:rsidR="001C7D8B">
        <w:t xml:space="preserve"> by T-Mobile</w:t>
      </w:r>
      <w:r w:rsidR="00062456">
        <w:t xml:space="preserve"> </w:t>
      </w:r>
      <w:r w:rsidR="002D4B19">
        <w:t xml:space="preserve">and other parties </w:t>
      </w:r>
      <w:r w:rsidR="00062456">
        <w:t>on May 3, 2021, which identify</w:t>
      </w:r>
      <w:r w:rsidR="00701704">
        <w:t xml:space="preserve"> discrepancies between </w:t>
      </w:r>
      <w:r w:rsidR="004B572A">
        <w:t xml:space="preserve">the </w:t>
      </w:r>
      <w:r w:rsidR="009F5AEF">
        <w:t xml:space="preserve">initial </w:t>
      </w:r>
      <w:r w:rsidR="003A27F6">
        <w:t xml:space="preserve">license </w:t>
      </w:r>
      <w:r w:rsidR="004B572A">
        <w:t>inventory and commenters’</w:t>
      </w:r>
      <w:r w:rsidR="00062456">
        <w:t xml:space="preserve"> </w:t>
      </w:r>
      <w:r w:rsidR="007F0598">
        <w:t xml:space="preserve">information </w:t>
      </w:r>
      <w:r w:rsidR="00F44597">
        <w:t xml:space="preserve">about the </w:t>
      </w:r>
      <w:r w:rsidR="000312AC">
        <w:t>list of potential licenses to be auctioned</w:t>
      </w:r>
      <w:r w:rsidR="002742B5">
        <w:t>.</w:t>
      </w:r>
      <w:r>
        <w:rPr>
          <w:rStyle w:val="FootnoteReference"/>
        </w:rPr>
        <w:footnoteReference w:id="9"/>
      </w:r>
      <w:r w:rsidR="000C464B">
        <w:t xml:space="preserve"> </w:t>
      </w:r>
      <w:r w:rsidR="00507D9D">
        <w:t xml:space="preserve"> </w:t>
      </w:r>
    </w:p>
    <w:p w:rsidR="006D6A7A" w:rsidRPr="006D6A7A" w:rsidP="006D6A7A" w14:paraId="543378AC" w14:textId="02362591">
      <w:pPr>
        <w:pStyle w:val="ParaNum"/>
      </w:pPr>
      <w:bookmarkStart w:id="2" w:name="sp_999_2"/>
      <w:bookmarkStart w:id="3" w:name="SDU_2"/>
      <w:r>
        <w:t xml:space="preserve">It is the policy of the Commission that extensions of time are </w:t>
      </w:r>
      <w:r w:rsidRPr="1B2E8398">
        <w:t>not</w:t>
      </w:r>
      <w:r>
        <w:t xml:space="preserve"> </w:t>
      </w:r>
      <w:r w:rsidRPr="1B2E8398">
        <w:t>routinely</w:t>
      </w:r>
      <w:r>
        <w:t xml:space="preserve"> </w:t>
      </w:r>
      <w:r w:rsidRPr="1B2E8398">
        <w:t>granted</w:t>
      </w:r>
      <w:r w:rsidR="00430F1C">
        <w:rPr>
          <w:bCs/>
        </w:rPr>
        <w:t>.</w:t>
      </w:r>
      <w:r>
        <w:rPr>
          <w:rStyle w:val="FootnoteReference"/>
        </w:rPr>
        <w:footnoteReference w:id="10"/>
      </w:r>
      <w:r>
        <w:t xml:space="preserve">  We find, however, that </w:t>
      </w:r>
      <w:r w:rsidR="001A6F59">
        <w:t>Fish has</w:t>
      </w:r>
      <w:r>
        <w:t xml:space="preserve"> shown good cause for the requested extension, and that the public interest will be served by granting the</w:t>
      </w:r>
      <w:r w:rsidR="00455C9A">
        <w:t xml:space="preserve"> Extension</w:t>
      </w:r>
      <w:r>
        <w:t xml:space="preserve"> Motion.</w:t>
      </w:r>
      <w:r w:rsidR="001A6F59">
        <w:t xml:space="preserve">  </w:t>
      </w:r>
      <w:r w:rsidR="143B70BC">
        <w:t xml:space="preserve">Commenters have raised complex issues regarding the list of potential licenses to be auctioned, </w:t>
      </w:r>
      <w:r w:rsidR="71FA0E47">
        <w:t xml:space="preserve">which may require careful analysis by some commenters.  </w:t>
      </w:r>
      <w:r w:rsidR="001A6F59">
        <w:t xml:space="preserve">In this instance, </w:t>
      </w:r>
      <w:r w:rsidR="0016787E">
        <w:t xml:space="preserve">in light of the relatively brief </w:t>
      </w:r>
      <w:r w:rsidR="003C385F">
        <w:t xml:space="preserve">10-day </w:t>
      </w:r>
      <w:r w:rsidR="0016787E">
        <w:t>extension requested</w:t>
      </w:r>
      <w:r w:rsidR="7D5A1730">
        <w:t xml:space="preserve"> and noting that an auction start date has not been announced</w:t>
      </w:r>
      <w:r w:rsidR="001A6F59">
        <w:t xml:space="preserve">, granting the requested extension of </w:t>
      </w:r>
      <w:r w:rsidR="009F062E">
        <w:t xml:space="preserve">the reply comment filing deadline </w:t>
      </w:r>
      <w:r w:rsidR="001A6F59">
        <w:t xml:space="preserve">will not disrupt auction </w:t>
      </w:r>
      <w:r w:rsidR="0006496C">
        <w:t>preparations</w:t>
      </w:r>
      <w:r w:rsidR="001A6F59">
        <w:t xml:space="preserve"> and</w:t>
      </w:r>
      <w:r w:rsidR="00D81A33">
        <w:t xml:space="preserve"> </w:t>
      </w:r>
      <w:r w:rsidR="00774314">
        <w:t xml:space="preserve">will provide an opportunity to </w:t>
      </w:r>
      <w:r w:rsidR="00D81A33">
        <w:t xml:space="preserve">bolster </w:t>
      </w:r>
      <w:r w:rsidR="007750BA">
        <w:t xml:space="preserve">the record </w:t>
      </w:r>
      <w:r w:rsidR="00B87B9F">
        <w:t xml:space="preserve">regarding </w:t>
      </w:r>
      <w:r w:rsidR="00455C9A">
        <w:t>the</w:t>
      </w:r>
      <w:r w:rsidR="00235BBB">
        <w:t xml:space="preserve"> </w:t>
      </w:r>
      <w:r w:rsidR="0005561C">
        <w:t xml:space="preserve">potential inventory </w:t>
      </w:r>
      <w:r w:rsidR="00A6184E">
        <w:t>of licenses</w:t>
      </w:r>
      <w:r w:rsidR="005E1B74">
        <w:t xml:space="preserve"> available in Auction 108</w:t>
      </w:r>
      <w:r w:rsidR="00D81A33">
        <w:t>.</w:t>
      </w:r>
      <w:r w:rsidR="00EE6513">
        <w:t xml:space="preserve">  We therefore grant </w:t>
      </w:r>
      <w:r w:rsidR="008D01E1">
        <w:t>the</w:t>
      </w:r>
      <w:r w:rsidR="00EE6513">
        <w:t xml:space="preserve"> Extension Motion</w:t>
      </w:r>
      <w:r w:rsidR="00BE6BDA">
        <w:t xml:space="preserve"> and extend the reply comment filing deadline to </w:t>
      </w:r>
      <w:r w:rsidR="002F3279">
        <w:t>May 27, 2021.</w:t>
      </w:r>
    </w:p>
    <w:p w:rsidR="0008560E" w14:paraId="16DE1ED8" w14:textId="32A7EDA8">
      <w:pPr>
        <w:pStyle w:val="ParaNum"/>
      </w:pPr>
      <w:r w:rsidRPr="00D026BD">
        <w:rPr>
          <w:szCs w:val="22"/>
        </w:rPr>
        <w:t xml:space="preserve">Accordingly, </w:t>
      </w:r>
      <w:r w:rsidRPr="009862A2">
        <w:rPr>
          <w:bCs/>
          <w:szCs w:val="22"/>
        </w:rPr>
        <w:t>IT IS ORDERED</w:t>
      </w:r>
      <w:r w:rsidRPr="00D026BD">
        <w:rPr>
          <w:szCs w:val="22"/>
        </w:rPr>
        <w:t xml:space="preserve"> that, </w:t>
      </w:r>
      <w:r w:rsidR="009862A2">
        <w:t xml:space="preserve">pursuant to delegated authority </w:t>
      </w:r>
      <w:r w:rsidRPr="006A1FDF" w:rsidR="009862A2">
        <w:t>under Sections 0.</w:t>
      </w:r>
      <w:r w:rsidR="00510EEC">
        <w:t>21 and</w:t>
      </w:r>
      <w:r w:rsidRPr="006A1FDF" w:rsidR="009862A2">
        <w:t xml:space="preserve"> 0.271</w:t>
      </w:r>
      <w:r w:rsidR="00510EEC">
        <w:t>(f)</w:t>
      </w:r>
      <w:r w:rsidRPr="006A1FDF" w:rsidR="009862A2">
        <w:t xml:space="preserve"> of the Commission's rules, 47 CFR §§ 0.</w:t>
      </w:r>
      <w:r w:rsidR="0050619A">
        <w:t xml:space="preserve">21, </w:t>
      </w:r>
      <w:r w:rsidRPr="006A1FDF" w:rsidR="009862A2">
        <w:t>0.271</w:t>
      </w:r>
      <w:r w:rsidR="00633349">
        <w:t>(f)</w:t>
      </w:r>
      <w:r w:rsidRPr="006A1FDF" w:rsidR="009862A2">
        <w:t>,</w:t>
      </w:r>
      <w:r w:rsidRPr="00D026BD">
        <w:rPr>
          <w:szCs w:val="22"/>
        </w:rPr>
        <w:t xml:space="preserve"> the </w:t>
      </w:r>
      <w:r w:rsidR="001B13A4">
        <w:t>Motion for Extension of Time to File Reply Comments</w:t>
      </w:r>
      <w:r w:rsidRPr="00D026BD">
        <w:rPr>
          <w:szCs w:val="22"/>
        </w:rPr>
        <w:t xml:space="preserve"> filed by</w:t>
      </w:r>
      <w:r w:rsidR="001B13A4">
        <w:t xml:space="preserve"> Fish &amp; Richardson, P.C.</w:t>
      </w:r>
      <w:r>
        <w:t xml:space="preserve"> </w:t>
      </w:r>
      <w:r w:rsidRPr="00D026BD">
        <w:rPr>
          <w:szCs w:val="22"/>
        </w:rPr>
        <w:t xml:space="preserve">on </w:t>
      </w:r>
      <w:r w:rsidR="001B13A4">
        <w:rPr>
          <w:szCs w:val="22"/>
        </w:rPr>
        <w:t>May 10</w:t>
      </w:r>
      <w:r w:rsidRPr="00D026BD">
        <w:rPr>
          <w:szCs w:val="22"/>
        </w:rPr>
        <w:t xml:space="preserve">, 2021, </w:t>
      </w:r>
      <w:r w:rsidR="009862A2">
        <w:rPr>
          <w:bCs/>
          <w:szCs w:val="22"/>
        </w:rPr>
        <w:t>is</w:t>
      </w:r>
      <w:r w:rsidRPr="009862A2">
        <w:rPr>
          <w:bCs/>
          <w:szCs w:val="22"/>
        </w:rPr>
        <w:t xml:space="preserve"> </w:t>
      </w:r>
      <w:r w:rsidRPr="009862A2" w:rsidR="00D81A33">
        <w:rPr>
          <w:bCs/>
          <w:szCs w:val="22"/>
        </w:rPr>
        <w:t>GRANTED</w:t>
      </w:r>
      <w:r w:rsidRPr="009862A2">
        <w:rPr>
          <w:bCs/>
          <w:szCs w:val="22"/>
        </w:rPr>
        <w:t>.</w:t>
      </w:r>
    </w:p>
    <w:p w:rsidR="0008560E" w14:paraId="6251FC5D" w14:textId="77777777">
      <w:pPr>
        <w:ind w:left="3600" w:firstLine="720"/>
      </w:pPr>
    </w:p>
    <w:p w:rsidR="0008560E" w14:paraId="7E4B68F4" w14:textId="77777777">
      <w:pPr>
        <w:ind w:left="3600" w:firstLine="720"/>
      </w:pPr>
      <w:r>
        <w:t>FEDERAL COMMUNICATIONS COMMISSION</w:t>
      </w:r>
    </w:p>
    <w:p w:rsidR="0022257F" w:rsidP="00506D6F" w14:paraId="07CDDD66" w14:textId="77777777">
      <w:pPr>
        <w:widowControl/>
      </w:pPr>
      <w:r>
        <w:tab/>
      </w:r>
      <w:r>
        <w:tab/>
      </w:r>
      <w:r>
        <w:tab/>
      </w:r>
      <w:r>
        <w:tab/>
      </w:r>
      <w:r>
        <w:tab/>
      </w:r>
      <w:r>
        <w:tab/>
      </w:r>
      <w:bookmarkEnd w:id="2"/>
      <w:bookmarkEnd w:id="3"/>
    </w:p>
    <w:p w:rsidR="0022257F" w:rsidP="00506D6F" w14:paraId="1D03529F" w14:textId="77777777">
      <w:pPr>
        <w:widowControl/>
      </w:pPr>
    </w:p>
    <w:p w:rsidR="0022257F" w:rsidP="00506D6F" w14:paraId="4F590280" w14:textId="77777777">
      <w:pPr>
        <w:widowControl/>
      </w:pPr>
    </w:p>
    <w:p w:rsidR="0022257F" w:rsidP="00506D6F" w14:paraId="390CCC7C" w14:textId="77777777">
      <w:pPr>
        <w:widowControl/>
      </w:pPr>
    </w:p>
    <w:p w:rsidR="009862A2" w:rsidP="006378DD" w14:paraId="1F572557" w14:textId="31C96380">
      <w:pPr>
        <w:widowControl/>
        <w:ind w:left="3600" w:firstLine="720"/>
        <w:rPr>
          <w:szCs w:val="22"/>
        </w:rPr>
      </w:pPr>
      <w:r>
        <w:rPr>
          <w:szCs w:val="22"/>
        </w:rPr>
        <w:t xml:space="preserve">Jonathan </w:t>
      </w:r>
      <w:r w:rsidR="004C023B">
        <w:rPr>
          <w:szCs w:val="22"/>
        </w:rPr>
        <w:t xml:space="preserve">M. </w:t>
      </w:r>
      <w:r>
        <w:rPr>
          <w:szCs w:val="22"/>
        </w:rPr>
        <w:t>Campbell</w:t>
      </w:r>
    </w:p>
    <w:p w:rsidR="009862A2" w:rsidP="009862A2" w14:paraId="6D403B0B" w14:textId="77777777">
      <w:pPr>
        <w:widowControl/>
        <w:ind w:left="3600" w:firstLine="720"/>
        <w:rPr>
          <w:szCs w:val="22"/>
        </w:rPr>
      </w:pPr>
      <w:r>
        <w:rPr>
          <w:szCs w:val="22"/>
        </w:rPr>
        <w:t>Chief, Auctions Division</w:t>
      </w:r>
    </w:p>
    <w:p w:rsidR="0008560E" w:rsidP="006378DD" w14:paraId="0B56D9B2" w14:textId="5F39B006">
      <w:pPr>
        <w:ind w:left="3600" w:firstLine="720"/>
        <w:rPr>
          <w:szCs w:val="22"/>
        </w:rPr>
      </w:pPr>
      <w:r>
        <w:rPr>
          <w:szCs w:val="22"/>
        </w:rPr>
        <w:t>Office of Economics and Analytics</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60E" w14:paraId="6A58E6F5" w14:textId="77777777">
    <w:pPr>
      <w:pStyle w:val="Footer"/>
      <w:framePr w:wrap="around" w:vAnchor="text" w:hAnchor="margin" w:xAlign="center" w:y="1"/>
    </w:pPr>
    <w:r>
      <w:fldChar w:fldCharType="begin"/>
    </w:r>
    <w:r>
      <w:instrText xml:space="preserve">PAGE  </w:instrText>
    </w:r>
    <w:r>
      <w:fldChar w:fldCharType="separate"/>
    </w:r>
    <w:r>
      <w:fldChar w:fldCharType="end"/>
    </w:r>
  </w:p>
  <w:p w:rsidR="0008560E" w14:paraId="6FA12D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60E" w:rsidP="005F0759" w14:paraId="07616E73" w14:textId="6863E04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60E" w14:paraId="76616592" w14:textId="30D3F2C1">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5685" w14:paraId="47CCCE85" w14:textId="77777777">
      <w:r>
        <w:separator/>
      </w:r>
    </w:p>
  </w:footnote>
  <w:footnote w:type="continuationSeparator" w:id="1">
    <w:p w:rsidR="00385685" w14:paraId="197DF6FB" w14:textId="77777777">
      <w:pPr>
        <w:spacing w:before="120"/>
        <w:rPr>
          <w:sz w:val="20"/>
        </w:rPr>
      </w:pPr>
      <w:r>
        <w:rPr>
          <w:sz w:val="20"/>
        </w:rPr>
        <w:t xml:space="preserve">(Continued from previous page)  </w:t>
      </w:r>
      <w:r>
        <w:rPr>
          <w:sz w:val="20"/>
        </w:rPr>
        <w:separator/>
      </w:r>
    </w:p>
  </w:footnote>
  <w:footnote w:type="continuationNotice" w:id="2">
    <w:p w:rsidR="00385685" w14:paraId="0474B12B" w14:textId="77777777">
      <w:pPr>
        <w:jc w:val="right"/>
        <w:rPr>
          <w:sz w:val="20"/>
        </w:rPr>
      </w:pPr>
      <w:r>
        <w:rPr>
          <w:sz w:val="20"/>
        </w:rPr>
        <w:t>(continued….)</w:t>
      </w:r>
    </w:p>
  </w:footnote>
  <w:footnote w:id="3">
    <w:p w:rsidR="005E56A2" w:rsidP="005E56A2" w14:paraId="208F6307" w14:textId="2B4A5936">
      <w:pPr>
        <w:pStyle w:val="FootnoteText"/>
      </w:pPr>
      <w:r>
        <w:rPr>
          <w:rStyle w:val="FootnoteReference"/>
        </w:rPr>
        <w:footnoteRef/>
      </w:r>
      <w:r>
        <w:t xml:space="preserve"> </w:t>
      </w:r>
      <w:r w:rsidRPr="003F7029" w:rsidR="00180A25">
        <w:rPr>
          <w:i/>
          <w:iCs/>
        </w:rPr>
        <w:t>Auction of Flexible-Use Service Licenses in the 2.5 GHz Band for Next-Generation Wireless Services; Comment Sought on Competitive Bidding Procedures for Auction 108</w:t>
      </w:r>
      <w:r w:rsidR="00180A25">
        <w:t xml:space="preserve">, AU Docket No. 20-429, Public Notice, </w:t>
      </w:r>
      <w:r w:rsidR="004A2467">
        <w:t xml:space="preserve">36 FCC </w:t>
      </w:r>
      <w:r w:rsidR="004A2467">
        <w:t>Rcd</w:t>
      </w:r>
      <w:r w:rsidR="004A2467">
        <w:t xml:space="preserve"> 645</w:t>
      </w:r>
      <w:r w:rsidRPr="00160F06" w:rsidR="00180A25">
        <w:t xml:space="preserve"> (</w:t>
      </w:r>
      <w:r w:rsidR="00180A25">
        <w:t>2021</w:t>
      </w:r>
      <w:r w:rsidRPr="00160F06" w:rsidR="00180A25">
        <w:t>) (</w:t>
      </w:r>
      <w:r w:rsidR="00180A25">
        <w:rPr>
          <w:i/>
        </w:rPr>
        <w:t>Auction 108 Comment Public Notice</w:t>
      </w:r>
      <w:r w:rsidR="00180A25">
        <w:rPr>
          <w:iCs/>
        </w:rPr>
        <w:t>).</w:t>
      </w:r>
    </w:p>
  </w:footnote>
  <w:footnote w:id="4">
    <w:p w:rsidR="00180A25" w:rsidP="00180A25" w14:paraId="7299BB0F" w14:textId="0F889A89">
      <w:pPr>
        <w:pStyle w:val="FootnoteText"/>
        <w:tabs>
          <w:tab w:val="left" w:pos="6499"/>
        </w:tabs>
      </w:pPr>
      <w:r>
        <w:rPr>
          <w:rStyle w:val="FootnoteReference"/>
        </w:rPr>
        <w:footnoteRef/>
      </w:r>
      <w:r>
        <w:t xml:space="preserve"> </w:t>
      </w:r>
      <w:r>
        <w:rPr>
          <w:i/>
        </w:rPr>
        <w:t>Id</w:t>
      </w:r>
      <w:r w:rsidRPr="00F959D1">
        <w:rPr>
          <w:iCs/>
        </w:rPr>
        <w:t>.</w:t>
      </w:r>
      <w:r>
        <w:rPr>
          <w:iCs/>
        </w:rPr>
        <w:t xml:space="preserve"> at </w:t>
      </w:r>
      <w:r w:rsidR="002179EC">
        <w:rPr>
          <w:iCs/>
        </w:rPr>
        <w:t>645</w:t>
      </w:r>
      <w:r>
        <w:t>.</w:t>
      </w:r>
      <w:r>
        <w:tab/>
      </w:r>
    </w:p>
  </w:footnote>
  <w:footnote w:id="5">
    <w:p w:rsidR="00BA36FC" w14:paraId="4B4022DC" w14:textId="0CD43BD0">
      <w:pPr>
        <w:pStyle w:val="FootnoteText"/>
      </w:pPr>
      <w:r>
        <w:rPr>
          <w:rStyle w:val="FootnoteReference"/>
        </w:rPr>
        <w:footnoteRef/>
      </w:r>
      <w:r>
        <w:t xml:space="preserve"> </w:t>
      </w:r>
      <w:r w:rsidR="000B35CE">
        <w:t>Th</w:t>
      </w:r>
      <w:r w:rsidR="00877B64">
        <w:t xml:space="preserve">at proposed license inventory </w:t>
      </w:r>
      <w:r w:rsidR="000D149C">
        <w:t xml:space="preserve">may be downloaded </w:t>
      </w:r>
      <w:r w:rsidR="001F7E76">
        <w:t xml:space="preserve">by clicking on </w:t>
      </w:r>
      <w:r w:rsidR="000D149C">
        <w:t xml:space="preserve">the </w:t>
      </w:r>
      <w:r w:rsidR="000B35CE">
        <w:t xml:space="preserve">Attachment A </w:t>
      </w:r>
      <w:r w:rsidR="00AE4530">
        <w:t>F</w:t>
      </w:r>
      <w:r w:rsidR="000B35CE">
        <w:t xml:space="preserve">ile </w:t>
      </w:r>
      <w:r w:rsidR="00A8238B">
        <w:t xml:space="preserve">“Proposed” link </w:t>
      </w:r>
      <w:r w:rsidR="004E10A3">
        <w:t xml:space="preserve">under the “Summary” tab </w:t>
      </w:r>
      <w:r w:rsidR="0045288E">
        <w:t>on the Auction 108 web page</w:t>
      </w:r>
      <w:r w:rsidR="003668B1">
        <w:t xml:space="preserve"> </w:t>
      </w:r>
      <w:r w:rsidR="000B35CE">
        <w:t xml:space="preserve">at </w:t>
      </w:r>
      <w:hyperlink r:id="rId1" w:history="1">
        <w:r w:rsidR="00F678E0">
          <w:rPr>
            <w:rStyle w:val="Hyperlink"/>
          </w:rPr>
          <w:t>www.fcc.gov/auction/108</w:t>
        </w:r>
      </w:hyperlink>
      <w:r w:rsidR="00AE288A">
        <w:t>.</w:t>
      </w:r>
    </w:p>
  </w:footnote>
  <w:footnote w:id="6">
    <w:p w:rsidR="00180A25" w:rsidP="00180A25" w14:paraId="0EAA170D" w14:textId="53E3D28A">
      <w:pPr>
        <w:pStyle w:val="FootnoteText"/>
      </w:pPr>
      <w:r>
        <w:rPr>
          <w:rStyle w:val="FootnoteReference"/>
        </w:rPr>
        <w:footnoteRef/>
      </w:r>
      <w:r>
        <w:t xml:space="preserve"> Federal Communications Commission, Auction of Flexible-Use Service Licenses in the 2.5 GHz Band for Next-Generation Wireless Services; Comment Sought on Competitive Bidding Procedures for Auction 108, 86 Fed. Reg. 12146 (Mar. 2, 2021)</w:t>
      </w:r>
      <w:r w:rsidR="002B7C77">
        <w:t>.</w:t>
      </w:r>
      <w:r>
        <w:t xml:space="preserve"> </w:t>
      </w:r>
    </w:p>
  </w:footnote>
  <w:footnote w:id="7">
    <w:p w:rsidR="00BE4323" w14:paraId="167A0B05" w14:textId="4E14932E">
      <w:pPr>
        <w:pStyle w:val="FootnoteText"/>
      </w:pPr>
      <w:r>
        <w:rPr>
          <w:rStyle w:val="FootnoteReference"/>
        </w:rPr>
        <w:footnoteRef/>
      </w:r>
      <w:r>
        <w:t xml:space="preserve"> </w:t>
      </w:r>
      <w:r w:rsidRPr="00F50F87" w:rsidR="00652309">
        <w:rPr>
          <w:i/>
          <w:iCs/>
        </w:rPr>
        <w:t>See</w:t>
      </w:r>
      <w:r w:rsidR="00652309">
        <w:t xml:space="preserve"> </w:t>
      </w:r>
      <w:r w:rsidR="00B648C4">
        <w:t>Comments of T-Mobile USA, Inc., at 3, AU Docket No. 20-429 (</w:t>
      </w:r>
      <w:r w:rsidR="005C50FF">
        <w:t>rec.</w:t>
      </w:r>
      <w:r w:rsidR="00B648C4">
        <w:t xml:space="preserve"> May 3, 2021).</w:t>
      </w:r>
    </w:p>
  </w:footnote>
  <w:footnote w:id="8">
    <w:p w:rsidR="00AC6E55" w14:paraId="04CF306B" w14:textId="0B670171">
      <w:pPr>
        <w:pStyle w:val="FootnoteText"/>
      </w:pPr>
      <w:r>
        <w:rPr>
          <w:rStyle w:val="FootnoteReference"/>
        </w:rPr>
        <w:footnoteRef/>
      </w:r>
      <w:r>
        <w:t xml:space="preserve"> </w:t>
      </w:r>
      <w:r w:rsidRPr="003501A2" w:rsidR="003501A2">
        <w:rPr>
          <w:i/>
          <w:iCs/>
        </w:rPr>
        <w:t>See</w:t>
      </w:r>
      <w:r w:rsidR="003501A2">
        <w:t xml:space="preserve"> Fish &amp; Richardson, P.C., Motion for Extension of Time to File Reply Comments, AU Docket No. 20-429 (</w:t>
      </w:r>
      <w:r w:rsidR="005C50FF">
        <w:t>rec.</w:t>
      </w:r>
      <w:r w:rsidR="003501A2">
        <w:t xml:space="preserve"> May 10, 2021) (Extension Motion).</w:t>
      </w:r>
      <w:r w:rsidR="00455C9A">
        <w:t xml:space="preserve">  On May 11, 2021, Instructional Telecommunications Foundation, Inc. filed a comment in support of the Extension Motion.  </w:t>
      </w:r>
      <w:r w:rsidRPr="002B7C77" w:rsidR="00455C9A">
        <w:rPr>
          <w:i/>
          <w:iCs/>
        </w:rPr>
        <w:t>See</w:t>
      </w:r>
      <w:r w:rsidR="00455C9A">
        <w:t xml:space="preserve"> Comments of Instructional Telecommunications Foundation, Inc. in Support of Motion for Extension of Time to File Reply Comments, AU Docket No. 20-429 (</w:t>
      </w:r>
      <w:r w:rsidR="005C50FF">
        <w:t>rec.</w:t>
      </w:r>
      <w:r w:rsidR="00455C9A">
        <w:t xml:space="preserve"> May 11, 2021).</w:t>
      </w:r>
    </w:p>
  </w:footnote>
  <w:footnote w:id="9">
    <w:p w:rsidR="000C464B" w14:paraId="3B1B82C6" w14:textId="4AA45A34">
      <w:pPr>
        <w:pStyle w:val="FootnoteText"/>
      </w:pPr>
      <w:r>
        <w:rPr>
          <w:rStyle w:val="FootnoteReference"/>
        </w:rPr>
        <w:footnoteRef/>
      </w:r>
      <w:r>
        <w:t xml:space="preserve"> </w:t>
      </w:r>
      <w:r w:rsidRPr="000C464B">
        <w:rPr>
          <w:i/>
          <w:iCs/>
        </w:rPr>
        <w:t>See</w:t>
      </w:r>
      <w:r w:rsidR="00455C9A">
        <w:rPr>
          <w:i/>
          <w:iCs/>
        </w:rPr>
        <w:t xml:space="preserve"> </w:t>
      </w:r>
      <w:r w:rsidR="00455C9A">
        <w:t>Extension Motion</w:t>
      </w:r>
      <w:r>
        <w:t xml:space="preserve"> at 1-2.</w:t>
      </w:r>
      <w:r w:rsidR="00FE3185">
        <w:t xml:space="preserve">  </w:t>
      </w:r>
    </w:p>
  </w:footnote>
  <w:footnote w:id="10">
    <w:p w:rsidR="00455C9A" w:rsidP="00455C9A" w14:paraId="339DC7EF" w14:textId="3BB48527">
      <w:pPr>
        <w:pStyle w:val="FootnoteText"/>
      </w:pPr>
      <w:r>
        <w:rPr>
          <w:rStyle w:val="FootnoteReference"/>
        </w:rPr>
        <w:footnoteRef/>
      </w:r>
      <w:r>
        <w:t xml:space="preserve"> 47 CFR § 1.46</w:t>
      </w:r>
      <w:r w:rsidR="00430F1C">
        <w: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60E" w14:paraId="2D45D87F" w14:textId="6F55275C">
    <w:pPr>
      <w:pStyle w:val="Header"/>
      <w:rPr>
        <w:b w:val="0"/>
      </w:rPr>
    </w:pPr>
    <w:r>
      <w:tab/>
      <w:t>Federal Communications Commission</w:t>
    </w:r>
    <w:r>
      <w:tab/>
      <w:t>DA 21-</w:t>
    </w:r>
    <w:r w:rsidR="00C211F9">
      <w:t>5</w:t>
    </w:r>
    <w:r w:rsidR="003C04C7">
      <w:t>7</w:t>
    </w:r>
    <w:r w:rsidR="00C211F9">
      <w:t>9</w:t>
    </w:r>
  </w:p>
  <w:p w:rsidR="0008560E" w14:paraId="6B8F5D7F" w14:textId="67E256DF">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8560E" w14:paraId="7602B76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60E" w14:paraId="3292FB5F" w14:textId="6F827137">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000555EE">
      <w:tab/>
      <w:t>Federal Communications Commission</w:t>
    </w:r>
    <w:r w:rsidR="000555EE">
      <w:tab/>
    </w:r>
    <w:r w:rsidR="000555EE">
      <w:rPr>
        <w:spacing w:val="-2"/>
      </w:rPr>
      <w:t xml:space="preserve">DA </w:t>
    </w:r>
    <w:r w:rsidR="00865BF7">
      <w:rPr>
        <w:spacing w:val="-2"/>
      </w:rPr>
      <w:t>21</w:t>
    </w:r>
    <w:r w:rsidR="000555EE">
      <w:rPr>
        <w:spacing w:val="-2"/>
      </w:rPr>
      <w:t>-</w:t>
    </w:r>
    <w:r w:rsidR="00FD792A">
      <w:rPr>
        <w:spacing w:val="-2"/>
      </w:rPr>
      <w:t>579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E9223FB"/>
    <w:multiLevelType w:val="hybridMultilevel"/>
    <w:tmpl w:val="4CF6DCA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0E"/>
    <w:rsid w:val="00000A0A"/>
    <w:rsid w:val="000015C2"/>
    <w:rsid w:val="00001E52"/>
    <w:rsid w:val="00002AC0"/>
    <w:rsid w:val="000057BB"/>
    <w:rsid w:val="000062DE"/>
    <w:rsid w:val="000069D1"/>
    <w:rsid w:val="00006D03"/>
    <w:rsid w:val="00007F5C"/>
    <w:rsid w:val="000102FD"/>
    <w:rsid w:val="000114F5"/>
    <w:rsid w:val="000114FE"/>
    <w:rsid w:val="00011DF7"/>
    <w:rsid w:val="00014888"/>
    <w:rsid w:val="00016CC2"/>
    <w:rsid w:val="00016F60"/>
    <w:rsid w:val="00017D6A"/>
    <w:rsid w:val="000240B6"/>
    <w:rsid w:val="000241EA"/>
    <w:rsid w:val="00025607"/>
    <w:rsid w:val="0002569F"/>
    <w:rsid w:val="00026471"/>
    <w:rsid w:val="00031090"/>
    <w:rsid w:val="000312AC"/>
    <w:rsid w:val="000346E3"/>
    <w:rsid w:val="0003500C"/>
    <w:rsid w:val="00036A33"/>
    <w:rsid w:val="00037C1F"/>
    <w:rsid w:val="00037FE7"/>
    <w:rsid w:val="000406DA"/>
    <w:rsid w:val="000428FF"/>
    <w:rsid w:val="000458FC"/>
    <w:rsid w:val="00047203"/>
    <w:rsid w:val="0005433F"/>
    <w:rsid w:val="000555EE"/>
    <w:rsid w:val="0005561C"/>
    <w:rsid w:val="00056748"/>
    <w:rsid w:val="00057F21"/>
    <w:rsid w:val="00060170"/>
    <w:rsid w:val="000610AF"/>
    <w:rsid w:val="00061276"/>
    <w:rsid w:val="00061680"/>
    <w:rsid w:val="00061B3B"/>
    <w:rsid w:val="00062456"/>
    <w:rsid w:val="0006496C"/>
    <w:rsid w:val="00064AC1"/>
    <w:rsid w:val="00064CEC"/>
    <w:rsid w:val="000654F8"/>
    <w:rsid w:val="0006720A"/>
    <w:rsid w:val="00067D90"/>
    <w:rsid w:val="00070DCF"/>
    <w:rsid w:val="00071193"/>
    <w:rsid w:val="00073E03"/>
    <w:rsid w:val="0008018E"/>
    <w:rsid w:val="00080209"/>
    <w:rsid w:val="00080791"/>
    <w:rsid w:val="00080EE5"/>
    <w:rsid w:val="000820F7"/>
    <w:rsid w:val="000823C1"/>
    <w:rsid w:val="00082551"/>
    <w:rsid w:val="00083386"/>
    <w:rsid w:val="000846F2"/>
    <w:rsid w:val="00084843"/>
    <w:rsid w:val="00085224"/>
    <w:rsid w:val="0008560E"/>
    <w:rsid w:val="00086946"/>
    <w:rsid w:val="00090B7F"/>
    <w:rsid w:val="00091B42"/>
    <w:rsid w:val="00092535"/>
    <w:rsid w:val="00093C01"/>
    <w:rsid w:val="000A0430"/>
    <w:rsid w:val="000A07F1"/>
    <w:rsid w:val="000A1345"/>
    <w:rsid w:val="000A27A3"/>
    <w:rsid w:val="000A3872"/>
    <w:rsid w:val="000A3CCC"/>
    <w:rsid w:val="000A5776"/>
    <w:rsid w:val="000A5D2B"/>
    <w:rsid w:val="000B0D4B"/>
    <w:rsid w:val="000B35CE"/>
    <w:rsid w:val="000B564E"/>
    <w:rsid w:val="000B59A6"/>
    <w:rsid w:val="000B689F"/>
    <w:rsid w:val="000B7FCC"/>
    <w:rsid w:val="000C0569"/>
    <w:rsid w:val="000C0573"/>
    <w:rsid w:val="000C28AA"/>
    <w:rsid w:val="000C3D0C"/>
    <w:rsid w:val="000C464B"/>
    <w:rsid w:val="000C7AA3"/>
    <w:rsid w:val="000D149C"/>
    <w:rsid w:val="000D24A1"/>
    <w:rsid w:val="000D2883"/>
    <w:rsid w:val="000D2888"/>
    <w:rsid w:val="000D355E"/>
    <w:rsid w:val="000D3FC0"/>
    <w:rsid w:val="000D6441"/>
    <w:rsid w:val="000D7477"/>
    <w:rsid w:val="000E1317"/>
    <w:rsid w:val="000E2121"/>
    <w:rsid w:val="000E2E20"/>
    <w:rsid w:val="000E4006"/>
    <w:rsid w:val="000E5599"/>
    <w:rsid w:val="000F0B4B"/>
    <w:rsid w:val="000F1022"/>
    <w:rsid w:val="000F2CC8"/>
    <w:rsid w:val="000F3F8F"/>
    <w:rsid w:val="000F4D19"/>
    <w:rsid w:val="000F4EBE"/>
    <w:rsid w:val="000F5B45"/>
    <w:rsid w:val="000F5CDD"/>
    <w:rsid w:val="000F5F26"/>
    <w:rsid w:val="00100B1B"/>
    <w:rsid w:val="00103927"/>
    <w:rsid w:val="00103F98"/>
    <w:rsid w:val="001046A7"/>
    <w:rsid w:val="00106ECA"/>
    <w:rsid w:val="00107AC8"/>
    <w:rsid w:val="00107F2A"/>
    <w:rsid w:val="00110B5D"/>
    <w:rsid w:val="00111729"/>
    <w:rsid w:val="00111A4E"/>
    <w:rsid w:val="00111DC1"/>
    <w:rsid w:val="00112A16"/>
    <w:rsid w:val="00114087"/>
    <w:rsid w:val="0011432C"/>
    <w:rsid w:val="00114745"/>
    <w:rsid w:val="00114886"/>
    <w:rsid w:val="00116D40"/>
    <w:rsid w:val="00116F3D"/>
    <w:rsid w:val="00117589"/>
    <w:rsid w:val="00117FC2"/>
    <w:rsid w:val="00120088"/>
    <w:rsid w:val="001223E3"/>
    <w:rsid w:val="00123237"/>
    <w:rsid w:val="00127DAB"/>
    <w:rsid w:val="00130110"/>
    <w:rsid w:val="001303F7"/>
    <w:rsid w:val="001311CE"/>
    <w:rsid w:val="00131626"/>
    <w:rsid w:val="001321AC"/>
    <w:rsid w:val="00132E21"/>
    <w:rsid w:val="00134250"/>
    <w:rsid w:val="0013473E"/>
    <w:rsid w:val="0013483D"/>
    <w:rsid w:val="001351DF"/>
    <w:rsid w:val="001361E7"/>
    <w:rsid w:val="001362F1"/>
    <w:rsid w:val="001363B0"/>
    <w:rsid w:val="001376D5"/>
    <w:rsid w:val="00137AA9"/>
    <w:rsid w:val="00137C6F"/>
    <w:rsid w:val="0014092C"/>
    <w:rsid w:val="00142696"/>
    <w:rsid w:val="001429BA"/>
    <w:rsid w:val="00143D41"/>
    <w:rsid w:val="0014415A"/>
    <w:rsid w:val="0014424C"/>
    <w:rsid w:val="00144463"/>
    <w:rsid w:val="00145AF5"/>
    <w:rsid w:val="0014669A"/>
    <w:rsid w:val="00152DF9"/>
    <w:rsid w:val="00154637"/>
    <w:rsid w:val="00154C48"/>
    <w:rsid w:val="00156AF0"/>
    <w:rsid w:val="00160589"/>
    <w:rsid w:val="00160F06"/>
    <w:rsid w:val="001612CB"/>
    <w:rsid w:val="00161478"/>
    <w:rsid w:val="00161653"/>
    <w:rsid w:val="0016242D"/>
    <w:rsid w:val="0016522A"/>
    <w:rsid w:val="00165A76"/>
    <w:rsid w:val="001663D4"/>
    <w:rsid w:val="0016787E"/>
    <w:rsid w:val="00170C0E"/>
    <w:rsid w:val="001730B8"/>
    <w:rsid w:val="00174C9E"/>
    <w:rsid w:val="00174CBA"/>
    <w:rsid w:val="00176253"/>
    <w:rsid w:val="00176AF2"/>
    <w:rsid w:val="00177070"/>
    <w:rsid w:val="001800BC"/>
    <w:rsid w:val="001804E8"/>
    <w:rsid w:val="00180A25"/>
    <w:rsid w:val="001811F2"/>
    <w:rsid w:val="00182B62"/>
    <w:rsid w:val="00182FE5"/>
    <w:rsid w:val="00185BFF"/>
    <w:rsid w:val="00185C69"/>
    <w:rsid w:val="001865F8"/>
    <w:rsid w:val="00187E61"/>
    <w:rsid w:val="00191683"/>
    <w:rsid w:val="0019451D"/>
    <w:rsid w:val="001951E0"/>
    <w:rsid w:val="00195F24"/>
    <w:rsid w:val="001A04D6"/>
    <w:rsid w:val="001A2CEE"/>
    <w:rsid w:val="001A6DF1"/>
    <w:rsid w:val="001A6F59"/>
    <w:rsid w:val="001A78B7"/>
    <w:rsid w:val="001B13A4"/>
    <w:rsid w:val="001B226A"/>
    <w:rsid w:val="001B262D"/>
    <w:rsid w:val="001B29BD"/>
    <w:rsid w:val="001B3311"/>
    <w:rsid w:val="001B4F1C"/>
    <w:rsid w:val="001B574A"/>
    <w:rsid w:val="001B5C1C"/>
    <w:rsid w:val="001B5EBC"/>
    <w:rsid w:val="001C0A21"/>
    <w:rsid w:val="001C0A34"/>
    <w:rsid w:val="001C0B25"/>
    <w:rsid w:val="001C0C1F"/>
    <w:rsid w:val="001C164C"/>
    <w:rsid w:val="001C1A1E"/>
    <w:rsid w:val="001C1D68"/>
    <w:rsid w:val="001C3AE9"/>
    <w:rsid w:val="001C7D8B"/>
    <w:rsid w:val="001D0372"/>
    <w:rsid w:val="001D0919"/>
    <w:rsid w:val="001D2ED0"/>
    <w:rsid w:val="001D30EB"/>
    <w:rsid w:val="001D33C0"/>
    <w:rsid w:val="001D347C"/>
    <w:rsid w:val="001D497F"/>
    <w:rsid w:val="001D7C76"/>
    <w:rsid w:val="001D7CC7"/>
    <w:rsid w:val="001D7FE5"/>
    <w:rsid w:val="001E186D"/>
    <w:rsid w:val="001E201C"/>
    <w:rsid w:val="001E3D10"/>
    <w:rsid w:val="001E5678"/>
    <w:rsid w:val="001E5EE4"/>
    <w:rsid w:val="001E6CE6"/>
    <w:rsid w:val="001E72D6"/>
    <w:rsid w:val="001F0A7A"/>
    <w:rsid w:val="001F1676"/>
    <w:rsid w:val="001F2556"/>
    <w:rsid w:val="001F5861"/>
    <w:rsid w:val="001F6CAD"/>
    <w:rsid w:val="001F7B87"/>
    <w:rsid w:val="001F7E76"/>
    <w:rsid w:val="00202055"/>
    <w:rsid w:val="00203017"/>
    <w:rsid w:val="00203C6C"/>
    <w:rsid w:val="0020460D"/>
    <w:rsid w:val="00204A6F"/>
    <w:rsid w:val="00210D00"/>
    <w:rsid w:val="002116A2"/>
    <w:rsid w:val="0021223C"/>
    <w:rsid w:val="002136EB"/>
    <w:rsid w:val="002156CE"/>
    <w:rsid w:val="00215E75"/>
    <w:rsid w:val="002179EC"/>
    <w:rsid w:val="00217C9F"/>
    <w:rsid w:val="002213C5"/>
    <w:rsid w:val="0022220D"/>
    <w:rsid w:val="0022257F"/>
    <w:rsid w:val="0022492B"/>
    <w:rsid w:val="00230617"/>
    <w:rsid w:val="002307CE"/>
    <w:rsid w:val="00231DC3"/>
    <w:rsid w:val="002320C8"/>
    <w:rsid w:val="0023275C"/>
    <w:rsid w:val="00232C5A"/>
    <w:rsid w:val="00233C61"/>
    <w:rsid w:val="00235B7B"/>
    <w:rsid w:val="00235BBB"/>
    <w:rsid w:val="00241F2C"/>
    <w:rsid w:val="002425A7"/>
    <w:rsid w:val="00246135"/>
    <w:rsid w:val="00251569"/>
    <w:rsid w:val="00251ADE"/>
    <w:rsid w:val="002547C9"/>
    <w:rsid w:val="00255089"/>
    <w:rsid w:val="00255DF1"/>
    <w:rsid w:val="00261434"/>
    <w:rsid w:val="00261DDD"/>
    <w:rsid w:val="0026217B"/>
    <w:rsid w:val="00262497"/>
    <w:rsid w:val="00262E7F"/>
    <w:rsid w:val="002642EC"/>
    <w:rsid w:val="002715DD"/>
    <w:rsid w:val="002742B5"/>
    <w:rsid w:val="00275EC4"/>
    <w:rsid w:val="00276609"/>
    <w:rsid w:val="00277382"/>
    <w:rsid w:val="00284D15"/>
    <w:rsid w:val="0028600A"/>
    <w:rsid w:val="00286092"/>
    <w:rsid w:val="0028640C"/>
    <w:rsid w:val="00286A4A"/>
    <w:rsid w:val="00290A92"/>
    <w:rsid w:val="00292726"/>
    <w:rsid w:val="0029419E"/>
    <w:rsid w:val="00296AA6"/>
    <w:rsid w:val="00297C7F"/>
    <w:rsid w:val="002A135B"/>
    <w:rsid w:val="002A2BEA"/>
    <w:rsid w:val="002A4EC8"/>
    <w:rsid w:val="002A5185"/>
    <w:rsid w:val="002A5F25"/>
    <w:rsid w:val="002A6AC7"/>
    <w:rsid w:val="002A6C40"/>
    <w:rsid w:val="002B1564"/>
    <w:rsid w:val="002B1C06"/>
    <w:rsid w:val="002B28FD"/>
    <w:rsid w:val="002B35E2"/>
    <w:rsid w:val="002B3C1F"/>
    <w:rsid w:val="002B7C77"/>
    <w:rsid w:val="002C0A98"/>
    <w:rsid w:val="002C0B03"/>
    <w:rsid w:val="002C1C24"/>
    <w:rsid w:val="002C2E65"/>
    <w:rsid w:val="002C3980"/>
    <w:rsid w:val="002C5280"/>
    <w:rsid w:val="002C74A4"/>
    <w:rsid w:val="002D3929"/>
    <w:rsid w:val="002D423C"/>
    <w:rsid w:val="002D4B19"/>
    <w:rsid w:val="002D4DAE"/>
    <w:rsid w:val="002D67E1"/>
    <w:rsid w:val="002E0337"/>
    <w:rsid w:val="002E0AF9"/>
    <w:rsid w:val="002E1D69"/>
    <w:rsid w:val="002E2342"/>
    <w:rsid w:val="002E3700"/>
    <w:rsid w:val="002E3A09"/>
    <w:rsid w:val="002E3C7E"/>
    <w:rsid w:val="002E5381"/>
    <w:rsid w:val="002E7654"/>
    <w:rsid w:val="002E7B3F"/>
    <w:rsid w:val="002E7E60"/>
    <w:rsid w:val="002F12C8"/>
    <w:rsid w:val="002F3279"/>
    <w:rsid w:val="002F337F"/>
    <w:rsid w:val="002F48F9"/>
    <w:rsid w:val="002F53BC"/>
    <w:rsid w:val="0030275C"/>
    <w:rsid w:val="003031FB"/>
    <w:rsid w:val="0030341D"/>
    <w:rsid w:val="00303F9D"/>
    <w:rsid w:val="003139DC"/>
    <w:rsid w:val="00314FA1"/>
    <w:rsid w:val="00315399"/>
    <w:rsid w:val="00315513"/>
    <w:rsid w:val="00315C91"/>
    <w:rsid w:val="00316515"/>
    <w:rsid w:val="003165C5"/>
    <w:rsid w:val="00316BCF"/>
    <w:rsid w:val="00317465"/>
    <w:rsid w:val="00317C09"/>
    <w:rsid w:val="0032057C"/>
    <w:rsid w:val="00320770"/>
    <w:rsid w:val="00325142"/>
    <w:rsid w:val="00325E5A"/>
    <w:rsid w:val="0032637A"/>
    <w:rsid w:val="00327606"/>
    <w:rsid w:val="003329E8"/>
    <w:rsid w:val="0033364C"/>
    <w:rsid w:val="00334377"/>
    <w:rsid w:val="003360AB"/>
    <w:rsid w:val="003363CC"/>
    <w:rsid w:val="0033661F"/>
    <w:rsid w:val="0033676D"/>
    <w:rsid w:val="00337974"/>
    <w:rsid w:val="00337EC8"/>
    <w:rsid w:val="00342F18"/>
    <w:rsid w:val="00342F1B"/>
    <w:rsid w:val="00343F1F"/>
    <w:rsid w:val="00344065"/>
    <w:rsid w:val="00346BC8"/>
    <w:rsid w:val="00347950"/>
    <w:rsid w:val="003501A2"/>
    <w:rsid w:val="00351EE3"/>
    <w:rsid w:val="00353E80"/>
    <w:rsid w:val="003540E0"/>
    <w:rsid w:val="00354A58"/>
    <w:rsid w:val="003557FB"/>
    <w:rsid w:val="003560B5"/>
    <w:rsid w:val="00360426"/>
    <w:rsid w:val="0036098C"/>
    <w:rsid w:val="00360B41"/>
    <w:rsid w:val="00361370"/>
    <w:rsid w:val="00361E57"/>
    <w:rsid w:val="00364444"/>
    <w:rsid w:val="003668B1"/>
    <w:rsid w:val="00367160"/>
    <w:rsid w:val="0036762F"/>
    <w:rsid w:val="003677B7"/>
    <w:rsid w:val="00370D0B"/>
    <w:rsid w:val="00371481"/>
    <w:rsid w:val="0037165A"/>
    <w:rsid w:val="00372288"/>
    <w:rsid w:val="00372EAE"/>
    <w:rsid w:val="003817AF"/>
    <w:rsid w:val="003823C8"/>
    <w:rsid w:val="00383790"/>
    <w:rsid w:val="00383D0B"/>
    <w:rsid w:val="00384DB2"/>
    <w:rsid w:val="00385214"/>
    <w:rsid w:val="00385497"/>
    <w:rsid w:val="00385685"/>
    <w:rsid w:val="00390056"/>
    <w:rsid w:val="003903EE"/>
    <w:rsid w:val="00390980"/>
    <w:rsid w:val="00392B85"/>
    <w:rsid w:val="00393399"/>
    <w:rsid w:val="003964B3"/>
    <w:rsid w:val="003A2646"/>
    <w:rsid w:val="003A27F6"/>
    <w:rsid w:val="003A34E9"/>
    <w:rsid w:val="003A7390"/>
    <w:rsid w:val="003B463B"/>
    <w:rsid w:val="003B48D3"/>
    <w:rsid w:val="003B4EBB"/>
    <w:rsid w:val="003B7D16"/>
    <w:rsid w:val="003C04C7"/>
    <w:rsid w:val="003C0A54"/>
    <w:rsid w:val="003C1080"/>
    <w:rsid w:val="003C1496"/>
    <w:rsid w:val="003C385F"/>
    <w:rsid w:val="003C4C2F"/>
    <w:rsid w:val="003D0069"/>
    <w:rsid w:val="003D0C31"/>
    <w:rsid w:val="003D0ECA"/>
    <w:rsid w:val="003E23A5"/>
    <w:rsid w:val="003E28CF"/>
    <w:rsid w:val="003E44E2"/>
    <w:rsid w:val="003E547E"/>
    <w:rsid w:val="003E5B29"/>
    <w:rsid w:val="003E6ACC"/>
    <w:rsid w:val="003E6F2F"/>
    <w:rsid w:val="003E7537"/>
    <w:rsid w:val="003F1C85"/>
    <w:rsid w:val="003F2B09"/>
    <w:rsid w:val="003F368B"/>
    <w:rsid w:val="003F4B00"/>
    <w:rsid w:val="003F65ED"/>
    <w:rsid w:val="003F7029"/>
    <w:rsid w:val="00400BC3"/>
    <w:rsid w:val="0040209A"/>
    <w:rsid w:val="00404AAA"/>
    <w:rsid w:val="00410931"/>
    <w:rsid w:val="004109CF"/>
    <w:rsid w:val="00410F49"/>
    <w:rsid w:val="0041711E"/>
    <w:rsid w:val="00421C85"/>
    <w:rsid w:val="0042316E"/>
    <w:rsid w:val="004239F8"/>
    <w:rsid w:val="00424464"/>
    <w:rsid w:val="00425FE9"/>
    <w:rsid w:val="00427B90"/>
    <w:rsid w:val="00430D2A"/>
    <w:rsid w:val="00430F1C"/>
    <w:rsid w:val="00431BFA"/>
    <w:rsid w:val="004363B5"/>
    <w:rsid w:val="00437622"/>
    <w:rsid w:val="004376CD"/>
    <w:rsid w:val="00440B37"/>
    <w:rsid w:val="00442751"/>
    <w:rsid w:val="00443E1D"/>
    <w:rsid w:val="00445171"/>
    <w:rsid w:val="00445C5D"/>
    <w:rsid w:val="00445CB1"/>
    <w:rsid w:val="00446C09"/>
    <w:rsid w:val="0044770D"/>
    <w:rsid w:val="00450901"/>
    <w:rsid w:val="00451096"/>
    <w:rsid w:val="0045288E"/>
    <w:rsid w:val="004540BF"/>
    <w:rsid w:val="00455311"/>
    <w:rsid w:val="00455C9A"/>
    <w:rsid w:val="00456AD1"/>
    <w:rsid w:val="00460428"/>
    <w:rsid w:val="0046088D"/>
    <w:rsid w:val="00467DA0"/>
    <w:rsid w:val="00470144"/>
    <w:rsid w:val="004713A1"/>
    <w:rsid w:val="00471EC7"/>
    <w:rsid w:val="00472A2B"/>
    <w:rsid w:val="00472DED"/>
    <w:rsid w:val="00477D5D"/>
    <w:rsid w:val="00480C5D"/>
    <w:rsid w:val="0048108A"/>
    <w:rsid w:val="00481A2A"/>
    <w:rsid w:val="00481DBC"/>
    <w:rsid w:val="00484AA2"/>
    <w:rsid w:val="004856E2"/>
    <w:rsid w:val="004874A2"/>
    <w:rsid w:val="00487579"/>
    <w:rsid w:val="00490F22"/>
    <w:rsid w:val="004915B3"/>
    <w:rsid w:val="00493748"/>
    <w:rsid w:val="00493DDC"/>
    <w:rsid w:val="004964A7"/>
    <w:rsid w:val="004A0DF2"/>
    <w:rsid w:val="004A2467"/>
    <w:rsid w:val="004A27DE"/>
    <w:rsid w:val="004A4DCA"/>
    <w:rsid w:val="004A5213"/>
    <w:rsid w:val="004A7A10"/>
    <w:rsid w:val="004A7A6A"/>
    <w:rsid w:val="004B0E72"/>
    <w:rsid w:val="004B122D"/>
    <w:rsid w:val="004B4F66"/>
    <w:rsid w:val="004B572A"/>
    <w:rsid w:val="004B6725"/>
    <w:rsid w:val="004C023B"/>
    <w:rsid w:val="004C07DC"/>
    <w:rsid w:val="004C20A0"/>
    <w:rsid w:val="004C2860"/>
    <w:rsid w:val="004C2EAE"/>
    <w:rsid w:val="004C32BD"/>
    <w:rsid w:val="004C47E6"/>
    <w:rsid w:val="004C6123"/>
    <w:rsid w:val="004D636B"/>
    <w:rsid w:val="004E10A3"/>
    <w:rsid w:val="004E3D41"/>
    <w:rsid w:val="004E4396"/>
    <w:rsid w:val="004F14FA"/>
    <w:rsid w:val="004F4841"/>
    <w:rsid w:val="004F6187"/>
    <w:rsid w:val="004F67AB"/>
    <w:rsid w:val="004F6AF1"/>
    <w:rsid w:val="004F74AD"/>
    <w:rsid w:val="005001A0"/>
    <w:rsid w:val="00503C46"/>
    <w:rsid w:val="005060EC"/>
    <w:rsid w:val="0050619A"/>
    <w:rsid w:val="00506D6F"/>
    <w:rsid w:val="005078C3"/>
    <w:rsid w:val="00507D9D"/>
    <w:rsid w:val="005100AB"/>
    <w:rsid w:val="005103E2"/>
    <w:rsid w:val="00510D8A"/>
    <w:rsid w:val="00510E38"/>
    <w:rsid w:val="00510EEC"/>
    <w:rsid w:val="00511A4B"/>
    <w:rsid w:val="005121C0"/>
    <w:rsid w:val="0051225D"/>
    <w:rsid w:val="005139B2"/>
    <w:rsid w:val="00514F7C"/>
    <w:rsid w:val="005156C5"/>
    <w:rsid w:val="00516768"/>
    <w:rsid w:val="00516C04"/>
    <w:rsid w:val="0052076C"/>
    <w:rsid w:val="00520A35"/>
    <w:rsid w:val="0052146C"/>
    <w:rsid w:val="005231C7"/>
    <w:rsid w:val="00523542"/>
    <w:rsid w:val="0052682C"/>
    <w:rsid w:val="00527B1F"/>
    <w:rsid w:val="00531FA0"/>
    <w:rsid w:val="005332F1"/>
    <w:rsid w:val="00540430"/>
    <w:rsid w:val="00543D9D"/>
    <w:rsid w:val="00545388"/>
    <w:rsid w:val="00545E4B"/>
    <w:rsid w:val="00553336"/>
    <w:rsid w:val="00554BA2"/>
    <w:rsid w:val="00555E76"/>
    <w:rsid w:val="00556C84"/>
    <w:rsid w:val="00557B31"/>
    <w:rsid w:val="00561CDC"/>
    <w:rsid w:val="005624BF"/>
    <w:rsid w:val="00575363"/>
    <w:rsid w:val="00575AB8"/>
    <w:rsid w:val="00577509"/>
    <w:rsid w:val="00580312"/>
    <w:rsid w:val="00582473"/>
    <w:rsid w:val="0058474D"/>
    <w:rsid w:val="0058794A"/>
    <w:rsid w:val="005916D0"/>
    <w:rsid w:val="00592D6F"/>
    <w:rsid w:val="0059313F"/>
    <w:rsid w:val="0059623B"/>
    <w:rsid w:val="005A1EAE"/>
    <w:rsid w:val="005A2546"/>
    <w:rsid w:val="005A2F0B"/>
    <w:rsid w:val="005A78FF"/>
    <w:rsid w:val="005A7BD1"/>
    <w:rsid w:val="005A7DDB"/>
    <w:rsid w:val="005B0AE5"/>
    <w:rsid w:val="005B337D"/>
    <w:rsid w:val="005B3B29"/>
    <w:rsid w:val="005B688B"/>
    <w:rsid w:val="005C50FF"/>
    <w:rsid w:val="005C5162"/>
    <w:rsid w:val="005C7419"/>
    <w:rsid w:val="005C77E7"/>
    <w:rsid w:val="005C794C"/>
    <w:rsid w:val="005D12CA"/>
    <w:rsid w:val="005D354F"/>
    <w:rsid w:val="005E19FE"/>
    <w:rsid w:val="005E1B74"/>
    <w:rsid w:val="005E31B0"/>
    <w:rsid w:val="005E508D"/>
    <w:rsid w:val="005E56A2"/>
    <w:rsid w:val="005E5C43"/>
    <w:rsid w:val="005E5F20"/>
    <w:rsid w:val="005E776B"/>
    <w:rsid w:val="005F05AE"/>
    <w:rsid w:val="005F0759"/>
    <w:rsid w:val="005F113B"/>
    <w:rsid w:val="005F1EBF"/>
    <w:rsid w:val="005F1FDE"/>
    <w:rsid w:val="005F276F"/>
    <w:rsid w:val="005F2A59"/>
    <w:rsid w:val="005F3C6D"/>
    <w:rsid w:val="005F411E"/>
    <w:rsid w:val="005F469A"/>
    <w:rsid w:val="005F5819"/>
    <w:rsid w:val="005F6E65"/>
    <w:rsid w:val="005F7CCB"/>
    <w:rsid w:val="0060376A"/>
    <w:rsid w:val="006040B0"/>
    <w:rsid w:val="00606E9C"/>
    <w:rsid w:val="006076B7"/>
    <w:rsid w:val="006108F5"/>
    <w:rsid w:val="00611CEE"/>
    <w:rsid w:val="00613D17"/>
    <w:rsid w:val="006140B0"/>
    <w:rsid w:val="006146E7"/>
    <w:rsid w:val="00616B7C"/>
    <w:rsid w:val="00620E7C"/>
    <w:rsid w:val="0062188A"/>
    <w:rsid w:val="006224D2"/>
    <w:rsid w:val="00622CBD"/>
    <w:rsid w:val="00622D96"/>
    <w:rsid w:val="00624063"/>
    <w:rsid w:val="00626349"/>
    <w:rsid w:val="006276F6"/>
    <w:rsid w:val="0063016D"/>
    <w:rsid w:val="00630222"/>
    <w:rsid w:val="00630E8F"/>
    <w:rsid w:val="00633349"/>
    <w:rsid w:val="006378DD"/>
    <w:rsid w:val="0064016F"/>
    <w:rsid w:val="006409F5"/>
    <w:rsid w:val="00641875"/>
    <w:rsid w:val="00641EC5"/>
    <w:rsid w:val="006476DC"/>
    <w:rsid w:val="00647F3B"/>
    <w:rsid w:val="006501D8"/>
    <w:rsid w:val="0065110D"/>
    <w:rsid w:val="00651343"/>
    <w:rsid w:val="006522E3"/>
    <w:rsid w:val="00652309"/>
    <w:rsid w:val="00652813"/>
    <w:rsid w:val="00652D71"/>
    <w:rsid w:val="00654C38"/>
    <w:rsid w:val="00656A4E"/>
    <w:rsid w:val="00660336"/>
    <w:rsid w:val="00660BC2"/>
    <w:rsid w:val="00663CBD"/>
    <w:rsid w:val="00664541"/>
    <w:rsid w:val="0066593A"/>
    <w:rsid w:val="00665C8D"/>
    <w:rsid w:val="00666325"/>
    <w:rsid w:val="00670E3B"/>
    <w:rsid w:val="00673F83"/>
    <w:rsid w:val="006765C9"/>
    <w:rsid w:val="006767FF"/>
    <w:rsid w:val="00680A1E"/>
    <w:rsid w:val="00680E81"/>
    <w:rsid w:val="0068204D"/>
    <w:rsid w:val="006820E3"/>
    <w:rsid w:val="00682107"/>
    <w:rsid w:val="00683985"/>
    <w:rsid w:val="00685E8D"/>
    <w:rsid w:val="00686631"/>
    <w:rsid w:val="00691340"/>
    <w:rsid w:val="006913AF"/>
    <w:rsid w:val="00692228"/>
    <w:rsid w:val="00692A71"/>
    <w:rsid w:val="00694110"/>
    <w:rsid w:val="00694173"/>
    <w:rsid w:val="00695206"/>
    <w:rsid w:val="006956E5"/>
    <w:rsid w:val="006975A1"/>
    <w:rsid w:val="006A0326"/>
    <w:rsid w:val="006A0C22"/>
    <w:rsid w:val="006A1FDF"/>
    <w:rsid w:val="006A398D"/>
    <w:rsid w:val="006A6E54"/>
    <w:rsid w:val="006A72F5"/>
    <w:rsid w:val="006A75A1"/>
    <w:rsid w:val="006B0D62"/>
    <w:rsid w:val="006B0E7E"/>
    <w:rsid w:val="006B1833"/>
    <w:rsid w:val="006B38E2"/>
    <w:rsid w:val="006B745B"/>
    <w:rsid w:val="006B75A8"/>
    <w:rsid w:val="006B75EE"/>
    <w:rsid w:val="006B7850"/>
    <w:rsid w:val="006B7F1A"/>
    <w:rsid w:val="006C1771"/>
    <w:rsid w:val="006C4F22"/>
    <w:rsid w:val="006C699E"/>
    <w:rsid w:val="006C6ED6"/>
    <w:rsid w:val="006C76AF"/>
    <w:rsid w:val="006C77A1"/>
    <w:rsid w:val="006C7E38"/>
    <w:rsid w:val="006D0FFF"/>
    <w:rsid w:val="006D36EC"/>
    <w:rsid w:val="006D5599"/>
    <w:rsid w:val="006D6474"/>
    <w:rsid w:val="006D649B"/>
    <w:rsid w:val="006D6A7A"/>
    <w:rsid w:val="006E28A8"/>
    <w:rsid w:val="006E28C6"/>
    <w:rsid w:val="006E45EE"/>
    <w:rsid w:val="006E53AF"/>
    <w:rsid w:val="006E5758"/>
    <w:rsid w:val="006F2283"/>
    <w:rsid w:val="006F3B0D"/>
    <w:rsid w:val="006F4057"/>
    <w:rsid w:val="006F509D"/>
    <w:rsid w:val="00700D9E"/>
    <w:rsid w:val="00701704"/>
    <w:rsid w:val="0070237F"/>
    <w:rsid w:val="00703D47"/>
    <w:rsid w:val="00705EED"/>
    <w:rsid w:val="007066B6"/>
    <w:rsid w:val="00707CBB"/>
    <w:rsid w:val="00713FBD"/>
    <w:rsid w:val="0071497C"/>
    <w:rsid w:val="007149C5"/>
    <w:rsid w:val="007201EB"/>
    <w:rsid w:val="0072080B"/>
    <w:rsid w:val="007216C7"/>
    <w:rsid w:val="00721FA4"/>
    <w:rsid w:val="007227F2"/>
    <w:rsid w:val="007233BB"/>
    <w:rsid w:val="00725D75"/>
    <w:rsid w:val="0072711D"/>
    <w:rsid w:val="00730C2D"/>
    <w:rsid w:val="007344F6"/>
    <w:rsid w:val="007348FB"/>
    <w:rsid w:val="007362F1"/>
    <w:rsid w:val="00736410"/>
    <w:rsid w:val="00736C96"/>
    <w:rsid w:val="007428B5"/>
    <w:rsid w:val="00742C8E"/>
    <w:rsid w:val="00742FD3"/>
    <w:rsid w:val="0074399A"/>
    <w:rsid w:val="00743EA7"/>
    <w:rsid w:val="00745660"/>
    <w:rsid w:val="00745B93"/>
    <w:rsid w:val="0074763D"/>
    <w:rsid w:val="007513BB"/>
    <w:rsid w:val="0075358A"/>
    <w:rsid w:val="00753DF6"/>
    <w:rsid w:val="00754FAF"/>
    <w:rsid w:val="007559F6"/>
    <w:rsid w:val="00757B4A"/>
    <w:rsid w:val="00761B0B"/>
    <w:rsid w:val="0076274B"/>
    <w:rsid w:val="0076358E"/>
    <w:rsid w:val="00764A3A"/>
    <w:rsid w:val="00770475"/>
    <w:rsid w:val="00774314"/>
    <w:rsid w:val="007750BA"/>
    <w:rsid w:val="007766A5"/>
    <w:rsid w:val="00776E6F"/>
    <w:rsid w:val="0077784D"/>
    <w:rsid w:val="007803BC"/>
    <w:rsid w:val="007812C4"/>
    <w:rsid w:val="00782A03"/>
    <w:rsid w:val="00783C4F"/>
    <w:rsid w:val="00784ED9"/>
    <w:rsid w:val="007859C5"/>
    <w:rsid w:val="00786D19"/>
    <w:rsid w:val="00787EA8"/>
    <w:rsid w:val="00790AE7"/>
    <w:rsid w:val="00792759"/>
    <w:rsid w:val="007934AE"/>
    <w:rsid w:val="0079366E"/>
    <w:rsid w:val="00793DAC"/>
    <w:rsid w:val="00797CD1"/>
    <w:rsid w:val="007A25B4"/>
    <w:rsid w:val="007A3351"/>
    <w:rsid w:val="007A4433"/>
    <w:rsid w:val="007A4879"/>
    <w:rsid w:val="007B1632"/>
    <w:rsid w:val="007B1A9D"/>
    <w:rsid w:val="007B4AF4"/>
    <w:rsid w:val="007B5EAF"/>
    <w:rsid w:val="007B639B"/>
    <w:rsid w:val="007B7E23"/>
    <w:rsid w:val="007C28F0"/>
    <w:rsid w:val="007C3573"/>
    <w:rsid w:val="007C43BB"/>
    <w:rsid w:val="007C46FB"/>
    <w:rsid w:val="007C5871"/>
    <w:rsid w:val="007D219F"/>
    <w:rsid w:val="007D3FF5"/>
    <w:rsid w:val="007D4211"/>
    <w:rsid w:val="007D5216"/>
    <w:rsid w:val="007D5C68"/>
    <w:rsid w:val="007E1282"/>
    <w:rsid w:val="007E16E1"/>
    <w:rsid w:val="007E1A8D"/>
    <w:rsid w:val="007E2356"/>
    <w:rsid w:val="007E267C"/>
    <w:rsid w:val="007E3953"/>
    <w:rsid w:val="007E446E"/>
    <w:rsid w:val="007E448D"/>
    <w:rsid w:val="007E4AC1"/>
    <w:rsid w:val="007E5498"/>
    <w:rsid w:val="007E5ECF"/>
    <w:rsid w:val="007E692F"/>
    <w:rsid w:val="007E6C17"/>
    <w:rsid w:val="007E6D76"/>
    <w:rsid w:val="007F0598"/>
    <w:rsid w:val="007F0FA3"/>
    <w:rsid w:val="00801895"/>
    <w:rsid w:val="00802A46"/>
    <w:rsid w:val="00802F41"/>
    <w:rsid w:val="00803198"/>
    <w:rsid w:val="0080361A"/>
    <w:rsid w:val="00804F11"/>
    <w:rsid w:val="00805725"/>
    <w:rsid w:val="00807862"/>
    <w:rsid w:val="00810167"/>
    <w:rsid w:val="00810AD3"/>
    <w:rsid w:val="0081149E"/>
    <w:rsid w:val="00812114"/>
    <w:rsid w:val="00815AA8"/>
    <w:rsid w:val="00820B66"/>
    <w:rsid w:val="008219AD"/>
    <w:rsid w:val="00822C36"/>
    <w:rsid w:val="00825883"/>
    <w:rsid w:val="0082706C"/>
    <w:rsid w:val="00831199"/>
    <w:rsid w:val="00831BC4"/>
    <w:rsid w:val="00832908"/>
    <w:rsid w:val="00833A93"/>
    <w:rsid w:val="0083508A"/>
    <w:rsid w:val="008366FA"/>
    <w:rsid w:val="00841260"/>
    <w:rsid w:val="00841895"/>
    <w:rsid w:val="0084363F"/>
    <w:rsid w:val="008440A1"/>
    <w:rsid w:val="00845DD0"/>
    <w:rsid w:val="00847C5F"/>
    <w:rsid w:val="008509B7"/>
    <w:rsid w:val="00851BCD"/>
    <w:rsid w:val="00853DC1"/>
    <w:rsid w:val="00855605"/>
    <w:rsid w:val="008564F7"/>
    <w:rsid w:val="008579E8"/>
    <w:rsid w:val="00861642"/>
    <w:rsid w:val="008637AF"/>
    <w:rsid w:val="00863E1C"/>
    <w:rsid w:val="008650FA"/>
    <w:rsid w:val="00865BF7"/>
    <w:rsid w:val="00866601"/>
    <w:rsid w:val="0087038C"/>
    <w:rsid w:val="00870502"/>
    <w:rsid w:val="00871B08"/>
    <w:rsid w:val="00872563"/>
    <w:rsid w:val="008738CC"/>
    <w:rsid w:val="00876002"/>
    <w:rsid w:val="008762C4"/>
    <w:rsid w:val="00876790"/>
    <w:rsid w:val="00877B64"/>
    <w:rsid w:val="008818C2"/>
    <w:rsid w:val="00884E46"/>
    <w:rsid w:val="0088614D"/>
    <w:rsid w:val="0089036D"/>
    <w:rsid w:val="00893AE0"/>
    <w:rsid w:val="00895386"/>
    <w:rsid w:val="00895436"/>
    <w:rsid w:val="00896976"/>
    <w:rsid w:val="008A135A"/>
    <w:rsid w:val="008A26CF"/>
    <w:rsid w:val="008A503E"/>
    <w:rsid w:val="008A5E45"/>
    <w:rsid w:val="008A66E8"/>
    <w:rsid w:val="008A76CB"/>
    <w:rsid w:val="008B0A7A"/>
    <w:rsid w:val="008B1E1E"/>
    <w:rsid w:val="008B1F29"/>
    <w:rsid w:val="008B232D"/>
    <w:rsid w:val="008B6F9C"/>
    <w:rsid w:val="008B7323"/>
    <w:rsid w:val="008C19DF"/>
    <w:rsid w:val="008C2107"/>
    <w:rsid w:val="008C22CF"/>
    <w:rsid w:val="008C4E21"/>
    <w:rsid w:val="008C5146"/>
    <w:rsid w:val="008C62B6"/>
    <w:rsid w:val="008D01E1"/>
    <w:rsid w:val="008D086A"/>
    <w:rsid w:val="008D26BD"/>
    <w:rsid w:val="008D54E9"/>
    <w:rsid w:val="008D76A8"/>
    <w:rsid w:val="008D7709"/>
    <w:rsid w:val="008E0D98"/>
    <w:rsid w:val="008E2A13"/>
    <w:rsid w:val="008E2C96"/>
    <w:rsid w:val="008E6026"/>
    <w:rsid w:val="008F3286"/>
    <w:rsid w:val="008F4B7C"/>
    <w:rsid w:val="00901F9C"/>
    <w:rsid w:val="0090244D"/>
    <w:rsid w:val="0090264D"/>
    <w:rsid w:val="00903F3A"/>
    <w:rsid w:val="00906F87"/>
    <w:rsid w:val="00907D45"/>
    <w:rsid w:val="009146D8"/>
    <w:rsid w:val="00914A93"/>
    <w:rsid w:val="00914CBA"/>
    <w:rsid w:val="00916197"/>
    <w:rsid w:val="00917D22"/>
    <w:rsid w:val="009210A4"/>
    <w:rsid w:val="00922474"/>
    <w:rsid w:val="0092365D"/>
    <w:rsid w:val="0092535E"/>
    <w:rsid w:val="00927FDD"/>
    <w:rsid w:val="00934390"/>
    <w:rsid w:val="009346F3"/>
    <w:rsid w:val="00935A01"/>
    <w:rsid w:val="00935DF7"/>
    <w:rsid w:val="009368DE"/>
    <w:rsid w:val="00936921"/>
    <w:rsid w:val="00936D3A"/>
    <w:rsid w:val="00937ABC"/>
    <w:rsid w:val="00937F8A"/>
    <w:rsid w:val="0094050E"/>
    <w:rsid w:val="00941B37"/>
    <w:rsid w:val="00943049"/>
    <w:rsid w:val="009442D4"/>
    <w:rsid w:val="00945C71"/>
    <w:rsid w:val="009463FA"/>
    <w:rsid w:val="00946CC6"/>
    <w:rsid w:val="00951A66"/>
    <w:rsid w:val="00952B9F"/>
    <w:rsid w:val="00956B20"/>
    <w:rsid w:val="0095707E"/>
    <w:rsid w:val="00957EFD"/>
    <w:rsid w:val="00960775"/>
    <w:rsid w:val="00961535"/>
    <w:rsid w:val="00962C26"/>
    <w:rsid w:val="00963702"/>
    <w:rsid w:val="00964B89"/>
    <w:rsid w:val="009662BA"/>
    <w:rsid w:val="0096784C"/>
    <w:rsid w:val="0097054A"/>
    <w:rsid w:val="00972751"/>
    <w:rsid w:val="00973D5B"/>
    <w:rsid w:val="0098087E"/>
    <w:rsid w:val="00980F53"/>
    <w:rsid w:val="00981226"/>
    <w:rsid w:val="00984742"/>
    <w:rsid w:val="009862A2"/>
    <w:rsid w:val="009878CB"/>
    <w:rsid w:val="009923EE"/>
    <w:rsid w:val="009927CC"/>
    <w:rsid w:val="0099564E"/>
    <w:rsid w:val="00995FD8"/>
    <w:rsid w:val="009978B8"/>
    <w:rsid w:val="009A0A0B"/>
    <w:rsid w:val="009A3B05"/>
    <w:rsid w:val="009A3B77"/>
    <w:rsid w:val="009A445F"/>
    <w:rsid w:val="009A5D5C"/>
    <w:rsid w:val="009A65DC"/>
    <w:rsid w:val="009A6ACD"/>
    <w:rsid w:val="009A7A38"/>
    <w:rsid w:val="009B20E8"/>
    <w:rsid w:val="009B4240"/>
    <w:rsid w:val="009B47E3"/>
    <w:rsid w:val="009B4A8F"/>
    <w:rsid w:val="009B4AC2"/>
    <w:rsid w:val="009B5A46"/>
    <w:rsid w:val="009B68B1"/>
    <w:rsid w:val="009B70DA"/>
    <w:rsid w:val="009C0D3D"/>
    <w:rsid w:val="009C0E36"/>
    <w:rsid w:val="009C1E49"/>
    <w:rsid w:val="009C36FB"/>
    <w:rsid w:val="009C395F"/>
    <w:rsid w:val="009C727F"/>
    <w:rsid w:val="009D03B9"/>
    <w:rsid w:val="009D0768"/>
    <w:rsid w:val="009D10E0"/>
    <w:rsid w:val="009D4343"/>
    <w:rsid w:val="009D729D"/>
    <w:rsid w:val="009D7EDB"/>
    <w:rsid w:val="009E0796"/>
    <w:rsid w:val="009E5603"/>
    <w:rsid w:val="009E666A"/>
    <w:rsid w:val="009E6A3A"/>
    <w:rsid w:val="009F062E"/>
    <w:rsid w:val="009F06B6"/>
    <w:rsid w:val="009F0A7D"/>
    <w:rsid w:val="009F1493"/>
    <w:rsid w:val="009F2ABB"/>
    <w:rsid w:val="009F3B5B"/>
    <w:rsid w:val="009F4BE5"/>
    <w:rsid w:val="009F5AEF"/>
    <w:rsid w:val="009F65B6"/>
    <w:rsid w:val="009F71CB"/>
    <w:rsid w:val="009F7FD0"/>
    <w:rsid w:val="00A00D80"/>
    <w:rsid w:val="00A02205"/>
    <w:rsid w:val="00A02543"/>
    <w:rsid w:val="00A02F50"/>
    <w:rsid w:val="00A0350E"/>
    <w:rsid w:val="00A05F70"/>
    <w:rsid w:val="00A06815"/>
    <w:rsid w:val="00A06ADC"/>
    <w:rsid w:val="00A06CA9"/>
    <w:rsid w:val="00A06E1F"/>
    <w:rsid w:val="00A073F5"/>
    <w:rsid w:val="00A11976"/>
    <w:rsid w:val="00A13012"/>
    <w:rsid w:val="00A13349"/>
    <w:rsid w:val="00A13A78"/>
    <w:rsid w:val="00A17680"/>
    <w:rsid w:val="00A22832"/>
    <w:rsid w:val="00A238DD"/>
    <w:rsid w:val="00A24136"/>
    <w:rsid w:val="00A249EA"/>
    <w:rsid w:val="00A2695C"/>
    <w:rsid w:val="00A274CE"/>
    <w:rsid w:val="00A27535"/>
    <w:rsid w:val="00A30C15"/>
    <w:rsid w:val="00A32B39"/>
    <w:rsid w:val="00A33D87"/>
    <w:rsid w:val="00A356A5"/>
    <w:rsid w:val="00A357C3"/>
    <w:rsid w:val="00A360A4"/>
    <w:rsid w:val="00A406D9"/>
    <w:rsid w:val="00A4161C"/>
    <w:rsid w:val="00A428A2"/>
    <w:rsid w:val="00A43DAF"/>
    <w:rsid w:val="00A45109"/>
    <w:rsid w:val="00A50275"/>
    <w:rsid w:val="00A522FB"/>
    <w:rsid w:val="00A535F0"/>
    <w:rsid w:val="00A53A6E"/>
    <w:rsid w:val="00A543D9"/>
    <w:rsid w:val="00A54E5C"/>
    <w:rsid w:val="00A55FBD"/>
    <w:rsid w:val="00A56454"/>
    <w:rsid w:val="00A57ECD"/>
    <w:rsid w:val="00A6184E"/>
    <w:rsid w:val="00A6194D"/>
    <w:rsid w:val="00A6491C"/>
    <w:rsid w:val="00A650B2"/>
    <w:rsid w:val="00A66885"/>
    <w:rsid w:val="00A66E8D"/>
    <w:rsid w:val="00A700D2"/>
    <w:rsid w:val="00A714FA"/>
    <w:rsid w:val="00A71768"/>
    <w:rsid w:val="00A718CF"/>
    <w:rsid w:val="00A7336B"/>
    <w:rsid w:val="00A73BC7"/>
    <w:rsid w:val="00A73E07"/>
    <w:rsid w:val="00A771A4"/>
    <w:rsid w:val="00A812C3"/>
    <w:rsid w:val="00A8238B"/>
    <w:rsid w:val="00A82BC6"/>
    <w:rsid w:val="00A8339D"/>
    <w:rsid w:val="00A84264"/>
    <w:rsid w:val="00A85A3D"/>
    <w:rsid w:val="00A8645F"/>
    <w:rsid w:val="00A87486"/>
    <w:rsid w:val="00A87D5B"/>
    <w:rsid w:val="00A91324"/>
    <w:rsid w:val="00A92297"/>
    <w:rsid w:val="00A93F5E"/>
    <w:rsid w:val="00A959F8"/>
    <w:rsid w:val="00A95A5A"/>
    <w:rsid w:val="00A963D1"/>
    <w:rsid w:val="00A9664E"/>
    <w:rsid w:val="00A968DD"/>
    <w:rsid w:val="00A9706E"/>
    <w:rsid w:val="00AA0A1F"/>
    <w:rsid w:val="00AA1606"/>
    <w:rsid w:val="00AA2695"/>
    <w:rsid w:val="00AA3036"/>
    <w:rsid w:val="00AA3DA7"/>
    <w:rsid w:val="00AA7DF0"/>
    <w:rsid w:val="00AB14A4"/>
    <w:rsid w:val="00AB29AC"/>
    <w:rsid w:val="00AB36E2"/>
    <w:rsid w:val="00AC2C7F"/>
    <w:rsid w:val="00AC4C7B"/>
    <w:rsid w:val="00AC57BC"/>
    <w:rsid w:val="00AC6D85"/>
    <w:rsid w:val="00AC6E55"/>
    <w:rsid w:val="00AC7DCC"/>
    <w:rsid w:val="00AD065B"/>
    <w:rsid w:val="00AD0C12"/>
    <w:rsid w:val="00AD0CFE"/>
    <w:rsid w:val="00AD13FC"/>
    <w:rsid w:val="00AD18B4"/>
    <w:rsid w:val="00AD3E43"/>
    <w:rsid w:val="00AD7D25"/>
    <w:rsid w:val="00AE155F"/>
    <w:rsid w:val="00AE1818"/>
    <w:rsid w:val="00AE288A"/>
    <w:rsid w:val="00AE4530"/>
    <w:rsid w:val="00AE6854"/>
    <w:rsid w:val="00AE6FC2"/>
    <w:rsid w:val="00AE74E4"/>
    <w:rsid w:val="00AE7F6A"/>
    <w:rsid w:val="00AF3462"/>
    <w:rsid w:val="00AF7F09"/>
    <w:rsid w:val="00B00F47"/>
    <w:rsid w:val="00B012C2"/>
    <w:rsid w:val="00B01C8F"/>
    <w:rsid w:val="00B0329B"/>
    <w:rsid w:val="00B050CA"/>
    <w:rsid w:val="00B0529B"/>
    <w:rsid w:val="00B057EC"/>
    <w:rsid w:val="00B068A1"/>
    <w:rsid w:val="00B07411"/>
    <w:rsid w:val="00B123D5"/>
    <w:rsid w:val="00B1372D"/>
    <w:rsid w:val="00B15C39"/>
    <w:rsid w:val="00B16CD1"/>
    <w:rsid w:val="00B16D01"/>
    <w:rsid w:val="00B24228"/>
    <w:rsid w:val="00B25750"/>
    <w:rsid w:val="00B26B8B"/>
    <w:rsid w:val="00B32354"/>
    <w:rsid w:val="00B364ED"/>
    <w:rsid w:val="00B402DA"/>
    <w:rsid w:val="00B41420"/>
    <w:rsid w:val="00B4190D"/>
    <w:rsid w:val="00B42143"/>
    <w:rsid w:val="00B42795"/>
    <w:rsid w:val="00B429FD"/>
    <w:rsid w:val="00B42B41"/>
    <w:rsid w:val="00B439F0"/>
    <w:rsid w:val="00B4649D"/>
    <w:rsid w:val="00B47772"/>
    <w:rsid w:val="00B52E55"/>
    <w:rsid w:val="00B60D57"/>
    <w:rsid w:val="00B61899"/>
    <w:rsid w:val="00B648C4"/>
    <w:rsid w:val="00B655A3"/>
    <w:rsid w:val="00B65819"/>
    <w:rsid w:val="00B67590"/>
    <w:rsid w:val="00B7004F"/>
    <w:rsid w:val="00B7093D"/>
    <w:rsid w:val="00B71124"/>
    <w:rsid w:val="00B737E8"/>
    <w:rsid w:val="00B75CB7"/>
    <w:rsid w:val="00B82F4C"/>
    <w:rsid w:val="00B837EB"/>
    <w:rsid w:val="00B83B94"/>
    <w:rsid w:val="00B84F74"/>
    <w:rsid w:val="00B8533F"/>
    <w:rsid w:val="00B85893"/>
    <w:rsid w:val="00B860DA"/>
    <w:rsid w:val="00B870C8"/>
    <w:rsid w:val="00B87B9F"/>
    <w:rsid w:val="00B90905"/>
    <w:rsid w:val="00B90FE6"/>
    <w:rsid w:val="00B92517"/>
    <w:rsid w:val="00B927CC"/>
    <w:rsid w:val="00B92A6B"/>
    <w:rsid w:val="00B9422F"/>
    <w:rsid w:val="00B94456"/>
    <w:rsid w:val="00BA1415"/>
    <w:rsid w:val="00BA2BBA"/>
    <w:rsid w:val="00BA309D"/>
    <w:rsid w:val="00BA36FC"/>
    <w:rsid w:val="00BA50D7"/>
    <w:rsid w:val="00BA540B"/>
    <w:rsid w:val="00BA6A5F"/>
    <w:rsid w:val="00BB03C3"/>
    <w:rsid w:val="00BB12CF"/>
    <w:rsid w:val="00BB1E4F"/>
    <w:rsid w:val="00BB3CAD"/>
    <w:rsid w:val="00BB5769"/>
    <w:rsid w:val="00BB7239"/>
    <w:rsid w:val="00BC1A19"/>
    <w:rsid w:val="00BC3CA5"/>
    <w:rsid w:val="00BC422A"/>
    <w:rsid w:val="00BC6AC1"/>
    <w:rsid w:val="00BC7111"/>
    <w:rsid w:val="00BD3675"/>
    <w:rsid w:val="00BD5C92"/>
    <w:rsid w:val="00BD63C4"/>
    <w:rsid w:val="00BD7FCC"/>
    <w:rsid w:val="00BE1B02"/>
    <w:rsid w:val="00BE2C04"/>
    <w:rsid w:val="00BE2FA3"/>
    <w:rsid w:val="00BE3796"/>
    <w:rsid w:val="00BE4323"/>
    <w:rsid w:val="00BE4B75"/>
    <w:rsid w:val="00BE659F"/>
    <w:rsid w:val="00BE6BDA"/>
    <w:rsid w:val="00BE6DEE"/>
    <w:rsid w:val="00BE7656"/>
    <w:rsid w:val="00BF0556"/>
    <w:rsid w:val="00BF084C"/>
    <w:rsid w:val="00BF3629"/>
    <w:rsid w:val="00BF50A4"/>
    <w:rsid w:val="00BF5750"/>
    <w:rsid w:val="00C00BA5"/>
    <w:rsid w:val="00C00CD2"/>
    <w:rsid w:val="00C03535"/>
    <w:rsid w:val="00C06224"/>
    <w:rsid w:val="00C06B32"/>
    <w:rsid w:val="00C11881"/>
    <w:rsid w:val="00C12522"/>
    <w:rsid w:val="00C12CB6"/>
    <w:rsid w:val="00C1304D"/>
    <w:rsid w:val="00C15B94"/>
    <w:rsid w:val="00C1694B"/>
    <w:rsid w:val="00C211F9"/>
    <w:rsid w:val="00C21999"/>
    <w:rsid w:val="00C219DD"/>
    <w:rsid w:val="00C226C5"/>
    <w:rsid w:val="00C226D8"/>
    <w:rsid w:val="00C23351"/>
    <w:rsid w:val="00C2361C"/>
    <w:rsid w:val="00C24776"/>
    <w:rsid w:val="00C259CF"/>
    <w:rsid w:val="00C30B27"/>
    <w:rsid w:val="00C3187A"/>
    <w:rsid w:val="00C31F54"/>
    <w:rsid w:val="00C32A2A"/>
    <w:rsid w:val="00C33285"/>
    <w:rsid w:val="00C3367F"/>
    <w:rsid w:val="00C33A11"/>
    <w:rsid w:val="00C33FF9"/>
    <w:rsid w:val="00C34E7E"/>
    <w:rsid w:val="00C360F0"/>
    <w:rsid w:val="00C37031"/>
    <w:rsid w:val="00C37801"/>
    <w:rsid w:val="00C40274"/>
    <w:rsid w:val="00C409AE"/>
    <w:rsid w:val="00C415D0"/>
    <w:rsid w:val="00C437A5"/>
    <w:rsid w:val="00C44834"/>
    <w:rsid w:val="00C462B6"/>
    <w:rsid w:val="00C53DBF"/>
    <w:rsid w:val="00C53F64"/>
    <w:rsid w:val="00C55416"/>
    <w:rsid w:val="00C578FF"/>
    <w:rsid w:val="00C60481"/>
    <w:rsid w:val="00C613BC"/>
    <w:rsid w:val="00C634E0"/>
    <w:rsid w:val="00C63C5E"/>
    <w:rsid w:val="00C64746"/>
    <w:rsid w:val="00C73DCE"/>
    <w:rsid w:val="00C76472"/>
    <w:rsid w:val="00C81884"/>
    <w:rsid w:val="00C822E7"/>
    <w:rsid w:val="00C82432"/>
    <w:rsid w:val="00C82A5D"/>
    <w:rsid w:val="00C82B26"/>
    <w:rsid w:val="00C8335D"/>
    <w:rsid w:val="00C8394D"/>
    <w:rsid w:val="00C83B6E"/>
    <w:rsid w:val="00C844E2"/>
    <w:rsid w:val="00C847A2"/>
    <w:rsid w:val="00C84E89"/>
    <w:rsid w:val="00C87E4A"/>
    <w:rsid w:val="00C91EA6"/>
    <w:rsid w:val="00C93193"/>
    <w:rsid w:val="00C935C6"/>
    <w:rsid w:val="00C938DF"/>
    <w:rsid w:val="00C93A1F"/>
    <w:rsid w:val="00C9493C"/>
    <w:rsid w:val="00C9528F"/>
    <w:rsid w:val="00CA086A"/>
    <w:rsid w:val="00CA12E8"/>
    <w:rsid w:val="00CA18DD"/>
    <w:rsid w:val="00CA2B8E"/>
    <w:rsid w:val="00CA61C7"/>
    <w:rsid w:val="00CA6421"/>
    <w:rsid w:val="00CA6F73"/>
    <w:rsid w:val="00CA7706"/>
    <w:rsid w:val="00CB0F9A"/>
    <w:rsid w:val="00CB2F44"/>
    <w:rsid w:val="00CB3E55"/>
    <w:rsid w:val="00CB4440"/>
    <w:rsid w:val="00CB48A5"/>
    <w:rsid w:val="00CB6DBC"/>
    <w:rsid w:val="00CB73D1"/>
    <w:rsid w:val="00CC12A3"/>
    <w:rsid w:val="00CC333F"/>
    <w:rsid w:val="00CC49A9"/>
    <w:rsid w:val="00CC4A2D"/>
    <w:rsid w:val="00CC6A24"/>
    <w:rsid w:val="00CD1B7A"/>
    <w:rsid w:val="00CD3A26"/>
    <w:rsid w:val="00CD6C7B"/>
    <w:rsid w:val="00CD7258"/>
    <w:rsid w:val="00CD7C1D"/>
    <w:rsid w:val="00CE08F5"/>
    <w:rsid w:val="00CE2D0F"/>
    <w:rsid w:val="00CE2EC8"/>
    <w:rsid w:val="00CE2F24"/>
    <w:rsid w:val="00CE3624"/>
    <w:rsid w:val="00CE4B1D"/>
    <w:rsid w:val="00CE562F"/>
    <w:rsid w:val="00CE6C8D"/>
    <w:rsid w:val="00CE6CD8"/>
    <w:rsid w:val="00CE739B"/>
    <w:rsid w:val="00CE7C71"/>
    <w:rsid w:val="00CF005D"/>
    <w:rsid w:val="00CF0A47"/>
    <w:rsid w:val="00CF48A6"/>
    <w:rsid w:val="00CF4902"/>
    <w:rsid w:val="00CF69F0"/>
    <w:rsid w:val="00CF6EEC"/>
    <w:rsid w:val="00D01338"/>
    <w:rsid w:val="00D02127"/>
    <w:rsid w:val="00D026BD"/>
    <w:rsid w:val="00D02FC0"/>
    <w:rsid w:val="00D0382E"/>
    <w:rsid w:val="00D03CF1"/>
    <w:rsid w:val="00D07467"/>
    <w:rsid w:val="00D121C1"/>
    <w:rsid w:val="00D139D2"/>
    <w:rsid w:val="00D13D03"/>
    <w:rsid w:val="00D14684"/>
    <w:rsid w:val="00D16083"/>
    <w:rsid w:val="00D161D9"/>
    <w:rsid w:val="00D21619"/>
    <w:rsid w:val="00D241F0"/>
    <w:rsid w:val="00D2636C"/>
    <w:rsid w:val="00D311B2"/>
    <w:rsid w:val="00D3361F"/>
    <w:rsid w:val="00D35215"/>
    <w:rsid w:val="00D37E00"/>
    <w:rsid w:val="00D4052C"/>
    <w:rsid w:val="00D425AB"/>
    <w:rsid w:val="00D43323"/>
    <w:rsid w:val="00D46394"/>
    <w:rsid w:val="00D465F0"/>
    <w:rsid w:val="00D46C7A"/>
    <w:rsid w:val="00D47DEF"/>
    <w:rsid w:val="00D50610"/>
    <w:rsid w:val="00D50ACD"/>
    <w:rsid w:val="00D51643"/>
    <w:rsid w:val="00D52317"/>
    <w:rsid w:val="00D52AB1"/>
    <w:rsid w:val="00D5340B"/>
    <w:rsid w:val="00D53DFB"/>
    <w:rsid w:val="00D55F18"/>
    <w:rsid w:val="00D5602C"/>
    <w:rsid w:val="00D6114D"/>
    <w:rsid w:val="00D64664"/>
    <w:rsid w:val="00D646DF"/>
    <w:rsid w:val="00D653ED"/>
    <w:rsid w:val="00D65B07"/>
    <w:rsid w:val="00D65C47"/>
    <w:rsid w:val="00D66E20"/>
    <w:rsid w:val="00D67228"/>
    <w:rsid w:val="00D71BED"/>
    <w:rsid w:val="00D735E4"/>
    <w:rsid w:val="00D746F5"/>
    <w:rsid w:val="00D74A57"/>
    <w:rsid w:val="00D751A9"/>
    <w:rsid w:val="00D753CC"/>
    <w:rsid w:val="00D766D0"/>
    <w:rsid w:val="00D76E64"/>
    <w:rsid w:val="00D77F00"/>
    <w:rsid w:val="00D81A33"/>
    <w:rsid w:val="00D83B65"/>
    <w:rsid w:val="00D84FD5"/>
    <w:rsid w:val="00D87199"/>
    <w:rsid w:val="00D87E83"/>
    <w:rsid w:val="00D87FC8"/>
    <w:rsid w:val="00D9075C"/>
    <w:rsid w:val="00D90ECF"/>
    <w:rsid w:val="00D92404"/>
    <w:rsid w:val="00D93AE5"/>
    <w:rsid w:val="00D96BBE"/>
    <w:rsid w:val="00D97EDE"/>
    <w:rsid w:val="00DA0DD8"/>
    <w:rsid w:val="00DA19FF"/>
    <w:rsid w:val="00DA3899"/>
    <w:rsid w:val="00DA5A8E"/>
    <w:rsid w:val="00DB29F5"/>
    <w:rsid w:val="00DB33A1"/>
    <w:rsid w:val="00DB502E"/>
    <w:rsid w:val="00DB5E03"/>
    <w:rsid w:val="00DB6C6D"/>
    <w:rsid w:val="00DB75A2"/>
    <w:rsid w:val="00DC0D21"/>
    <w:rsid w:val="00DC2FEE"/>
    <w:rsid w:val="00DC468B"/>
    <w:rsid w:val="00DC59C3"/>
    <w:rsid w:val="00DC616E"/>
    <w:rsid w:val="00DC6A72"/>
    <w:rsid w:val="00DC70D2"/>
    <w:rsid w:val="00DC76E1"/>
    <w:rsid w:val="00DD0AEC"/>
    <w:rsid w:val="00DD0C2A"/>
    <w:rsid w:val="00DD4F12"/>
    <w:rsid w:val="00DE2172"/>
    <w:rsid w:val="00DE2BAE"/>
    <w:rsid w:val="00DE3F66"/>
    <w:rsid w:val="00DE57DA"/>
    <w:rsid w:val="00DE5F52"/>
    <w:rsid w:val="00DE617C"/>
    <w:rsid w:val="00DE6DFB"/>
    <w:rsid w:val="00DE7F17"/>
    <w:rsid w:val="00DF03D6"/>
    <w:rsid w:val="00DF0CF2"/>
    <w:rsid w:val="00DF1456"/>
    <w:rsid w:val="00DF1D5E"/>
    <w:rsid w:val="00DF1F80"/>
    <w:rsid w:val="00DF278F"/>
    <w:rsid w:val="00DF3280"/>
    <w:rsid w:val="00DF5E73"/>
    <w:rsid w:val="00DF67AA"/>
    <w:rsid w:val="00DF7E3B"/>
    <w:rsid w:val="00E01527"/>
    <w:rsid w:val="00E01F57"/>
    <w:rsid w:val="00E02E10"/>
    <w:rsid w:val="00E03E3C"/>
    <w:rsid w:val="00E10E7E"/>
    <w:rsid w:val="00E11B55"/>
    <w:rsid w:val="00E11F96"/>
    <w:rsid w:val="00E13134"/>
    <w:rsid w:val="00E13FCA"/>
    <w:rsid w:val="00E146E2"/>
    <w:rsid w:val="00E16097"/>
    <w:rsid w:val="00E1694C"/>
    <w:rsid w:val="00E17C33"/>
    <w:rsid w:val="00E20827"/>
    <w:rsid w:val="00E21423"/>
    <w:rsid w:val="00E2159A"/>
    <w:rsid w:val="00E21941"/>
    <w:rsid w:val="00E2291C"/>
    <w:rsid w:val="00E23515"/>
    <w:rsid w:val="00E23E3A"/>
    <w:rsid w:val="00E2707C"/>
    <w:rsid w:val="00E300A7"/>
    <w:rsid w:val="00E310CD"/>
    <w:rsid w:val="00E3220C"/>
    <w:rsid w:val="00E32986"/>
    <w:rsid w:val="00E32B45"/>
    <w:rsid w:val="00E3468C"/>
    <w:rsid w:val="00E34FAD"/>
    <w:rsid w:val="00E35C62"/>
    <w:rsid w:val="00E36943"/>
    <w:rsid w:val="00E36A18"/>
    <w:rsid w:val="00E40308"/>
    <w:rsid w:val="00E4036B"/>
    <w:rsid w:val="00E40F56"/>
    <w:rsid w:val="00E41877"/>
    <w:rsid w:val="00E43826"/>
    <w:rsid w:val="00E43F52"/>
    <w:rsid w:val="00E44538"/>
    <w:rsid w:val="00E507F5"/>
    <w:rsid w:val="00E508A2"/>
    <w:rsid w:val="00E5167A"/>
    <w:rsid w:val="00E542CE"/>
    <w:rsid w:val="00E54682"/>
    <w:rsid w:val="00E560EC"/>
    <w:rsid w:val="00E5662C"/>
    <w:rsid w:val="00E56F24"/>
    <w:rsid w:val="00E57371"/>
    <w:rsid w:val="00E60978"/>
    <w:rsid w:val="00E61229"/>
    <w:rsid w:val="00E62260"/>
    <w:rsid w:val="00E631D1"/>
    <w:rsid w:val="00E63EAE"/>
    <w:rsid w:val="00E64AEF"/>
    <w:rsid w:val="00E64F78"/>
    <w:rsid w:val="00E66594"/>
    <w:rsid w:val="00E721C1"/>
    <w:rsid w:val="00E72E58"/>
    <w:rsid w:val="00E76EE0"/>
    <w:rsid w:val="00E77C32"/>
    <w:rsid w:val="00E8147B"/>
    <w:rsid w:val="00E817EB"/>
    <w:rsid w:val="00E83BAA"/>
    <w:rsid w:val="00E8645E"/>
    <w:rsid w:val="00E87106"/>
    <w:rsid w:val="00E87C10"/>
    <w:rsid w:val="00E87E88"/>
    <w:rsid w:val="00E922CE"/>
    <w:rsid w:val="00E9289F"/>
    <w:rsid w:val="00E934DD"/>
    <w:rsid w:val="00E93DA1"/>
    <w:rsid w:val="00E96298"/>
    <w:rsid w:val="00EA5333"/>
    <w:rsid w:val="00EA6AAB"/>
    <w:rsid w:val="00EA7747"/>
    <w:rsid w:val="00EB02FD"/>
    <w:rsid w:val="00EB38E9"/>
    <w:rsid w:val="00EB4C41"/>
    <w:rsid w:val="00EB621A"/>
    <w:rsid w:val="00EB6A19"/>
    <w:rsid w:val="00EB7E49"/>
    <w:rsid w:val="00EC2419"/>
    <w:rsid w:val="00EC2D11"/>
    <w:rsid w:val="00EC2F68"/>
    <w:rsid w:val="00EC605F"/>
    <w:rsid w:val="00EC6C71"/>
    <w:rsid w:val="00EC7A3D"/>
    <w:rsid w:val="00ED07D1"/>
    <w:rsid w:val="00ED39BF"/>
    <w:rsid w:val="00ED3D97"/>
    <w:rsid w:val="00ED42A4"/>
    <w:rsid w:val="00ED7060"/>
    <w:rsid w:val="00EE06B8"/>
    <w:rsid w:val="00EE3106"/>
    <w:rsid w:val="00EE4B45"/>
    <w:rsid w:val="00EE6513"/>
    <w:rsid w:val="00EE6816"/>
    <w:rsid w:val="00EE7840"/>
    <w:rsid w:val="00EF1A77"/>
    <w:rsid w:val="00EF1FE8"/>
    <w:rsid w:val="00EF2D02"/>
    <w:rsid w:val="00EF48B9"/>
    <w:rsid w:val="00EF4DA9"/>
    <w:rsid w:val="00EF569B"/>
    <w:rsid w:val="00EF78B5"/>
    <w:rsid w:val="00EF7A14"/>
    <w:rsid w:val="00F00E70"/>
    <w:rsid w:val="00F02FD8"/>
    <w:rsid w:val="00F0369F"/>
    <w:rsid w:val="00F04382"/>
    <w:rsid w:val="00F06F59"/>
    <w:rsid w:val="00F11A7D"/>
    <w:rsid w:val="00F15C40"/>
    <w:rsid w:val="00F208F3"/>
    <w:rsid w:val="00F22556"/>
    <w:rsid w:val="00F25117"/>
    <w:rsid w:val="00F2518C"/>
    <w:rsid w:val="00F27A84"/>
    <w:rsid w:val="00F328C8"/>
    <w:rsid w:val="00F3326A"/>
    <w:rsid w:val="00F36B33"/>
    <w:rsid w:val="00F400EC"/>
    <w:rsid w:val="00F41F53"/>
    <w:rsid w:val="00F42373"/>
    <w:rsid w:val="00F427B0"/>
    <w:rsid w:val="00F43D21"/>
    <w:rsid w:val="00F44597"/>
    <w:rsid w:val="00F46362"/>
    <w:rsid w:val="00F46CCF"/>
    <w:rsid w:val="00F47430"/>
    <w:rsid w:val="00F50F87"/>
    <w:rsid w:val="00F51861"/>
    <w:rsid w:val="00F51CDF"/>
    <w:rsid w:val="00F53562"/>
    <w:rsid w:val="00F53AFD"/>
    <w:rsid w:val="00F54F96"/>
    <w:rsid w:val="00F55022"/>
    <w:rsid w:val="00F56434"/>
    <w:rsid w:val="00F576E1"/>
    <w:rsid w:val="00F60B9C"/>
    <w:rsid w:val="00F616DA"/>
    <w:rsid w:val="00F617F7"/>
    <w:rsid w:val="00F618C3"/>
    <w:rsid w:val="00F61E2D"/>
    <w:rsid w:val="00F655C7"/>
    <w:rsid w:val="00F66E6F"/>
    <w:rsid w:val="00F678E0"/>
    <w:rsid w:val="00F67AC4"/>
    <w:rsid w:val="00F71CF2"/>
    <w:rsid w:val="00F72074"/>
    <w:rsid w:val="00F72DB3"/>
    <w:rsid w:val="00F76905"/>
    <w:rsid w:val="00F778E3"/>
    <w:rsid w:val="00F8156C"/>
    <w:rsid w:val="00F82937"/>
    <w:rsid w:val="00F82CFA"/>
    <w:rsid w:val="00F82D8A"/>
    <w:rsid w:val="00F838EC"/>
    <w:rsid w:val="00F86A3C"/>
    <w:rsid w:val="00F86DA5"/>
    <w:rsid w:val="00F95637"/>
    <w:rsid w:val="00F959D1"/>
    <w:rsid w:val="00F9627B"/>
    <w:rsid w:val="00F967C2"/>
    <w:rsid w:val="00F973EE"/>
    <w:rsid w:val="00F97FEC"/>
    <w:rsid w:val="00FA020B"/>
    <w:rsid w:val="00FA03AC"/>
    <w:rsid w:val="00FA36F9"/>
    <w:rsid w:val="00FB375A"/>
    <w:rsid w:val="00FB4748"/>
    <w:rsid w:val="00FB72A1"/>
    <w:rsid w:val="00FB751F"/>
    <w:rsid w:val="00FB7F38"/>
    <w:rsid w:val="00FC05BD"/>
    <w:rsid w:val="00FC3B4B"/>
    <w:rsid w:val="00FC4C38"/>
    <w:rsid w:val="00FC5ED8"/>
    <w:rsid w:val="00FC5FB9"/>
    <w:rsid w:val="00FC67C7"/>
    <w:rsid w:val="00FC759D"/>
    <w:rsid w:val="00FC784C"/>
    <w:rsid w:val="00FD0A25"/>
    <w:rsid w:val="00FD2830"/>
    <w:rsid w:val="00FD5246"/>
    <w:rsid w:val="00FD5A0C"/>
    <w:rsid w:val="00FD772F"/>
    <w:rsid w:val="00FD792A"/>
    <w:rsid w:val="00FE1543"/>
    <w:rsid w:val="00FE16C3"/>
    <w:rsid w:val="00FE2E41"/>
    <w:rsid w:val="00FE3185"/>
    <w:rsid w:val="00FE3711"/>
    <w:rsid w:val="00FE3E58"/>
    <w:rsid w:val="00FE4110"/>
    <w:rsid w:val="00FE44ED"/>
    <w:rsid w:val="00FE58B5"/>
    <w:rsid w:val="00FF1C63"/>
    <w:rsid w:val="00FF1C79"/>
    <w:rsid w:val="00FF5F95"/>
    <w:rsid w:val="02203EF4"/>
    <w:rsid w:val="0900DD71"/>
    <w:rsid w:val="0B677DC3"/>
    <w:rsid w:val="143B70BC"/>
    <w:rsid w:val="1B2E8398"/>
    <w:rsid w:val="1D74873A"/>
    <w:rsid w:val="221B0017"/>
    <w:rsid w:val="263D7A27"/>
    <w:rsid w:val="2C7F26B1"/>
    <w:rsid w:val="3F88F168"/>
    <w:rsid w:val="4F31E61E"/>
    <w:rsid w:val="5866409C"/>
    <w:rsid w:val="5CCDAD7A"/>
    <w:rsid w:val="5F5ED465"/>
    <w:rsid w:val="5FEFE580"/>
    <w:rsid w:val="69C26387"/>
    <w:rsid w:val="6B98171E"/>
    <w:rsid w:val="6CDAB5C9"/>
    <w:rsid w:val="71E4A58B"/>
    <w:rsid w:val="71FA0E47"/>
    <w:rsid w:val="757D9664"/>
    <w:rsid w:val="7861306F"/>
    <w:rsid w:val="7D5A1730"/>
    <w:rsid w:val="7F1AFEB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78B27B9"/>
  <w15:chartTrackingRefBased/>
  <w15:docId w15:val="{8618FB35-146C-4212-80C3-5B1E02BD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locked/>
  </w:style>
  <w:style w:type="character" w:customStyle="1" w:styleId="ParaNumChar1">
    <w:name w:val="ParaNum Char1"/>
    <w:link w:val="ParaNum"/>
    <w:locked/>
    <w:rPr>
      <w:snapToGrid w:val="0"/>
      <w:kern w:val="28"/>
      <w:sz w:val="22"/>
    </w:rPr>
  </w:style>
  <w:style w:type="paragraph" w:styleId="ListParagraph">
    <w:name w:val="List Paragraph"/>
    <w:basedOn w:val="Normal"/>
    <w:uiPriority w:val="34"/>
    <w:qFormat/>
    <w:pPr>
      <w:ind w:left="720"/>
    </w:p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Revision">
    <w:name w:val="Revision"/>
    <w:hidden/>
    <w:uiPriority w:val="99"/>
    <w:semiHidden/>
    <w:rPr>
      <w:snapToGrid w:val="0"/>
      <w:kern w:val="28"/>
      <w:sz w:val="22"/>
    </w:rPr>
  </w:style>
  <w:style w:type="character" w:customStyle="1" w:styleId="UnresolvedMention2">
    <w:name w:val="Unresolved Mention2"/>
    <w:rPr>
      <w:color w:val="605E5C"/>
      <w:shd w:val="clear" w:color="auto" w:fill="E1DFDD"/>
    </w:rPr>
  </w:style>
  <w:style w:type="character" w:customStyle="1" w:styleId="UnresolvedMention">
    <w:name w:val="Unresolved Mention"/>
    <w:basedOn w:val="DefaultParagraphFont"/>
    <w:rsid w:val="00316BCF"/>
    <w:rPr>
      <w:color w:val="605E5C"/>
      <w:shd w:val="clear" w:color="auto" w:fill="E1DFDD"/>
    </w:rPr>
  </w:style>
  <w:style w:type="character" w:customStyle="1" w:styleId="FootnoteTextCharCharCharCharChar">
    <w:name w:val="Footnote Text Char Char Char Char Char"/>
    <w:aliases w:val="Footnote Text Char Char Char Char Char1 Char Char,Footnote Text Char1 Char Char Char1 Char Char"/>
    <w:basedOn w:val="DefaultParagraphFont"/>
    <w:semiHidden/>
    <w:rsid w:val="001361E7"/>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108/"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Orders%20TOC%20by%20Paragraph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