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73.622(i),</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06E61CEE">
            <w:pPr>
              <w:tabs>
                <w:tab w:val="center" w:pos="4680"/>
              </w:tabs>
              <w:suppressAutoHyphens/>
              <w:rPr>
                <w:spacing w:val="-2"/>
              </w:rPr>
            </w:pPr>
            <w:r w:rsidRPr="00E97187">
              <w:rPr>
                <w:spacing w:val="-2"/>
              </w:rPr>
              <w:t>(</w:t>
            </w:r>
            <w:r w:rsidR="00953030">
              <w:rPr>
                <w:spacing w:val="-2"/>
              </w:rPr>
              <w:t>Green Bay, Wisconsin</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5B2D8AC1">
            <w:pPr>
              <w:pStyle w:val="TOAHeading"/>
              <w:tabs>
                <w:tab w:val="center" w:pos="4680"/>
              </w:tabs>
              <w:rPr>
                <w:spacing w:val="-2"/>
              </w:rPr>
            </w:pPr>
            <w:r w:rsidRPr="00E97187">
              <w:rPr>
                <w:spacing w:val="-2"/>
              </w:rPr>
              <w:t>MB Docket No. 2</w:t>
            </w:r>
            <w:r w:rsidR="00D711F6">
              <w:rPr>
                <w:spacing w:val="-2"/>
              </w:rPr>
              <w:t>1-</w:t>
            </w:r>
            <w:r w:rsidR="00953030">
              <w:rPr>
                <w:spacing w:val="-2"/>
              </w:rPr>
              <w:t>72</w:t>
            </w:r>
          </w:p>
          <w:p w:rsidR="004C2EE3" w:rsidP="00E97187" w14:paraId="5F721ABE" w14:textId="7D30F7AF">
            <w:pPr>
              <w:tabs>
                <w:tab w:val="center" w:pos="4680"/>
              </w:tabs>
              <w:suppressAutoHyphens/>
              <w:rPr>
                <w:spacing w:val="-2"/>
              </w:rPr>
            </w:pPr>
            <w:r w:rsidRPr="00E97187">
              <w:rPr>
                <w:spacing w:val="-2"/>
              </w:rPr>
              <w:t>RM-118</w:t>
            </w:r>
            <w:r w:rsidR="0040157D">
              <w:rPr>
                <w:spacing w:val="-2"/>
              </w:rPr>
              <w:t>8</w:t>
            </w:r>
            <w:r w:rsidR="00BE6CEF">
              <w:rPr>
                <w:spacing w:val="-2"/>
              </w:rPr>
              <w:t>8</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1FF9B3B7">
      <w:pPr>
        <w:tabs>
          <w:tab w:val="left" w:pos="720"/>
          <w:tab w:val="right" w:pos="9360"/>
        </w:tabs>
        <w:suppressAutoHyphens/>
        <w:spacing w:line="227" w:lineRule="auto"/>
        <w:rPr>
          <w:spacing w:val="-2"/>
        </w:rPr>
      </w:pPr>
      <w:r>
        <w:rPr>
          <w:b/>
          <w:spacing w:val="-2"/>
        </w:rPr>
        <w:t xml:space="preserve">Adopted:  </w:t>
      </w:r>
      <w:r w:rsidR="00BE6CEF">
        <w:rPr>
          <w:b/>
          <w:spacing w:val="-2"/>
        </w:rPr>
        <w:t xml:space="preserve">May </w:t>
      </w:r>
      <w:r w:rsidR="00857A4B">
        <w:rPr>
          <w:b/>
          <w:spacing w:val="-2"/>
        </w:rPr>
        <w:t>17</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6CEF">
        <w:rPr>
          <w:b/>
          <w:spacing w:val="-2"/>
        </w:rPr>
        <w:t xml:space="preserve">May </w:t>
      </w:r>
      <w:r w:rsidR="00857A4B">
        <w:rPr>
          <w:b/>
          <w:spacing w:val="-2"/>
        </w:rPr>
        <w:t>17</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66D04648">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BE6CEF">
        <w:t>WLUK</w:t>
      </w:r>
      <w:r w:rsidR="000709BB">
        <w:t xml:space="preserve"> Licensee</w:t>
      </w:r>
      <w:r w:rsidR="00092AB5">
        <w:t>, LLC</w:t>
      </w:r>
      <w:r w:rsidRPr="00E208EC" w:rsidR="00092AB5">
        <w:t xml:space="preserve"> (</w:t>
      </w:r>
      <w:r w:rsidR="000709BB">
        <w:t>Licensee</w:t>
      </w:r>
      <w:r w:rsidRPr="00E208EC" w:rsidR="00092AB5">
        <w:t>), the licensee of</w:t>
      </w:r>
      <w:r w:rsidR="00092AB5">
        <w:t xml:space="preserve"> </w:t>
      </w:r>
      <w:r w:rsidR="00C65811">
        <w:t>WLUK-TV</w:t>
      </w:r>
      <w:r w:rsidR="00092AB5">
        <w:t xml:space="preserve"> (</w:t>
      </w:r>
      <w:r w:rsidR="00C65811">
        <w:t>FOX</w:t>
      </w:r>
      <w:r w:rsidR="00092AB5">
        <w:t>)</w:t>
      </w:r>
      <w:r w:rsidRPr="00E208EC" w:rsidR="00092AB5">
        <w:t xml:space="preserve">, channel </w:t>
      </w:r>
      <w:r w:rsidR="00092AB5">
        <w:t>1</w:t>
      </w:r>
      <w:r w:rsidR="00C65811">
        <w:t>2</w:t>
      </w:r>
      <w:r w:rsidRPr="00E208EC" w:rsidR="00092AB5">
        <w:t xml:space="preserve">, </w:t>
      </w:r>
      <w:r w:rsidR="00C65811">
        <w:t>Green Bay, Wisconsin</w:t>
      </w:r>
      <w:r w:rsidR="00092AB5">
        <w:t>.</w:t>
      </w:r>
      <w:r w:rsidR="006945ED">
        <w:t xml:space="preserve"> </w:t>
      </w:r>
      <w:r w:rsidRPr="00E97187">
        <w:t xml:space="preserve"> </w:t>
      </w:r>
      <w:r w:rsidR="000709BB">
        <w:t>The Licensee</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0709BB">
        <w:rPr>
          <w:spacing w:val="-2"/>
        </w:rPr>
        <w:t>18</w:t>
      </w:r>
      <w:r w:rsidRPr="00E97187">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w:t>
      </w:r>
      <w:r w:rsidR="00C65811">
        <w:rPr>
          <w:spacing w:val="-2"/>
        </w:rPr>
        <w:t>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9919F5" w:rsidP="009919F5" w14:paraId="58035077" w14:textId="6BBE1D88">
      <w:pPr>
        <w:pStyle w:val="ParaNum"/>
        <w:rPr>
          <w:rFonts w:ascii="TimesNewRomanPSMT" w:hAnsi="TimesNewRomanPSMT" w:cs="TimesNewRomanPSMT"/>
          <w:snapToGrid/>
          <w:kern w:val="0"/>
          <w:sz w:val="20"/>
        </w:rPr>
      </w:pPr>
      <w:r>
        <w:t>The Licensee</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applying for channel </w:t>
      </w:r>
      <w:r>
        <w:t>18</w:t>
      </w:r>
      <w:r w:rsidR="00F372C7">
        <w:t xml:space="preserve">. </w:t>
      </w:r>
      <w:r w:rsidRPr="00E97187" w:rsidR="00F86933">
        <w:t xml:space="preserve"> No other comments were filed.  We believe the public interest would be served by substituting channel </w:t>
      </w:r>
      <w:r>
        <w:t>18</w:t>
      </w:r>
      <w:r w:rsidRPr="00E97187" w:rsidR="00F86933">
        <w:t xml:space="preserve"> for channel </w:t>
      </w:r>
      <w:r w:rsidR="00424EA6">
        <w:t>1</w:t>
      </w:r>
      <w:r w:rsidR="001032F9">
        <w:t>2</w:t>
      </w:r>
      <w:r w:rsidRPr="00E97187" w:rsidR="00424EA6">
        <w:t xml:space="preserve"> </w:t>
      </w:r>
      <w:r w:rsidRPr="00E97187" w:rsidR="00F86933">
        <w:t xml:space="preserve">at </w:t>
      </w:r>
      <w:r w:rsidR="001032F9">
        <w:t>Green Bay, Wisconsin</w:t>
      </w:r>
      <w:r>
        <w:t>.</w:t>
      </w:r>
      <w:r w:rsidRPr="00E97187" w:rsidR="00F86933">
        <w:t xml:space="preserve">  </w:t>
      </w:r>
      <w:r w:rsidR="001032F9">
        <w:t>The Licensee</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generally not well suited to the mobile applications</w:t>
      </w:r>
      <w:r w:rsidR="00B860DD">
        <w:t xml:space="preserve"> </w:t>
      </w:r>
      <w:r w:rsidR="001032F9">
        <w:t xml:space="preserve">relative </w:t>
      </w:r>
      <w:r w:rsidRPr="00E208EC" w:rsidR="001032F9">
        <w:t>to UHF channels</w:t>
      </w:r>
      <w:r w:rsidR="001032F9">
        <w:t>.</w:t>
      </w:r>
      <w:r>
        <w:rPr>
          <w:rStyle w:val="FootnoteReference"/>
        </w:rPr>
        <w:footnoteReference w:id="6"/>
      </w:r>
      <w:r w:rsidR="001032F9">
        <w:t xml:space="preserve">  </w:t>
      </w:r>
      <w:r w:rsidR="003C639A">
        <w:t>In</w:t>
      </w:r>
      <w:r w:rsidR="00EE0047">
        <w:t xml:space="preserve"> addition,</w:t>
      </w:r>
      <w:r w:rsidR="00F86933">
        <w:t xml:space="preserve"> </w:t>
      </w:r>
      <w:r w:rsidR="00C869ED">
        <w:t>a</w:t>
      </w:r>
      <w:r w:rsidRPr="00C802E6" w:rsidR="00471E93">
        <w:rPr>
          <w:szCs w:val="22"/>
        </w:rPr>
        <w:t xml:space="preserve">ccording to the </w:t>
      </w:r>
      <w:r w:rsidRPr="00C802E6" w:rsidR="00471E93">
        <w:rPr>
          <w:snapToGrid/>
          <w:kern w:val="0"/>
          <w:szCs w:val="22"/>
        </w:rPr>
        <w:t>Licensee</w:t>
      </w:r>
      <w:r w:rsidR="007F6ED0">
        <w:rPr>
          <w:snapToGrid/>
          <w:kern w:val="0"/>
          <w:szCs w:val="22"/>
        </w:rPr>
        <w:t>,</w:t>
      </w:r>
      <w:r w:rsidRPr="00C802E6" w:rsidR="00471E93">
        <w:rPr>
          <w:snapToGrid/>
          <w:kern w:val="0"/>
          <w:szCs w:val="22"/>
        </w:rPr>
        <w:t xml:space="preserve"> </w:t>
      </w:r>
      <w:r w:rsidR="001032F9">
        <w:rPr>
          <w:snapToGrid/>
          <w:kern w:val="0"/>
          <w:szCs w:val="22"/>
        </w:rPr>
        <w:t>WLUK</w:t>
      </w:r>
      <w:r w:rsidR="00C869ED">
        <w:rPr>
          <w:snapToGrid/>
          <w:kern w:val="0"/>
          <w:szCs w:val="22"/>
        </w:rPr>
        <w:t>-TV</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w:t>
      </w:r>
      <w:r w:rsidR="00EE0047">
        <w:t>station</w:t>
      </w:r>
      <w:r w:rsidR="00A26DFA">
        <w:t>s</w:t>
      </w:r>
      <w:r w:rsidR="00EE0047">
        <w:t>.</w:t>
      </w:r>
      <w:r>
        <w:rPr>
          <w:rStyle w:val="FootnoteReference"/>
        </w:rPr>
        <w:footnoteReference w:id="7"/>
      </w:r>
      <w:r w:rsidR="00EE0047">
        <w:t xml:space="preserve"> </w:t>
      </w:r>
      <w:r w:rsidR="00C869ED">
        <w:t xml:space="preserve"> </w:t>
      </w:r>
      <w:r w:rsidR="00E003EC">
        <w:t>T</w:t>
      </w:r>
      <w:r w:rsidR="00FE7B78">
        <w:t>he Licensee</w:t>
      </w:r>
      <w:r w:rsidRPr="00E208EC" w:rsidR="00FE7B78">
        <w:t xml:space="preserve"> </w:t>
      </w:r>
      <w:r w:rsidR="00E003EC">
        <w:t xml:space="preserve">also </w:t>
      </w:r>
      <w:r w:rsidR="00FE7B78">
        <w:t xml:space="preserve">submitted an analysis, using the Commission’s </w:t>
      </w:r>
      <w:r w:rsidRPr="00494BBF" w:rsidR="00FE7B78">
        <w:rPr>
          <w:i/>
          <w:iCs/>
        </w:rPr>
        <w:t>TV</w:t>
      </w:r>
      <w:r w:rsidR="00945C7F">
        <w:rPr>
          <w:i/>
          <w:iCs/>
        </w:rPr>
        <w:t xml:space="preserve"> </w:t>
      </w:r>
      <w:r w:rsidRPr="00494BBF" w:rsidR="00FE7B78">
        <w:rPr>
          <w:i/>
          <w:iCs/>
        </w:rPr>
        <w:t>Study</w:t>
      </w:r>
      <w:r w:rsidR="00FE7B78">
        <w:rPr>
          <w:i/>
          <w:iCs/>
        </w:rPr>
        <w:t xml:space="preserve"> </w:t>
      </w:r>
      <w:r w:rsidR="00FE7B78">
        <w:t xml:space="preserve">software analysis program, demonstrating that </w:t>
      </w:r>
      <w:r w:rsidR="00A26DFA">
        <w:t>WLUK-TV</w:t>
      </w:r>
      <w:r w:rsidR="00FE7B78">
        <w:t xml:space="preserve"> will continue to serve all of the population located within the licensed channel 12 contour.</w:t>
      </w:r>
    </w:p>
    <w:p w:rsidR="00E97187" w:rsidRPr="007E31D4" w:rsidP="00711A32" w14:paraId="1232C8E3" w14:textId="5480FFB6">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0709BB">
        <w:rPr>
          <w:spacing w:val="-7"/>
        </w:rPr>
        <w:t>18</w:t>
      </w:r>
      <w:r w:rsidRPr="00E97187">
        <w:rPr>
          <w:spacing w:val="-7"/>
        </w:rPr>
        <w:t xml:space="preserve"> can be substituted for channel</w:t>
      </w:r>
      <w:r w:rsidRPr="00E97187">
        <w:t xml:space="preserve"> </w:t>
      </w:r>
      <w:r w:rsidR="00424EA6">
        <w:t>1</w:t>
      </w:r>
      <w:r w:rsidR="001032F9">
        <w:t>2</w:t>
      </w:r>
      <w:r w:rsidRPr="00E97187">
        <w:t xml:space="preserve"> at </w:t>
      </w:r>
      <w:r w:rsidR="007C60E1">
        <w:t>Green Bay, Wisconsin</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8"/>
      </w:r>
      <w:r w:rsidRPr="00E97187">
        <w:rPr>
          <w:spacing w:val="17"/>
          <w:position w:val="8"/>
        </w:rPr>
        <w:t xml:space="preserve"> </w:t>
      </w:r>
      <w:r w:rsidRPr="00E97187">
        <w:rPr>
          <w:spacing w:val="-3"/>
        </w:rPr>
        <w:t xml:space="preserve">at </w:t>
      </w:r>
      <w:r w:rsidRPr="00E97187">
        <w:rPr>
          <w:spacing w:val="-4"/>
        </w:rPr>
        <w:t>coordinates</w:t>
      </w:r>
      <w:r w:rsidR="007C60E1">
        <w:rPr>
          <w:spacing w:val="-7"/>
        </w:rPr>
        <w:t xml:space="preserve"> </w:t>
      </w:r>
      <w:r w:rsidR="007C60E1">
        <w:t>44-24-32.0</w:t>
      </w:r>
      <w:r w:rsidRPr="00E208EC" w:rsidR="007C60E1">
        <w:t xml:space="preserve"> N and </w:t>
      </w:r>
      <w:r w:rsidR="007C60E1">
        <w:t>87-59-31.0</w:t>
      </w:r>
      <w:r w:rsidRPr="00E208EC" w:rsidR="007C60E1">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9"/>
      </w:r>
    </w:p>
    <w:p w:rsidR="00E97187" w:rsidRPr="00E97187" w:rsidP="00E97187" w14:paraId="41517645" w14:textId="492105E0">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6B004B">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4ED43280">
      <w:pPr>
        <w:pStyle w:val="BodyText"/>
        <w:tabs>
          <w:tab w:val="left" w:pos="3748"/>
          <w:tab w:val="left" w:pos="5189"/>
          <w:tab w:val="right" w:pos="7126"/>
        </w:tabs>
        <w:spacing w:after="220"/>
        <w:ind w:left="0"/>
        <w:rPr>
          <w:szCs w:val="22"/>
        </w:rPr>
      </w:pPr>
      <w:r>
        <w:rPr>
          <w:spacing w:val="-1"/>
          <w:szCs w:val="22"/>
        </w:rPr>
        <w:t>Green Bay, Wisconsin</w:t>
      </w:r>
      <w:r w:rsidRPr="00E97187" w:rsidR="00F86933">
        <w:rPr>
          <w:spacing w:val="-1"/>
          <w:szCs w:val="22"/>
        </w:rPr>
        <w:t xml:space="preserve">         </w:t>
      </w:r>
      <w:r w:rsidR="001B10DB">
        <w:rPr>
          <w:szCs w:val="22"/>
        </w:rPr>
        <w:t>18</w:t>
      </w:r>
      <w:r w:rsidRPr="00E97187" w:rsidR="00F86933">
        <w:rPr>
          <w:szCs w:val="22"/>
        </w:rPr>
        <w:t xml:space="preserve">                   </w:t>
      </w:r>
      <w:r w:rsidR="00941655">
        <w:rPr>
          <w:szCs w:val="22"/>
        </w:rPr>
        <w:t xml:space="preserve">  </w:t>
      </w:r>
      <w:r w:rsidRPr="00E97187" w:rsidR="00F86933">
        <w:rPr>
          <w:szCs w:val="22"/>
        </w:rPr>
        <w:t xml:space="preserve"> </w:t>
      </w:r>
      <w:r w:rsidR="0031731D">
        <w:rPr>
          <w:szCs w:val="22"/>
        </w:rPr>
        <w:t>500</w:t>
      </w:r>
      <w:r w:rsidRPr="00E97187" w:rsidR="00F86933">
        <w:rPr>
          <w:szCs w:val="22"/>
        </w:rPr>
        <w:t xml:space="preserve">                     </w:t>
      </w:r>
      <w:r w:rsidR="001B10DB">
        <w:rPr>
          <w:szCs w:val="22"/>
        </w:rPr>
        <w:t xml:space="preserve">  </w:t>
      </w:r>
      <w:r w:rsidR="006B004B">
        <w:rPr>
          <w:szCs w:val="22"/>
        </w:rPr>
        <w:t xml:space="preserve">  </w:t>
      </w:r>
      <w:r w:rsidR="0031731D">
        <w:rPr>
          <w:szCs w:val="22"/>
        </w:rPr>
        <w:t>384</w:t>
      </w:r>
      <w:r w:rsidRPr="00E97187" w:rsidR="00F86933">
        <w:rPr>
          <w:szCs w:val="22"/>
        </w:rPr>
        <w:t xml:space="preserve">                       </w:t>
      </w:r>
      <w:r w:rsidR="00F86933">
        <w:rPr>
          <w:szCs w:val="22"/>
        </w:rPr>
        <w:t xml:space="preserve">  </w:t>
      </w:r>
      <w:r w:rsidR="008A7F19">
        <w:rPr>
          <w:szCs w:val="22"/>
        </w:rPr>
        <w:t xml:space="preserve">    </w:t>
      </w:r>
      <w:r w:rsidR="001C527E">
        <w:rPr>
          <w:szCs w:val="22"/>
        </w:rPr>
        <w:t>1,187,616</w:t>
      </w:r>
      <w:r w:rsidR="00F86933">
        <w:rPr>
          <w:szCs w:val="22"/>
        </w:rPr>
        <w:t xml:space="preserve">  </w:t>
      </w:r>
    </w:p>
    <w:p w:rsidR="00E97187" w:rsidRPr="00E97187" w:rsidP="00E97187" w14:paraId="5A541183" w14:textId="65F53A92">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E97187">
        <w:t xml:space="preserve">  An expedited effective date is necessary in this case to ensure that </w:t>
      </w:r>
      <w:r w:rsidR="0031731D">
        <w:t>WLUK-TV</w:t>
      </w:r>
      <w:r w:rsidRPr="00E97187">
        <w:t xml:space="preserve"> can</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6630BFCE" w14:textId="77777777">
      <w:pPr>
        <w:pStyle w:val="ParaNum"/>
      </w:pPr>
      <w:r w:rsidRPr="00E97187">
        <w:t>Accordingly, pursuant to the authority contained in sections 4(i), 5(c)(1), 303(g) and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44FD60AF">
      <w:pPr>
        <w:pStyle w:val="BodyText"/>
        <w:tabs>
          <w:tab w:val="left" w:pos="3728"/>
          <w:tab w:val="right" w:pos="6105"/>
        </w:tabs>
        <w:spacing w:after="220"/>
        <w:ind w:left="0"/>
        <w:rPr>
          <w:szCs w:val="22"/>
        </w:rPr>
      </w:pPr>
      <w:r>
        <w:rPr>
          <w:spacing w:val="-4"/>
          <w:szCs w:val="22"/>
        </w:rPr>
        <w:t>Green Bay, Wisconsin</w:t>
      </w:r>
      <w:r w:rsidRPr="00E97187" w:rsidR="00F86933">
        <w:rPr>
          <w:spacing w:val="-4"/>
          <w:szCs w:val="22"/>
        </w:rPr>
        <w:t xml:space="preserve">                        </w:t>
      </w:r>
      <w:r w:rsidR="001A6147">
        <w:rPr>
          <w:spacing w:val="-4"/>
          <w:szCs w:val="22"/>
        </w:rPr>
        <w:t xml:space="preserve">    </w:t>
      </w:r>
      <w:r w:rsidR="006B004B">
        <w:rPr>
          <w:spacing w:val="-4"/>
          <w:szCs w:val="22"/>
        </w:rPr>
        <w:t xml:space="preserve">   </w:t>
      </w:r>
      <w:r>
        <w:rPr>
          <w:spacing w:val="-3"/>
          <w:szCs w:val="22"/>
        </w:rPr>
        <w:t>18, 23, 39, 41, *42</w:t>
      </w:r>
    </w:p>
    <w:p w:rsidR="00E97187" w:rsidRPr="00E97187" w:rsidP="00E97187" w14:paraId="58623516" w14:textId="5FA1DAAD">
      <w:pPr>
        <w:pStyle w:val="ParaNum"/>
      </w:pPr>
      <w:r w:rsidRPr="00E97187">
        <w:rPr>
          <w:b/>
          <w:bCs/>
        </w:rPr>
        <w:t>IT IS FURTHER ORDERED</w:t>
      </w:r>
      <w:r w:rsidRPr="00E97187">
        <w:t xml:space="preserve">, That within 30 days of the effective date of this Order, </w:t>
      </w:r>
      <w:r w:rsidR="0031731D">
        <w:t>WLUK</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1B10DB">
        <w:t>18</w:t>
      </w:r>
      <w:r w:rsidRPr="00E97187">
        <w:t xml:space="preserve"> in lieu of channel </w:t>
      </w:r>
      <w:r w:rsidR="00BF0056">
        <w:t>1</w:t>
      </w:r>
      <w:r w:rsidR="0031731D">
        <w:t>2</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464DAA18">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31731D">
        <w:t>72</w:t>
      </w:r>
      <w:r w:rsidR="008A7F19">
        <w:t xml:space="preserve"> and </w:t>
      </w:r>
      <w:r w:rsidR="00C802E6">
        <w:t>RM-1188</w:t>
      </w:r>
      <w:r w:rsidR="0031731D">
        <w:t>8</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922FEC" w14:paraId="5D295B61" w14:textId="11557215">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922FEC" w14:paraId="3411D6DF" w14:textId="230D33E9">
      <w:pPr>
        <w:keepNext/>
        <w:keepLines/>
      </w:pPr>
      <w:r>
        <w:tab/>
      </w:r>
      <w:r>
        <w:tab/>
      </w:r>
      <w:r>
        <w:tab/>
      </w:r>
      <w:r>
        <w:tab/>
      </w:r>
      <w:r>
        <w:tab/>
      </w:r>
      <w:r>
        <w:tab/>
        <w:t>FEDERAL COMMUNICATIONS COMMISSION</w:t>
      </w:r>
    </w:p>
    <w:p w:rsidR="006409B6" w:rsidP="00922FEC" w14:paraId="2B6CF0CB" w14:textId="77777777">
      <w:pPr>
        <w:keepNext/>
        <w:keepLines/>
      </w:pPr>
    </w:p>
    <w:p w:rsidR="006409B6" w:rsidP="00922FEC" w14:paraId="0D5E760A" w14:textId="77777777">
      <w:pPr>
        <w:keepNext/>
        <w:keepLines/>
      </w:pPr>
    </w:p>
    <w:p w:rsidR="006409B6" w:rsidP="00922FEC" w14:paraId="7BE30C62" w14:textId="77777777">
      <w:pPr>
        <w:keepNext/>
        <w:keepLines/>
      </w:pPr>
      <w:r>
        <w:tab/>
      </w:r>
      <w:r>
        <w:tab/>
      </w:r>
      <w:r>
        <w:tab/>
      </w:r>
      <w:r>
        <w:tab/>
      </w:r>
      <w:r>
        <w:tab/>
      </w:r>
      <w:r>
        <w:tab/>
        <w:t>Barbara A. Kreisman</w:t>
      </w:r>
    </w:p>
    <w:p w:rsidR="006409B6" w:rsidP="00922FEC" w14:paraId="505F18FE" w14:textId="77777777">
      <w:pPr>
        <w:keepNext/>
        <w:keepLines/>
      </w:pPr>
      <w:r>
        <w:tab/>
      </w:r>
      <w:r>
        <w:tab/>
      </w:r>
      <w:r>
        <w:tab/>
      </w:r>
      <w:r>
        <w:tab/>
      </w:r>
      <w:r>
        <w:tab/>
      </w:r>
      <w:r>
        <w:tab/>
        <w:t>Chief, Video Division</w:t>
      </w:r>
    </w:p>
    <w:p w:rsidR="00412FC5" w:rsidP="00922FEC" w14:paraId="6B4E98D2" w14:textId="77777777">
      <w:pPr>
        <w:keepNext/>
        <w:keepLines/>
      </w:pPr>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5404248A">
      <w:pPr>
        <w:pStyle w:val="FootnoteText"/>
      </w:pPr>
      <w:r>
        <w:rPr>
          <w:rStyle w:val="FootnoteReference"/>
        </w:rPr>
        <w:footnoteRef/>
      </w:r>
      <w:r w:rsidRPr="00400001">
        <w:rPr>
          <w:i/>
          <w:iCs/>
        </w:rPr>
        <w:t>Amendment of Section 73.73.622(i), Post-Transition Table of DTV Allotments, Television Stations (</w:t>
      </w:r>
      <w:r w:rsidR="00C65811">
        <w:rPr>
          <w:i/>
          <w:iCs/>
        </w:rPr>
        <w:t>Green Bay, Wisconsin</w:t>
      </w:r>
      <w:r w:rsidRPr="00400001">
        <w:rPr>
          <w:i/>
          <w:iCs/>
        </w:rPr>
        <w:t>)</w:t>
      </w:r>
      <w:r>
        <w:t xml:space="preserve">, </w:t>
      </w:r>
      <w:r w:rsidR="006409B6">
        <w:t>MB Docket No. 2</w:t>
      </w:r>
      <w:r w:rsidR="00752E7E">
        <w:t>1-</w:t>
      </w:r>
      <w:r w:rsidR="00C65811">
        <w:t>72</w:t>
      </w:r>
      <w:r w:rsidR="006409B6">
        <w:t xml:space="preserve">, </w:t>
      </w:r>
      <w:r>
        <w:t>Notice of Proposed Rulemaking,</w:t>
      </w:r>
      <w:r w:rsidR="00C34A62">
        <w:t xml:space="preserve"> </w:t>
      </w:r>
      <w:r w:rsidR="00C65811">
        <w:t>DA 21-</w:t>
      </w:r>
      <w:r w:rsidR="004A49C7">
        <w:t>271</w:t>
      </w:r>
      <w:r w:rsidR="00147BCC">
        <w:t xml:space="preserve"> </w:t>
      </w:r>
      <w:r w:rsidR="00C65811">
        <w:t>(rel. Mar. 4, 2021)</w:t>
      </w:r>
      <w:r>
        <w:t xml:space="preserve"> (</w:t>
      </w:r>
      <w:r w:rsidRPr="00400001">
        <w:rPr>
          <w:i/>
          <w:iCs/>
        </w:rPr>
        <w:t>NPRM</w:t>
      </w:r>
      <w:r>
        <w:t>).</w:t>
      </w:r>
    </w:p>
  </w:footnote>
  <w:footnote w:id="4">
    <w:p w:rsidR="00E97187" w:rsidP="00E97187" w14:paraId="01D801F9" w14:textId="24FE8A16">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rsidR="00E40DC8">
        <w:rPr>
          <w:snapToGrid w:val="0"/>
        </w:rPr>
        <w:t xml:space="preserve">As a result of the Commission’s Incentive Auction and repacking process, WLUK-TV was repacked from channel 11 to channel 12.  </w:t>
      </w:r>
      <w:r w:rsidR="00E40DC8">
        <w:rPr>
          <w:i/>
          <w:iCs/>
          <w:snapToGrid w:val="0"/>
        </w:rPr>
        <w:t>See Incentive Auction Closing and Channel Reassignment Public Notice:  The Broadcast Television Incentive Auction Closes; Reverse Auction and Forward Auction Results Announced; Final Television Band Channel Assignments Announced; Post-Auction Deadlines Announced</w:t>
      </w:r>
      <w:r w:rsidR="00E40DC8">
        <w:rPr>
          <w:snapToGrid w:val="0"/>
        </w:rPr>
        <w:t>, GN Docket No. 12-268, Public Notice, 32 FCC Rcd 2786 (2017).  The Media Bureau, however, has yet to adopt a revised Table of Allotments to reflect the new full power channel assignments that resulted from the Incentive Auction and repacking.  For the purpose of this proceeding, we shall refer to WLUK-TV’s repacked channel 12 and to the Post-Transition Table of DTV Allotments, 47 CFR § 73.622(i) (2018).</w:t>
      </w:r>
      <w:r w:rsidR="00E003EC">
        <w:rPr>
          <w:snapToGrid w:val="0"/>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168F0AC6">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D21434">
        <w:t>MB Docket No. 07-729</w:t>
      </w:r>
      <w:r w:rsidR="00733375">
        <w:t xml:space="preserve">,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39A" w14:paraId="00281A31" w14:textId="37A9EF6A">
      <w:pPr>
        <w:pStyle w:val="FootnoteText"/>
      </w:pPr>
      <w:r>
        <w:rPr>
          <w:rStyle w:val="FootnoteReference"/>
        </w:rPr>
        <w:footnoteRef/>
      </w:r>
      <w:r>
        <w:t xml:space="preserve"> </w:t>
      </w:r>
      <w:r w:rsidRPr="00C869ED">
        <w:rPr>
          <w:i/>
          <w:iCs/>
        </w:rPr>
        <w:t>NPRM</w:t>
      </w:r>
      <w:r>
        <w:t xml:space="preserve"> at para. 2.</w:t>
      </w:r>
    </w:p>
  </w:footnote>
  <w:footnote w:id="7">
    <w:p w:rsidR="00EE0047" w14:paraId="7D453698" w14:textId="7DB2B01C">
      <w:pPr>
        <w:pStyle w:val="FootnoteText"/>
      </w:pPr>
      <w:r>
        <w:rPr>
          <w:rStyle w:val="FootnoteReference"/>
        </w:rPr>
        <w:footnoteRef/>
      </w:r>
      <w:r>
        <w:t xml:space="preserve"> </w:t>
      </w:r>
      <w:r w:rsidRPr="00C869ED">
        <w:rPr>
          <w:i/>
          <w:iCs/>
        </w:rPr>
        <w:t>Id</w:t>
      </w:r>
      <w:r>
        <w:t>.</w:t>
      </w:r>
      <w:r w:rsidR="006B004B">
        <w:t xml:space="preserve">  </w:t>
      </w:r>
      <w:r w:rsidRPr="00DB1F56" w:rsidR="006B004B">
        <w:t>While</w:t>
      </w:r>
      <w:r w:rsidR="008B1444">
        <w:t xml:space="preserve"> the</w:t>
      </w:r>
      <w:r w:rsidR="006B004B">
        <w:t xml:space="preserve"> </w:t>
      </w:r>
      <w:r w:rsidR="00B860DD">
        <w:t>Lice</w:t>
      </w:r>
      <w:r w:rsidR="008B1444">
        <w:t>ns</w:t>
      </w:r>
      <w:r w:rsidR="00B860DD">
        <w:t>ee</w:t>
      </w:r>
      <w:r w:rsidR="006B004B">
        <w:t xml:space="preserve"> contends that the channel substitution would benefit ATSC 3.0 reception</w:t>
      </w:r>
      <w:r w:rsidRPr="00DB1F56" w:rsidR="006B004B">
        <w:t xml:space="preserve"> </w:t>
      </w:r>
      <w:r w:rsidR="006B004B">
        <w:t xml:space="preserve">in addition to ATSC 1.0 reception, </w:t>
      </w:r>
      <w:r w:rsidR="006B004B">
        <w:rPr>
          <w:i/>
          <w:iCs/>
        </w:rPr>
        <w:t>id.</w:t>
      </w:r>
      <w:r w:rsidR="006B004B">
        <w:t xml:space="preserve">, </w:t>
      </w:r>
      <w:r w:rsidRPr="00DB1F56" w:rsidR="006B004B">
        <w:t>we do not find that the Licensee’s arguments concerning ATSC 3.0 reception to be a controlling factor in our decision</w:t>
      </w:r>
      <w:r w:rsidR="006B004B">
        <w:t>, especially given the early stages of deployment and limited availability of consumer devices</w:t>
      </w:r>
      <w:r w:rsidRPr="00DB1F56" w:rsidR="006B004B">
        <w:t>.</w:t>
      </w:r>
    </w:p>
  </w:footnote>
  <w:footnote w:id="8">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9">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444" w14:paraId="6B3C0C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3CFFC013">
    <w:pPr>
      <w:pStyle w:val="Header"/>
      <w:rPr>
        <w:b w:val="0"/>
      </w:rPr>
    </w:pPr>
    <w:r>
      <w:tab/>
      <w:t>Federal Communications Commission</w:t>
    </w:r>
    <w:r>
      <w:tab/>
    </w:r>
    <w:r w:rsidR="00E97187">
      <w:t>DA 21-</w:t>
    </w:r>
    <w:r w:rsidR="008B1444">
      <w:t>581</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1B270D0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8B1444">
      <w:rPr>
        <w:spacing w:val="-2"/>
      </w:rPr>
      <w:t>581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3F79"/>
    <w:rsid w:val="00147BCC"/>
    <w:rsid w:val="0017296B"/>
    <w:rsid w:val="00182C67"/>
    <w:rsid w:val="00190580"/>
    <w:rsid w:val="00194A66"/>
    <w:rsid w:val="001A6147"/>
    <w:rsid w:val="001B10DB"/>
    <w:rsid w:val="001C527E"/>
    <w:rsid w:val="001D6BCF"/>
    <w:rsid w:val="001E0027"/>
    <w:rsid w:val="001E01CA"/>
    <w:rsid w:val="001F5E8F"/>
    <w:rsid w:val="00206D86"/>
    <w:rsid w:val="00275CF5"/>
    <w:rsid w:val="0028301F"/>
    <w:rsid w:val="00285017"/>
    <w:rsid w:val="002A2D2E"/>
    <w:rsid w:val="002A79DD"/>
    <w:rsid w:val="002C00E8"/>
    <w:rsid w:val="0031731D"/>
    <w:rsid w:val="00343749"/>
    <w:rsid w:val="00351C35"/>
    <w:rsid w:val="003660ED"/>
    <w:rsid w:val="00367B19"/>
    <w:rsid w:val="00381DCA"/>
    <w:rsid w:val="003A688B"/>
    <w:rsid w:val="003B0550"/>
    <w:rsid w:val="003B694F"/>
    <w:rsid w:val="003C639A"/>
    <w:rsid w:val="003F171C"/>
    <w:rsid w:val="00400001"/>
    <w:rsid w:val="0040157D"/>
    <w:rsid w:val="00412FC5"/>
    <w:rsid w:val="00422276"/>
    <w:rsid w:val="004242F1"/>
    <w:rsid w:val="00424EA6"/>
    <w:rsid w:val="00445A00"/>
    <w:rsid w:val="00451B0F"/>
    <w:rsid w:val="00471E93"/>
    <w:rsid w:val="00494BBF"/>
    <w:rsid w:val="004A49C7"/>
    <w:rsid w:val="004A505F"/>
    <w:rsid w:val="004A57F0"/>
    <w:rsid w:val="004C2EE3"/>
    <w:rsid w:val="004D4DB7"/>
    <w:rsid w:val="004E4A22"/>
    <w:rsid w:val="005077A3"/>
    <w:rsid w:val="00511968"/>
    <w:rsid w:val="00511E8C"/>
    <w:rsid w:val="0055614C"/>
    <w:rsid w:val="00566D06"/>
    <w:rsid w:val="00590F45"/>
    <w:rsid w:val="005B0D9D"/>
    <w:rsid w:val="005E14C2"/>
    <w:rsid w:val="00607BA5"/>
    <w:rsid w:val="0061180A"/>
    <w:rsid w:val="00616F89"/>
    <w:rsid w:val="00625FAE"/>
    <w:rsid w:val="00626EB6"/>
    <w:rsid w:val="006409B6"/>
    <w:rsid w:val="00655D03"/>
    <w:rsid w:val="006777C5"/>
    <w:rsid w:val="00683388"/>
    <w:rsid w:val="00683F84"/>
    <w:rsid w:val="00691886"/>
    <w:rsid w:val="006945ED"/>
    <w:rsid w:val="006A6A81"/>
    <w:rsid w:val="006B004B"/>
    <w:rsid w:val="006E2ABD"/>
    <w:rsid w:val="006F7393"/>
    <w:rsid w:val="0070224F"/>
    <w:rsid w:val="007115F7"/>
    <w:rsid w:val="00711A32"/>
    <w:rsid w:val="00716576"/>
    <w:rsid w:val="00733375"/>
    <w:rsid w:val="007469D2"/>
    <w:rsid w:val="00752E7E"/>
    <w:rsid w:val="00785689"/>
    <w:rsid w:val="0079754B"/>
    <w:rsid w:val="007A1E6D"/>
    <w:rsid w:val="007A7D14"/>
    <w:rsid w:val="007B0EB2"/>
    <w:rsid w:val="007C60E1"/>
    <w:rsid w:val="007E31D4"/>
    <w:rsid w:val="007F6ED0"/>
    <w:rsid w:val="00810B6F"/>
    <w:rsid w:val="00822CE0"/>
    <w:rsid w:val="00841AB1"/>
    <w:rsid w:val="00852F57"/>
    <w:rsid w:val="008574C3"/>
    <w:rsid w:val="0085773E"/>
    <w:rsid w:val="00857A4B"/>
    <w:rsid w:val="008A7F19"/>
    <w:rsid w:val="008B1444"/>
    <w:rsid w:val="008C68F1"/>
    <w:rsid w:val="009078BE"/>
    <w:rsid w:val="00921803"/>
    <w:rsid w:val="00922FEC"/>
    <w:rsid w:val="00924BBC"/>
    <w:rsid w:val="00926503"/>
    <w:rsid w:val="00941655"/>
    <w:rsid w:val="00945C7F"/>
    <w:rsid w:val="00953030"/>
    <w:rsid w:val="009726D8"/>
    <w:rsid w:val="009919F5"/>
    <w:rsid w:val="009D7308"/>
    <w:rsid w:val="009F76DB"/>
    <w:rsid w:val="00A2491E"/>
    <w:rsid w:val="00A26DFA"/>
    <w:rsid w:val="00A32C3B"/>
    <w:rsid w:val="00A45F4F"/>
    <w:rsid w:val="00A600A9"/>
    <w:rsid w:val="00A651AA"/>
    <w:rsid w:val="00AA55B7"/>
    <w:rsid w:val="00AA5B9E"/>
    <w:rsid w:val="00AB2407"/>
    <w:rsid w:val="00AB53DF"/>
    <w:rsid w:val="00AE423E"/>
    <w:rsid w:val="00AE585E"/>
    <w:rsid w:val="00B07E5C"/>
    <w:rsid w:val="00B66A30"/>
    <w:rsid w:val="00B811F7"/>
    <w:rsid w:val="00B860DD"/>
    <w:rsid w:val="00BA5DC6"/>
    <w:rsid w:val="00BA6196"/>
    <w:rsid w:val="00BC6D8C"/>
    <w:rsid w:val="00BE6CEF"/>
    <w:rsid w:val="00BF0056"/>
    <w:rsid w:val="00C2185E"/>
    <w:rsid w:val="00C34006"/>
    <w:rsid w:val="00C34A62"/>
    <w:rsid w:val="00C36B4C"/>
    <w:rsid w:val="00C426B1"/>
    <w:rsid w:val="00C43C45"/>
    <w:rsid w:val="00C55A01"/>
    <w:rsid w:val="00C65811"/>
    <w:rsid w:val="00C66160"/>
    <w:rsid w:val="00C721AC"/>
    <w:rsid w:val="00C738D7"/>
    <w:rsid w:val="00C802E6"/>
    <w:rsid w:val="00C85E24"/>
    <w:rsid w:val="00C869ED"/>
    <w:rsid w:val="00C90D6A"/>
    <w:rsid w:val="00CA247E"/>
    <w:rsid w:val="00CA4457"/>
    <w:rsid w:val="00CA6D21"/>
    <w:rsid w:val="00CC72B6"/>
    <w:rsid w:val="00CF65F3"/>
    <w:rsid w:val="00D0218D"/>
    <w:rsid w:val="00D21434"/>
    <w:rsid w:val="00D25FB5"/>
    <w:rsid w:val="00D3417F"/>
    <w:rsid w:val="00D44223"/>
    <w:rsid w:val="00D711F6"/>
    <w:rsid w:val="00DA2529"/>
    <w:rsid w:val="00DB130A"/>
    <w:rsid w:val="00DB1F56"/>
    <w:rsid w:val="00DB2EBB"/>
    <w:rsid w:val="00DC024A"/>
    <w:rsid w:val="00DC10A1"/>
    <w:rsid w:val="00DC655F"/>
    <w:rsid w:val="00DC699B"/>
    <w:rsid w:val="00DD0B59"/>
    <w:rsid w:val="00DD7EBD"/>
    <w:rsid w:val="00DE70C9"/>
    <w:rsid w:val="00DF62B6"/>
    <w:rsid w:val="00E003EC"/>
    <w:rsid w:val="00E07225"/>
    <w:rsid w:val="00E208EC"/>
    <w:rsid w:val="00E260F8"/>
    <w:rsid w:val="00E40DC8"/>
    <w:rsid w:val="00E5409F"/>
    <w:rsid w:val="00E9514A"/>
    <w:rsid w:val="00E97187"/>
    <w:rsid w:val="00EB6D5F"/>
    <w:rsid w:val="00EC2856"/>
    <w:rsid w:val="00EC5F55"/>
    <w:rsid w:val="00EE0047"/>
    <w:rsid w:val="00EE6488"/>
    <w:rsid w:val="00F021FA"/>
    <w:rsid w:val="00F23FF8"/>
    <w:rsid w:val="00F372C7"/>
    <w:rsid w:val="00F466AA"/>
    <w:rsid w:val="00F62E97"/>
    <w:rsid w:val="00F64209"/>
    <w:rsid w:val="00F86933"/>
    <w:rsid w:val="00F9262B"/>
    <w:rsid w:val="00F93BF5"/>
    <w:rsid w:val="00FA4C43"/>
    <w:rsid w:val="00FB4302"/>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4B"/>
    <w:pPr>
      <w:widowControl w:val="0"/>
    </w:pPr>
    <w:rPr>
      <w:snapToGrid w:val="0"/>
      <w:kern w:val="28"/>
      <w:sz w:val="22"/>
    </w:rPr>
  </w:style>
  <w:style w:type="paragraph" w:styleId="Heading1">
    <w:name w:val="heading 1"/>
    <w:basedOn w:val="Normal"/>
    <w:next w:val="ParaNum"/>
    <w:qFormat/>
    <w:rsid w:val="00857A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7A4B"/>
    <w:pPr>
      <w:keepNext/>
      <w:numPr>
        <w:ilvl w:val="1"/>
        <w:numId w:val="3"/>
      </w:numPr>
      <w:spacing w:after="120"/>
      <w:outlineLvl w:val="1"/>
    </w:pPr>
    <w:rPr>
      <w:b/>
    </w:rPr>
  </w:style>
  <w:style w:type="paragraph" w:styleId="Heading3">
    <w:name w:val="heading 3"/>
    <w:basedOn w:val="Normal"/>
    <w:next w:val="ParaNum"/>
    <w:qFormat/>
    <w:rsid w:val="00857A4B"/>
    <w:pPr>
      <w:keepNext/>
      <w:numPr>
        <w:ilvl w:val="2"/>
        <w:numId w:val="3"/>
      </w:numPr>
      <w:tabs>
        <w:tab w:val="left" w:pos="2160"/>
      </w:tabs>
      <w:spacing w:after="120"/>
      <w:outlineLvl w:val="2"/>
    </w:pPr>
    <w:rPr>
      <w:b/>
    </w:rPr>
  </w:style>
  <w:style w:type="paragraph" w:styleId="Heading4">
    <w:name w:val="heading 4"/>
    <w:basedOn w:val="Normal"/>
    <w:next w:val="ParaNum"/>
    <w:qFormat/>
    <w:rsid w:val="00857A4B"/>
    <w:pPr>
      <w:keepNext/>
      <w:numPr>
        <w:ilvl w:val="3"/>
        <w:numId w:val="3"/>
      </w:numPr>
      <w:tabs>
        <w:tab w:val="left" w:pos="2880"/>
      </w:tabs>
      <w:spacing w:after="120"/>
      <w:outlineLvl w:val="3"/>
    </w:pPr>
    <w:rPr>
      <w:b/>
    </w:rPr>
  </w:style>
  <w:style w:type="paragraph" w:styleId="Heading5">
    <w:name w:val="heading 5"/>
    <w:basedOn w:val="Normal"/>
    <w:next w:val="ParaNum"/>
    <w:qFormat/>
    <w:rsid w:val="00857A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57A4B"/>
    <w:pPr>
      <w:numPr>
        <w:ilvl w:val="5"/>
        <w:numId w:val="3"/>
      </w:numPr>
      <w:tabs>
        <w:tab w:val="left" w:pos="4320"/>
      </w:tabs>
      <w:spacing w:after="120"/>
      <w:outlineLvl w:val="5"/>
    </w:pPr>
    <w:rPr>
      <w:b/>
    </w:rPr>
  </w:style>
  <w:style w:type="paragraph" w:styleId="Heading7">
    <w:name w:val="heading 7"/>
    <w:basedOn w:val="Normal"/>
    <w:next w:val="ParaNum"/>
    <w:qFormat/>
    <w:rsid w:val="00857A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57A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57A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7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A4B"/>
  </w:style>
  <w:style w:type="paragraph" w:customStyle="1" w:styleId="ParaNum">
    <w:name w:val="ParaNum"/>
    <w:basedOn w:val="Normal"/>
    <w:link w:val="ParaNumChar1"/>
    <w:rsid w:val="00857A4B"/>
    <w:pPr>
      <w:numPr>
        <w:numId w:val="2"/>
      </w:numPr>
      <w:tabs>
        <w:tab w:val="clear" w:pos="1080"/>
        <w:tab w:val="num" w:pos="1440"/>
      </w:tabs>
      <w:spacing w:after="120"/>
    </w:pPr>
  </w:style>
  <w:style w:type="paragraph" w:styleId="EndnoteText">
    <w:name w:val="endnote text"/>
    <w:basedOn w:val="Normal"/>
    <w:semiHidden/>
    <w:rsid w:val="00857A4B"/>
    <w:rPr>
      <w:sz w:val="20"/>
    </w:rPr>
  </w:style>
  <w:style w:type="character" w:styleId="EndnoteReference">
    <w:name w:val="endnote reference"/>
    <w:semiHidden/>
    <w:rsid w:val="00857A4B"/>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857A4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57A4B"/>
    <w:rPr>
      <w:rFonts w:ascii="Times New Roman" w:hAnsi="Times New Roman"/>
      <w:dstrike w:val="0"/>
      <w:color w:val="auto"/>
      <w:sz w:val="20"/>
      <w:vertAlign w:val="superscript"/>
    </w:rPr>
  </w:style>
  <w:style w:type="paragraph" w:styleId="TOC1">
    <w:name w:val="toc 1"/>
    <w:basedOn w:val="Normal"/>
    <w:next w:val="Normal"/>
    <w:semiHidden/>
    <w:rsid w:val="00857A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7A4B"/>
    <w:pPr>
      <w:tabs>
        <w:tab w:val="left" w:pos="720"/>
        <w:tab w:val="right" w:leader="dot" w:pos="9360"/>
      </w:tabs>
      <w:suppressAutoHyphens/>
      <w:ind w:left="720" w:right="720" w:hanging="360"/>
    </w:pPr>
    <w:rPr>
      <w:noProof/>
    </w:rPr>
  </w:style>
  <w:style w:type="paragraph" w:styleId="TOC3">
    <w:name w:val="toc 3"/>
    <w:basedOn w:val="Normal"/>
    <w:next w:val="Normal"/>
    <w:semiHidden/>
    <w:rsid w:val="00857A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7A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7A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7A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7A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7A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7A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7A4B"/>
    <w:pPr>
      <w:tabs>
        <w:tab w:val="right" w:pos="9360"/>
      </w:tabs>
      <w:suppressAutoHyphens/>
    </w:pPr>
  </w:style>
  <w:style w:type="character" w:customStyle="1" w:styleId="EquationCaption">
    <w:name w:val="_Equation Caption"/>
    <w:rsid w:val="00857A4B"/>
  </w:style>
  <w:style w:type="paragraph" w:styleId="Header">
    <w:name w:val="header"/>
    <w:basedOn w:val="Normal"/>
    <w:autoRedefine/>
    <w:rsid w:val="00857A4B"/>
    <w:pPr>
      <w:tabs>
        <w:tab w:val="center" w:pos="4680"/>
        <w:tab w:val="right" w:pos="9360"/>
      </w:tabs>
    </w:pPr>
    <w:rPr>
      <w:b/>
    </w:rPr>
  </w:style>
  <w:style w:type="paragraph" w:styleId="Footer">
    <w:name w:val="footer"/>
    <w:basedOn w:val="Normal"/>
    <w:link w:val="FooterChar"/>
    <w:uiPriority w:val="99"/>
    <w:rsid w:val="00857A4B"/>
    <w:pPr>
      <w:tabs>
        <w:tab w:val="center" w:pos="4320"/>
        <w:tab w:val="right" w:pos="8640"/>
      </w:tabs>
    </w:pPr>
  </w:style>
  <w:style w:type="character" w:styleId="PageNumber">
    <w:name w:val="page number"/>
    <w:basedOn w:val="DefaultParagraphFont"/>
    <w:rsid w:val="00857A4B"/>
  </w:style>
  <w:style w:type="paragraph" w:styleId="BlockText">
    <w:name w:val="Block Text"/>
    <w:basedOn w:val="Normal"/>
    <w:rsid w:val="00857A4B"/>
    <w:pPr>
      <w:spacing w:after="240"/>
      <w:ind w:left="1440" w:right="1440"/>
    </w:pPr>
  </w:style>
  <w:style w:type="paragraph" w:customStyle="1" w:styleId="Paratitle">
    <w:name w:val="Para title"/>
    <w:basedOn w:val="Normal"/>
    <w:rsid w:val="00857A4B"/>
    <w:pPr>
      <w:tabs>
        <w:tab w:val="center" w:pos="9270"/>
      </w:tabs>
      <w:spacing w:after="240"/>
    </w:pPr>
    <w:rPr>
      <w:spacing w:val="-2"/>
    </w:rPr>
  </w:style>
  <w:style w:type="paragraph" w:customStyle="1" w:styleId="Bullet">
    <w:name w:val="Bullet"/>
    <w:basedOn w:val="Normal"/>
    <w:rsid w:val="00857A4B"/>
    <w:pPr>
      <w:tabs>
        <w:tab w:val="left" w:pos="2160"/>
      </w:tabs>
      <w:spacing w:after="220"/>
      <w:ind w:left="2160" w:hanging="720"/>
    </w:pPr>
  </w:style>
  <w:style w:type="paragraph" w:customStyle="1" w:styleId="TableFormat">
    <w:name w:val="TableFormat"/>
    <w:basedOn w:val="Bullet"/>
    <w:rsid w:val="00857A4B"/>
    <w:pPr>
      <w:tabs>
        <w:tab w:val="clear" w:pos="2160"/>
        <w:tab w:val="left" w:pos="5040"/>
      </w:tabs>
      <w:ind w:left="5040" w:hanging="3600"/>
    </w:pPr>
  </w:style>
  <w:style w:type="paragraph" w:customStyle="1" w:styleId="TOCTitle">
    <w:name w:val="TOC Title"/>
    <w:basedOn w:val="Normal"/>
    <w:rsid w:val="00857A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7A4B"/>
    <w:pPr>
      <w:jc w:val="center"/>
    </w:pPr>
    <w:rPr>
      <w:rFonts w:ascii="Times New Roman Bold" w:hAnsi="Times New Roman Bold"/>
      <w:b/>
      <w:bCs/>
      <w:caps/>
      <w:szCs w:val="22"/>
    </w:rPr>
  </w:style>
  <w:style w:type="character" w:styleId="Hyperlink">
    <w:name w:val="Hyperlink"/>
    <w:rsid w:val="00857A4B"/>
    <w:rPr>
      <w:color w:val="0000FF"/>
      <w:u w:val="single"/>
    </w:rPr>
  </w:style>
  <w:style w:type="character" w:customStyle="1" w:styleId="FooterChar">
    <w:name w:val="Footer Char"/>
    <w:link w:val="Footer"/>
    <w:uiPriority w:val="99"/>
    <w:rsid w:val="00857A4B"/>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