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24563" w:rsidP="00247723" w14:paraId="4D921CB8" w14:textId="77777777">
      <w:pPr>
        <w:jc w:val="right"/>
        <w:rPr>
          <w:b/>
          <w:sz w:val="24"/>
        </w:rPr>
      </w:pPr>
    </w:p>
    <w:p w:rsidR="003A0DD8" w:rsidRPr="00D74ABB" w:rsidP="00247723" w14:paraId="0F432B1B" w14:textId="64434F8A">
      <w:pPr>
        <w:jc w:val="right"/>
        <w:rPr>
          <w:b/>
          <w:szCs w:val="22"/>
        </w:rPr>
      </w:pPr>
      <w:r w:rsidRPr="00D74ABB">
        <w:rPr>
          <w:b/>
          <w:szCs w:val="22"/>
        </w:rPr>
        <w:t>DA 21</w:t>
      </w:r>
      <w:r w:rsidR="00806780">
        <w:rPr>
          <w:b/>
          <w:szCs w:val="22"/>
        </w:rPr>
        <w:t>-589</w:t>
      </w:r>
    </w:p>
    <w:p w:rsidR="003A0DD8" w:rsidRPr="00D74ABB" w14:paraId="1ED964BB" w14:textId="32907B36">
      <w:pPr>
        <w:spacing w:before="60"/>
        <w:jc w:val="right"/>
        <w:rPr>
          <w:b/>
          <w:szCs w:val="22"/>
        </w:rPr>
      </w:pPr>
      <w:r w:rsidRPr="00D74ABB">
        <w:rPr>
          <w:b/>
          <w:szCs w:val="22"/>
        </w:rPr>
        <w:t xml:space="preserve">Released:  </w:t>
      </w:r>
      <w:r w:rsidR="00CC64AD">
        <w:rPr>
          <w:b/>
          <w:szCs w:val="22"/>
        </w:rPr>
        <w:t>May 18, 2021</w:t>
      </w:r>
    </w:p>
    <w:p w:rsidR="003A0DD8" w:rsidRPr="00D74ABB" w14:paraId="14FA1D13" w14:textId="77777777">
      <w:pPr>
        <w:jc w:val="right"/>
        <w:rPr>
          <w:szCs w:val="22"/>
        </w:rPr>
      </w:pPr>
    </w:p>
    <w:p w:rsidR="00D74ABB" w:rsidRPr="00D74ABB" w:rsidP="00D74ABB" w14:paraId="0F022E37" w14:textId="24BF75DE">
      <w:pPr>
        <w:jc w:val="center"/>
        <w:rPr>
          <w:b/>
          <w:szCs w:val="22"/>
        </w:rPr>
      </w:pPr>
      <w:r w:rsidRPr="00D74ABB">
        <w:rPr>
          <w:b/>
          <w:szCs w:val="22"/>
        </w:rPr>
        <w:t xml:space="preserve">CONSUMER AND GOVERNMENTAL AFFAIRS, MEDIA, AND WIRELESS TELECOMMUNICATIONS BUREAUS </w:t>
      </w:r>
      <w:r w:rsidRPr="00D74ABB">
        <w:rPr>
          <w:b/>
          <w:szCs w:val="22"/>
        </w:rPr>
        <w:t>EXTEND DEADLINE</w:t>
      </w:r>
      <w:r>
        <w:rPr>
          <w:b/>
          <w:szCs w:val="22"/>
        </w:rPr>
        <w:t>S</w:t>
      </w:r>
    </w:p>
    <w:p w:rsidR="00247723" w:rsidRPr="00D74ABB" w:rsidP="00247723" w14:paraId="7BCF8953" w14:textId="1CFF7397">
      <w:pPr>
        <w:spacing w:after="240"/>
        <w:jc w:val="center"/>
        <w:rPr>
          <w:b/>
          <w:szCs w:val="22"/>
        </w:rPr>
      </w:pPr>
      <w:r w:rsidRPr="00D74ABB">
        <w:rPr>
          <w:b/>
          <w:szCs w:val="22"/>
        </w:rPr>
        <w:t>FOR COMMENT ON CVAA PUBLIC NOTICE</w:t>
      </w:r>
      <w:r w:rsidRPr="00D74ABB" w:rsidR="008D055E">
        <w:rPr>
          <w:b/>
          <w:szCs w:val="22"/>
        </w:rPr>
        <w:t xml:space="preserve"> </w:t>
      </w:r>
    </w:p>
    <w:p w:rsidR="003A0DD8" w:rsidRPr="00D74ABB" w14:paraId="44620107" w14:textId="2C8A6733">
      <w:pPr>
        <w:jc w:val="center"/>
        <w:rPr>
          <w:b/>
          <w:szCs w:val="22"/>
        </w:rPr>
      </w:pPr>
      <w:r w:rsidRPr="00D74ABB">
        <w:rPr>
          <w:b/>
          <w:szCs w:val="22"/>
        </w:rPr>
        <w:t>GN Docket No. 21-</w:t>
      </w:r>
      <w:r w:rsidRPr="00D74ABB" w:rsidR="00C35632">
        <w:rPr>
          <w:b/>
          <w:szCs w:val="22"/>
        </w:rPr>
        <w:t>140</w:t>
      </w:r>
    </w:p>
    <w:p w:rsidR="00B3607A" w:rsidRPr="00D74ABB" w14:paraId="2468BF02" w14:textId="61746CF1">
      <w:pPr>
        <w:jc w:val="center"/>
        <w:rPr>
          <w:b/>
          <w:szCs w:val="22"/>
        </w:rPr>
      </w:pPr>
    </w:p>
    <w:p w:rsidR="00B3607A" w:rsidRPr="00D74ABB" w:rsidP="00B3607A" w14:paraId="4A8442C0" w14:textId="0BE470D8">
      <w:pPr>
        <w:rPr>
          <w:b/>
          <w:szCs w:val="22"/>
        </w:rPr>
      </w:pPr>
      <w:r w:rsidRPr="00D74ABB">
        <w:rPr>
          <w:b/>
          <w:szCs w:val="22"/>
        </w:rPr>
        <w:t>Extended Comment Deadline</w:t>
      </w:r>
      <w:r w:rsidRPr="00D74ABB" w:rsidR="008D055E">
        <w:rPr>
          <w:b/>
          <w:szCs w:val="22"/>
        </w:rPr>
        <w:t xml:space="preserve">:  </w:t>
      </w:r>
      <w:r w:rsidRPr="00D74ABB">
        <w:rPr>
          <w:b/>
          <w:szCs w:val="22"/>
        </w:rPr>
        <w:t>June 7</w:t>
      </w:r>
      <w:r w:rsidRPr="00D74ABB" w:rsidR="008D055E">
        <w:rPr>
          <w:b/>
          <w:szCs w:val="22"/>
        </w:rPr>
        <w:t>, 2021</w:t>
      </w:r>
    </w:p>
    <w:p w:rsidR="00B3607A" w:rsidRPr="00D74ABB" w:rsidP="00B3607A" w14:paraId="4F63160C" w14:textId="0FCEEC06">
      <w:pPr>
        <w:rPr>
          <w:b/>
          <w:szCs w:val="22"/>
        </w:rPr>
      </w:pPr>
      <w:r w:rsidRPr="00D74ABB">
        <w:rPr>
          <w:b/>
          <w:szCs w:val="22"/>
        </w:rPr>
        <w:t xml:space="preserve">Extended </w:t>
      </w:r>
      <w:r w:rsidRPr="00D74ABB" w:rsidR="008D055E">
        <w:rPr>
          <w:b/>
          <w:szCs w:val="22"/>
        </w:rPr>
        <w:t>Reply Comment D</w:t>
      </w:r>
      <w:r w:rsidRPr="00D74ABB">
        <w:rPr>
          <w:b/>
          <w:szCs w:val="22"/>
        </w:rPr>
        <w:t>eadline</w:t>
      </w:r>
      <w:r w:rsidRPr="00D74ABB" w:rsidR="008D055E">
        <w:rPr>
          <w:b/>
          <w:szCs w:val="22"/>
        </w:rPr>
        <w:t xml:space="preserve">:  </w:t>
      </w:r>
      <w:r w:rsidRPr="00D74ABB">
        <w:rPr>
          <w:b/>
          <w:szCs w:val="22"/>
        </w:rPr>
        <w:t>July 6</w:t>
      </w:r>
      <w:r w:rsidRPr="00D74ABB" w:rsidR="008D055E">
        <w:rPr>
          <w:b/>
          <w:szCs w:val="22"/>
        </w:rPr>
        <w:t>, 2021</w:t>
      </w:r>
    </w:p>
    <w:p w:rsidR="003A0DD8" w:rsidRPr="00D74ABB" w14:paraId="7ECE549D" w14:textId="77777777">
      <w:pPr>
        <w:rPr>
          <w:b/>
          <w:sz w:val="24"/>
        </w:rPr>
      </w:pPr>
    </w:p>
    <w:p w:rsidR="00D74ABB" w:rsidRPr="00A82902" w:rsidP="00D74ABB" w14:paraId="45690EC3" w14:textId="415D4F43">
      <w:pPr>
        <w:pStyle w:val="ParaNum"/>
        <w:widowControl/>
        <w:suppressAutoHyphens/>
      </w:pPr>
      <w:r w:rsidRPr="00A82902">
        <w:t>By this Public Notice, the Consumer and Governmental Affairs, Media, and Wireless Telecommunications Bureaus extend the deadlines for filing comments and reply comments in the above-captioned proceeding.  On April 7, 2021, the above-listed Bureaus released a Public Notice inviting comment from all stakeholders on whether any updates are needed to the rules the Commission initially adopted as it implemented the Twenty-First Century Communications and Video Accessibility Act of 2010 (CVAA).</w:t>
      </w:r>
      <w:r>
        <w:rPr>
          <w:rStyle w:val="FootnoteReference"/>
        </w:rPr>
        <w:footnoteReference w:id="3"/>
      </w:r>
      <w:r w:rsidRPr="00A82902">
        <w:t xml:space="preserve">  The CVAA P</w:t>
      </w:r>
      <w:r w:rsidR="00455778">
        <w:t xml:space="preserve">ublic </w:t>
      </w:r>
      <w:r w:rsidRPr="00A82902">
        <w:t>N</w:t>
      </w:r>
      <w:r w:rsidR="00455778">
        <w:t>otice</w:t>
      </w:r>
      <w:r w:rsidRPr="00A82902">
        <w:t xml:space="preserve"> established a comment deadline of May 24, 2021 and a reply comment deadline of June 21, 2021.  On May 13, 2021, the </w:t>
      </w:r>
      <w:r w:rsidRPr="00A82902" w:rsidR="00663F80">
        <w:t>Accessibility Advocacy Organizations and Researchers</w:t>
      </w:r>
      <w:r w:rsidRPr="00A82902">
        <w:t xml:space="preserve"> </w:t>
      </w:r>
      <w:r w:rsidR="00A6225E">
        <w:t xml:space="preserve">(AAOR) </w:t>
      </w:r>
      <w:r w:rsidRPr="00A82902">
        <w:t xml:space="preserve">requested a </w:t>
      </w:r>
      <w:r w:rsidRPr="00A82902" w:rsidR="00663F80">
        <w:t>two-</w:t>
      </w:r>
      <w:r w:rsidRPr="00A82902">
        <w:t>week extension of the comment deadline</w:t>
      </w:r>
      <w:r w:rsidRPr="00A82902" w:rsidR="00663F80">
        <w:t>s</w:t>
      </w:r>
      <w:r w:rsidRPr="00A82902">
        <w:t>.</w:t>
      </w:r>
      <w:r>
        <w:rPr>
          <w:rStyle w:val="FootnoteReference"/>
        </w:rPr>
        <w:footnoteReference w:id="4"/>
      </w:r>
      <w:r w:rsidRPr="00A82902">
        <w:t xml:space="preserve">  </w:t>
      </w:r>
      <w:r w:rsidRPr="00A82902" w:rsidR="00663F80">
        <w:t>The A</w:t>
      </w:r>
      <w:r w:rsidR="00A6225E">
        <w:t>AOR</w:t>
      </w:r>
      <w:r w:rsidRPr="00A82902" w:rsidR="00663F80">
        <w:t xml:space="preserve"> explain that they are requesting the extension for three reasons</w:t>
      </w:r>
      <w:r w:rsidR="008D055E">
        <w:t>:</w:t>
      </w:r>
      <w:r w:rsidRPr="00A82902" w:rsidR="00663F80">
        <w:t xml:space="preserve"> first, due to the scope of the CVAA P</w:t>
      </w:r>
      <w:r w:rsidR="00455778">
        <w:t xml:space="preserve">ublic </w:t>
      </w:r>
      <w:r w:rsidRPr="00A82902" w:rsidR="00663F80">
        <w:t>N</w:t>
      </w:r>
      <w:r w:rsidR="00455778">
        <w:t>otice</w:t>
      </w:r>
      <w:r w:rsidRPr="00A82902" w:rsidR="00663F80">
        <w:t xml:space="preserve">, which “explicitly flags for review nearly a dozen distinct dockets dating back a decade” and implicates several others; second, because of the parties’ involvement in other proceedings pending before the Commission; and third, </w:t>
      </w:r>
      <w:r w:rsidRPr="00A82902" w:rsidR="00D7548F">
        <w:t xml:space="preserve">because the law firms preparing the </w:t>
      </w:r>
      <w:r w:rsidR="00A6225E">
        <w:t>AAOR’s</w:t>
      </w:r>
      <w:r w:rsidRPr="00A82902" w:rsidR="00D7548F">
        <w:t xml:space="preserve"> comments are “legal clinics housed in law schools, which are currently in the midst of transitions at the end of the spring academic semester that result in the departure of numerous student attorneys and temporarily limit the capacity of the clinics</w:t>
      </w:r>
      <w:r w:rsidRPr="00A82902">
        <w:t>.</w:t>
      </w:r>
      <w:r w:rsidRPr="00A82902" w:rsidR="00D7548F">
        <w:t>”</w:t>
      </w:r>
      <w:r>
        <w:rPr>
          <w:rStyle w:val="FootnoteReference"/>
        </w:rPr>
        <w:footnoteReference w:id="5"/>
      </w:r>
      <w:r w:rsidRPr="00A82902">
        <w:t xml:space="preserve">  We grant </w:t>
      </w:r>
      <w:r w:rsidR="00A6225E">
        <w:t>the AAOR’s</w:t>
      </w:r>
      <w:r w:rsidR="00E90235">
        <w:t xml:space="preserve"> </w:t>
      </w:r>
      <w:r w:rsidRPr="00A82902">
        <w:t>request.</w:t>
      </w:r>
    </w:p>
    <w:p w:rsidR="00D74ABB" w:rsidRPr="008D055E" w:rsidP="00D74ABB" w14:paraId="6A683125" w14:textId="27AE1B72">
      <w:pPr>
        <w:pStyle w:val="ParaNum"/>
        <w:widowControl/>
        <w:suppressAutoHyphens/>
      </w:pPr>
      <w:r w:rsidRPr="00A82902">
        <w:t xml:space="preserve">As set forth in Section 1.46(a) of the Commission’s </w:t>
      </w:r>
      <w:r w:rsidRPr="00A82902" w:rsidR="00A82902">
        <w:t>r</w:t>
      </w:r>
      <w:r w:rsidRPr="00A82902">
        <w:t>ules,</w:t>
      </w:r>
      <w:r>
        <w:rPr>
          <w:rStyle w:val="FootnoteReference"/>
        </w:rPr>
        <w:footnoteReference w:id="6"/>
      </w:r>
      <w:r w:rsidRPr="00A82902">
        <w:t xml:space="preserve"> the Commission’s policy is that extensions of time shall not be routinely granted.  </w:t>
      </w:r>
      <w:r w:rsidR="00A6225E">
        <w:t>We find, however, that the AAOR has set forth a sufficient justification to warrant grant of their requested two-week extension.</w:t>
      </w:r>
      <w:r w:rsidRPr="008D055E">
        <w:t xml:space="preserve">  Accordingly, we extend the comment </w:t>
      </w:r>
      <w:r w:rsidRPr="008D055E" w:rsidR="00A82902">
        <w:t xml:space="preserve">and reply comment </w:t>
      </w:r>
      <w:r w:rsidRPr="008D055E">
        <w:t>deadline</w:t>
      </w:r>
      <w:r w:rsidRPr="008D055E" w:rsidR="00A82902">
        <w:t>s</w:t>
      </w:r>
      <w:r w:rsidRPr="008D055E">
        <w:t xml:space="preserve"> by</w:t>
      </w:r>
      <w:r w:rsidRPr="008D055E" w:rsidR="00A82902">
        <w:t xml:space="preserve"> two</w:t>
      </w:r>
      <w:r w:rsidRPr="008D055E">
        <w:t xml:space="preserve"> week</w:t>
      </w:r>
      <w:r w:rsidRPr="008D055E" w:rsidR="008D055E">
        <w:t>s</w:t>
      </w:r>
      <w:r w:rsidRPr="008D055E">
        <w:t xml:space="preserve">, until </w:t>
      </w:r>
      <w:r w:rsidRPr="008D055E" w:rsidR="00A82902">
        <w:t>June 7, 2021 and July 6, 2021, respectively</w:t>
      </w:r>
      <w:r w:rsidRPr="008D055E">
        <w:t>.</w:t>
      </w:r>
    </w:p>
    <w:p w:rsidR="00A82902" w:rsidRPr="008D055E" w:rsidP="00A82902" w14:paraId="494764BA" w14:textId="35A9AC5D">
      <w:pPr>
        <w:pStyle w:val="ParaNum"/>
        <w:widowControl/>
        <w:suppressAutoHyphens/>
      </w:pPr>
      <w:r w:rsidRPr="008D055E">
        <w:t xml:space="preserve">For additional information on this proceeding, contact </w:t>
      </w:r>
      <w:r w:rsidRPr="008D055E">
        <w:t xml:space="preserve">Debra Patkin, </w:t>
      </w:r>
      <w:hyperlink r:id="rId5" w:history="1">
        <w:r w:rsidRPr="008D055E">
          <w:rPr>
            <w:rStyle w:val="Hyperlink"/>
          </w:rPr>
          <w:t>Debra.Patkin@fcc.gov</w:t>
        </w:r>
      </w:hyperlink>
      <w:r w:rsidRPr="008D055E">
        <w:t xml:space="preserve">, of the Consumer and Governmental Affairs Bureau, Disability Rights Office, (202) 870-5226, </w:t>
      </w:r>
      <w:r w:rsidRPr="008D055E">
        <w:rPr>
          <w:szCs w:val="18"/>
        </w:rPr>
        <w:t xml:space="preserve">Diana Sokolow, </w:t>
      </w:r>
      <w:hyperlink r:id="rId6" w:history="1">
        <w:r w:rsidRPr="008D055E">
          <w:rPr>
            <w:rStyle w:val="Hyperlink"/>
            <w:szCs w:val="18"/>
          </w:rPr>
          <w:t>Diana.Sokolow@fcc.gov</w:t>
        </w:r>
      </w:hyperlink>
      <w:r w:rsidRPr="008D055E">
        <w:rPr>
          <w:szCs w:val="18"/>
        </w:rPr>
        <w:t>, of the Media Bureau, Policy Division, (202) 418-2120,</w:t>
      </w:r>
      <w:r w:rsidRPr="008D055E">
        <w:t xml:space="preserve"> or </w:t>
      </w:r>
      <w:r w:rsidRPr="008D055E">
        <w:rPr>
          <w:szCs w:val="18"/>
        </w:rPr>
        <w:t xml:space="preserve">Eli Johnson, </w:t>
      </w:r>
      <w:hyperlink r:id="rId7" w:history="1">
        <w:r w:rsidRPr="008D055E">
          <w:rPr>
            <w:rStyle w:val="Hyperlink"/>
            <w:szCs w:val="18"/>
          </w:rPr>
          <w:t>Eli.Johnson@fcc.gov</w:t>
        </w:r>
      </w:hyperlink>
      <w:r w:rsidRPr="008D055E">
        <w:rPr>
          <w:szCs w:val="18"/>
        </w:rPr>
        <w:t>, of the Wireless Telecommunications Bureau, Competition and Infrastructure Policy Division, (202) 418-1395.</w:t>
      </w:r>
    </w:p>
    <w:p w:rsidR="00D74ABB" w:rsidP="00D74ABB" w14:paraId="348BB123" w14:textId="77777777">
      <w:pPr>
        <w:pStyle w:val="ParaNum"/>
        <w:numPr>
          <w:ilvl w:val="0"/>
          <w:numId w:val="0"/>
        </w:numPr>
        <w:rPr>
          <w:szCs w:val="22"/>
        </w:rPr>
      </w:pPr>
    </w:p>
    <w:p w:rsidR="00247723" w:rsidRPr="008D055E" w:rsidP="008D055E" w14:paraId="4C90FA87" w14:textId="44332AB4">
      <w:pPr>
        <w:spacing w:before="120"/>
        <w:jc w:val="center"/>
      </w:pPr>
      <w:r>
        <w:rPr>
          <w:szCs w:val="22"/>
        </w:rPr>
        <w:t>- FCC -</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09ABC7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3A0DD8" w14:paraId="1E210A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4E21C83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64DC8E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3923" w14:paraId="2FAA3492" w14:textId="77777777">
      <w:r>
        <w:separator/>
      </w:r>
    </w:p>
  </w:footnote>
  <w:footnote w:type="continuationSeparator" w:id="1">
    <w:p w:rsidR="00603923" w14:paraId="7CC2CE30" w14:textId="77777777">
      <w:pPr>
        <w:rPr>
          <w:sz w:val="20"/>
        </w:rPr>
      </w:pPr>
      <w:r>
        <w:rPr>
          <w:sz w:val="20"/>
        </w:rPr>
        <w:t xml:space="preserve">(Continued from previous page)  </w:t>
      </w:r>
      <w:r>
        <w:rPr>
          <w:sz w:val="20"/>
        </w:rPr>
        <w:separator/>
      </w:r>
    </w:p>
  </w:footnote>
  <w:footnote w:type="continuationNotice" w:id="2">
    <w:p w:rsidR="00603923" w14:paraId="673B8DCF" w14:textId="77777777">
      <w:pPr>
        <w:jc w:val="right"/>
        <w:rPr>
          <w:sz w:val="20"/>
        </w:rPr>
      </w:pPr>
      <w:r>
        <w:rPr>
          <w:sz w:val="20"/>
        </w:rPr>
        <w:t>(continued….)</w:t>
      </w:r>
    </w:p>
  </w:footnote>
  <w:footnote w:id="3">
    <w:p w:rsidR="00D74ABB" w:rsidP="00D74ABB" w14:paraId="117A9774" w14:textId="32AF4658">
      <w:pPr>
        <w:pStyle w:val="FootnoteText"/>
      </w:pPr>
      <w:r>
        <w:rPr>
          <w:rStyle w:val="FootnoteReference"/>
        </w:rPr>
        <w:footnoteRef/>
      </w:r>
      <w:r>
        <w:t xml:space="preserve"> </w:t>
      </w:r>
      <w:r>
        <w:rPr>
          <w:i/>
        </w:rPr>
        <w:t>Consumer and Governmental Affairs, Media, and Wireless Telecommunications Bureaus Seek Update on Commission’s Fulfillment of the Twenty-First Century Communications and Video Accessibility Act</w:t>
      </w:r>
      <w:r>
        <w:t>, Public Notice, GN Docket No. 21-140, DA 21-405 (Apr. 7, 2021) (CVAA P</w:t>
      </w:r>
      <w:r w:rsidR="00455778">
        <w:t xml:space="preserve">ublic </w:t>
      </w:r>
      <w:r>
        <w:t>N</w:t>
      </w:r>
      <w:r w:rsidR="00455778">
        <w:t>otice</w:t>
      </w:r>
      <w:r>
        <w:t>).</w:t>
      </w:r>
    </w:p>
  </w:footnote>
  <w:footnote w:id="4">
    <w:p w:rsidR="00D74ABB" w:rsidP="00D74ABB" w14:paraId="2710EE85" w14:textId="2CFF1338">
      <w:pPr>
        <w:pStyle w:val="FootnoteText"/>
      </w:pPr>
      <w:r>
        <w:rPr>
          <w:rStyle w:val="FootnoteReference"/>
        </w:rPr>
        <w:footnoteRef/>
      </w:r>
      <w:r>
        <w:t xml:space="preserve"> Motion for Extension of Time of </w:t>
      </w:r>
      <w:r w:rsidR="00663F80">
        <w:t>Telecommunications for the Deaf and Hard of Hearing, Inc. (TDI); Hearing Loss Association of America (HLAA); National Association of the Deaf (NAD); and Rehabilitation Engineering Research Center on Technology for the Deaf and Hard of Hearing, Gallaudet University (DHH-RERC) (collectively, the Accessibility Advocacy Organizations and Researchers)</w:t>
      </w:r>
      <w:r>
        <w:t xml:space="preserve">, </w:t>
      </w:r>
      <w:r w:rsidR="00663F80">
        <w:t>GN</w:t>
      </w:r>
      <w:r>
        <w:t xml:space="preserve"> Docket No. </w:t>
      </w:r>
      <w:r w:rsidR="00663F80">
        <w:t>2</w:t>
      </w:r>
      <w:r>
        <w:t>1-1</w:t>
      </w:r>
      <w:r w:rsidR="00663F80">
        <w:t>40</w:t>
      </w:r>
      <w:r>
        <w:t xml:space="preserve"> (filed </w:t>
      </w:r>
      <w:r w:rsidR="00663F80">
        <w:t>May 13</w:t>
      </w:r>
      <w:r>
        <w:t>, 20</w:t>
      </w:r>
      <w:r w:rsidR="00663F80">
        <w:t>21</w:t>
      </w:r>
      <w:r>
        <w:t>).</w:t>
      </w:r>
    </w:p>
  </w:footnote>
  <w:footnote w:id="5">
    <w:p w:rsidR="00D7548F" w:rsidRPr="00D7548F" w14:paraId="0237768B" w14:textId="1E41F41E">
      <w:pPr>
        <w:pStyle w:val="FootnoteText"/>
      </w:pPr>
      <w:r>
        <w:rPr>
          <w:rStyle w:val="FootnoteReference"/>
        </w:rPr>
        <w:footnoteRef/>
      </w:r>
      <w:r>
        <w:t xml:space="preserve"> </w:t>
      </w:r>
      <w:r>
        <w:rPr>
          <w:i/>
          <w:iCs/>
        </w:rPr>
        <w:t>Id.</w:t>
      </w:r>
      <w:r>
        <w:t xml:space="preserve"> at 1-2.</w:t>
      </w:r>
    </w:p>
  </w:footnote>
  <w:footnote w:id="6">
    <w:p w:rsidR="00D74ABB" w:rsidP="00D74ABB" w14:paraId="4F9B32B1" w14:textId="262F838C">
      <w:pPr>
        <w:pStyle w:val="FootnoteText"/>
      </w:pPr>
      <w:r>
        <w:rPr>
          <w:rStyle w:val="FootnoteReference"/>
        </w:rPr>
        <w:footnoteRef/>
      </w:r>
      <w:r>
        <w:t xml:space="preserve"> 47 CFR § 1.46</w:t>
      </w:r>
      <w:r w:rsidR="00A82902">
        <w:t>(a)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0214ED3C" w14:textId="0D21BF54">
    <w:pPr>
      <w:tabs>
        <w:tab w:val="center" w:pos="4680"/>
        <w:tab w:val="right" w:pos="9360"/>
      </w:tabs>
    </w:pPr>
    <w:r>
      <w:rPr>
        <w:b/>
      </w:rPr>
      <w:tab/>
      <w:t>Federal Communications Commission</w:t>
    </w:r>
    <w:r>
      <w:rPr>
        <w:b/>
      </w:rPr>
      <w:tab/>
    </w:r>
    <w:r w:rsidR="00867D72">
      <w:rPr>
        <w:b/>
      </w:rPr>
      <w:t>DA 21-</w:t>
    </w:r>
    <w:r w:rsidR="00806780">
      <w:rPr>
        <w:b/>
      </w:rPr>
      <w:t>589</w:t>
    </w:r>
  </w:p>
  <w:p w:rsidR="003A0DD8" w14:paraId="77DDD655" w14:textId="47BEBA1E">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3A0DD8" w14:paraId="14747C4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563" w:rsidRPr="00A866AC" w:rsidP="00824563" w14:paraId="0C55D834" w14:textId="6061719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rPr>
                              <w:rFonts w:ascii="Arial" w:hAnsi="Arial"/>
                              <w:b/>
                            </w:rPr>
                          </w:pPr>
                          <w:r>
                            <w:rPr>
                              <w:rFonts w:ascii="Arial" w:hAnsi="Arial"/>
                              <w:b/>
                            </w:rPr>
                            <w:t>Federal Communications Commission</w:t>
                          </w:r>
                        </w:p>
                        <w:p w:rsidR="00824563" w:rsidP="00824563" w14:textId="62546DBB">
                          <w:pPr>
                            <w:rPr>
                              <w:rFonts w:ascii="Arial" w:hAnsi="Arial"/>
                              <w:b/>
                            </w:rPr>
                          </w:pPr>
                          <w:r>
                            <w:rPr>
                              <w:rFonts w:ascii="Arial" w:hAnsi="Arial"/>
                              <w:b/>
                            </w:rPr>
                            <w:t>45 L Street NE</w:t>
                          </w:r>
                        </w:p>
                        <w:p w:rsidR="00824563" w:rsidP="00824563" w14:textId="684A19CB">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4563" w:rsidP="00824563" w14:paraId="27016715" w14:textId="77777777">
                    <w:pPr>
                      <w:rPr>
                        <w:rFonts w:ascii="Arial" w:hAnsi="Arial"/>
                        <w:b/>
                      </w:rPr>
                    </w:pPr>
                    <w:r>
                      <w:rPr>
                        <w:rFonts w:ascii="Arial" w:hAnsi="Arial"/>
                        <w:b/>
                      </w:rPr>
                      <w:t>Federal Communications Commission</w:t>
                    </w:r>
                  </w:p>
                  <w:p w:rsidR="00824563" w:rsidP="00824563" w14:paraId="7BDC55B6" w14:textId="62546DBB">
                    <w:pPr>
                      <w:rPr>
                        <w:rFonts w:ascii="Arial" w:hAnsi="Arial"/>
                        <w:b/>
                      </w:rPr>
                    </w:pPr>
                    <w:r>
                      <w:rPr>
                        <w:rFonts w:ascii="Arial" w:hAnsi="Arial"/>
                        <w:b/>
                      </w:rPr>
                      <w:t>45 L Street NE</w:t>
                    </w:r>
                  </w:p>
                  <w:p w:rsidR="00824563" w:rsidP="00824563" w14:paraId="4ED11317" w14:textId="684A19CB">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sidR="008D055E">
      <w:rPr>
        <w:rFonts w:ascii="Arial" w:hAnsi="Arial" w:cs="Arial"/>
        <w:b/>
        <w:bCs/>
        <w:sz w:val="96"/>
        <w:szCs w:val="96"/>
      </w:rPr>
      <w:t>PUBLIC NOTICE</w:t>
    </w:r>
  </w:p>
  <w:p w:rsidR="003A0DD8" w:rsidRPr="00824563" w:rsidP="00824563" w14:paraId="60540AAE" w14:textId="0667D9C8">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spacing w:before="40"/>
                            <w:jc w:val="right"/>
                            <w:rPr>
                              <w:rFonts w:ascii="Arial" w:hAnsi="Arial"/>
                              <w:b/>
                              <w:sz w:val="16"/>
                            </w:rPr>
                          </w:pPr>
                          <w:r>
                            <w:rPr>
                              <w:rFonts w:ascii="Arial" w:hAnsi="Arial"/>
                              <w:b/>
                              <w:sz w:val="16"/>
                            </w:rPr>
                            <w:t>News Media Information 202 / 418-0500</w:t>
                          </w:r>
                        </w:p>
                        <w:p w:rsidR="00824563" w:rsidP="00824563"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824563" w:rsidP="00824563" w14:textId="7C958770">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4563" w:rsidP="00824563" w14:paraId="440127A6" w14:textId="77777777">
                    <w:pPr>
                      <w:spacing w:before="40"/>
                      <w:jc w:val="right"/>
                      <w:rPr>
                        <w:rFonts w:ascii="Arial" w:hAnsi="Arial"/>
                        <w:b/>
                        <w:sz w:val="16"/>
                      </w:rPr>
                    </w:pPr>
                    <w:r>
                      <w:rPr>
                        <w:rFonts w:ascii="Arial" w:hAnsi="Arial"/>
                        <w:b/>
                        <w:sz w:val="16"/>
                      </w:rPr>
                      <w:t>News Media Information 202 / 418-0500</w:t>
                    </w:r>
                  </w:p>
                  <w:p w:rsidR="00824563" w:rsidP="00824563" w14:paraId="7B5AE35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824563" w:rsidP="00824563" w14:paraId="68D09137" w14:textId="7C958770">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3"/>
    <w:rsid w:val="000755AA"/>
    <w:rsid w:val="00080569"/>
    <w:rsid w:val="000C3167"/>
    <w:rsid w:val="000D5A1C"/>
    <w:rsid w:val="000F1550"/>
    <w:rsid w:val="00136491"/>
    <w:rsid w:val="00247723"/>
    <w:rsid w:val="00314108"/>
    <w:rsid w:val="003A0DD8"/>
    <w:rsid w:val="003A76A3"/>
    <w:rsid w:val="003B4AE3"/>
    <w:rsid w:val="003E6874"/>
    <w:rsid w:val="0042113C"/>
    <w:rsid w:val="00430441"/>
    <w:rsid w:val="00455778"/>
    <w:rsid w:val="00463BE2"/>
    <w:rsid w:val="004667E8"/>
    <w:rsid w:val="00603923"/>
    <w:rsid w:val="0064191C"/>
    <w:rsid w:val="00645318"/>
    <w:rsid w:val="0065436D"/>
    <w:rsid w:val="00663F80"/>
    <w:rsid w:val="006F3997"/>
    <w:rsid w:val="00713616"/>
    <w:rsid w:val="00747B7B"/>
    <w:rsid w:val="008021A3"/>
    <w:rsid w:val="00806780"/>
    <w:rsid w:val="00824563"/>
    <w:rsid w:val="00867D72"/>
    <w:rsid w:val="008C0600"/>
    <w:rsid w:val="008D055E"/>
    <w:rsid w:val="008E5BD5"/>
    <w:rsid w:val="00954A3A"/>
    <w:rsid w:val="009B7AEB"/>
    <w:rsid w:val="009C0FAF"/>
    <w:rsid w:val="00A055FB"/>
    <w:rsid w:val="00A2342B"/>
    <w:rsid w:val="00A52A04"/>
    <w:rsid w:val="00A6225E"/>
    <w:rsid w:val="00A82902"/>
    <w:rsid w:val="00A866AC"/>
    <w:rsid w:val="00AB2E2D"/>
    <w:rsid w:val="00B3607A"/>
    <w:rsid w:val="00B46579"/>
    <w:rsid w:val="00BB7BCA"/>
    <w:rsid w:val="00BF6591"/>
    <w:rsid w:val="00C35632"/>
    <w:rsid w:val="00CC535B"/>
    <w:rsid w:val="00CC64AD"/>
    <w:rsid w:val="00D216CD"/>
    <w:rsid w:val="00D74ABB"/>
    <w:rsid w:val="00D7548F"/>
    <w:rsid w:val="00E90235"/>
    <w:rsid w:val="00EB7F96"/>
    <w:rsid w:val="00F30A76"/>
    <w:rsid w:val="00F50899"/>
    <w:rsid w:val="00F52FCA"/>
    <w:rsid w:val="00FE3D5E"/>
    <w:rsid w:val="3EE24E9E"/>
    <w:rsid w:val="66697DC6"/>
    <w:rsid w:val="7D84E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9B444C"/>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47723"/>
  </w:style>
  <w:style w:type="character" w:customStyle="1" w:styleId="ParaNumChar">
    <w:name w:val="ParaNum Char"/>
    <w:link w:val="ParaNum"/>
    <w:rsid w:val="00D74AB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bra.Patkin@fcc.gov" TargetMode="External" /><Relationship Id="rId6" Type="http://schemas.openxmlformats.org/officeDocument/2006/relationships/hyperlink" Target="mailto:Diana.Sokolow@fcc.gov" TargetMode="External" /><Relationship Id="rId7" Type="http://schemas.openxmlformats.org/officeDocument/2006/relationships/hyperlink" Target="mailto:Eli.John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