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44BF3" w14:paraId="6269C17E" w14:textId="77777777">
      <w:pPr>
        <w:jc w:val="right"/>
        <w:rPr>
          <w:sz w:val="24"/>
        </w:rPr>
      </w:pPr>
    </w:p>
    <w:p w:rsidR="00344BF3" w14:paraId="02EFF0D7" w14:textId="2C09E7EC">
      <w:pPr>
        <w:jc w:val="right"/>
        <w:rPr>
          <w:b/>
          <w:sz w:val="24"/>
        </w:rPr>
      </w:pPr>
      <w:r>
        <w:rPr>
          <w:b/>
          <w:sz w:val="24"/>
        </w:rPr>
        <w:t>DA 21-</w:t>
      </w:r>
      <w:r w:rsidR="004523FE">
        <w:rPr>
          <w:b/>
          <w:sz w:val="24"/>
        </w:rPr>
        <w:t>621</w:t>
      </w:r>
    </w:p>
    <w:p w:rsidR="00344BF3" w14:paraId="49F71F41" w14:textId="540FA1ED">
      <w:pPr>
        <w:spacing w:before="60"/>
        <w:jc w:val="right"/>
        <w:rPr>
          <w:b/>
          <w:sz w:val="24"/>
        </w:rPr>
      </w:pPr>
      <w:r>
        <w:rPr>
          <w:b/>
          <w:sz w:val="24"/>
        </w:rPr>
        <w:t xml:space="preserve">Released:  </w:t>
      </w:r>
      <w:r w:rsidR="00624B0B">
        <w:rPr>
          <w:b/>
          <w:sz w:val="24"/>
        </w:rPr>
        <w:t xml:space="preserve">May </w:t>
      </w:r>
      <w:r w:rsidR="00A00126">
        <w:rPr>
          <w:b/>
          <w:sz w:val="24"/>
        </w:rPr>
        <w:t>26</w:t>
      </w:r>
      <w:r w:rsidR="00624B0B">
        <w:rPr>
          <w:b/>
          <w:sz w:val="24"/>
        </w:rPr>
        <w:t>, 2021</w:t>
      </w:r>
    </w:p>
    <w:p w:rsidR="00344BF3" w14:paraId="2876CE78" w14:textId="77777777">
      <w:pPr>
        <w:jc w:val="right"/>
        <w:rPr>
          <w:sz w:val="24"/>
        </w:rPr>
      </w:pPr>
    </w:p>
    <w:p w:rsidR="00344BF3" w14:paraId="70DB9181" w14:textId="2D130F84">
      <w:pPr>
        <w:spacing w:after="240"/>
        <w:jc w:val="center"/>
        <w:rPr>
          <w:rFonts w:ascii="Times New Roman Bold" w:hAnsi="Times New Roman Bold"/>
          <w:b/>
          <w:caps/>
          <w:sz w:val="24"/>
        </w:rPr>
      </w:pPr>
      <w:r w:rsidRPr="009D71E3">
        <w:rPr>
          <w:rFonts w:ascii="Times New Roman Bold" w:hAnsi="Times New Roman Bold"/>
          <w:b/>
          <w:caps/>
          <w:sz w:val="24"/>
        </w:rPr>
        <w:t xml:space="preserve">MEDIA BUREAU ESTABLISHES PLEADING CYCLE FOR APPLICATIONS FILED FOR THE ASSIGNMENT OF BROADCAST LICENSES FROM MEREDITH CORPORATION TO GRAY TELEVISION, INC., AND DESIGNATES PROCEEDING AS PERMIT-BUT-DISCLOSE FOR </w:t>
      </w:r>
      <w:r w:rsidRPr="005D3B11">
        <w:rPr>
          <w:rFonts w:ascii="Times New Roman Bold" w:hAnsi="Times New Roman Bold"/>
          <w:b/>
          <w:i/>
          <w:iCs/>
          <w:caps/>
          <w:sz w:val="24"/>
        </w:rPr>
        <w:t>EX PARTE</w:t>
      </w:r>
      <w:r w:rsidRPr="009D71E3">
        <w:rPr>
          <w:rFonts w:ascii="Times New Roman Bold" w:hAnsi="Times New Roman Bold"/>
          <w:b/>
          <w:caps/>
          <w:sz w:val="24"/>
        </w:rPr>
        <w:t xml:space="preserve"> PURPOSES</w:t>
      </w:r>
    </w:p>
    <w:p w:rsidR="00344BF3" w14:paraId="2784FBDC" w14:textId="76C3F4A2">
      <w:pPr>
        <w:jc w:val="center"/>
        <w:rPr>
          <w:b/>
          <w:sz w:val="24"/>
        </w:rPr>
      </w:pPr>
      <w:r>
        <w:rPr>
          <w:b/>
          <w:sz w:val="24"/>
        </w:rPr>
        <w:t>MB Docket No. 21-</w:t>
      </w:r>
      <w:r w:rsidR="00AF301C">
        <w:rPr>
          <w:b/>
          <w:sz w:val="24"/>
        </w:rPr>
        <w:t>234</w:t>
      </w:r>
    </w:p>
    <w:p w:rsidR="00344BF3" w14:paraId="33BEE69D" w14:textId="77777777">
      <w:pPr>
        <w:rPr>
          <w:sz w:val="24"/>
        </w:rPr>
      </w:pPr>
      <w:bookmarkStart w:id="0" w:name="TOChere"/>
    </w:p>
    <w:bookmarkEnd w:id="0"/>
    <w:p w:rsidR="00624B0B" w:rsidRPr="00624B0B" w:rsidP="00624B0B" w14:paraId="220F86D7" w14:textId="568CEE80">
      <w:pPr>
        <w:widowControl/>
        <w:spacing w:after="160" w:line="259" w:lineRule="auto"/>
        <w:rPr>
          <w:rFonts w:eastAsia="Calibri"/>
          <w:b/>
          <w:snapToGrid/>
          <w:kern w:val="0"/>
          <w:szCs w:val="22"/>
        </w:rPr>
      </w:pPr>
      <w:r w:rsidRPr="00624B0B">
        <w:rPr>
          <w:rFonts w:eastAsia="Calibri"/>
          <w:b/>
          <w:snapToGrid/>
          <w:kern w:val="0"/>
          <w:szCs w:val="22"/>
        </w:rPr>
        <w:t xml:space="preserve">Petition to Deny Date:  </w:t>
      </w:r>
      <w:r w:rsidR="00476030">
        <w:rPr>
          <w:rFonts w:eastAsia="Calibri"/>
          <w:b/>
          <w:snapToGrid/>
          <w:kern w:val="0"/>
          <w:szCs w:val="22"/>
        </w:rPr>
        <w:t>June 25, 2021</w:t>
      </w:r>
    </w:p>
    <w:p w:rsidR="00624B0B" w:rsidRPr="00624B0B" w:rsidP="00624B0B" w14:paraId="48B49DA1" w14:textId="77A683E1">
      <w:pPr>
        <w:widowControl/>
        <w:spacing w:after="160" w:line="259" w:lineRule="auto"/>
        <w:rPr>
          <w:rFonts w:eastAsia="Calibri"/>
          <w:b/>
          <w:snapToGrid/>
          <w:kern w:val="0"/>
          <w:szCs w:val="22"/>
        </w:rPr>
      </w:pPr>
      <w:r w:rsidRPr="00624B0B">
        <w:rPr>
          <w:rFonts w:eastAsia="Calibri"/>
          <w:b/>
          <w:snapToGrid/>
          <w:kern w:val="0"/>
          <w:szCs w:val="22"/>
        </w:rPr>
        <w:t xml:space="preserve">Opposition Date:  </w:t>
      </w:r>
      <w:r w:rsidRPr="00B03AD0" w:rsidR="00B03AD0">
        <w:rPr>
          <w:rFonts w:eastAsia="Calibri"/>
          <w:b/>
          <w:snapToGrid/>
          <w:kern w:val="0"/>
          <w:szCs w:val="22"/>
        </w:rPr>
        <w:t>July 12, 2021</w:t>
      </w:r>
    </w:p>
    <w:p w:rsidR="00624B0B" w:rsidRPr="00624B0B" w:rsidP="00624B0B" w14:paraId="540FF3D1" w14:textId="4A1E57B5">
      <w:pPr>
        <w:widowControl/>
        <w:spacing w:after="160" w:line="259" w:lineRule="auto"/>
        <w:rPr>
          <w:rFonts w:eastAsia="Calibri"/>
          <w:b/>
          <w:snapToGrid/>
          <w:kern w:val="0"/>
          <w:szCs w:val="22"/>
        </w:rPr>
      </w:pPr>
      <w:r w:rsidRPr="00624B0B">
        <w:rPr>
          <w:rFonts w:eastAsia="Calibri"/>
          <w:b/>
          <w:snapToGrid/>
          <w:kern w:val="0"/>
          <w:szCs w:val="22"/>
        </w:rPr>
        <w:t xml:space="preserve">Reply Date:  </w:t>
      </w:r>
      <w:r w:rsidR="00F374A9">
        <w:rPr>
          <w:rFonts w:eastAsia="Calibri"/>
          <w:b/>
          <w:snapToGrid/>
          <w:kern w:val="0"/>
          <w:szCs w:val="22"/>
        </w:rPr>
        <w:t>July 22, 2021</w:t>
      </w:r>
    </w:p>
    <w:p w:rsidR="00624B0B" w:rsidRPr="00624B0B" w:rsidP="00D55C4E" w14:paraId="1D988E76" w14:textId="42BC58AE">
      <w:pPr>
        <w:widowControl/>
        <w:spacing w:after="120" w:line="259" w:lineRule="auto"/>
        <w:ind w:firstLine="720"/>
        <w:rPr>
          <w:rFonts w:eastAsia="Calibri"/>
          <w:snapToGrid/>
          <w:kern w:val="0"/>
          <w:szCs w:val="22"/>
        </w:rPr>
      </w:pPr>
      <w:r w:rsidRPr="00624B0B">
        <w:rPr>
          <w:rFonts w:eastAsia="Calibri"/>
          <w:snapToGrid/>
          <w:kern w:val="0"/>
          <w:szCs w:val="22"/>
        </w:rPr>
        <w:t>On May 14, 2021, the Federal Communications Commission (Commission) accepted for filing applications</w:t>
      </w:r>
      <w:r w:rsidR="00372553">
        <w:rPr>
          <w:rFonts w:eastAsia="Calibri"/>
          <w:snapToGrid/>
          <w:kern w:val="0"/>
          <w:szCs w:val="22"/>
        </w:rPr>
        <w:t xml:space="preserve"> (Applications)</w:t>
      </w:r>
      <w:r w:rsidRPr="00624B0B">
        <w:rPr>
          <w:rFonts w:eastAsia="Calibri"/>
          <w:snapToGrid/>
          <w:kern w:val="0"/>
          <w:szCs w:val="22"/>
        </w:rPr>
        <w:t xml:space="preserve"> seeking </w:t>
      </w:r>
      <w:r w:rsidR="008D62BD">
        <w:rPr>
          <w:rFonts w:eastAsia="Calibri"/>
          <w:snapToGrid/>
          <w:kern w:val="0"/>
          <w:szCs w:val="22"/>
        </w:rPr>
        <w:t xml:space="preserve">approval of </w:t>
      </w:r>
      <w:r w:rsidRPr="00624B0B">
        <w:rPr>
          <w:rFonts w:eastAsia="Calibri"/>
          <w:snapToGrid/>
          <w:kern w:val="0"/>
          <w:szCs w:val="22"/>
        </w:rPr>
        <w:t>Gray Television, Inc.’s (Gray) proposed acquisition</w:t>
      </w:r>
      <w:r w:rsidR="00AB125B">
        <w:rPr>
          <w:rFonts w:eastAsia="Calibri"/>
          <w:snapToGrid/>
          <w:kern w:val="0"/>
          <w:szCs w:val="22"/>
        </w:rPr>
        <w:t xml:space="preserve"> (Transaction)</w:t>
      </w:r>
      <w:r w:rsidRPr="00624B0B">
        <w:rPr>
          <w:rFonts w:eastAsia="Calibri"/>
          <w:snapToGrid/>
          <w:kern w:val="0"/>
          <w:szCs w:val="22"/>
        </w:rPr>
        <w:t xml:space="preserve"> of the Commission licenses and related station assets of Meredith Corporation (Meredith) (</w:t>
      </w:r>
      <w:r w:rsidR="008755BF">
        <w:rPr>
          <w:rFonts w:eastAsia="Calibri"/>
          <w:snapToGrid/>
          <w:kern w:val="0"/>
          <w:szCs w:val="22"/>
        </w:rPr>
        <w:t xml:space="preserve">Gray and Meredith </w:t>
      </w:r>
      <w:r w:rsidR="002224DC">
        <w:rPr>
          <w:rFonts w:eastAsia="Calibri"/>
          <w:snapToGrid/>
          <w:kern w:val="0"/>
          <w:szCs w:val="22"/>
        </w:rPr>
        <w:t xml:space="preserve">collectively </w:t>
      </w:r>
      <w:r w:rsidR="008755BF">
        <w:rPr>
          <w:rFonts w:eastAsia="Calibri"/>
          <w:snapToGrid/>
          <w:kern w:val="0"/>
          <w:szCs w:val="22"/>
        </w:rPr>
        <w:t>are</w:t>
      </w:r>
      <w:r w:rsidR="002224DC">
        <w:rPr>
          <w:rFonts w:eastAsia="Calibri"/>
          <w:snapToGrid/>
          <w:kern w:val="0"/>
          <w:szCs w:val="22"/>
        </w:rPr>
        <w:t xml:space="preserve"> herein</w:t>
      </w:r>
      <w:r w:rsidR="008755BF">
        <w:rPr>
          <w:rFonts w:eastAsia="Calibri"/>
          <w:snapToGrid/>
          <w:kern w:val="0"/>
          <w:szCs w:val="22"/>
        </w:rPr>
        <w:t xml:space="preserve"> </w:t>
      </w:r>
      <w:r w:rsidR="003D5546">
        <w:rPr>
          <w:rFonts w:eastAsia="Calibri"/>
          <w:snapToGrid/>
          <w:kern w:val="0"/>
          <w:szCs w:val="22"/>
        </w:rPr>
        <w:t>referred to as</w:t>
      </w:r>
      <w:r w:rsidR="005C714A">
        <w:rPr>
          <w:rFonts w:eastAsia="Calibri"/>
          <w:snapToGrid/>
          <w:kern w:val="0"/>
          <w:szCs w:val="22"/>
        </w:rPr>
        <w:t xml:space="preserve"> </w:t>
      </w:r>
      <w:r w:rsidR="002E1C0B">
        <w:rPr>
          <w:rFonts w:eastAsia="Calibri"/>
          <w:snapToGrid/>
          <w:kern w:val="0"/>
          <w:szCs w:val="22"/>
        </w:rPr>
        <w:t>the</w:t>
      </w:r>
      <w:r w:rsidRPr="00624B0B">
        <w:rPr>
          <w:rFonts w:eastAsia="Calibri"/>
          <w:snapToGrid/>
          <w:kern w:val="0"/>
          <w:szCs w:val="22"/>
        </w:rPr>
        <w:t xml:space="preserve"> Applicants).</w:t>
      </w:r>
      <w:r>
        <w:rPr>
          <w:rFonts w:eastAsia="Calibri"/>
          <w:snapToGrid/>
          <w:kern w:val="0"/>
          <w:szCs w:val="22"/>
          <w:vertAlign w:val="superscript"/>
        </w:rPr>
        <w:footnoteReference w:id="3"/>
      </w:r>
      <w:r w:rsidR="00687633">
        <w:rPr>
          <w:rFonts w:eastAsia="Calibri"/>
          <w:snapToGrid/>
          <w:kern w:val="0"/>
          <w:szCs w:val="22"/>
        </w:rPr>
        <w:t xml:space="preserve">  </w:t>
      </w:r>
      <w:r w:rsidR="006427DD">
        <w:rPr>
          <w:rFonts w:eastAsia="Calibri"/>
          <w:snapToGrid/>
          <w:kern w:val="0"/>
          <w:szCs w:val="22"/>
        </w:rPr>
        <w:t>Specifically, t</w:t>
      </w:r>
      <w:r w:rsidRPr="00687633" w:rsidR="006427DD">
        <w:rPr>
          <w:rFonts w:eastAsia="Calibri"/>
          <w:snapToGrid/>
          <w:kern w:val="0"/>
          <w:szCs w:val="22"/>
        </w:rPr>
        <w:t xml:space="preserve">he </w:t>
      </w:r>
      <w:r w:rsidRPr="00687633" w:rsidR="00687633">
        <w:rPr>
          <w:rFonts w:eastAsia="Calibri"/>
          <w:snapToGrid/>
          <w:kern w:val="0"/>
          <w:szCs w:val="22"/>
        </w:rPr>
        <w:t xml:space="preserve">Applications seek consent to the long-form assignment to Gray of </w:t>
      </w:r>
      <w:r w:rsidR="00190F78">
        <w:rPr>
          <w:rFonts w:eastAsia="Calibri"/>
          <w:snapToGrid/>
          <w:kern w:val="0"/>
          <w:szCs w:val="22"/>
        </w:rPr>
        <w:t xml:space="preserve">the </w:t>
      </w:r>
      <w:r w:rsidR="00603327">
        <w:rPr>
          <w:rFonts w:eastAsia="Calibri"/>
          <w:snapToGrid/>
          <w:kern w:val="0"/>
          <w:szCs w:val="22"/>
        </w:rPr>
        <w:t xml:space="preserve">television </w:t>
      </w:r>
      <w:r w:rsidR="00190F78">
        <w:rPr>
          <w:rFonts w:eastAsia="Calibri"/>
          <w:snapToGrid/>
          <w:kern w:val="0"/>
          <w:szCs w:val="22"/>
        </w:rPr>
        <w:t>licenses</w:t>
      </w:r>
      <w:r w:rsidRPr="00687633" w:rsidR="00687633">
        <w:rPr>
          <w:rFonts w:eastAsia="Calibri"/>
          <w:snapToGrid/>
          <w:kern w:val="0"/>
          <w:szCs w:val="22"/>
        </w:rPr>
        <w:t xml:space="preserve"> listed </w:t>
      </w:r>
      <w:r w:rsidR="00721459">
        <w:rPr>
          <w:rFonts w:eastAsia="Calibri"/>
          <w:snapToGrid/>
          <w:kern w:val="0"/>
          <w:szCs w:val="22"/>
        </w:rPr>
        <w:t>in the Attachment to this Public Notice</w:t>
      </w:r>
      <w:r w:rsidR="00DE3558">
        <w:rPr>
          <w:rFonts w:eastAsia="Calibri"/>
          <w:snapToGrid/>
          <w:kern w:val="0"/>
          <w:szCs w:val="22"/>
        </w:rPr>
        <w:t xml:space="preserve"> </w:t>
      </w:r>
      <w:r w:rsidRPr="00687633" w:rsidR="00687633">
        <w:rPr>
          <w:rFonts w:eastAsia="Calibri"/>
          <w:snapToGrid/>
          <w:kern w:val="0"/>
          <w:szCs w:val="22"/>
        </w:rPr>
        <w:t>(Station Licenses)</w:t>
      </w:r>
      <w:r w:rsidR="00774ABC">
        <w:rPr>
          <w:rFonts w:eastAsia="Calibri"/>
          <w:snapToGrid/>
          <w:kern w:val="0"/>
          <w:szCs w:val="22"/>
        </w:rPr>
        <w:t>,</w:t>
      </w:r>
      <w:r w:rsidR="00DE3558">
        <w:rPr>
          <w:rFonts w:eastAsia="Calibri"/>
          <w:snapToGrid/>
          <w:kern w:val="0"/>
          <w:szCs w:val="22"/>
        </w:rPr>
        <w:t xml:space="preserve"> </w:t>
      </w:r>
      <w:r w:rsidR="00774ABC">
        <w:rPr>
          <w:rFonts w:eastAsia="Calibri"/>
          <w:snapToGrid/>
          <w:kern w:val="0"/>
          <w:szCs w:val="22"/>
        </w:rPr>
        <w:t>which</w:t>
      </w:r>
      <w:r w:rsidRPr="00687633" w:rsidR="00687633">
        <w:rPr>
          <w:rFonts w:eastAsia="Calibri"/>
          <w:snapToGrid/>
          <w:kern w:val="0"/>
          <w:szCs w:val="22"/>
        </w:rPr>
        <w:t xml:space="preserve"> are</w:t>
      </w:r>
      <w:r w:rsidR="00687633">
        <w:rPr>
          <w:rFonts w:eastAsia="Calibri"/>
          <w:snapToGrid/>
          <w:kern w:val="0"/>
          <w:szCs w:val="22"/>
        </w:rPr>
        <w:t xml:space="preserve"> </w:t>
      </w:r>
      <w:r w:rsidRPr="00687633" w:rsidR="00687633">
        <w:rPr>
          <w:rFonts w:eastAsia="Calibri"/>
          <w:snapToGrid/>
          <w:kern w:val="0"/>
          <w:szCs w:val="22"/>
        </w:rPr>
        <w:t>currently held directly by Meredith or its three wholly-owned subsidiaries: KVVU Broadcasting</w:t>
      </w:r>
      <w:r w:rsidR="00687633">
        <w:rPr>
          <w:rFonts w:eastAsia="Calibri"/>
          <w:snapToGrid/>
          <w:kern w:val="0"/>
          <w:szCs w:val="22"/>
        </w:rPr>
        <w:t xml:space="preserve"> </w:t>
      </w:r>
      <w:r w:rsidRPr="00687633" w:rsidR="00687633">
        <w:rPr>
          <w:rFonts w:eastAsia="Calibri"/>
          <w:snapToGrid/>
          <w:kern w:val="0"/>
          <w:szCs w:val="22"/>
        </w:rPr>
        <w:t>Corporation; KPHO Broadcasting Corporation; and KPTV-KPDX Broadcasting Corporation</w:t>
      </w:r>
      <w:r w:rsidR="00412147">
        <w:rPr>
          <w:rFonts w:eastAsia="Calibri"/>
          <w:snapToGrid/>
          <w:kern w:val="0"/>
          <w:szCs w:val="22"/>
        </w:rPr>
        <w:t xml:space="preserve">. </w:t>
      </w:r>
      <w:r w:rsidR="00B83DE2">
        <w:rPr>
          <w:rFonts w:eastAsia="Calibri"/>
          <w:snapToGrid/>
          <w:kern w:val="0"/>
          <w:szCs w:val="22"/>
        </w:rPr>
        <w:t xml:space="preserve"> </w:t>
      </w:r>
      <w:r w:rsidRPr="00B83DE2" w:rsidR="00B83DE2">
        <w:rPr>
          <w:rFonts w:eastAsia="Calibri"/>
          <w:snapToGrid/>
          <w:kern w:val="0"/>
          <w:szCs w:val="22"/>
        </w:rPr>
        <w:t>In</w:t>
      </w:r>
      <w:r w:rsidR="00B83DE2">
        <w:rPr>
          <w:rFonts w:eastAsia="Calibri"/>
          <w:snapToGrid/>
          <w:kern w:val="0"/>
          <w:szCs w:val="22"/>
        </w:rPr>
        <w:t xml:space="preserve"> </w:t>
      </w:r>
      <w:r w:rsidRPr="00B83DE2" w:rsidR="00B83DE2">
        <w:rPr>
          <w:rFonts w:eastAsia="Calibri"/>
          <w:snapToGrid/>
          <w:kern w:val="0"/>
          <w:szCs w:val="22"/>
        </w:rPr>
        <w:t xml:space="preserve">addition, </w:t>
      </w:r>
      <w:r w:rsidR="008239D9">
        <w:rPr>
          <w:rFonts w:eastAsia="Calibri"/>
          <w:snapToGrid/>
          <w:kern w:val="0"/>
          <w:szCs w:val="22"/>
        </w:rPr>
        <w:t xml:space="preserve">in order to </w:t>
      </w:r>
      <w:r w:rsidR="008239D9">
        <w:rPr>
          <w:rFonts w:eastAsia="Calibri"/>
          <w:snapToGrid/>
          <w:kern w:val="0"/>
          <w:szCs w:val="22"/>
        </w:rPr>
        <w:t>effect</w:t>
      </w:r>
      <w:r w:rsidR="008239D9">
        <w:rPr>
          <w:rFonts w:eastAsia="Calibri"/>
          <w:snapToGrid/>
          <w:kern w:val="0"/>
          <w:szCs w:val="22"/>
        </w:rPr>
        <w:t xml:space="preserve"> an internal reorganization, </w:t>
      </w:r>
      <w:r w:rsidRPr="00B83DE2" w:rsidR="00B83DE2">
        <w:rPr>
          <w:rFonts w:eastAsia="Calibri"/>
          <w:snapToGrid/>
          <w:kern w:val="0"/>
          <w:szCs w:val="22"/>
        </w:rPr>
        <w:t>the Applications seek consent to the</w:t>
      </w:r>
      <w:r w:rsidR="00CB027A">
        <w:rPr>
          <w:rFonts w:eastAsia="Calibri"/>
          <w:snapToGrid/>
          <w:kern w:val="0"/>
          <w:szCs w:val="22"/>
        </w:rPr>
        <w:t xml:space="preserve"> </w:t>
      </w:r>
      <w:r w:rsidRPr="00B83DE2" w:rsidR="00B83DE2">
        <w:rPr>
          <w:rFonts w:eastAsia="Calibri"/>
          <w:snapToGrid/>
          <w:kern w:val="0"/>
          <w:szCs w:val="22"/>
        </w:rPr>
        <w:t>pro forma assignments of the Station Licenses to</w:t>
      </w:r>
      <w:r w:rsidR="00B83DE2">
        <w:rPr>
          <w:rFonts w:eastAsia="Calibri"/>
          <w:snapToGrid/>
          <w:kern w:val="0"/>
          <w:szCs w:val="22"/>
        </w:rPr>
        <w:t xml:space="preserve"> </w:t>
      </w:r>
      <w:r w:rsidRPr="00B83DE2" w:rsidR="00B83DE2">
        <w:rPr>
          <w:rFonts w:eastAsia="Calibri"/>
          <w:snapToGrid/>
          <w:kern w:val="0"/>
          <w:szCs w:val="22"/>
        </w:rPr>
        <w:t>Gray Television Licensee, LLC</w:t>
      </w:r>
      <w:r w:rsidR="0030768E">
        <w:rPr>
          <w:rFonts w:eastAsia="Calibri"/>
          <w:snapToGrid/>
          <w:kern w:val="0"/>
          <w:szCs w:val="22"/>
        </w:rPr>
        <w:t>, which is an indirect, wholly-owned subsidiary of Gray</w:t>
      </w:r>
      <w:r w:rsidRPr="00B83DE2" w:rsidR="00B83DE2">
        <w:rPr>
          <w:rFonts w:eastAsia="Calibri"/>
          <w:snapToGrid/>
          <w:kern w:val="0"/>
          <w:szCs w:val="22"/>
        </w:rPr>
        <w:t>.</w:t>
      </w:r>
      <w:r w:rsidR="00325DBC">
        <w:rPr>
          <w:rFonts w:eastAsia="Calibri"/>
          <w:snapToGrid/>
          <w:kern w:val="0"/>
          <w:szCs w:val="22"/>
        </w:rPr>
        <w:t xml:space="preserve">  The proposed </w:t>
      </w:r>
      <w:r w:rsidR="00112C92">
        <w:rPr>
          <w:rFonts w:eastAsia="Calibri"/>
          <w:snapToGrid/>
          <w:kern w:val="0"/>
          <w:szCs w:val="22"/>
        </w:rPr>
        <w:t xml:space="preserve">$2.7 billion </w:t>
      </w:r>
      <w:r w:rsidR="00C55956">
        <w:rPr>
          <w:rFonts w:eastAsia="Calibri"/>
          <w:snapToGrid/>
          <w:kern w:val="0"/>
          <w:szCs w:val="22"/>
        </w:rPr>
        <w:t xml:space="preserve">cash merger </w:t>
      </w:r>
      <w:r w:rsidR="00325DBC">
        <w:rPr>
          <w:rFonts w:eastAsia="Calibri"/>
          <w:snapToGrid/>
          <w:kern w:val="0"/>
          <w:szCs w:val="22"/>
        </w:rPr>
        <w:t xml:space="preserve">Transaction would result in Gray acquiring Meredith’s entire broadcast television portfolio </w:t>
      </w:r>
      <w:r w:rsidR="00112C92">
        <w:rPr>
          <w:rFonts w:eastAsia="Calibri"/>
          <w:snapToGrid/>
          <w:kern w:val="0"/>
          <w:szCs w:val="22"/>
        </w:rPr>
        <w:t xml:space="preserve">which includes </w:t>
      </w:r>
      <w:r w:rsidR="004E1EEC">
        <w:rPr>
          <w:rFonts w:eastAsia="Calibri"/>
          <w:snapToGrid/>
          <w:kern w:val="0"/>
          <w:szCs w:val="22"/>
        </w:rPr>
        <w:t>1</w:t>
      </w:r>
      <w:r w:rsidR="00D00471">
        <w:rPr>
          <w:rFonts w:eastAsia="Calibri"/>
          <w:snapToGrid/>
          <w:kern w:val="0"/>
          <w:szCs w:val="22"/>
        </w:rPr>
        <w:t>6 full-power</w:t>
      </w:r>
      <w:r w:rsidR="00D62722">
        <w:rPr>
          <w:rFonts w:eastAsia="Calibri"/>
          <w:snapToGrid/>
          <w:kern w:val="0"/>
          <w:szCs w:val="22"/>
        </w:rPr>
        <w:t xml:space="preserve"> </w:t>
      </w:r>
      <w:r w:rsidR="00192B03">
        <w:rPr>
          <w:rFonts w:eastAsia="Calibri"/>
          <w:snapToGrid/>
          <w:kern w:val="0"/>
          <w:szCs w:val="22"/>
        </w:rPr>
        <w:t xml:space="preserve">television stations in </w:t>
      </w:r>
      <w:r w:rsidR="00AA2B97">
        <w:rPr>
          <w:rFonts w:eastAsia="Calibri"/>
          <w:snapToGrid/>
          <w:kern w:val="0"/>
          <w:szCs w:val="22"/>
        </w:rPr>
        <w:t xml:space="preserve">12 </w:t>
      </w:r>
      <w:r w:rsidR="00AE6A2C">
        <w:rPr>
          <w:rFonts w:eastAsia="Calibri"/>
          <w:snapToGrid/>
          <w:kern w:val="0"/>
          <w:szCs w:val="22"/>
        </w:rPr>
        <w:t>markets</w:t>
      </w:r>
      <w:r w:rsidR="00325DBC">
        <w:rPr>
          <w:rFonts w:eastAsia="Calibri"/>
          <w:snapToGrid/>
          <w:kern w:val="0"/>
          <w:szCs w:val="22"/>
        </w:rPr>
        <w:t>.</w:t>
      </w:r>
      <w:r>
        <w:rPr>
          <w:rStyle w:val="FootnoteReference"/>
          <w:rFonts w:eastAsia="Calibri"/>
          <w:snapToGrid/>
          <w:kern w:val="0"/>
          <w:szCs w:val="22"/>
        </w:rPr>
        <w:footnoteReference w:id="4"/>
      </w:r>
    </w:p>
    <w:p w:rsidR="00632F97" w:rsidP="002C3909" w14:paraId="61C95BDD" w14:textId="30F88831">
      <w:pPr>
        <w:widowControl/>
        <w:spacing w:after="120" w:line="259" w:lineRule="auto"/>
        <w:ind w:firstLine="720"/>
        <w:rPr>
          <w:rFonts w:eastAsia="Calibri"/>
          <w:snapToGrid/>
          <w:kern w:val="0"/>
          <w:szCs w:val="22"/>
        </w:rPr>
      </w:pPr>
      <w:bookmarkStart w:id="1" w:name="co_fnRef_FN_F3_ID0EJAAC_1"/>
      <w:bookmarkStart w:id="2" w:name="co_pp_sp_999_2_1"/>
      <w:bookmarkEnd w:id="1"/>
      <w:bookmarkEnd w:id="2"/>
      <w:r w:rsidRPr="00813CE3">
        <w:rPr>
          <w:rFonts w:eastAsia="Calibri"/>
          <w:snapToGrid/>
          <w:kern w:val="0"/>
          <w:szCs w:val="22"/>
        </w:rPr>
        <w:t>Gray has agreed to divest</w:t>
      </w:r>
      <w:r w:rsidR="00402C59">
        <w:rPr>
          <w:rFonts w:eastAsia="Calibri"/>
          <w:snapToGrid/>
          <w:kern w:val="0"/>
          <w:szCs w:val="22"/>
        </w:rPr>
        <w:t xml:space="preserve"> one station</w:t>
      </w:r>
      <w:r w:rsidR="00EB2AA7">
        <w:rPr>
          <w:rFonts w:eastAsia="Calibri"/>
          <w:snapToGrid/>
          <w:kern w:val="0"/>
          <w:szCs w:val="22"/>
        </w:rPr>
        <w:t xml:space="preserve"> </w:t>
      </w:r>
      <w:r w:rsidRPr="00813CE3">
        <w:rPr>
          <w:rFonts w:eastAsia="Calibri"/>
          <w:snapToGrid/>
          <w:kern w:val="0"/>
          <w:szCs w:val="22"/>
        </w:rPr>
        <w:t xml:space="preserve">in the </w:t>
      </w:r>
      <w:r w:rsidRPr="00935BE1" w:rsidR="00935BE1">
        <w:rPr>
          <w:rFonts w:eastAsia="Calibri"/>
          <w:snapToGrid/>
          <w:kern w:val="0"/>
          <w:szCs w:val="22"/>
        </w:rPr>
        <w:t xml:space="preserve">Flint-Saginaw-Bay City, Michigan </w:t>
      </w:r>
      <w:r w:rsidR="002051FC">
        <w:rPr>
          <w:rFonts w:eastAsia="Calibri"/>
          <w:snapToGrid/>
          <w:kern w:val="0"/>
          <w:szCs w:val="22"/>
        </w:rPr>
        <w:t>Designated Market Area (</w:t>
      </w:r>
      <w:r w:rsidRPr="00935BE1" w:rsidR="00935BE1">
        <w:rPr>
          <w:rFonts w:eastAsia="Calibri"/>
          <w:snapToGrid/>
          <w:kern w:val="0"/>
          <w:szCs w:val="22"/>
        </w:rPr>
        <w:t>DMA</w:t>
      </w:r>
      <w:r w:rsidR="002051FC">
        <w:rPr>
          <w:rFonts w:eastAsia="Calibri"/>
          <w:snapToGrid/>
          <w:kern w:val="0"/>
          <w:szCs w:val="22"/>
        </w:rPr>
        <w:t>)</w:t>
      </w:r>
      <w:r w:rsidR="00E00B8B">
        <w:rPr>
          <w:rFonts w:eastAsia="Calibri"/>
          <w:snapToGrid/>
          <w:kern w:val="0"/>
          <w:szCs w:val="22"/>
        </w:rPr>
        <w:t xml:space="preserve"> to facilitate Commission approval of the Transaction.</w:t>
      </w:r>
      <w:r>
        <w:rPr>
          <w:rStyle w:val="FootnoteReference"/>
          <w:rFonts w:eastAsia="Calibri"/>
          <w:snapToGrid/>
          <w:kern w:val="0"/>
          <w:szCs w:val="22"/>
        </w:rPr>
        <w:footnoteReference w:id="5"/>
      </w:r>
      <w:r w:rsidR="00E00B8B">
        <w:rPr>
          <w:rFonts w:eastAsia="Calibri"/>
          <w:snapToGrid/>
          <w:kern w:val="0"/>
          <w:szCs w:val="22"/>
        </w:rPr>
        <w:t xml:space="preserve"> </w:t>
      </w:r>
      <w:r w:rsidR="00647DFF">
        <w:rPr>
          <w:rFonts w:eastAsia="Calibri"/>
          <w:snapToGrid/>
          <w:kern w:val="0"/>
          <w:szCs w:val="22"/>
        </w:rPr>
        <w:t xml:space="preserve"> </w:t>
      </w:r>
      <w:r w:rsidR="008239D9">
        <w:rPr>
          <w:rFonts w:eastAsia="Calibri"/>
          <w:snapToGrid/>
          <w:kern w:val="0"/>
          <w:szCs w:val="22"/>
        </w:rPr>
        <w:t>It</w:t>
      </w:r>
      <w:r w:rsidR="0064351F">
        <w:rPr>
          <w:rFonts w:eastAsia="Calibri"/>
          <w:snapToGrid/>
          <w:kern w:val="0"/>
          <w:szCs w:val="22"/>
        </w:rPr>
        <w:t xml:space="preserve"> contends that t</w:t>
      </w:r>
      <w:r w:rsidR="00647DFF">
        <w:rPr>
          <w:rFonts w:eastAsia="Calibri"/>
          <w:snapToGrid/>
          <w:kern w:val="0"/>
          <w:szCs w:val="22"/>
        </w:rPr>
        <w:t xml:space="preserve">he Flint-Saginaw-Bay City DMA is </w:t>
      </w:r>
      <w:r w:rsidR="001F5BE0">
        <w:rPr>
          <w:rFonts w:eastAsia="Calibri"/>
          <w:snapToGrid/>
          <w:kern w:val="0"/>
          <w:szCs w:val="22"/>
        </w:rPr>
        <w:t>the</w:t>
      </w:r>
      <w:r w:rsidRPr="00935BE1" w:rsidR="00935BE1">
        <w:rPr>
          <w:rFonts w:eastAsia="Calibri"/>
          <w:snapToGrid/>
          <w:kern w:val="0"/>
          <w:szCs w:val="22"/>
        </w:rPr>
        <w:t xml:space="preserve"> </w:t>
      </w:r>
      <w:r w:rsidRPr="00813CE3">
        <w:rPr>
          <w:rFonts w:eastAsia="Calibri"/>
          <w:snapToGrid/>
          <w:kern w:val="0"/>
          <w:szCs w:val="22"/>
        </w:rPr>
        <w:t>only market where the acquisition of a same-market Meredith station</w:t>
      </w:r>
      <w:r>
        <w:rPr>
          <w:rFonts w:eastAsia="Calibri"/>
          <w:snapToGrid/>
          <w:kern w:val="0"/>
          <w:szCs w:val="22"/>
        </w:rPr>
        <w:t xml:space="preserve"> </w:t>
      </w:r>
      <w:r w:rsidRPr="00813CE3">
        <w:rPr>
          <w:rFonts w:eastAsia="Calibri"/>
          <w:snapToGrid/>
          <w:kern w:val="0"/>
          <w:szCs w:val="22"/>
        </w:rPr>
        <w:t>would raise local ownership issues.</w:t>
      </w:r>
      <w:r>
        <w:rPr>
          <w:rStyle w:val="FootnoteReference"/>
          <w:rFonts w:eastAsia="Calibri"/>
          <w:snapToGrid/>
          <w:kern w:val="0"/>
          <w:szCs w:val="22"/>
        </w:rPr>
        <w:footnoteReference w:id="6"/>
      </w:r>
      <w:r w:rsidR="001033BB">
        <w:rPr>
          <w:rFonts w:eastAsia="Calibri"/>
          <w:snapToGrid/>
          <w:kern w:val="0"/>
          <w:szCs w:val="22"/>
        </w:rPr>
        <w:t xml:space="preserve"> </w:t>
      </w:r>
      <w:r w:rsidRPr="00813CE3">
        <w:rPr>
          <w:rFonts w:eastAsia="Calibri"/>
          <w:snapToGrid/>
          <w:kern w:val="0"/>
          <w:szCs w:val="22"/>
        </w:rPr>
        <w:t xml:space="preserve"> Gray </w:t>
      </w:r>
      <w:r w:rsidR="00462201">
        <w:rPr>
          <w:rFonts w:eastAsia="Calibri"/>
          <w:snapToGrid/>
          <w:kern w:val="0"/>
          <w:szCs w:val="22"/>
        </w:rPr>
        <w:t xml:space="preserve">has </w:t>
      </w:r>
      <w:r w:rsidRPr="00813CE3">
        <w:rPr>
          <w:rFonts w:eastAsia="Calibri"/>
          <w:snapToGrid/>
          <w:kern w:val="0"/>
          <w:szCs w:val="22"/>
        </w:rPr>
        <w:t>beg</w:t>
      </w:r>
      <w:r w:rsidR="00462201">
        <w:rPr>
          <w:rFonts w:eastAsia="Calibri"/>
          <w:snapToGrid/>
          <w:kern w:val="0"/>
          <w:szCs w:val="22"/>
        </w:rPr>
        <w:t>u</w:t>
      </w:r>
      <w:r w:rsidRPr="00813CE3">
        <w:rPr>
          <w:rFonts w:eastAsia="Calibri"/>
          <w:snapToGrid/>
          <w:kern w:val="0"/>
          <w:szCs w:val="22"/>
        </w:rPr>
        <w:t>n a formal process to</w:t>
      </w:r>
      <w:r>
        <w:rPr>
          <w:rFonts w:eastAsia="Calibri"/>
          <w:snapToGrid/>
          <w:kern w:val="0"/>
          <w:szCs w:val="22"/>
        </w:rPr>
        <w:t xml:space="preserve"> </w:t>
      </w:r>
      <w:r w:rsidRPr="00813CE3">
        <w:rPr>
          <w:rFonts w:eastAsia="Calibri"/>
          <w:snapToGrid/>
          <w:kern w:val="0"/>
          <w:szCs w:val="22"/>
        </w:rPr>
        <w:t xml:space="preserve">market </w:t>
      </w:r>
      <w:r w:rsidRPr="00EB2AA7" w:rsidR="00EB2AA7">
        <w:rPr>
          <w:rFonts w:eastAsia="Calibri"/>
          <w:snapToGrid/>
          <w:kern w:val="0"/>
          <w:szCs w:val="22"/>
        </w:rPr>
        <w:t>WJRT-TV, Flint, Michigan (WJRT-TV)</w:t>
      </w:r>
      <w:r w:rsidR="00824DA6">
        <w:rPr>
          <w:rFonts w:eastAsia="Calibri"/>
          <w:snapToGrid/>
          <w:kern w:val="0"/>
          <w:szCs w:val="22"/>
        </w:rPr>
        <w:t>.</w:t>
      </w:r>
      <w:r w:rsidRPr="00813CE3">
        <w:rPr>
          <w:rFonts w:eastAsia="Calibri"/>
          <w:snapToGrid/>
          <w:kern w:val="0"/>
          <w:szCs w:val="22"/>
        </w:rPr>
        <w:t xml:space="preserve"> </w:t>
      </w:r>
      <w:r w:rsidR="00EE004D">
        <w:rPr>
          <w:rFonts w:eastAsia="Calibri"/>
          <w:snapToGrid/>
          <w:kern w:val="0"/>
          <w:szCs w:val="22"/>
        </w:rPr>
        <w:t xml:space="preserve"> </w:t>
      </w:r>
      <w:r w:rsidR="00824DA6">
        <w:rPr>
          <w:rFonts w:eastAsia="Calibri"/>
          <w:snapToGrid/>
          <w:kern w:val="0"/>
          <w:szCs w:val="22"/>
        </w:rPr>
        <w:t>A</w:t>
      </w:r>
      <w:r w:rsidRPr="00813CE3">
        <w:rPr>
          <w:rFonts w:eastAsia="Calibri"/>
          <w:snapToGrid/>
          <w:kern w:val="0"/>
          <w:szCs w:val="22"/>
        </w:rPr>
        <w:t>fter the Transaction and the associated divestiture is consummated,</w:t>
      </w:r>
      <w:r w:rsidR="002C3909">
        <w:rPr>
          <w:rFonts w:eastAsia="Calibri"/>
          <w:snapToGrid/>
          <w:kern w:val="0"/>
          <w:szCs w:val="22"/>
        </w:rPr>
        <w:t xml:space="preserve"> </w:t>
      </w:r>
      <w:r w:rsidRPr="002C3909" w:rsidR="002C3909">
        <w:rPr>
          <w:rFonts w:eastAsia="Calibri"/>
          <w:snapToGrid/>
          <w:kern w:val="0"/>
          <w:szCs w:val="22"/>
        </w:rPr>
        <w:t xml:space="preserve">Gray </w:t>
      </w:r>
      <w:r w:rsidR="00824DA6">
        <w:rPr>
          <w:rFonts w:eastAsia="Calibri"/>
          <w:snapToGrid/>
          <w:kern w:val="0"/>
          <w:szCs w:val="22"/>
        </w:rPr>
        <w:t xml:space="preserve">has committed that it </w:t>
      </w:r>
      <w:r w:rsidRPr="002C3909" w:rsidR="002C3909">
        <w:rPr>
          <w:rFonts w:eastAsia="Calibri"/>
          <w:snapToGrid/>
          <w:kern w:val="0"/>
          <w:szCs w:val="22"/>
        </w:rPr>
        <w:t>will</w:t>
      </w:r>
      <w:r w:rsidR="002C3909">
        <w:rPr>
          <w:rFonts w:eastAsia="Calibri"/>
          <w:snapToGrid/>
          <w:kern w:val="0"/>
          <w:szCs w:val="22"/>
        </w:rPr>
        <w:t xml:space="preserve"> </w:t>
      </w:r>
      <w:r w:rsidRPr="002C3909" w:rsidR="002C3909">
        <w:rPr>
          <w:rFonts w:eastAsia="Calibri"/>
          <w:snapToGrid/>
          <w:kern w:val="0"/>
          <w:szCs w:val="22"/>
        </w:rPr>
        <w:t>not exercise control over, or have any financial interest in or sharing arrangement with, WJRT</w:t>
      </w:r>
      <w:r w:rsidR="002C3909">
        <w:rPr>
          <w:rFonts w:eastAsia="Calibri"/>
          <w:snapToGrid/>
          <w:kern w:val="0"/>
          <w:szCs w:val="22"/>
        </w:rPr>
        <w:t>-</w:t>
      </w:r>
      <w:r w:rsidRPr="002C3909" w:rsidR="002C3909">
        <w:rPr>
          <w:rFonts w:eastAsia="Calibri"/>
          <w:snapToGrid/>
          <w:kern w:val="0"/>
          <w:szCs w:val="22"/>
        </w:rPr>
        <w:t>TV.</w:t>
      </w:r>
      <w:r>
        <w:rPr>
          <w:rStyle w:val="FootnoteReference"/>
          <w:rFonts w:eastAsia="Calibri"/>
          <w:snapToGrid/>
          <w:kern w:val="0"/>
          <w:szCs w:val="22"/>
        </w:rPr>
        <w:footnoteReference w:id="7"/>
      </w:r>
    </w:p>
    <w:p w:rsidR="00624B0B" w:rsidRPr="00624B0B" w:rsidP="00624B0B" w14:paraId="027B1870" w14:textId="182D87CD">
      <w:pPr>
        <w:widowControl/>
        <w:spacing w:after="120" w:line="259" w:lineRule="auto"/>
        <w:ind w:firstLine="720"/>
        <w:rPr>
          <w:rFonts w:eastAsia="Calibri"/>
          <w:snapToGrid/>
          <w:color w:val="000000"/>
          <w:kern w:val="0"/>
          <w:szCs w:val="22"/>
        </w:rPr>
      </w:pPr>
      <w:r w:rsidRPr="00624B0B">
        <w:rPr>
          <w:rFonts w:eastAsia="Calibri"/>
          <w:snapToGrid/>
          <w:color w:val="000000"/>
          <w:kern w:val="0"/>
          <w:szCs w:val="22"/>
        </w:rPr>
        <w:t xml:space="preserve">The Applicants report that after consummation of the proposed </w:t>
      </w:r>
      <w:r w:rsidR="00F26A18">
        <w:rPr>
          <w:rFonts w:eastAsia="Calibri"/>
          <w:snapToGrid/>
          <w:color w:val="000000"/>
          <w:kern w:val="0"/>
          <w:szCs w:val="22"/>
        </w:rPr>
        <w:t>Transaction</w:t>
      </w:r>
      <w:r w:rsidR="007457E4">
        <w:rPr>
          <w:rFonts w:eastAsia="Calibri"/>
          <w:snapToGrid/>
          <w:color w:val="000000"/>
          <w:kern w:val="0"/>
          <w:szCs w:val="22"/>
        </w:rPr>
        <w:t>, including the WJRT-TV divestiture,</w:t>
      </w:r>
      <w:r w:rsidRPr="00624B0B" w:rsidR="00F26A18">
        <w:rPr>
          <w:rFonts w:eastAsia="Calibri"/>
          <w:snapToGrid/>
          <w:color w:val="000000"/>
          <w:kern w:val="0"/>
          <w:szCs w:val="22"/>
        </w:rPr>
        <w:t xml:space="preserve"> </w:t>
      </w:r>
      <w:r w:rsidRPr="00624B0B">
        <w:rPr>
          <w:rFonts w:eastAsia="Calibri"/>
          <w:snapToGrid/>
          <w:color w:val="000000"/>
          <w:kern w:val="0"/>
          <w:szCs w:val="22"/>
        </w:rPr>
        <w:t xml:space="preserve">and taking into account </w:t>
      </w:r>
      <w:r w:rsidR="004A5A65">
        <w:rPr>
          <w:rFonts w:eastAsia="Calibri"/>
          <w:snapToGrid/>
          <w:color w:val="000000"/>
          <w:kern w:val="0"/>
          <w:szCs w:val="22"/>
        </w:rPr>
        <w:t>a 50 percent discount for UHF stations</w:t>
      </w:r>
      <w:r w:rsidRPr="00624B0B">
        <w:rPr>
          <w:rFonts w:eastAsia="Calibri"/>
          <w:snapToGrid/>
          <w:color w:val="000000"/>
          <w:kern w:val="0"/>
          <w:szCs w:val="22"/>
        </w:rPr>
        <w:t xml:space="preserve"> </w:t>
      </w:r>
      <w:r w:rsidR="001453A5">
        <w:rPr>
          <w:rFonts w:eastAsia="Calibri"/>
          <w:snapToGrid/>
          <w:color w:val="000000"/>
          <w:kern w:val="0"/>
          <w:szCs w:val="22"/>
        </w:rPr>
        <w:t>(</w:t>
      </w:r>
      <w:r w:rsidRPr="00624B0B">
        <w:rPr>
          <w:rFonts w:eastAsia="Calibri"/>
          <w:snapToGrid/>
          <w:color w:val="000000"/>
          <w:kern w:val="0"/>
          <w:szCs w:val="22"/>
        </w:rPr>
        <w:t>UHF Discount</w:t>
      </w:r>
      <w:r w:rsidR="001453A5">
        <w:rPr>
          <w:rFonts w:eastAsia="Calibri"/>
          <w:snapToGrid/>
          <w:color w:val="000000"/>
          <w:kern w:val="0"/>
          <w:szCs w:val="22"/>
        </w:rPr>
        <w:t>)</w:t>
      </w:r>
      <w:r w:rsidRPr="00624B0B">
        <w:rPr>
          <w:rFonts w:eastAsia="Calibri"/>
          <w:snapToGrid/>
          <w:color w:val="000000"/>
          <w:kern w:val="0"/>
          <w:szCs w:val="22"/>
        </w:rPr>
        <w:t>, Gray w</w:t>
      </w:r>
      <w:r w:rsidR="00B224E5">
        <w:rPr>
          <w:rFonts w:eastAsia="Calibri"/>
          <w:snapToGrid/>
          <w:color w:val="000000"/>
          <w:kern w:val="0"/>
          <w:szCs w:val="22"/>
        </w:rPr>
        <w:t>ould</w:t>
      </w:r>
      <w:r w:rsidRPr="00624B0B">
        <w:rPr>
          <w:rFonts w:eastAsia="Calibri"/>
          <w:snapToGrid/>
          <w:color w:val="000000"/>
          <w:kern w:val="0"/>
          <w:szCs w:val="22"/>
        </w:rPr>
        <w:t xml:space="preserve"> have a national reach of </w:t>
      </w:r>
      <w:r w:rsidRPr="0084039F" w:rsidR="0084039F">
        <w:rPr>
          <w:rFonts w:eastAsia="Calibri"/>
          <w:snapToGrid/>
          <w:kern w:val="0"/>
          <w:szCs w:val="22"/>
        </w:rPr>
        <w:t>25</w:t>
      </w:r>
      <w:r w:rsidR="0041534A">
        <w:rPr>
          <w:rFonts w:eastAsia="Calibri"/>
          <w:snapToGrid/>
          <w:color w:val="000000"/>
          <w:kern w:val="0"/>
          <w:szCs w:val="22"/>
        </w:rPr>
        <w:t xml:space="preserve"> percent</w:t>
      </w:r>
      <w:r w:rsidR="00FE6563">
        <w:rPr>
          <w:rFonts w:eastAsia="Calibri"/>
          <w:snapToGrid/>
          <w:color w:val="000000"/>
          <w:kern w:val="0"/>
          <w:szCs w:val="22"/>
        </w:rPr>
        <w:t xml:space="preserve"> of U.S. households</w:t>
      </w:r>
      <w:r w:rsidRPr="0084039F">
        <w:rPr>
          <w:rFonts w:eastAsia="Calibri"/>
          <w:snapToGrid/>
          <w:color w:val="000000"/>
          <w:kern w:val="0"/>
          <w:szCs w:val="22"/>
        </w:rPr>
        <w:t>.</w:t>
      </w:r>
      <w:r>
        <w:rPr>
          <w:rFonts w:eastAsia="Calibri"/>
          <w:snapToGrid/>
          <w:kern w:val="0"/>
          <w:szCs w:val="22"/>
          <w:vertAlign w:val="superscript"/>
        </w:rPr>
        <w:footnoteReference w:id="8"/>
      </w:r>
      <w:r w:rsidRPr="00624B0B">
        <w:rPr>
          <w:rFonts w:eastAsia="Calibri"/>
          <w:snapToGrid/>
          <w:color w:val="000000"/>
          <w:kern w:val="0"/>
          <w:szCs w:val="22"/>
        </w:rPr>
        <w:t xml:space="preserve">  Accordingly, Gray asserts that the transaction would be in compliance with the national television ownership rule, which prohibits a single entity from owning </w:t>
      </w:r>
      <w:r w:rsidR="00D04DBA">
        <w:rPr>
          <w:rFonts w:eastAsia="Calibri"/>
          <w:snapToGrid/>
          <w:color w:val="000000"/>
          <w:kern w:val="0"/>
          <w:szCs w:val="22"/>
        </w:rPr>
        <w:t xml:space="preserve">or controlling </w:t>
      </w:r>
      <w:r w:rsidRPr="00624B0B">
        <w:rPr>
          <w:rFonts w:eastAsia="Calibri"/>
          <w:snapToGrid/>
          <w:color w:val="000000"/>
          <w:kern w:val="0"/>
          <w:szCs w:val="22"/>
        </w:rPr>
        <w:t xml:space="preserve">television stations that, in the aggregate, reach more than 39 percent of the total television households in the United States after taking into account </w:t>
      </w:r>
      <w:r w:rsidR="001453A5">
        <w:rPr>
          <w:rFonts w:eastAsia="Calibri"/>
          <w:snapToGrid/>
          <w:color w:val="000000"/>
          <w:kern w:val="0"/>
          <w:szCs w:val="22"/>
        </w:rPr>
        <w:t xml:space="preserve">the </w:t>
      </w:r>
      <w:r w:rsidRPr="00624B0B">
        <w:rPr>
          <w:rFonts w:eastAsia="Calibri"/>
          <w:snapToGrid/>
          <w:color w:val="000000"/>
          <w:kern w:val="0"/>
          <w:szCs w:val="22"/>
        </w:rPr>
        <w:t>UHF Discount.</w:t>
      </w:r>
      <w:r>
        <w:rPr>
          <w:rFonts w:eastAsia="Calibri"/>
          <w:snapToGrid/>
          <w:kern w:val="0"/>
          <w:szCs w:val="22"/>
          <w:vertAlign w:val="superscript"/>
        </w:rPr>
        <w:footnoteReference w:id="9"/>
      </w:r>
      <w:r w:rsidRPr="00624B0B">
        <w:rPr>
          <w:rFonts w:eastAsia="Calibri"/>
          <w:snapToGrid/>
          <w:color w:val="000000"/>
          <w:kern w:val="0"/>
          <w:szCs w:val="22"/>
        </w:rPr>
        <w:t xml:space="preserve">  </w:t>
      </w:r>
    </w:p>
    <w:p w:rsidR="00624B0B" w:rsidRPr="00624B0B" w:rsidP="00624B0B" w14:paraId="47654360" w14:textId="77777777">
      <w:pPr>
        <w:widowControl/>
        <w:autoSpaceDE w:val="0"/>
        <w:autoSpaceDN w:val="0"/>
        <w:adjustRightInd w:val="0"/>
        <w:spacing w:after="120" w:line="259" w:lineRule="auto"/>
        <w:rPr>
          <w:rFonts w:eastAsia="Calibri"/>
          <w:b/>
          <w:bCs/>
          <w:snapToGrid/>
          <w:color w:val="000000"/>
          <w:kern w:val="0"/>
          <w:szCs w:val="22"/>
        </w:rPr>
      </w:pPr>
      <w:bookmarkStart w:id="3" w:name="_Hlk65686154"/>
      <w:r w:rsidRPr="00624B0B">
        <w:rPr>
          <w:rFonts w:eastAsia="Calibri"/>
          <w:b/>
          <w:bCs/>
          <w:i/>
          <w:iCs/>
          <w:snapToGrid/>
          <w:color w:val="000000"/>
          <w:kern w:val="0"/>
          <w:szCs w:val="22"/>
        </w:rPr>
        <w:t>EX PARTE</w:t>
      </w:r>
      <w:r w:rsidRPr="00624B0B">
        <w:rPr>
          <w:rFonts w:eastAsia="Calibri"/>
          <w:b/>
          <w:bCs/>
          <w:snapToGrid/>
          <w:color w:val="000000"/>
          <w:kern w:val="0"/>
          <w:szCs w:val="22"/>
        </w:rPr>
        <w:t xml:space="preserve"> STATUS OF THIS PROCEEDING</w:t>
      </w:r>
    </w:p>
    <w:p w:rsidR="00624B0B" w:rsidRPr="00624B0B" w:rsidP="00624B0B" w14:paraId="12D686AF" w14:textId="00162BB3">
      <w:pPr>
        <w:widowControl/>
        <w:spacing w:after="120" w:line="259" w:lineRule="auto"/>
        <w:ind w:firstLine="720"/>
        <w:rPr>
          <w:rFonts w:eastAsia="Calibri"/>
          <w:snapToGrid/>
          <w:kern w:val="0"/>
          <w:szCs w:val="22"/>
          <w:highlight w:val="yellow"/>
        </w:rPr>
      </w:pPr>
      <w:r w:rsidRPr="00624B0B">
        <w:rPr>
          <w:rFonts w:eastAsia="Calibri"/>
          <w:snapToGrid/>
          <w:kern w:val="0"/>
          <w:szCs w:val="22"/>
        </w:rPr>
        <w:t xml:space="preserve">In order to assure the staff’s ability to discuss and obtain information needed to resolve the issues presented, by this Public Notice and pursuant to Section 1.1200(a) of the </w:t>
      </w:r>
      <w:r w:rsidR="00627D83">
        <w:rPr>
          <w:rFonts w:eastAsia="Calibri"/>
          <w:snapToGrid/>
          <w:kern w:val="0"/>
          <w:szCs w:val="22"/>
        </w:rPr>
        <w:t>Commission’s r</w:t>
      </w:r>
      <w:r w:rsidRPr="00624B0B">
        <w:rPr>
          <w:rFonts w:eastAsia="Calibri"/>
          <w:snapToGrid/>
          <w:kern w:val="0"/>
          <w:szCs w:val="22"/>
        </w:rPr>
        <w:t>ules,</w:t>
      </w:r>
      <w:r>
        <w:rPr>
          <w:rFonts w:eastAsia="Calibri"/>
          <w:snapToGrid/>
          <w:kern w:val="0"/>
          <w:szCs w:val="22"/>
          <w:vertAlign w:val="superscript"/>
        </w:rPr>
        <w:footnoteReference w:id="10"/>
      </w:r>
      <w:r w:rsidRPr="00624B0B">
        <w:rPr>
          <w:rFonts w:eastAsia="Calibri"/>
          <w:snapToGrid/>
          <w:kern w:val="0"/>
          <w:szCs w:val="22"/>
        </w:rPr>
        <w:t xml:space="preserve"> we establish a docket for this proceeding and announce that the </w:t>
      </w:r>
      <w:r w:rsidRPr="00624B0B">
        <w:rPr>
          <w:rFonts w:eastAsia="Calibri"/>
          <w:i/>
          <w:snapToGrid/>
          <w:kern w:val="0"/>
          <w:szCs w:val="22"/>
        </w:rPr>
        <w:t xml:space="preserve">ex </w:t>
      </w:r>
      <w:r w:rsidRPr="00624B0B">
        <w:rPr>
          <w:rFonts w:eastAsia="Calibri"/>
          <w:i/>
          <w:snapToGrid/>
          <w:kern w:val="0"/>
          <w:szCs w:val="22"/>
        </w:rPr>
        <w:t>parte</w:t>
      </w:r>
      <w:r w:rsidRPr="00624B0B">
        <w:rPr>
          <w:rFonts w:eastAsia="Calibri"/>
          <w:snapToGrid/>
          <w:kern w:val="0"/>
          <w:szCs w:val="22"/>
        </w:rPr>
        <w:t xml:space="preserve"> procedures applicable to permit-but-disclose proceedings will govern our consideration of these applications.</w:t>
      </w:r>
      <w:r>
        <w:rPr>
          <w:rFonts w:eastAsia="Calibri"/>
          <w:snapToGrid/>
          <w:kern w:val="0"/>
          <w:szCs w:val="22"/>
          <w:vertAlign w:val="superscript"/>
        </w:rPr>
        <w:footnoteReference w:id="11"/>
      </w:r>
      <w:r w:rsidRPr="00624B0B">
        <w:rPr>
          <w:rFonts w:eastAsia="Calibri"/>
          <w:snapToGrid/>
          <w:kern w:val="0"/>
          <w:szCs w:val="22"/>
          <w:highlight w:val="yellow"/>
        </w:rPr>
        <w:t xml:space="preserve">  </w:t>
      </w:r>
    </w:p>
    <w:p w:rsidR="00624B0B" w:rsidRPr="00624B0B" w:rsidP="00624B0B" w14:paraId="4AF992A8" w14:textId="09179618">
      <w:pPr>
        <w:widowControl/>
        <w:spacing w:after="120" w:line="259" w:lineRule="auto"/>
        <w:ind w:firstLine="720"/>
        <w:rPr>
          <w:rFonts w:eastAsia="Calibri"/>
          <w:snapToGrid/>
          <w:kern w:val="0"/>
          <w:szCs w:val="22"/>
        </w:rPr>
      </w:pPr>
      <w:r w:rsidRPr="00624B0B">
        <w:rPr>
          <w:rFonts w:eastAsia="Calibri"/>
          <w:snapToGrid/>
          <w:kern w:val="0"/>
          <w:szCs w:val="22"/>
        </w:rPr>
        <w:t xml:space="preserve">Persons making </w:t>
      </w:r>
      <w:r w:rsidRPr="00624B0B">
        <w:rPr>
          <w:rFonts w:eastAsia="Calibri"/>
          <w:i/>
          <w:snapToGrid/>
          <w:kern w:val="0"/>
          <w:szCs w:val="22"/>
        </w:rPr>
        <w:t xml:space="preserve">ex </w:t>
      </w:r>
      <w:r w:rsidRPr="00624B0B">
        <w:rPr>
          <w:rFonts w:eastAsia="Calibri"/>
          <w:i/>
          <w:snapToGrid/>
          <w:kern w:val="0"/>
          <w:szCs w:val="22"/>
        </w:rPr>
        <w:t>parte</w:t>
      </w:r>
      <w:r w:rsidRPr="00624B0B">
        <w:rPr>
          <w:rFonts w:eastAsia="Calibri"/>
          <w:i/>
          <w:snapToGrid/>
          <w:kern w:val="0"/>
          <w:szCs w:val="22"/>
        </w:rPr>
        <w:t xml:space="preserve"> </w:t>
      </w:r>
      <w:r w:rsidRPr="00624B0B">
        <w:rPr>
          <w:rFonts w:eastAsia="Calibri"/>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24B0B">
        <w:rPr>
          <w:rFonts w:eastAsia="Calibri"/>
          <w:i/>
          <w:iCs/>
          <w:snapToGrid/>
          <w:kern w:val="0"/>
          <w:szCs w:val="22"/>
        </w:rPr>
        <w:t xml:space="preserve">ex </w:t>
      </w:r>
      <w:r w:rsidRPr="00624B0B">
        <w:rPr>
          <w:rFonts w:eastAsia="Calibri"/>
          <w:i/>
          <w:iCs/>
          <w:snapToGrid/>
          <w:kern w:val="0"/>
          <w:szCs w:val="22"/>
        </w:rPr>
        <w:t>parte</w:t>
      </w:r>
      <w:r w:rsidRPr="00624B0B">
        <w:rPr>
          <w:rFonts w:eastAsia="Calibri"/>
          <w:i/>
          <w:iCs/>
          <w:snapToGrid/>
          <w:kern w:val="0"/>
          <w:szCs w:val="22"/>
        </w:rPr>
        <w:t xml:space="preserve"> </w:t>
      </w:r>
      <w:r w:rsidRPr="00624B0B">
        <w:rPr>
          <w:rFonts w:eastAsia="Calibri"/>
          <w:snapToGrid/>
          <w:kern w:val="0"/>
          <w:szCs w:val="22"/>
        </w:rPr>
        <w:t xml:space="preserve">presentations are reminded that memoranda summarizing the presentation must (1) list all persons attending or otherwise participating in the meeting at which the </w:t>
      </w:r>
      <w:r w:rsidRPr="00624B0B">
        <w:rPr>
          <w:rFonts w:eastAsia="Calibri"/>
          <w:i/>
          <w:iCs/>
          <w:snapToGrid/>
          <w:kern w:val="0"/>
          <w:szCs w:val="22"/>
        </w:rPr>
        <w:t xml:space="preserve">ex </w:t>
      </w:r>
      <w:r w:rsidRPr="00624B0B">
        <w:rPr>
          <w:rFonts w:eastAsia="Calibri"/>
          <w:i/>
          <w:iCs/>
          <w:snapToGrid/>
          <w:kern w:val="0"/>
          <w:szCs w:val="22"/>
        </w:rPr>
        <w:t>parte</w:t>
      </w:r>
      <w:r w:rsidRPr="00624B0B">
        <w:rPr>
          <w:rFonts w:eastAsia="Calibri"/>
          <w:i/>
          <w:iCs/>
          <w:snapToGrid/>
          <w:kern w:val="0"/>
          <w:szCs w:val="22"/>
        </w:rPr>
        <w:t xml:space="preserve"> </w:t>
      </w:r>
      <w:r w:rsidRPr="00624B0B">
        <w:rPr>
          <w:rFonts w:eastAsia="Calibri"/>
          <w:snapToGrid/>
          <w:kern w:val="0"/>
          <w:szCs w:val="22"/>
        </w:rPr>
        <w:t>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w:t>
      </w:r>
      <w:r>
        <w:rPr>
          <w:rStyle w:val="FootnoteReference"/>
          <w:rFonts w:eastAsia="Calibri"/>
          <w:snapToGrid/>
          <w:kern w:val="0"/>
          <w:szCs w:val="22"/>
        </w:rPr>
        <w:footnoteReference w:id="12"/>
      </w:r>
      <w:r w:rsidRPr="00624B0B">
        <w:rPr>
          <w:rFonts w:eastAsia="Calibri"/>
          <w:snapToGrid/>
          <w:kern w:val="0"/>
          <w:szCs w:val="22"/>
        </w:rPr>
        <w:t xml:space="preserve">  Documents shown or given to Commission staff during </w:t>
      </w:r>
      <w:r w:rsidRPr="00624B0B">
        <w:rPr>
          <w:rFonts w:eastAsia="Calibri"/>
          <w:i/>
          <w:iCs/>
          <w:snapToGrid/>
          <w:kern w:val="0"/>
          <w:szCs w:val="22"/>
        </w:rPr>
        <w:t xml:space="preserve">ex </w:t>
      </w:r>
      <w:r w:rsidRPr="00624B0B">
        <w:rPr>
          <w:rFonts w:eastAsia="Calibri"/>
          <w:i/>
          <w:iCs/>
          <w:snapToGrid/>
          <w:kern w:val="0"/>
          <w:szCs w:val="22"/>
        </w:rPr>
        <w:t>parte</w:t>
      </w:r>
      <w:r w:rsidRPr="00624B0B">
        <w:rPr>
          <w:rFonts w:eastAsia="Calibri"/>
          <w:i/>
          <w:iCs/>
          <w:snapToGrid/>
          <w:kern w:val="0"/>
          <w:szCs w:val="22"/>
        </w:rPr>
        <w:t xml:space="preserve"> </w:t>
      </w:r>
      <w:r w:rsidRPr="00624B0B">
        <w:rPr>
          <w:rFonts w:eastAsia="Calibri"/>
          <w:snapToGrid/>
          <w:kern w:val="0"/>
          <w:szCs w:val="22"/>
        </w:rPr>
        <w:t xml:space="preserve">meetings are deemed to be written </w:t>
      </w:r>
      <w:r w:rsidRPr="00624B0B">
        <w:rPr>
          <w:rFonts w:eastAsia="Calibri"/>
          <w:i/>
          <w:iCs/>
          <w:snapToGrid/>
          <w:kern w:val="0"/>
          <w:szCs w:val="22"/>
        </w:rPr>
        <w:t xml:space="preserve">ex </w:t>
      </w:r>
      <w:r w:rsidRPr="00624B0B">
        <w:rPr>
          <w:rFonts w:eastAsia="Calibri"/>
          <w:i/>
          <w:iCs/>
          <w:snapToGrid/>
          <w:kern w:val="0"/>
          <w:szCs w:val="22"/>
        </w:rPr>
        <w:t>parte</w:t>
      </w:r>
      <w:r w:rsidRPr="00624B0B">
        <w:rPr>
          <w:rFonts w:eastAsia="Calibri"/>
          <w:snapToGrid/>
          <w:kern w:val="0"/>
          <w:szCs w:val="22"/>
        </w:rPr>
        <w:t xml:space="preserve"> presentations and must be filed consistent with section 1.1206(b) of the Commission’s rules.</w:t>
      </w:r>
      <w:r>
        <w:rPr>
          <w:rFonts w:eastAsia="Calibri"/>
          <w:snapToGrid/>
          <w:kern w:val="0"/>
          <w:szCs w:val="22"/>
          <w:vertAlign w:val="superscript"/>
        </w:rPr>
        <w:footnoteReference w:id="13"/>
      </w:r>
      <w:r w:rsidRPr="00624B0B">
        <w:rPr>
          <w:rFonts w:eastAsia="Calibri"/>
          <w:snapToGrid/>
          <w:kern w:val="0"/>
          <w:szCs w:val="22"/>
        </w:rPr>
        <w:t xml:space="preserve">  Participants in this proceeding should familiarize themselves with the Commission’s </w:t>
      </w:r>
      <w:r w:rsidRPr="00624B0B">
        <w:rPr>
          <w:rFonts w:eastAsia="Calibri"/>
          <w:i/>
          <w:iCs/>
          <w:snapToGrid/>
          <w:kern w:val="0"/>
          <w:szCs w:val="22"/>
        </w:rPr>
        <w:t xml:space="preserve">ex </w:t>
      </w:r>
      <w:r w:rsidRPr="00624B0B">
        <w:rPr>
          <w:rFonts w:eastAsia="Calibri"/>
          <w:i/>
          <w:iCs/>
          <w:snapToGrid/>
          <w:kern w:val="0"/>
          <w:szCs w:val="22"/>
        </w:rPr>
        <w:t>parte</w:t>
      </w:r>
      <w:r w:rsidRPr="00624B0B">
        <w:rPr>
          <w:rFonts w:eastAsia="Calibri"/>
          <w:i/>
          <w:iCs/>
          <w:snapToGrid/>
          <w:kern w:val="0"/>
          <w:szCs w:val="22"/>
        </w:rPr>
        <w:t xml:space="preserve"> </w:t>
      </w:r>
      <w:r w:rsidRPr="00624B0B">
        <w:rPr>
          <w:rFonts w:eastAsia="Calibri"/>
          <w:snapToGrid/>
          <w:kern w:val="0"/>
          <w:szCs w:val="22"/>
        </w:rPr>
        <w:t>rules.</w:t>
      </w:r>
      <w:r>
        <w:rPr>
          <w:rFonts w:eastAsia="Calibri"/>
          <w:snapToGrid/>
          <w:kern w:val="0"/>
          <w:szCs w:val="22"/>
          <w:vertAlign w:val="superscript"/>
        </w:rPr>
        <w:footnoteReference w:id="14"/>
      </w:r>
      <w:r w:rsidRPr="00624B0B">
        <w:rPr>
          <w:rFonts w:eastAsia="Calibri"/>
          <w:snapToGrid/>
          <w:kern w:val="0"/>
          <w:szCs w:val="22"/>
        </w:rPr>
        <w:t xml:space="preserve">  We strongly urge parties to use the Electronic Comment Filing System (ECFS) to file </w:t>
      </w:r>
      <w:r w:rsidRPr="00624B0B">
        <w:rPr>
          <w:rFonts w:eastAsia="Calibri"/>
          <w:i/>
          <w:iCs/>
          <w:snapToGrid/>
          <w:kern w:val="0"/>
          <w:szCs w:val="22"/>
        </w:rPr>
        <w:t xml:space="preserve">ex </w:t>
      </w:r>
      <w:r w:rsidRPr="00624B0B">
        <w:rPr>
          <w:rFonts w:eastAsia="Calibri"/>
          <w:i/>
          <w:iCs/>
          <w:snapToGrid/>
          <w:kern w:val="0"/>
          <w:szCs w:val="22"/>
        </w:rPr>
        <w:t>parte</w:t>
      </w:r>
      <w:r w:rsidRPr="00624B0B">
        <w:rPr>
          <w:rFonts w:eastAsia="Calibri"/>
          <w:snapToGrid/>
          <w:kern w:val="0"/>
          <w:szCs w:val="22"/>
        </w:rPr>
        <w:t xml:space="preserve"> submissions.  All </w:t>
      </w:r>
      <w:r w:rsidRPr="00624B0B">
        <w:rPr>
          <w:rFonts w:eastAsia="Calibri"/>
          <w:i/>
          <w:snapToGrid/>
          <w:kern w:val="0"/>
          <w:szCs w:val="22"/>
        </w:rPr>
        <w:t xml:space="preserve">ex </w:t>
      </w:r>
      <w:r w:rsidRPr="00624B0B">
        <w:rPr>
          <w:rFonts w:eastAsia="Calibri"/>
          <w:i/>
          <w:snapToGrid/>
          <w:kern w:val="0"/>
          <w:szCs w:val="22"/>
        </w:rPr>
        <w:t>parte</w:t>
      </w:r>
      <w:r w:rsidRPr="00624B0B">
        <w:rPr>
          <w:rFonts w:eastAsia="Calibri"/>
          <w:snapToGrid/>
          <w:kern w:val="0"/>
          <w:szCs w:val="22"/>
        </w:rPr>
        <w:t xml:space="preserve"> filings must be clearly labeled as such and must reference MB Docket No. 21-</w:t>
      </w:r>
      <w:r w:rsidRPr="00AF301C" w:rsidR="00AF301C">
        <w:rPr>
          <w:rFonts w:eastAsia="Calibri"/>
          <w:snapToGrid/>
          <w:kern w:val="0"/>
          <w:szCs w:val="22"/>
        </w:rPr>
        <w:t>234</w:t>
      </w:r>
      <w:r w:rsidRPr="00624B0B">
        <w:rPr>
          <w:rFonts w:eastAsia="Calibri"/>
          <w:snapToGrid/>
          <w:kern w:val="0"/>
          <w:szCs w:val="22"/>
        </w:rPr>
        <w:t xml:space="preserve">.   </w:t>
      </w:r>
    </w:p>
    <w:bookmarkEnd w:id="3"/>
    <w:p w:rsidR="00624B0B" w:rsidRPr="00624B0B" w:rsidP="00624B0B" w14:paraId="637C21E1" w14:textId="77777777">
      <w:pPr>
        <w:widowControl/>
        <w:autoSpaceDE w:val="0"/>
        <w:autoSpaceDN w:val="0"/>
        <w:adjustRightInd w:val="0"/>
        <w:spacing w:after="120" w:line="259" w:lineRule="auto"/>
        <w:rPr>
          <w:rFonts w:eastAsia="Calibri"/>
          <w:b/>
          <w:bCs/>
          <w:snapToGrid/>
          <w:color w:val="000000"/>
          <w:kern w:val="0"/>
          <w:szCs w:val="22"/>
        </w:rPr>
      </w:pPr>
      <w:r w:rsidRPr="00624B0B">
        <w:rPr>
          <w:rFonts w:eastAsia="Calibri"/>
          <w:b/>
          <w:bCs/>
          <w:snapToGrid/>
          <w:color w:val="000000"/>
          <w:kern w:val="0"/>
          <w:szCs w:val="22"/>
        </w:rPr>
        <w:t>GENERAL INFORMATION</w:t>
      </w:r>
    </w:p>
    <w:p w:rsidR="00624B0B" w:rsidRPr="00624B0B" w:rsidP="00624B0B" w14:paraId="2C2C8F54" w14:textId="007C88FF">
      <w:pPr>
        <w:widowControl/>
        <w:autoSpaceDE w:val="0"/>
        <w:autoSpaceDN w:val="0"/>
        <w:adjustRightInd w:val="0"/>
        <w:spacing w:after="120" w:line="259" w:lineRule="auto"/>
        <w:ind w:firstLine="720"/>
        <w:rPr>
          <w:rFonts w:eastAsia="Calibri"/>
          <w:snapToGrid/>
          <w:color w:val="000000"/>
          <w:kern w:val="0"/>
          <w:szCs w:val="22"/>
        </w:rPr>
      </w:pPr>
      <w:r w:rsidRPr="00624B0B">
        <w:rPr>
          <w:rFonts w:eastAsia="Calibri"/>
          <w:snapToGrid/>
          <w:color w:val="000000"/>
          <w:kern w:val="0"/>
          <w:szCs w:val="22"/>
        </w:rPr>
        <w:t xml:space="preserve">The applications referred to in the Attachment to this Public Notice have been accepted for filing upon initial review.  The Commission reserves the right to return any application if, upon further examination, it is determined to be defective and not in conformance with the Commission’s rules or policies.  Interested persons must file petitions to deny no later than </w:t>
      </w:r>
      <w:r w:rsidRPr="00F25361" w:rsidR="006F7380">
        <w:rPr>
          <w:rFonts w:eastAsia="Calibri"/>
          <w:b/>
          <w:bCs/>
          <w:snapToGrid/>
          <w:color w:val="000000"/>
          <w:kern w:val="0"/>
          <w:szCs w:val="22"/>
        </w:rPr>
        <w:t xml:space="preserve">June </w:t>
      </w:r>
      <w:r w:rsidRPr="00F25361" w:rsidR="00C973DE">
        <w:rPr>
          <w:rFonts w:eastAsia="Calibri"/>
          <w:b/>
          <w:bCs/>
          <w:snapToGrid/>
          <w:color w:val="000000"/>
          <w:kern w:val="0"/>
          <w:szCs w:val="22"/>
        </w:rPr>
        <w:t>25</w:t>
      </w:r>
      <w:r w:rsidRPr="00F25361">
        <w:rPr>
          <w:rFonts w:eastAsia="Calibri"/>
          <w:b/>
          <w:bCs/>
          <w:snapToGrid/>
          <w:color w:val="000000"/>
          <w:kern w:val="0"/>
          <w:szCs w:val="22"/>
        </w:rPr>
        <w:t>, 2021</w:t>
      </w:r>
      <w:r w:rsidRPr="00624B0B">
        <w:rPr>
          <w:rFonts w:eastAsia="Calibri"/>
          <w:snapToGrid/>
          <w:color w:val="000000"/>
          <w:kern w:val="0"/>
          <w:szCs w:val="22"/>
        </w:rPr>
        <w:t xml:space="preserve">.  Oppositions to petitions to deny must be filed no later than </w:t>
      </w:r>
      <w:r w:rsidRPr="00F25361" w:rsidR="00A87668">
        <w:rPr>
          <w:rFonts w:eastAsia="Calibri"/>
          <w:b/>
          <w:bCs/>
          <w:snapToGrid/>
          <w:color w:val="000000"/>
          <w:kern w:val="0"/>
          <w:szCs w:val="22"/>
        </w:rPr>
        <w:t xml:space="preserve">July </w:t>
      </w:r>
      <w:r w:rsidRPr="00F25361" w:rsidR="00C973DE">
        <w:rPr>
          <w:rFonts w:eastAsia="Calibri"/>
          <w:b/>
          <w:bCs/>
          <w:snapToGrid/>
          <w:color w:val="000000"/>
          <w:kern w:val="0"/>
          <w:szCs w:val="22"/>
        </w:rPr>
        <w:t>12</w:t>
      </w:r>
      <w:r w:rsidRPr="00F25361">
        <w:rPr>
          <w:rFonts w:eastAsia="Calibri"/>
          <w:b/>
          <w:bCs/>
          <w:snapToGrid/>
          <w:color w:val="000000"/>
          <w:kern w:val="0"/>
          <w:szCs w:val="22"/>
        </w:rPr>
        <w:t>, 2021</w:t>
      </w:r>
      <w:r w:rsidRPr="00F25361">
        <w:rPr>
          <w:rFonts w:eastAsia="Calibri"/>
          <w:snapToGrid/>
          <w:color w:val="000000"/>
          <w:kern w:val="0"/>
          <w:szCs w:val="22"/>
        </w:rPr>
        <w:t>.</w:t>
      </w:r>
      <w:r w:rsidRPr="00624B0B">
        <w:rPr>
          <w:rFonts w:eastAsia="Calibri"/>
          <w:snapToGrid/>
          <w:color w:val="000000"/>
          <w:kern w:val="0"/>
          <w:szCs w:val="22"/>
        </w:rPr>
        <w:t xml:space="preserve">  Replies must be filed no later than </w:t>
      </w:r>
      <w:r w:rsidRPr="00F25361" w:rsidR="00EB3F38">
        <w:rPr>
          <w:rFonts w:eastAsia="Calibri"/>
          <w:b/>
          <w:bCs/>
          <w:snapToGrid/>
          <w:color w:val="000000"/>
          <w:kern w:val="0"/>
          <w:szCs w:val="22"/>
        </w:rPr>
        <w:t>July</w:t>
      </w:r>
      <w:r w:rsidRPr="00F25361">
        <w:rPr>
          <w:rFonts w:eastAsia="Calibri"/>
          <w:b/>
          <w:bCs/>
          <w:snapToGrid/>
          <w:color w:val="000000"/>
          <w:kern w:val="0"/>
          <w:szCs w:val="22"/>
        </w:rPr>
        <w:t xml:space="preserve"> </w:t>
      </w:r>
      <w:r w:rsidRPr="00F25361" w:rsidR="00ED749C">
        <w:rPr>
          <w:rFonts w:eastAsia="Calibri"/>
          <w:b/>
          <w:bCs/>
          <w:snapToGrid/>
          <w:color w:val="000000"/>
          <w:kern w:val="0"/>
          <w:szCs w:val="22"/>
        </w:rPr>
        <w:t>22</w:t>
      </w:r>
      <w:r w:rsidRPr="00F25361">
        <w:rPr>
          <w:rFonts w:eastAsia="Calibri"/>
          <w:b/>
          <w:bCs/>
          <w:snapToGrid/>
          <w:color w:val="000000"/>
          <w:kern w:val="0"/>
          <w:szCs w:val="22"/>
        </w:rPr>
        <w:t>, 2021</w:t>
      </w:r>
      <w:r w:rsidRPr="00F25361">
        <w:rPr>
          <w:rFonts w:eastAsia="Calibri"/>
          <w:snapToGrid/>
          <w:color w:val="000000"/>
          <w:kern w:val="0"/>
          <w:szCs w:val="22"/>
        </w:rPr>
        <w:t>.</w:t>
      </w:r>
      <w:r w:rsidRPr="00624B0B">
        <w:rPr>
          <w:rFonts w:eastAsia="Calibri"/>
          <w:snapToGrid/>
          <w:color w:val="000000"/>
          <w:kern w:val="0"/>
          <w:szCs w:val="22"/>
        </w:rPr>
        <w:t xml:space="preserve">  Persons and entities that file petitions to deny become parties to the proceeding.</w:t>
      </w:r>
    </w:p>
    <w:p w:rsidR="00624B0B" w:rsidRPr="00624B0B" w:rsidP="00624B0B" w14:paraId="44835425" w14:textId="77777777">
      <w:pPr>
        <w:widowControl/>
        <w:autoSpaceDE w:val="0"/>
        <w:autoSpaceDN w:val="0"/>
        <w:adjustRightInd w:val="0"/>
        <w:spacing w:after="120" w:line="259" w:lineRule="auto"/>
        <w:ind w:firstLine="720"/>
        <w:rPr>
          <w:rFonts w:eastAsia="Calibri"/>
          <w:snapToGrid/>
          <w:color w:val="000000"/>
          <w:kern w:val="0"/>
          <w:szCs w:val="22"/>
        </w:rPr>
      </w:pPr>
      <w:r w:rsidRPr="00624B0B">
        <w:rPr>
          <w:rFonts w:eastAsia="Calibri"/>
          <w:snapToGrid/>
          <w:color w:val="000000"/>
          <w:kern w:val="0"/>
          <w:szCs w:val="22"/>
        </w:rPr>
        <w:t>To allow the Commission to consider fully all substantive issues regarding the applications in as timely and efficient a manner as possible, petitioners and commenters should raise all issues in their initial filings.  Replies may only address matters raised in oppositions.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24B0B" w:rsidRPr="00624B0B" w:rsidP="00624B0B" w14:paraId="7D3FE5FB" w14:textId="44A06166">
      <w:pPr>
        <w:widowControl/>
        <w:autoSpaceDE w:val="0"/>
        <w:autoSpaceDN w:val="0"/>
        <w:adjustRightInd w:val="0"/>
        <w:spacing w:after="120" w:line="259" w:lineRule="auto"/>
        <w:ind w:firstLine="720"/>
        <w:rPr>
          <w:rFonts w:eastAsia="Calibri"/>
          <w:snapToGrid/>
          <w:color w:val="000000"/>
          <w:kern w:val="0"/>
          <w:szCs w:val="22"/>
        </w:rPr>
      </w:pPr>
      <w:bookmarkStart w:id="5" w:name="co_pp_sp_999_3_1"/>
      <w:bookmarkStart w:id="6" w:name="co_pp_sp_4493_7385_1"/>
      <w:bookmarkEnd w:id="5"/>
      <w:bookmarkEnd w:id="6"/>
      <w:r w:rsidRPr="00624B0B">
        <w:rPr>
          <w:rFonts w:eastAsia="Calibri"/>
          <w:snapToGrid/>
          <w:color w:val="000000"/>
          <w:kern w:val="0"/>
          <w:szCs w:val="22"/>
        </w:rPr>
        <w:t>All filings concerning matters referenced in this Public Notice should refer to MB Docket No. 21-</w:t>
      </w:r>
      <w:r w:rsidRPr="00AF301C" w:rsidR="00AF301C">
        <w:rPr>
          <w:rFonts w:eastAsia="Calibri"/>
          <w:snapToGrid/>
          <w:color w:val="000000"/>
          <w:kern w:val="0"/>
          <w:szCs w:val="22"/>
        </w:rPr>
        <w:t>234</w:t>
      </w:r>
      <w:r w:rsidRPr="00624B0B">
        <w:rPr>
          <w:rFonts w:eastAsia="Calibri"/>
          <w:snapToGrid/>
          <w:color w:val="000000"/>
          <w:kern w:val="0"/>
          <w:szCs w:val="22"/>
        </w:rPr>
        <w:t>, as well as the specific file numbers of the individual applications or other matters to which the filings pertain.</w:t>
      </w:r>
    </w:p>
    <w:p w:rsidR="00624B0B" w:rsidRPr="00624B0B" w:rsidP="00624B0B" w14:paraId="1766C685" w14:textId="77777777">
      <w:pPr>
        <w:widowControl/>
        <w:spacing w:after="120" w:line="259" w:lineRule="auto"/>
        <w:ind w:firstLine="720"/>
        <w:rPr>
          <w:rFonts w:eastAsia="Calibri"/>
          <w:snapToGrid/>
          <w:kern w:val="0"/>
          <w:szCs w:val="22"/>
        </w:rPr>
      </w:pPr>
      <w:r w:rsidRPr="00624B0B">
        <w:rPr>
          <w:rFonts w:eastAsia="Calibri"/>
          <w:i/>
          <w:iCs/>
          <w:snapToGrid/>
          <w:kern w:val="0"/>
          <w:szCs w:val="22"/>
        </w:rPr>
        <w:t>Filing Requirements</w:t>
      </w:r>
      <w:r w:rsidRPr="00624B0B">
        <w:rPr>
          <w:rFonts w:eastAsia="Calibri"/>
          <w:snapToGrid/>
          <w:kern w:val="0"/>
          <w:szCs w:val="22"/>
        </w:rPr>
        <w:t>.  Pursuant to sections 1.415 and 1.419 of the Commission’s rules,</w:t>
      </w:r>
      <w:r>
        <w:rPr>
          <w:rFonts w:eastAsia="Calibri"/>
          <w:snapToGrid/>
          <w:kern w:val="0"/>
          <w:szCs w:val="22"/>
          <w:vertAlign w:val="superscript"/>
        </w:rPr>
        <w:footnoteReference w:id="15"/>
      </w:r>
      <w:r w:rsidRPr="00624B0B">
        <w:rPr>
          <w:rFonts w:eastAsia="Calibri"/>
          <w:snapToGrid/>
          <w:kern w:val="0"/>
          <w:szCs w:val="22"/>
        </w:rPr>
        <w:t xml:space="preserve"> interested parties may file comments and reply comments on or before the dates indicated on the first page of this document.  Comments may be filed using the ECFS.</w:t>
      </w:r>
      <w:r>
        <w:rPr>
          <w:rFonts w:eastAsia="Calibri"/>
          <w:snapToGrid/>
          <w:kern w:val="0"/>
          <w:szCs w:val="22"/>
          <w:vertAlign w:val="superscript"/>
        </w:rPr>
        <w:footnoteReference w:id="16"/>
      </w:r>
      <w:r w:rsidRPr="00624B0B">
        <w:rPr>
          <w:rFonts w:eastAsia="Calibri"/>
          <w:snapToGrid/>
          <w:kern w:val="0"/>
          <w:szCs w:val="22"/>
        </w:rPr>
        <w:t xml:space="preserve"> </w:t>
      </w:r>
    </w:p>
    <w:p w:rsidR="00624B0B" w:rsidRPr="00624B0B" w:rsidP="00624B0B" w14:paraId="5CDAAB5D" w14:textId="77777777">
      <w:pPr>
        <w:widowControl/>
        <w:numPr>
          <w:ilvl w:val="0"/>
          <w:numId w:val="8"/>
        </w:numPr>
        <w:spacing w:after="120" w:line="259" w:lineRule="auto"/>
        <w:rPr>
          <w:rFonts w:eastAsia="Calibri"/>
          <w:snapToGrid/>
          <w:kern w:val="0"/>
          <w:szCs w:val="22"/>
        </w:rPr>
      </w:pPr>
      <w:r w:rsidRPr="00624B0B">
        <w:rPr>
          <w:rFonts w:eastAsia="Calibri"/>
          <w:snapToGrid/>
          <w:kern w:val="0"/>
          <w:szCs w:val="22"/>
        </w:rPr>
        <w:t xml:space="preserve">Electronic Filers:  Comments may be filed electronically using the Internet by accessing the ECFS:  </w:t>
      </w:r>
      <w:hyperlink r:id="rId5" w:history="1">
        <w:r w:rsidRPr="00624B0B">
          <w:rPr>
            <w:rFonts w:eastAsia="Calibri"/>
            <w:snapToGrid/>
            <w:color w:val="0000FF"/>
            <w:kern w:val="0"/>
            <w:szCs w:val="22"/>
            <w:u w:val="single"/>
          </w:rPr>
          <w:t>http://apps.fcc.gov/ecfs/</w:t>
        </w:r>
      </w:hyperlink>
      <w:r w:rsidRPr="00624B0B">
        <w:rPr>
          <w:rFonts w:eastAsia="Calibri"/>
          <w:snapToGrid/>
          <w:kern w:val="0"/>
          <w:szCs w:val="22"/>
        </w:rPr>
        <w:t xml:space="preserve">.  </w:t>
      </w:r>
    </w:p>
    <w:p w:rsidR="00624B0B" w:rsidRPr="00624B0B" w:rsidP="00624B0B" w14:paraId="4BED00D3" w14:textId="77777777">
      <w:pPr>
        <w:widowControl/>
        <w:numPr>
          <w:ilvl w:val="0"/>
          <w:numId w:val="8"/>
        </w:numPr>
        <w:spacing w:after="120" w:line="259" w:lineRule="auto"/>
        <w:rPr>
          <w:rFonts w:eastAsia="Calibri"/>
          <w:snapToGrid/>
          <w:kern w:val="0"/>
          <w:szCs w:val="22"/>
        </w:rPr>
      </w:pPr>
      <w:r w:rsidRPr="00624B0B">
        <w:rPr>
          <w:rFonts w:eastAsia="Calibri"/>
          <w:snapToGrid/>
          <w:kern w:val="0"/>
          <w:szCs w:val="22"/>
        </w:rPr>
        <w:t xml:space="preserve">Paper Filers:  Parties who choose to file by paper must file an original and one copy of each filing. </w:t>
      </w:r>
    </w:p>
    <w:p w:rsidR="00624B0B" w:rsidRPr="00624B0B" w:rsidP="00624B0B" w14:paraId="5E458A06" w14:textId="77777777">
      <w:pPr>
        <w:widowControl/>
        <w:numPr>
          <w:ilvl w:val="0"/>
          <w:numId w:val="8"/>
        </w:numPr>
        <w:spacing w:after="120" w:line="259" w:lineRule="auto"/>
        <w:rPr>
          <w:rFonts w:eastAsia="Calibri"/>
          <w:snapToGrid/>
          <w:kern w:val="0"/>
          <w:szCs w:val="22"/>
        </w:rPr>
      </w:pPr>
      <w:r w:rsidRPr="00624B0B">
        <w:rPr>
          <w:rFonts w:eastAsia="Calibri"/>
          <w:snapToGrid/>
          <w:kern w:val="0"/>
          <w:szCs w:val="22"/>
        </w:rPr>
        <w:t>Filings can be sent by commercial overnight courier, or by first-class or overnight U.S. Postal Service mail.  All filings must be addressed to the Commission’s Secretary, Office of the Secretary, Federal Communications Commission.</w:t>
      </w:r>
    </w:p>
    <w:p w:rsidR="00624B0B" w:rsidRPr="00624B0B" w:rsidP="00624B0B" w14:paraId="2CCCED2F" w14:textId="77777777">
      <w:pPr>
        <w:widowControl/>
        <w:numPr>
          <w:ilvl w:val="1"/>
          <w:numId w:val="8"/>
        </w:numPr>
        <w:spacing w:after="120" w:line="259" w:lineRule="auto"/>
        <w:rPr>
          <w:rFonts w:eastAsia="Calibri"/>
          <w:snapToGrid/>
          <w:kern w:val="0"/>
          <w:szCs w:val="22"/>
        </w:rPr>
      </w:pPr>
      <w:r w:rsidRPr="00624B0B">
        <w:rPr>
          <w:rFonts w:eastAsia="Calibri"/>
          <w:snapToGrid/>
          <w:kern w:val="0"/>
          <w:szCs w:val="22"/>
        </w:rPr>
        <w:t xml:space="preserve">Commercial overnight mail (other than U.S. Postal Service Express Mail and Priority Mail) must be sent to 9050 Junction Drive, Annapolis Junction, MD 20701.  </w:t>
      </w:r>
    </w:p>
    <w:p w:rsidR="00624B0B" w:rsidRPr="00624B0B" w:rsidP="00624B0B" w14:paraId="4CB3F838" w14:textId="77777777">
      <w:pPr>
        <w:widowControl/>
        <w:numPr>
          <w:ilvl w:val="1"/>
          <w:numId w:val="8"/>
        </w:numPr>
        <w:spacing w:after="120" w:line="259" w:lineRule="auto"/>
        <w:rPr>
          <w:rFonts w:eastAsia="Calibri"/>
          <w:snapToGrid/>
          <w:kern w:val="0"/>
          <w:szCs w:val="22"/>
        </w:rPr>
      </w:pPr>
      <w:r w:rsidRPr="00624B0B">
        <w:rPr>
          <w:rFonts w:eastAsia="Calibri"/>
          <w:snapToGrid/>
          <w:kern w:val="0"/>
          <w:szCs w:val="22"/>
        </w:rPr>
        <w:t>U.S. Postal Service first-class, Express, and Priority mail must be addressed to 45 L Street NE, Washington, DC 20554</w:t>
      </w:r>
    </w:p>
    <w:p w:rsidR="00624B0B" w:rsidRPr="00624B0B" w:rsidP="00624B0B" w14:paraId="2F465582" w14:textId="77777777">
      <w:pPr>
        <w:widowControl/>
        <w:numPr>
          <w:ilvl w:val="0"/>
          <w:numId w:val="8"/>
        </w:numPr>
        <w:spacing w:after="120" w:line="259" w:lineRule="auto"/>
        <w:rPr>
          <w:rFonts w:eastAsia="Calibri"/>
          <w:snapToGrid/>
          <w:kern w:val="0"/>
          <w:szCs w:val="22"/>
        </w:rPr>
      </w:pPr>
      <w:r w:rsidRPr="00624B0B">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17"/>
      </w:r>
      <w:r w:rsidRPr="00624B0B">
        <w:rPr>
          <w:rFonts w:eastAsia="Calibri"/>
          <w:snapToGrid/>
          <w:kern w:val="0"/>
          <w:szCs w:val="22"/>
        </w:rPr>
        <w:t xml:space="preserve"> </w:t>
      </w:r>
    </w:p>
    <w:p w:rsidR="00624B0B" w:rsidRPr="00624B0B" w:rsidP="00624B0B" w14:paraId="384B3BE9" w14:textId="77777777">
      <w:pPr>
        <w:widowControl/>
        <w:numPr>
          <w:ilvl w:val="0"/>
          <w:numId w:val="8"/>
        </w:numPr>
        <w:spacing w:after="120" w:line="259" w:lineRule="auto"/>
        <w:rPr>
          <w:rFonts w:eastAsia="Calibri"/>
          <w:snapToGrid/>
          <w:kern w:val="0"/>
          <w:szCs w:val="22"/>
        </w:rPr>
      </w:pPr>
      <w:r w:rsidRPr="00624B0B">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24B0B" w:rsidRPr="00624B0B" w:rsidP="00624B0B" w14:paraId="394631C3" w14:textId="77777777">
      <w:pPr>
        <w:widowControl/>
        <w:autoSpaceDE w:val="0"/>
        <w:autoSpaceDN w:val="0"/>
        <w:adjustRightInd w:val="0"/>
        <w:spacing w:after="120" w:line="259" w:lineRule="auto"/>
        <w:rPr>
          <w:rFonts w:eastAsia="Calibri"/>
          <w:snapToGrid/>
          <w:color w:val="000000"/>
          <w:kern w:val="0"/>
          <w:szCs w:val="22"/>
        </w:rPr>
      </w:pPr>
      <w:r w:rsidRPr="00624B0B">
        <w:rPr>
          <w:rFonts w:eastAsia="Calibri"/>
          <w:b/>
          <w:bCs/>
          <w:snapToGrid/>
          <w:color w:val="000000"/>
          <w:kern w:val="0"/>
          <w:szCs w:val="22"/>
        </w:rPr>
        <w:t>In addition, one copy of each submission must be sent to the following</w:t>
      </w:r>
      <w:r w:rsidRPr="00624B0B">
        <w:rPr>
          <w:rFonts w:eastAsia="Calibri"/>
          <w:snapToGrid/>
          <w:color w:val="000000"/>
          <w:kern w:val="0"/>
          <w:szCs w:val="22"/>
        </w:rPr>
        <w:t>:</w:t>
      </w:r>
    </w:p>
    <w:p w:rsidR="00624B0B" w:rsidRPr="00624B0B" w:rsidP="00624B0B" w14:paraId="54EFD0B1" w14:textId="4F8D3896">
      <w:pPr>
        <w:widowControl/>
        <w:numPr>
          <w:ilvl w:val="0"/>
          <w:numId w:val="7"/>
        </w:numPr>
        <w:autoSpaceDE w:val="0"/>
        <w:autoSpaceDN w:val="0"/>
        <w:adjustRightInd w:val="0"/>
        <w:spacing w:after="120" w:line="259" w:lineRule="auto"/>
        <w:rPr>
          <w:rFonts w:eastAsia="Calibri"/>
          <w:snapToGrid/>
          <w:color w:val="000000"/>
          <w:kern w:val="0"/>
          <w:szCs w:val="22"/>
          <w:u w:val="single"/>
        </w:rPr>
      </w:pPr>
      <w:r w:rsidRPr="00624B0B">
        <w:rPr>
          <w:rFonts w:eastAsia="Calibri"/>
          <w:snapToGrid/>
          <w:color w:val="000000"/>
          <w:kern w:val="0"/>
          <w:szCs w:val="22"/>
        </w:rPr>
        <w:t xml:space="preserve">David Brown, Video Division, Media Bureau, e-mail </w:t>
      </w:r>
      <w:hyperlink r:id="rId6" w:history="1">
        <w:r w:rsidRPr="00624B0B">
          <w:rPr>
            <w:rFonts w:eastAsia="Calibri"/>
            <w:snapToGrid/>
            <w:color w:val="0000FF"/>
            <w:kern w:val="0"/>
            <w:szCs w:val="22"/>
            <w:u w:val="single"/>
          </w:rPr>
          <w:t>David.Brown@fcc.gov</w:t>
        </w:r>
      </w:hyperlink>
    </w:p>
    <w:p w:rsidR="00624B0B" w:rsidRPr="00A9217E" w:rsidP="00624B0B" w14:paraId="0F2601C0" w14:textId="620398DF">
      <w:pPr>
        <w:widowControl/>
        <w:numPr>
          <w:ilvl w:val="0"/>
          <w:numId w:val="7"/>
        </w:numPr>
        <w:autoSpaceDE w:val="0"/>
        <w:autoSpaceDN w:val="0"/>
        <w:adjustRightInd w:val="0"/>
        <w:spacing w:after="120" w:line="259" w:lineRule="auto"/>
        <w:rPr>
          <w:rFonts w:eastAsia="Calibri"/>
          <w:snapToGrid/>
          <w:color w:val="000000"/>
          <w:kern w:val="0"/>
          <w:szCs w:val="22"/>
        </w:rPr>
      </w:pPr>
      <w:r w:rsidRPr="00624B0B">
        <w:rPr>
          <w:rFonts w:eastAsia="Calibri"/>
          <w:snapToGrid/>
          <w:color w:val="000000"/>
          <w:kern w:val="0"/>
          <w:szCs w:val="22"/>
        </w:rPr>
        <w:t xml:space="preserve">Chris Robbins, Video Division, Media Bureau, e-mail </w:t>
      </w:r>
      <w:hyperlink r:id="rId7" w:history="1">
        <w:r w:rsidRPr="00624B0B">
          <w:rPr>
            <w:rFonts w:eastAsia="Calibri"/>
            <w:snapToGrid/>
            <w:color w:val="0000FF"/>
            <w:kern w:val="0"/>
            <w:szCs w:val="22"/>
            <w:u w:val="single"/>
          </w:rPr>
          <w:t>Chris.Robbins@fcc.gov</w:t>
        </w:r>
      </w:hyperlink>
    </w:p>
    <w:p w:rsidR="00F71FDC" w:rsidRPr="00624B0B" w:rsidP="00624B0B" w14:paraId="3F0C81DF" w14:textId="1067F718">
      <w:pPr>
        <w:widowControl/>
        <w:numPr>
          <w:ilvl w:val="0"/>
          <w:numId w:val="7"/>
        </w:numPr>
        <w:autoSpaceDE w:val="0"/>
        <w:autoSpaceDN w:val="0"/>
        <w:adjustRightInd w:val="0"/>
        <w:spacing w:after="120" w:line="259" w:lineRule="auto"/>
        <w:rPr>
          <w:rFonts w:eastAsia="Calibri"/>
          <w:snapToGrid/>
          <w:color w:val="000000"/>
          <w:kern w:val="0"/>
          <w:szCs w:val="22"/>
        </w:rPr>
      </w:pPr>
      <w:r>
        <w:rPr>
          <w:rFonts w:eastAsia="Calibri"/>
          <w:snapToGrid/>
          <w:color w:val="000000"/>
          <w:kern w:val="0"/>
          <w:szCs w:val="22"/>
        </w:rPr>
        <w:t xml:space="preserve">Andrew Kennedy, Video Division, Media Bureau, e-mail </w:t>
      </w:r>
      <w:hyperlink r:id="rId8" w:history="1">
        <w:r w:rsidRPr="005F7DA0">
          <w:rPr>
            <w:rStyle w:val="Hyperlink"/>
            <w:rFonts w:eastAsia="Calibri"/>
            <w:snapToGrid/>
            <w:kern w:val="0"/>
            <w:szCs w:val="22"/>
          </w:rPr>
          <w:t>Andrew.Kennedy@fcc.gov</w:t>
        </w:r>
      </w:hyperlink>
      <w:r>
        <w:rPr>
          <w:rFonts w:eastAsia="Calibri"/>
          <w:snapToGrid/>
          <w:color w:val="000000"/>
          <w:kern w:val="0"/>
          <w:szCs w:val="22"/>
        </w:rPr>
        <w:t xml:space="preserve"> </w:t>
      </w:r>
    </w:p>
    <w:p w:rsidR="00624B0B" w:rsidRPr="00624B0B" w:rsidP="00624B0B" w14:paraId="5667E172" w14:textId="4913DBCD">
      <w:pPr>
        <w:widowControl/>
        <w:autoSpaceDE w:val="0"/>
        <w:autoSpaceDN w:val="0"/>
        <w:adjustRightInd w:val="0"/>
        <w:spacing w:after="120" w:line="259" w:lineRule="auto"/>
        <w:ind w:firstLine="720"/>
        <w:rPr>
          <w:rFonts w:eastAsia="Calibri"/>
          <w:snapToGrid/>
          <w:color w:val="000000"/>
          <w:kern w:val="0"/>
          <w:szCs w:val="22"/>
        </w:rPr>
      </w:pPr>
      <w:r w:rsidRPr="00624B0B">
        <w:rPr>
          <w:rFonts w:eastAsia="Calibri"/>
          <w:snapToGrid/>
          <w:color w:val="000000"/>
          <w:kern w:val="0"/>
          <w:szCs w:val="22"/>
        </w:rPr>
        <w:t>Any submission that is e-mailed to David Brown</w:t>
      </w:r>
      <w:r w:rsidR="00D539B4">
        <w:rPr>
          <w:rFonts w:eastAsia="Calibri"/>
          <w:snapToGrid/>
          <w:color w:val="000000"/>
          <w:kern w:val="0"/>
          <w:szCs w:val="22"/>
        </w:rPr>
        <w:t>,</w:t>
      </w:r>
      <w:r w:rsidRPr="00624B0B" w:rsidR="00F81958">
        <w:rPr>
          <w:rFonts w:eastAsia="Calibri"/>
          <w:snapToGrid/>
          <w:color w:val="000000"/>
          <w:kern w:val="0"/>
          <w:szCs w:val="22"/>
        </w:rPr>
        <w:t xml:space="preserve"> </w:t>
      </w:r>
      <w:r w:rsidRPr="00624B0B">
        <w:rPr>
          <w:rFonts w:eastAsia="Calibri"/>
          <w:snapToGrid/>
          <w:color w:val="000000"/>
          <w:kern w:val="0"/>
          <w:szCs w:val="22"/>
        </w:rPr>
        <w:t>Chris Robbins</w:t>
      </w:r>
      <w:r w:rsidR="00D539B4">
        <w:rPr>
          <w:rFonts w:eastAsia="Calibri"/>
          <w:snapToGrid/>
          <w:color w:val="000000"/>
          <w:kern w:val="0"/>
          <w:szCs w:val="22"/>
        </w:rPr>
        <w:t>, or Andrew Kennedy</w:t>
      </w:r>
      <w:r w:rsidRPr="00624B0B">
        <w:rPr>
          <w:rFonts w:eastAsia="Calibri"/>
          <w:snapToGrid/>
          <w:color w:val="000000"/>
          <w:kern w:val="0"/>
          <w:szCs w:val="22"/>
        </w:rPr>
        <w:t xml:space="preserve"> should include in the subject line of the e-mail:  (1) MB Docket No. 21-</w:t>
      </w:r>
      <w:r w:rsidRPr="00F143F1" w:rsidR="00F143F1">
        <w:rPr>
          <w:rFonts w:eastAsia="Calibri"/>
          <w:snapToGrid/>
          <w:color w:val="000000"/>
          <w:kern w:val="0"/>
          <w:szCs w:val="22"/>
        </w:rPr>
        <w:t>234</w:t>
      </w:r>
      <w:r w:rsidRPr="00624B0B">
        <w:rPr>
          <w:rFonts w:eastAsia="Calibri"/>
          <w:snapToGrid/>
          <w:color w:val="000000"/>
          <w:kern w:val="0"/>
          <w:szCs w:val="22"/>
        </w:rPr>
        <w:t>; (2) the name of the submitting party; (3) a brief description or title identifying the type of document being submitted (</w:t>
      </w:r>
      <w:r w:rsidRPr="00624B0B">
        <w:rPr>
          <w:rFonts w:eastAsia="Calibri"/>
          <w:i/>
          <w:iCs/>
          <w:snapToGrid/>
          <w:color w:val="000000"/>
          <w:kern w:val="0"/>
          <w:szCs w:val="22"/>
        </w:rPr>
        <w:t>e.g.</w:t>
      </w:r>
      <w:r w:rsidRPr="00624B0B">
        <w:rPr>
          <w:rFonts w:eastAsia="Calibri"/>
          <w:snapToGrid/>
          <w:color w:val="000000"/>
          <w:kern w:val="0"/>
          <w:szCs w:val="22"/>
        </w:rPr>
        <w:t>, MB Docket No. 21-</w:t>
      </w:r>
      <w:r w:rsidRPr="00F143F1" w:rsidR="00F143F1">
        <w:rPr>
          <w:rFonts w:eastAsia="Calibri"/>
          <w:snapToGrid/>
          <w:color w:val="000000"/>
          <w:kern w:val="0"/>
          <w:szCs w:val="22"/>
        </w:rPr>
        <w:t>234</w:t>
      </w:r>
      <w:r w:rsidRPr="00624B0B">
        <w:rPr>
          <w:rFonts w:eastAsia="Calibri"/>
          <w:snapToGrid/>
          <w:color w:val="000000"/>
          <w:kern w:val="0"/>
          <w:szCs w:val="22"/>
        </w:rPr>
        <w:t>, Gray-</w:t>
      </w:r>
      <w:r w:rsidR="008438C7">
        <w:rPr>
          <w:rFonts w:eastAsia="Calibri"/>
          <w:snapToGrid/>
          <w:color w:val="000000"/>
          <w:kern w:val="0"/>
          <w:szCs w:val="22"/>
        </w:rPr>
        <w:t>Meredith</w:t>
      </w:r>
      <w:r w:rsidRPr="00624B0B" w:rsidR="008438C7">
        <w:rPr>
          <w:rFonts w:eastAsia="Calibri"/>
          <w:snapToGrid/>
          <w:color w:val="000000"/>
          <w:kern w:val="0"/>
          <w:szCs w:val="22"/>
        </w:rPr>
        <w:t xml:space="preserve"> </w:t>
      </w:r>
      <w:r w:rsidR="00A15B91">
        <w:rPr>
          <w:rFonts w:eastAsia="Calibri"/>
          <w:snapToGrid/>
          <w:color w:val="000000"/>
          <w:kern w:val="0"/>
          <w:szCs w:val="22"/>
        </w:rPr>
        <w:t>Transaction</w:t>
      </w:r>
      <w:r w:rsidRPr="00624B0B">
        <w:rPr>
          <w:rFonts w:eastAsia="Calibri"/>
          <w:snapToGrid/>
          <w:color w:val="000000"/>
          <w:kern w:val="0"/>
          <w:szCs w:val="22"/>
        </w:rPr>
        <w:t xml:space="preserve">, </w:t>
      </w:r>
      <w:r w:rsidRPr="00624B0B">
        <w:rPr>
          <w:rFonts w:eastAsia="Calibri"/>
          <w:i/>
          <w:iCs/>
          <w:snapToGrid/>
          <w:color w:val="000000"/>
          <w:kern w:val="0"/>
          <w:szCs w:val="22"/>
        </w:rPr>
        <w:t xml:space="preserve">Ex </w:t>
      </w:r>
      <w:r w:rsidRPr="00624B0B">
        <w:rPr>
          <w:rFonts w:eastAsia="Calibri"/>
          <w:i/>
          <w:iCs/>
          <w:snapToGrid/>
          <w:color w:val="000000"/>
          <w:kern w:val="0"/>
          <w:szCs w:val="22"/>
        </w:rPr>
        <w:t>Parte</w:t>
      </w:r>
      <w:r w:rsidRPr="00624B0B">
        <w:rPr>
          <w:rFonts w:eastAsia="Calibri"/>
          <w:snapToGrid/>
          <w:color w:val="000000"/>
          <w:kern w:val="0"/>
          <w:szCs w:val="22"/>
        </w:rPr>
        <w:t xml:space="preserve"> Notice).</w:t>
      </w:r>
    </w:p>
    <w:p w:rsidR="00624B0B" w:rsidRPr="00624B0B" w:rsidP="00624B0B" w14:paraId="6A40ABF3" w14:textId="77777777">
      <w:pPr>
        <w:widowControl/>
        <w:autoSpaceDE w:val="0"/>
        <w:autoSpaceDN w:val="0"/>
        <w:adjustRightInd w:val="0"/>
        <w:spacing w:after="120" w:line="259" w:lineRule="auto"/>
        <w:ind w:firstLine="720"/>
        <w:rPr>
          <w:rFonts w:eastAsia="Calibri"/>
          <w:snapToGrid/>
          <w:kern w:val="0"/>
          <w:szCs w:val="22"/>
        </w:rPr>
      </w:pPr>
      <w:bookmarkStart w:id="7" w:name="co_pp_sp_999_4_1"/>
      <w:bookmarkStart w:id="8" w:name="co_pp_sp_4493_7386_1"/>
      <w:bookmarkEnd w:id="7"/>
      <w:bookmarkEnd w:id="8"/>
      <w:r w:rsidRPr="00624B0B">
        <w:rPr>
          <w:rFonts w:eastAsia="Calibri"/>
          <w:i/>
          <w:iCs/>
          <w:snapToGrid/>
          <w:kern w:val="0"/>
          <w:szCs w:val="22"/>
        </w:rPr>
        <w:t>Availability of Documents</w:t>
      </w:r>
      <w:r w:rsidRPr="00624B0B">
        <w:rPr>
          <w:rFonts w:eastAsia="Calibri"/>
          <w:snapToGrid/>
          <w:kern w:val="0"/>
          <w:szCs w:val="22"/>
        </w:rPr>
        <w:t xml:space="preserve">.  Documents in this proceeding are available electronically through the ECFS, which will provide hyperlinks to the applications in the Media Bureau’s Licensing and Management System (LMS).  ECFS and LMS may be accessed on the Commission’s Internet website at </w:t>
      </w:r>
      <w:hyperlink r:id="rId9" w:history="1">
        <w:r w:rsidRPr="00624B0B">
          <w:rPr>
            <w:rFonts w:eastAsia="Calibri"/>
            <w:snapToGrid/>
            <w:color w:val="0000FF"/>
            <w:kern w:val="0"/>
            <w:szCs w:val="22"/>
            <w:u w:val="single"/>
          </w:rPr>
          <w:t>http://www.fcc.gov</w:t>
        </w:r>
      </w:hyperlink>
      <w:r w:rsidRPr="00624B0B">
        <w:rPr>
          <w:rFonts w:eastAsia="Calibri"/>
          <w:snapToGrid/>
          <w:kern w:val="0"/>
          <w:szCs w:val="22"/>
        </w:rPr>
        <w:t>.</w:t>
      </w:r>
    </w:p>
    <w:p w:rsidR="00624B0B" w:rsidRPr="00624B0B" w:rsidP="00624B0B" w14:paraId="4E118BCD" w14:textId="3F906AF6">
      <w:pPr>
        <w:widowControl/>
        <w:autoSpaceDE w:val="0"/>
        <w:autoSpaceDN w:val="0"/>
        <w:adjustRightInd w:val="0"/>
        <w:spacing w:after="120" w:line="259" w:lineRule="auto"/>
        <w:ind w:firstLine="720"/>
        <w:rPr>
          <w:rFonts w:eastAsia="Calibri"/>
          <w:snapToGrid/>
          <w:kern w:val="0"/>
          <w:szCs w:val="22"/>
        </w:rPr>
      </w:pPr>
      <w:r w:rsidRPr="00624B0B">
        <w:rPr>
          <w:rFonts w:eastAsia="Calibri"/>
          <w:i/>
          <w:iCs/>
          <w:snapToGrid/>
          <w:kern w:val="0"/>
          <w:szCs w:val="22"/>
        </w:rPr>
        <w:t>People with Disabilities</w:t>
      </w:r>
      <w:r w:rsidRPr="00624B0B">
        <w:rPr>
          <w:rFonts w:eastAsia="Calibri"/>
          <w:snapToGrid/>
          <w:kern w:val="0"/>
          <w:szCs w:val="22"/>
        </w:rPr>
        <w:t xml:space="preserve">.  To request materials in accessible formats for people with disabilities (braille, large print, electronic files, audio format), send an e-mail to </w:t>
      </w:r>
      <w:hyperlink r:id="rId10" w:history="1">
        <w:r w:rsidRPr="004F3B98" w:rsidR="0059605A">
          <w:rPr>
            <w:rStyle w:val="Hyperlink"/>
            <w:rFonts w:eastAsia="Calibri"/>
            <w:snapToGrid/>
            <w:kern w:val="0"/>
            <w:szCs w:val="22"/>
          </w:rPr>
          <w:t>fcc504@fcc.gov</w:t>
        </w:r>
      </w:hyperlink>
      <w:r w:rsidR="0059605A">
        <w:rPr>
          <w:rFonts w:eastAsia="Calibri"/>
          <w:snapToGrid/>
          <w:kern w:val="0"/>
          <w:szCs w:val="22"/>
        </w:rPr>
        <w:t xml:space="preserve"> </w:t>
      </w:r>
      <w:r w:rsidRPr="00624B0B">
        <w:rPr>
          <w:rFonts w:eastAsia="Calibri"/>
          <w:snapToGrid/>
          <w:kern w:val="0"/>
          <w:szCs w:val="22"/>
        </w:rPr>
        <w:t>or call the Consumer &amp; Governmental Affairs Bureau at 202-418-0530 (voice), 202-418-0432 (TTY).</w:t>
      </w:r>
    </w:p>
    <w:p w:rsidR="00624B0B" w:rsidRPr="00624B0B" w:rsidP="00624B0B" w14:paraId="122D2159" w14:textId="57AAD0F5">
      <w:pPr>
        <w:widowControl/>
        <w:autoSpaceDE w:val="0"/>
        <w:autoSpaceDN w:val="0"/>
        <w:adjustRightInd w:val="0"/>
        <w:spacing w:after="120" w:line="259" w:lineRule="auto"/>
        <w:ind w:firstLine="720"/>
        <w:rPr>
          <w:rFonts w:eastAsia="Calibri"/>
          <w:snapToGrid/>
          <w:color w:val="000000"/>
          <w:kern w:val="0"/>
          <w:szCs w:val="22"/>
        </w:rPr>
      </w:pPr>
      <w:r w:rsidRPr="00624B0B">
        <w:rPr>
          <w:rFonts w:eastAsia="Calibri"/>
          <w:snapToGrid/>
          <w:color w:val="000000"/>
          <w:kern w:val="0"/>
          <w:szCs w:val="22"/>
        </w:rPr>
        <w:t>For further information, contact David Brown at (202) 418-1645</w:t>
      </w:r>
      <w:r w:rsidR="00D539B4">
        <w:rPr>
          <w:rFonts w:eastAsia="Calibri"/>
          <w:snapToGrid/>
          <w:color w:val="000000"/>
          <w:kern w:val="0"/>
          <w:szCs w:val="22"/>
        </w:rPr>
        <w:t>,</w:t>
      </w:r>
      <w:r w:rsidRPr="00624B0B">
        <w:rPr>
          <w:rFonts w:eastAsia="Calibri"/>
          <w:snapToGrid/>
          <w:color w:val="000000"/>
          <w:kern w:val="0"/>
          <w:szCs w:val="22"/>
        </w:rPr>
        <w:t xml:space="preserve"> Chris Robbins at (202) 418- 0685</w:t>
      </w:r>
      <w:r w:rsidR="00D539B4">
        <w:rPr>
          <w:rFonts w:eastAsia="Calibri"/>
          <w:snapToGrid/>
          <w:color w:val="000000"/>
          <w:kern w:val="0"/>
          <w:szCs w:val="22"/>
        </w:rPr>
        <w:t xml:space="preserve">, or Andrew Kennedy at (202) </w:t>
      </w:r>
      <w:r w:rsidRPr="006513F2" w:rsidR="006513F2">
        <w:rPr>
          <w:rFonts w:eastAsia="Calibri"/>
          <w:snapToGrid/>
          <w:color w:val="000000"/>
          <w:kern w:val="0"/>
          <w:szCs w:val="22"/>
        </w:rPr>
        <w:t>418-1665</w:t>
      </w:r>
      <w:r w:rsidRPr="00624B0B">
        <w:rPr>
          <w:rFonts w:eastAsia="Calibri"/>
          <w:snapToGrid/>
          <w:color w:val="000000"/>
          <w:kern w:val="0"/>
          <w:szCs w:val="22"/>
        </w:rPr>
        <w:t>.  For press inquiries, contact Janice Wise at (202) 418-</w:t>
      </w:r>
      <w:r w:rsidR="004523FE">
        <w:rPr>
          <w:rFonts w:eastAsia="Calibri"/>
          <w:snapToGrid/>
          <w:color w:val="000000"/>
          <w:kern w:val="0"/>
          <w:szCs w:val="22"/>
        </w:rPr>
        <w:t>81</w:t>
      </w:r>
      <w:r w:rsidRPr="00624B0B">
        <w:rPr>
          <w:rFonts w:eastAsia="Calibri"/>
          <w:snapToGrid/>
          <w:color w:val="000000"/>
          <w:kern w:val="0"/>
          <w:szCs w:val="22"/>
        </w:rPr>
        <w:t>65.</w:t>
      </w:r>
    </w:p>
    <w:p w:rsidR="00624B0B" w:rsidRPr="00624B0B" w:rsidP="00624B0B" w14:paraId="6865200E" w14:textId="3195DC08">
      <w:pPr>
        <w:widowControl/>
        <w:autoSpaceDE w:val="0"/>
        <w:autoSpaceDN w:val="0"/>
        <w:adjustRightInd w:val="0"/>
        <w:spacing w:after="160" w:line="259" w:lineRule="auto"/>
        <w:ind w:firstLine="720"/>
        <w:rPr>
          <w:rFonts w:eastAsia="Calibri"/>
          <w:snapToGrid/>
          <w:color w:val="000000"/>
          <w:kern w:val="0"/>
          <w:szCs w:val="22"/>
        </w:rPr>
      </w:pPr>
      <w:r w:rsidRPr="00624B0B">
        <w:rPr>
          <w:rFonts w:eastAsia="Calibri"/>
          <w:snapToGrid/>
          <w:kern w:val="0"/>
          <w:szCs w:val="22"/>
        </w:rPr>
        <w:t>This action is taken by the Chief, Media Bureau, pursuant to authority delegated by sections 0.61 and 0.283 of the Commission’s rules.</w:t>
      </w:r>
      <w:r>
        <w:rPr>
          <w:rFonts w:eastAsia="Calibri"/>
          <w:snapToGrid/>
          <w:kern w:val="0"/>
          <w:szCs w:val="22"/>
          <w:vertAlign w:val="superscript"/>
        </w:rPr>
        <w:footnoteReference w:id="18"/>
      </w:r>
    </w:p>
    <w:p w:rsidR="00624B0B" w:rsidRPr="00624B0B" w:rsidP="00624B0B" w14:paraId="2D501D8E" w14:textId="77777777">
      <w:pPr>
        <w:widowControl/>
        <w:spacing w:after="160" w:line="259" w:lineRule="auto"/>
        <w:jc w:val="center"/>
        <w:rPr>
          <w:rFonts w:eastAsia="Calibri"/>
          <w:b/>
          <w:bCs/>
          <w:snapToGrid/>
          <w:kern w:val="0"/>
          <w:szCs w:val="22"/>
        </w:rPr>
      </w:pPr>
      <w:r w:rsidRPr="00624B0B">
        <w:rPr>
          <w:rFonts w:eastAsia="Calibri"/>
          <w:b/>
          <w:bCs/>
          <w:snapToGrid/>
          <w:kern w:val="0"/>
          <w:szCs w:val="22"/>
        </w:rPr>
        <w:t>- FCC -</w:t>
      </w:r>
    </w:p>
    <w:p w:rsidR="00624B0B" w:rsidRPr="00624B0B" w:rsidP="00624B0B" w14:paraId="758AA9F9" w14:textId="77777777">
      <w:pPr>
        <w:widowControl/>
        <w:spacing w:after="160" w:line="259" w:lineRule="auto"/>
        <w:jc w:val="center"/>
        <w:rPr>
          <w:rFonts w:eastAsia="Calibri"/>
          <w:b/>
          <w:bCs/>
          <w:snapToGrid/>
          <w:kern w:val="0"/>
          <w:szCs w:val="22"/>
        </w:rPr>
      </w:pPr>
      <w:r w:rsidRPr="00624B0B">
        <w:rPr>
          <w:rFonts w:eastAsia="Calibri"/>
          <w:snapToGrid/>
          <w:kern w:val="0"/>
          <w:szCs w:val="22"/>
        </w:rPr>
        <w:br w:type="page"/>
      </w:r>
      <w:r w:rsidRPr="00624B0B">
        <w:rPr>
          <w:rFonts w:eastAsia="Calibri"/>
          <w:b/>
          <w:bCs/>
          <w:snapToGrid/>
          <w:kern w:val="0"/>
          <w:szCs w:val="22"/>
        </w:rPr>
        <w:t>ATTACHMENT</w:t>
      </w:r>
    </w:p>
    <w:p w:rsidR="00624B0B" w:rsidRPr="00624B0B" w:rsidP="0037371C" w14:paraId="7714D682" w14:textId="1324B942">
      <w:pPr>
        <w:widowControl/>
        <w:spacing w:after="160" w:line="259" w:lineRule="auto"/>
        <w:jc w:val="center"/>
        <w:rPr>
          <w:rFonts w:eastAsia="Calibri"/>
          <w:snapToGrid/>
          <w:kern w:val="0"/>
          <w:szCs w:val="22"/>
        </w:rPr>
      </w:pPr>
      <w:r w:rsidRPr="00624B0B">
        <w:rPr>
          <w:rFonts w:eastAsia="Calibri"/>
          <w:snapToGrid/>
          <w:kern w:val="0"/>
          <w:szCs w:val="22"/>
        </w:rPr>
        <w:t xml:space="preserve">LICENSES AND AUTHORIZATIONS </w:t>
      </w:r>
      <w:r w:rsidR="00AA1705">
        <w:rPr>
          <w:rFonts w:eastAsia="Calibri"/>
          <w:snapToGrid/>
          <w:kern w:val="0"/>
          <w:szCs w:val="22"/>
        </w:rPr>
        <w:t xml:space="preserve">PROPOSED </w:t>
      </w:r>
      <w:r w:rsidRPr="00624B0B">
        <w:rPr>
          <w:rFonts w:eastAsia="Calibri"/>
          <w:snapToGrid/>
          <w:kern w:val="0"/>
          <w:szCs w:val="22"/>
        </w:rPr>
        <w:t xml:space="preserve">TO BE </w:t>
      </w:r>
      <w:r>
        <w:rPr>
          <w:rFonts w:eastAsia="Calibri"/>
          <w:snapToGrid/>
          <w:kern w:val="0"/>
          <w:szCs w:val="22"/>
        </w:rPr>
        <w:t>ASSIGNED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990"/>
        <w:gridCol w:w="3240"/>
        <w:gridCol w:w="1615"/>
      </w:tblGrid>
      <w:tr w14:paraId="2C564248" w14:textId="77777777" w:rsidTr="0062378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jc w:val="center"/>
        </w:trPr>
        <w:tc>
          <w:tcPr>
            <w:tcW w:w="3505" w:type="dxa"/>
            <w:shd w:val="pct15" w:color="auto" w:fill="auto"/>
            <w:vAlign w:val="center"/>
            <w:hideMark/>
          </w:tcPr>
          <w:p w:rsidR="00624B0B" w:rsidRPr="00623784" w:rsidP="00623784" w14:paraId="75764078" w14:textId="77777777">
            <w:pPr>
              <w:widowControl/>
              <w:spacing w:line="259" w:lineRule="auto"/>
              <w:jc w:val="center"/>
              <w:rPr>
                <w:rFonts w:eastAsia="Calibri"/>
                <w:b/>
                <w:bCs/>
                <w:snapToGrid/>
                <w:kern w:val="0"/>
                <w:szCs w:val="22"/>
              </w:rPr>
            </w:pPr>
            <w:r w:rsidRPr="00623784">
              <w:rPr>
                <w:rFonts w:eastAsia="Calibri"/>
                <w:b/>
                <w:bCs/>
                <w:snapToGrid/>
                <w:kern w:val="0"/>
                <w:szCs w:val="22"/>
              </w:rPr>
              <w:t>Call Sign/Community of License</w:t>
            </w:r>
          </w:p>
        </w:tc>
        <w:tc>
          <w:tcPr>
            <w:tcW w:w="990" w:type="dxa"/>
            <w:shd w:val="pct15" w:color="auto" w:fill="auto"/>
            <w:vAlign w:val="center"/>
            <w:hideMark/>
          </w:tcPr>
          <w:p w:rsidR="00624B0B" w:rsidRPr="00623784" w:rsidP="00623784" w14:paraId="5494368D" w14:textId="77777777">
            <w:pPr>
              <w:widowControl/>
              <w:spacing w:line="259" w:lineRule="auto"/>
              <w:jc w:val="center"/>
              <w:rPr>
                <w:rFonts w:eastAsia="Calibri"/>
                <w:b/>
                <w:bCs/>
                <w:snapToGrid/>
                <w:kern w:val="0"/>
                <w:szCs w:val="22"/>
              </w:rPr>
            </w:pPr>
            <w:r w:rsidRPr="00623784">
              <w:rPr>
                <w:rFonts w:eastAsia="Calibri"/>
                <w:b/>
                <w:bCs/>
                <w:snapToGrid/>
                <w:kern w:val="0"/>
                <w:szCs w:val="22"/>
              </w:rPr>
              <w:t>Fac ID.</w:t>
            </w:r>
          </w:p>
        </w:tc>
        <w:tc>
          <w:tcPr>
            <w:tcW w:w="3240" w:type="dxa"/>
            <w:shd w:val="pct15" w:color="auto" w:fill="auto"/>
            <w:vAlign w:val="center"/>
            <w:hideMark/>
          </w:tcPr>
          <w:p w:rsidR="00624B0B" w:rsidRPr="00623784" w:rsidP="00623784" w14:paraId="54FD9BE8" w14:textId="77777777">
            <w:pPr>
              <w:widowControl/>
              <w:spacing w:line="259" w:lineRule="auto"/>
              <w:jc w:val="center"/>
              <w:rPr>
                <w:rFonts w:eastAsia="Calibri"/>
                <w:b/>
                <w:bCs/>
                <w:snapToGrid/>
                <w:kern w:val="0"/>
                <w:szCs w:val="22"/>
              </w:rPr>
            </w:pPr>
            <w:r w:rsidRPr="00623784">
              <w:rPr>
                <w:rFonts w:eastAsia="Calibri"/>
                <w:b/>
                <w:bCs/>
                <w:snapToGrid/>
                <w:kern w:val="0"/>
                <w:szCs w:val="22"/>
              </w:rPr>
              <w:t>Licensee</w:t>
            </w:r>
          </w:p>
        </w:tc>
        <w:tc>
          <w:tcPr>
            <w:tcW w:w="1615" w:type="dxa"/>
            <w:shd w:val="pct15" w:color="auto" w:fill="auto"/>
            <w:vAlign w:val="center"/>
            <w:hideMark/>
          </w:tcPr>
          <w:p w:rsidR="00624B0B" w:rsidRPr="00623784" w:rsidP="00623784" w14:paraId="20530792" w14:textId="77777777">
            <w:pPr>
              <w:widowControl/>
              <w:spacing w:line="259" w:lineRule="auto"/>
              <w:jc w:val="center"/>
              <w:rPr>
                <w:rFonts w:eastAsia="Calibri"/>
                <w:b/>
                <w:bCs/>
                <w:snapToGrid/>
                <w:kern w:val="0"/>
                <w:szCs w:val="22"/>
              </w:rPr>
            </w:pPr>
            <w:r w:rsidRPr="00623784">
              <w:rPr>
                <w:rFonts w:eastAsia="Calibri"/>
                <w:b/>
                <w:bCs/>
                <w:snapToGrid/>
                <w:kern w:val="0"/>
                <w:szCs w:val="22"/>
              </w:rPr>
              <w:t>File Number</w:t>
            </w:r>
          </w:p>
        </w:tc>
      </w:tr>
      <w:tr w14:paraId="514D56CC"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439A09F" w14:textId="77777777">
            <w:pPr>
              <w:widowControl/>
              <w:spacing w:line="259" w:lineRule="auto"/>
              <w:jc w:val="center"/>
              <w:rPr>
                <w:rFonts w:eastAsia="Calibri"/>
                <w:snapToGrid/>
                <w:kern w:val="0"/>
                <w:szCs w:val="22"/>
              </w:rPr>
            </w:pPr>
            <w:r w:rsidRPr="00623784">
              <w:rPr>
                <w:rFonts w:eastAsia="Calibri"/>
                <w:snapToGrid/>
                <w:kern w:val="0"/>
                <w:szCs w:val="22"/>
              </w:rPr>
              <w:t>WGCL-TV, Atlanta, GA</w:t>
            </w:r>
          </w:p>
        </w:tc>
        <w:tc>
          <w:tcPr>
            <w:tcW w:w="990" w:type="dxa"/>
            <w:shd w:val="clear" w:color="auto" w:fill="auto"/>
            <w:noWrap/>
            <w:vAlign w:val="center"/>
            <w:hideMark/>
          </w:tcPr>
          <w:p w:rsidR="00624B0B" w:rsidRPr="00623784" w:rsidP="00623784" w14:paraId="31D3ACC9" w14:textId="77777777">
            <w:pPr>
              <w:widowControl/>
              <w:spacing w:line="259" w:lineRule="auto"/>
              <w:jc w:val="center"/>
              <w:rPr>
                <w:rFonts w:eastAsia="Calibri"/>
                <w:snapToGrid/>
                <w:kern w:val="0"/>
                <w:szCs w:val="22"/>
              </w:rPr>
            </w:pPr>
            <w:r w:rsidRPr="00623784">
              <w:rPr>
                <w:rFonts w:eastAsia="Calibri"/>
                <w:snapToGrid/>
                <w:kern w:val="0"/>
                <w:szCs w:val="22"/>
              </w:rPr>
              <w:t>72120</w:t>
            </w:r>
          </w:p>
        </w:tc>
        <w:tc>
          <w:tcPr>
            <w:tcW w:w="3240" w:type="dxa"/>
            <w:shd w:val="clear" w:color="auto" w:fill="auto"/>
            <w:noWrap/>
            <w:vAlign w:val="center"/>
            <w:hideMark/>
          </w:tcPr>
          <w:p w:rsidR="00624B0B" w:rsidRPr="00623784" w:rsidP="00623784" w14:paraId="20985744"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0F5880AE" w14:textId="77777777">
            <w:pPr>
              <w:widowControl/>
              <w:spacing w:line="259" w:lineRule="auto"/>
              <w:jc w:val="center"/>
              <w:rPr>
                <w:rFonts w:eastAsia="Calibri"/>
                <w:snapToGrid/>
                <w:kern w:val="0"/>
                <w:szCs w:val="22"/>
              </w:rPr>
            </w:pPr>
            <w:r w:rsidRPr="00623784">
              <w:rPr>
                <w:rFonts w:eastAsia="Calibri"/>
                <w:snapToGrid/>
                <w:kern w:val="0"/>
                <w:szCs w:val="22"/>
              </w:rPr>
              <w:t>0000145590</w:t>
            </w:r>
          </w:p>
        </w:tc>
      </w:tr>
      <w:tr w14:paraId="6B51EDD4"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1F07A3CE" w14:textId="77777777">
            <w:pPr>
              <w:widowControl/>
              <w:spacing w:line="259" w:lineRule="auto"/>
              <w:jc w:val="center"/>
              <w:rPr>
                <w:rFonts w:eastAsia="Calibri"/>
                <w:snapToGrid/>
                <w:kern w:val="0"/>
                <w:szCs w:val="22"/>
              </w:rPr>
            </w:pPr>
            <w:r w:rsidRPr="00623784">
              <w:rPr>
                <w:rFonts w:eastAsia="Calibri"/>
                <w:snapToGrid/>
                <w:kern w:val="0"/>
                <w:szCs w:val="22"/>
              </w:rPr>
              <w:t>WPCH-TV, Atlanta, GA</w:t>
            </w:r>
          </w:p>
        </w:tc>
        <w:tc>
          <w:tcPr>
            <w:tcW w:w="990" w:type="dxa"/>
            <w:shd w:val="clear" w:color="auto" w:fill="auto"/>
            <w:noWrap/>
            <w:vAlign w:val="center"/>
            <w:hideMark/>
          </w:tcPr>
          <w:p w:rsidR="00624B0B" w:rsidRPr="00623784" w:rsidP="00623784" w14:paraId="0323EB8F" w14:textId="77777777">
            <w:pPr>
              <w:widowControl/>
              <w:spacing w:line="259" w:lineRule="auto"/>
              <w:jc w:val="center"/>
              <w:rPr>
                <w:rFonts w:eastAsia="Calibri"/>
                <w:snapToGrid/>
                <w:kern w:val="0"/>
                <w:szCs w:val="22"/>
              </w:rPr>
            </w:pPr>
            <w:r w:rsidRPr="00623784">
              <w:rPr>
                <w:rFonts w:eastAsia="Calibri"/>
                <w:snapToGrid/>
                <w:kern w:val="0"/>
                <w:szCs w:val="22"/>
              </w:rPr>
              <w:t>64033</w:t>
            </w:r>
          </w:p>
        </w:tc>
        <w:tc>
          <w:tcPr>
            <w:tcW w:w="3240" w:type="dxa"/>
            <w:shd w:val="clear" w:color="auto" w:fill="auto"/>
            <w:noWrap/>
            <w:vAlign w:val="center"/>
            <w:hideMark/>
          </w:tcPr>
          <w:p w:rsidR="00624B0B" w:rsidRPr="00623784" w:rsidP="00623784" w14:paraId="141078A3"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56F0B4B8" w14:textId="77777777">
            <w:pPr>
              <w:widowControl/>
              <w:spacing w:line="259" w:lineRule="auto"/>
              <w:jc w:val="center"/>
              <w:rPr>
                <w:rFonts w:eastAsia="Calibri"/>
                <w:snapToGrid/>
                <w:kern w:val="0"/>
                <w:szCs w:val="22"/>
              </w:rPr>
            </w:pPr>
            <w:r w:rsidRPr="00623784">
              <w:rPr>
                <w:rFonts w:eastAsia="Calibri"/>
                <w:snapToGrid/>
                <w:kern w:val="0"/>
                <w:szCs w:val="22"/>
              </w:rPr>
              <w:t>0000145577</w:t>
            </w:r>
          </w:p>
        </w:tc>
      </w:tr>
      <w:tr w14:paraId="19FCA5D4" w14:textId="77777777" w:rsidTr="00623784">
        <w:tblPrEx>
          <w:tblW w:w="0" w:type="auto"/>
          <w:jc w:val="center"/>
          <w:tblLook w:val="04A0"/>
        </w:tblPrEx>
        <w:trPr>
          <w:trHeight w:val="315"/>
          <w:jc w:val="center"/>
        </w:trPr>
        <w:tc>
          <w:tcPr>
            <w:tcW w:w="3505" w:type="dxa"/>
            <w:shd w:val="clear" w:color="auto" w:fill="auto"/>
            <w:noWrap/>
            <w:vAlign w:val="center"/>
            <w:hideMark/>
          </w:tcPr>
          <w:p w:rsidR="00624B0B" w:rsidRPr="00623784" w:rsidP="00623784" w14:paraId="411DC8F0" w14:textId="77777777">
            <w:pPr>
              <w:widowControl/>
              <w:spacing w:line="259" w:lineRule="auto"/>
              <w:jc w:val="center"/>
              <w:rPr>
                <w:rFonts w:eastAsia="Calibri"/>
                <w:snapToGrid/>
                <w:kern w:val="0"/>
                <w:szCs w:val="22"/>
              </w:rPr>
            </w:pPr>
            <w:r w:rsidRPr="00623784">
              <w:rPr>
                <w:rFonts w:eastAsia="Calibri"/>
                <w:snapToGrid/>
                <w:kern w:val="0"/>
                <w:szCs w:val="22"/>
              </w:rPr>
              <w:t>KMOV(TV), St. Louis, MO</w:t>
            </w:r>
          </w:p>
        </w:tc>
        <w:tc>
          <w:tcPr>
            <w:tcW w:w="990" w:type="dxa"/>
            <w:shd w:val="clear" w:color="auto" w:fill="auto"/>
            <w:noWrap/>
            <w:vAlign w:val="center"/>
            <w:hideMark/>
          </w:tcPr>
          <w:p w:rsidR="00624B0B" w:rsidRPr="00623784" w:rsidP="00623784" w14:paraId="2EB280D2" w14:textId="77777777">
            <w:pPr>
              <w:widowControl/>
              <w:spacing w:line="259" w:lineRule="auto"/>
              <w:jc w:val="center"/>
              <w:rPr>
                <w:rFonts w:eastAsia="Calibri"/>
                <w:snapToGrid/>
                <w:kern w:val="0"/>
                <w:szCs w:val="22"/>
              </w:rPr>
            </w:pPr>
            <w:r w:rsidRPr="00623784">
              <w:rPr>
                <w:rFonts w:eastAsia="Calibri"/>
                <w:snapToGrid/>
                <w:kern w:val="0"/>
                <w:szCs w:val="22"/>
              </w:rPr>
              <w:t>70034</w:t>
            </w:r>
          </w:p>
        </w:tc>
        <w:tc>
          <w:tcPr>
            <w:tcW w:w="3240" w:type="dxa"/>
            <w:shd w:val="clear" w:color="auto" w:fill="auto"/>
            <w:noWrap/>
            <w:vAlign w:val="center"/>
            <w:hideMark/>
          </w:tcPr>
          <w:p w:rsidR="00624B0B" w:rsidRPr="00623784" w:rsidP="00623784" w14:paraId="1104C5C5"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7F23C2FF" w14:textId="77777777">
            <w:pPr>
              <w:widowControl/>
              <w:spacing w:line="259" w:lineRule="auto"/>
              <w:jc w:val="center"/>
              <w:rPr>
                <w:rFonts w:eastAsia="Calibri"/>
                <w:snapToGrid/>
                <w:kern w:val="0"/>
                <w:szCs w:val="22"/>
              </w:rPr>
            </w:pPr>
            <w:r w:rsidRPr="00623784">
              <w:rPr>
                <w:rFonts w:eastAsia="Calibri"/>
                <w:snapToGrid/>
                <w:kern w:val="0"/>
                <w:szCs w:val="22"/>
              </w:rPr>
              <w:t>0000145586</w:t>
            </w:r>
          </w:p>
        </w:tc>
      </w:tr>
      <w:tr w14:paraId="349324CD"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C726CCB" w14:textId="77777777">
            <w:pPr>
              <w:widowControl/>
              <w:spacing w:line="259" w:lineRule="auto"/>
              <w:jc w:val="center"/>
              <w:rPr>
                <w:rFonts w:eastAsia="Calibri"/>
                <w:snapToGrid/>
                <w:kern w:val="0"/>
                <w:szCs w:val="22"/>
              </w:rPr>
            </w:pPr>
            <w:r w:rsidRPr="00623784">
              <w:rPr>
                <w:rFonts w:eastAsia="Calibri"/>
                <w:snapToGrid/>
                <w:kern w:val="0"/>
                <w:szCs w:val="22"/>
              </w:rPr>
              <w:t>WSMV-TV, Nashville, TN</w:t>
            </w:r>
          </w:p>
        </w:tc>
        <w:tc>
          <w:tcPr>
            <w:tcW w:w="990" w:type="dxa"/>
            <w:shd w:val="clear" w:color="auto" w:fill="auto"/>
            <w:noWrap/>
            <w:vAlign w:val="center"/>
            <w:hideMark/>
          </w:tcPr>
          <w:p w:rsidR="00624B0B" w:rsidRPr="00623784" w:rsidP="00623784" w14:paraId="1CC452C2" w14:textId="77777777">
            <w:pPr>
              <w:widowControl/>
              <w:spacing w:line="259" w:lineRule="auto"/>
              <w:jc w:val="center"/>
              <w:rPr>
                <w:rFonts w:eastAsia="Calibri"/>
                <w:snapToGrid/>
                <w:kern w:val="0"/>
                <w:szCs w:val="22"/>
              </w:rPr>
            </w:pPr>
            <w:r w:rsidRPr="00623784">
              <w:rPr>
                <w:rFonts w:eastAsia="Calibri"/>
                <w:snapToGrid/>
                <w:kern w:val="0"/>
                <w:szCs w:val="22"/>
              </w:rPr>
              <w:t>41232</w:t>
            </w:r>
          </w:p>
        </w:tc>
        <w:tc>
          <w:tcPr>
            <w:tcW w:w="3240" w:type="dxa"/>
            <w:shd w:val="clear" w:color="auto" w:fill="auto"/>
            <w:noWrap/>
            <w:vAlign w:val="center"/>
            <w:hideMark/>
          </w:tcPr>
          <w:p w:rsidR="00624B0B" w:rsidRPr="00623784" w:rsidP="00623784" w14:paraId="32A799FE"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62CB83FB" w14:textId="77777777">
            <w:pPr>
              <w:widowControl/>
              <w:spacing w:line="259" w:lineRule="auto"/>
              <w:jc w:val="center"/>
              <w:rPr>
                <w:rFonts w:eastAsia="Calibri"/>
                <w:snapToGrid/>
                <w:kern w:val="0"/>
                <w:szCs w:val="22"/>
              </w:rPr>
            </w:pPr>
            <w:r w:rsidRPr="00623784">
              <w:rPr>
                <w:rFonts w:eastAsia="Calibri"/>
                <w:snapToGrid/>
                <w:kern w:val="0"/>
                <w:szCs w:val="22"/>
              </w:rPr>
              <w:t>0000145610</w:t>
            </w:r>
          </w:p>
        </w:tc>
      </w:tr>
      <w:tr w14:paraId="0F4FCC1F"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BF7A68A" w14:textId="77777777">
            <w:pPr>
              <w:widowControl/>
              <w:spacing w:line="259" w:lineRule="auto"/>
              <w:jc w:val="center"/>
              <w:rPr>
                <w:rFonts w:eastAsia="Calibri"/>
                <w:snapToGrid/>
                <w:kern w:val="0"/>
                <w:szCs w:val="22"/>
              </w:rPr>
            </w:pPr>
            <w:r w:rsidRPr="00623784">
              <w:rPr>
                <w:rFonts w:eastAsia="Calibri"/>
                <w:snapToGrid/>
                <w:kern w:val="0"/>
                <w:szCs w:val="22"/>
              </w:rPr>
              <w:t>WFSB(TV), Hartford, CT</w:t>
            </w:r>
          </w:p>
        </w:tc>
        <w:tc>
          <w:tcPr>
            <w:tcW w:w="990" w:type="dxa"/>
            <w:shd w:val="clear" w:color="auto" w:fill="auto"/>
            <w:noWrap/>
            <w:vAlign w:val="center"/>
            <w:hideMark/>
          </w:tcPr>
          <w:p w:rsidR="00624B0B" w:rsidRPr="00623784" w:rsidP="00623784" w14:paraId="36BCBC59" w14:textId="77777777">
            <w:pPr>
              <w:widowControl/>
              <w:spacing w:line="259" w:lineRule="auto"/>
              <w:jc w:val="center"/>
              <w:rPr>
                <w:rFonts w:eastAsia="Calibri"/>
                <w:snapToGrid/>
                <w:kern w:val="0"/>
                <w:szCs w:val="22"/>
              </w:rPr>
            </w:pPr>
            <w:r w:rsidRPr="00623784">
              <w:rPr>
                <w:rFonts w:eastAsia="Calibri"/>
                <w:snapToGrid/>
                <w:kern w:val="0"/>
                <w:szCs w:val="22"/>
              </w:rPr>
              <w:t>53115</w:t>
            </w:r>
          </w:p>
        </w:tc>
        <w:tc>
          <w:tcPr>
            <w:tcW w:w="3240" w:type="dxa"/>
            <w:shd w:val="clear" w:color="auto" w:fill="auto"/>
            <w:noWrap/>
            <w:vAlign w:val="center"/>
            <w:hideMark/>
          </w:tcPr>
          <w:p w:rsidR="00624B0B" w:rsidRPr="00623784" w:rsidP="00623784" w14:paraId="01926F5D"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69C6EBC5" w14:textId="77777777">
            <w:pPr>
              <w:widowControl/>
              <w:spacing w:line="259" w:lineRule="auto"/>
              <w:jc w:val="center"/>
              <w:rPr>
                <w:rFonts w:eastAsia="Calibri"/>
                <w:snapToGrid/>
                <w:kern w:val="0"/>
                <w:szCs w:val="22"/>
              </w:rPr>
            </w:pPr>
            <w:r w:rsidRPr="00623784">
              <w:rPr>
                <w:rFonts w:eastAsia="Calibri"/>
                <w:snapToGrid/>
                <w:kern w:val="0"/>
                <w:szCs w:val="22"/>
              </w:rPr>
              <w:t>0000145533</w:t>
            </w:r>
          </w:p>
        </w:tc>
      </w:tr>
      <w:tr w14:paraId="23EE26A0"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3568141" w14:textId="77777777">
            <w:pPr>
              <w:widowControl/>
              <w:spacing w:line="259" w:lineRule="auto"/>
              <w:jc w:val="center"/>
              <w:rPr>
                <w:rFonts w:eastAsia="Calibri"/>
                <w:snapToGrid/>
                <w:kern w:val="0"/>
                <w:szCs w:val="22"/>
              </w:rPr>
            </w:pPr>
            <w:r w:rsidRPr="00623784">
              <w:rPr>
                <w:rFonts w:eastAsia="Calibri"/>
                <w:snapToGrid/>
                <w:kern w:val="0"/>
                <w:szCs w:val="22"/>
              </w:rPr>
              <w:t>WSHM-LD, Springfield, MA</w:t>
            </w:r>
          </w:p>
        </w:tc>
        <w:tc>
          <w:tcPr>
            <w:tcW w:w="990" w:type="dxa"/>
            <w:shd w:val="clear" w:color="auto" w:fill="auto"/>
            <w:noWrap/>
            <w:vAlign w:val="center"/>
            <w:hideMark/>
          </w:tcPr>
          <w:p w:rsidR="00624B0B" w:rsidRPr="00623784" w:rsidP="00623784" w14:paraId="28A952BC" w14:textId="77777777">
            <w:pPr>
              <w:widowControl/>
              <w:spacing w:line="259" w:lineRule="auto"/>
              <w:jc w:val="center"/>
              <w:rPr>
                <w:rFonts w:eastAsia="Calibri"/>
                <w:snapToGrid/>
                <w:kern w:val="0"/>
                <w:szCs w:val="22"/>
              </w:rPr>
            </w:pPr>
            <w:r w:rsidRPr="00623784">
              <w:rPr>
                <w:rFonts w:eastAsia="Calibri"/>
                <w:snapToGrid/>
                <w:kern w:val="0"/>
                <w:szCs w:val="22"/>
              </w:rPr>
              <w:t>67980</w:t>
            </w:r>
          </w:p>
        </w:tc>
        <w:tc>
          <w:tcPr>
            <w:tcW w:w="3240" w:type="dxa"/>
            <w:shd w:val="clear" w:color="auto" w:fill="auto"/>
            <w:noWrap/>
            <w:vAlign w:val="center"/>
            <w:hideMark/>
          </w:tcPr>
          <w:p w:rsidR="00624B0B" w:rsidRPr="00623784" w:rsidP="00623784" w14:paraId="02D7D203"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2CA07D28" w14:textId="77777777">
            <w:pPr>
              <w:widowControl/>
              <w:spacing w:line="259" w:lineRule="auto"/>
              <w:jc w:val="center"/>
              <w:rPr>
                <w:rFonts w:eastAsia="Calibri"/>
                <w:snapToGrid/>
                <w:kern w:val="0"/>
                <w:szCs w:val="22"/>
              </w:rPr>
            </w:pPr>
            <w:r w:rsidRPr="00623784">
              <w:rPr>
                <w:rFonts w:eastAsia="Calibri"/>
                <w:snapToGrid/>
                <w:kern w:val="0"/>
                <w:szCs w:val="22"/>
              </w:rPr>
              <w:t>0000145534</w:t>
            </w:r>
          </w:p>
        </w:tc>
      </w:tr>
      <w:tr w14:paraId="263BAEEF"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24C905C" w14:textId="77777777">
            <w:pPr>
              <w:widowControl/>
              <w:spacing w:line="259" w:lineRule="auto"/>
              <w:jc w:val="center"/>
              <w:rPr>
                <w:rFonts w:eastAsia="Calibri"/>
                <w:snapToGrid/>
                <w:kern w:val="0"/>
                <w:szCs w:val="22"/>
              </w:rPr>
            </w:pPr>
            <w:r w:rsidRPr="00623784">
              <w:rPr>
                <w:rFonts w:eastAsia="Calibri"/>
                <w:snapToGrid/>
                <w:kern w:val="0"/>
                <w:szCs w:val="22"/>
              </w:rPr>
              <w:t>KCTV(TV), Kansas City, MO</w:t>
            </w:r>
          </w:p>
        </w:tc>
        <w:tc>
          <w:tcPr>
            <w:tcW w:w="990" w:type="dxa"/>
            <w:shd w:val="clear" w:color="auto" w:fill="auto"/>
            <w:noWrap/>
            <w:vAlign w:val="center"/>
            <w:hideMark/>
          </w:tcPr>
          <w:p w:rsidR="00624B0B" w:rsidRPr="00623784" w:rsidP="00623784" w14:paraId="4E4AD0CB" w14:textId="77777777">
            <w:pPr>
              <w:widowControl/>
              <w:spacing w:line="259" w:lineRule="auto"/>
              <w:jc w:val="center"/>
              <w:rPr>
                <w:rFonts w:eastAsia="Calibri"/>
                <w:snapToGrid/>
                <w:kern w:val="0"/>
                <w:szCs w:val="22"/>
              </w:rPr>
            </w:pPr>
            <w:r w:rsidRPr="00623784">
              <w:rPr>
                <w:rFonts w:eastAsia="Calibri"/>
                <w:snapToGrid/>
                <w:kern w:val="0"/>
                <w:szCs w:val="22"/>
              </w:rPr>
              <w:t>41230</w:t>
            </w:r>
          </w:p>
        </w:tc>
        <w:tc>
          <w:tcPr>
            <w:tcW w:w="3240" w:type="dxa"/>
            <w:shd w:val="clear" w:color="auto" w:fill="auto"/>
            <w:noWrap/>
            <w:vAlign w:val="center"/>
            <w:hideMark/>
          </w:tcPr>
          <w:p w:rsidR="00624B0B" w:rsidRPr="00623784" w:rsidP="00623784" w14:paraId="2738DE81"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4BBCD4C7" w14:textId="77777777">
            <w:pPr>
              <w:widowControl/>
              <w:spacing w:line="259" w:lineRule="auto"/>
              <w:jc w:val="center"/>
              <w:rPr>
                <w:rFonts w:eastAsia="Calibri"/>
                <w:snapToGrid/>
                <w:kern w:val="0"/>
                <w:szCs w:val="22"/>
              </w:rPr>
            </w:pPr>
            <w:r w:rsidRPr="00623784">
              <w:rPr>
                <w:rFonts w:eastAsia="Calibri"/>
                <w:snapToGrid/>
                <w:kern w:val="0"/>
                <w:szCs w:val="22"/>
              </w:rPr>
              <w:t>0000145511</w:t>
            </w:r>
          </w:p>
        </w:tc>
      </w:tr>
      <w:tr w14:paraId="6AAECDFA"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5AB2DC17" w14:textId="77777777">
            <w:pPr>
              <w:widowControl/>
              <w:spacing w:line="259" w:lineRule="auto"/>
              <w:jc w:val="center"/>
              <w:rPr>
                <w:rFonts w:eastAsia="Calibri"/>
                <w:snapToGrid/>
                <w:kern w:val="0"/>
                <w:szCs w:val="22"/>
              </w:rPr>
            </w:pPr>
            <w:r w:rsidRPr="00623784">
              <w:rPr>
                <w:rFonts w:eastAsia="Calibri"/>
                <w:snapToGrid/>
                <w:kern w:val="0"/>
                <w:szCs w:val="22"/>
              </w:rPr>
              <w:t>KSMO-TV, Kansas City, MO</w:t>
            </w:r>
          </w:p>
        </w:tc>
        <w:tc>
          <w:tcPr>
            <w:tcW w:w="990" w:type="dxa"/>
            <w:shd w:val="clear" w:color="auto" w:fill="auto"/>
            <w:noWrap/>
            <w:vAlign w:val="center"/>
            <w:hideMark/>
          </w:tcPr>
          <w:p w:rsidR="00624B0B" w:rsidRPr="00623784" w:rsidP="00623784" w14:paraId="1AB25352" w14:textId="77777777">
            <w:pPr>
              <w:widowControl/>
              <w:spacing w:line="259" w:lineRule="auto"/>
              <w:jc w:val="center"/>
              <w:rPr>
                <w:rFonts w:eastAsia="Calibri"/>
                <w:snapToGrid/>
                <w:kern w:val="0"/>
                <w:szCs w:val="22"/>
              </w:rPr>
            </w:pPr>
            <w:r w:rsidRPr="00623784">
              <w:rPr>
                <w:rFonts w:eastAsia="Calibri"/>
                <w:snapToGrid/>
                <w:kern w:val="0"/>
                <w:szCs w:val="22"/>
              </w:rPr>
              <w:t>33336</w:t>
            </w:r>
          </w:p>
        </w:tc>
        <w:tc>
          <w:tcPr>
            <w:tcW w:w="3240" w:type="dxa"/>
            <w:shd w:val="clear" w:color="auto" w:fill="auto"/>
            <w:noWrap/>
            <w:vAlign w:val="center"/>
            <w:hideMark/>
          </w:tcPr>
          <w:p w:rsidR="00624B0B" w:rsidRPr="00623784" w:rsidP="00623784" w14:paraId="46333905"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361F528D" w14:textId="77777777">
            <w:pPr>
              <w:widowControl/>
              <w:spacing w:line="259" w:lineRule="auto"/>
              <w:jc w:val="center"/>
              <w:rPr>
                <w:rFonts w:eastAsia="Calibri"/>
                <w:snapToGrid/>
                <w:kern w:val="0"/>
                <w:szCs w:val="22"/>
              </w:rPr>
            </w:pPr>
            <w:r w:rsidRPr="00623784">
              <w:rPr>
                <w:rFonts w:eastAsia="Calibri"/>
                <w:snapToGrid/>
                <w:kern w:val="0"/>
                <w:szCs w:val="22"/>
              </w:rPr>
              <w:t>0000145619</w:t>
            </w:r>
          </w:p>
        </w:tc>
      </w:tr>
      <w:tr w14:paraId="22493EB0"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4F20D918" w14:textId="77777777">
            <w:pPr>
              <w:widowControl/>
              <w:spacing w:line="259" w:lineRule="auto"/>
              <w:jc w:val="center"/>
              <w:rPr>
                <w:rFonts w:eastAsia="Calibri"/>
                <w:snapToGrid/>
                <w:kern w:val="0"/>
                <w:szCs w:val="22"/>
              </w:rPr>
            </w:pPr>
            <w:r w:rsidRPr="00623784">
              <w:rPr>
                <w:rFonts w:eastAsia="Calibri"/>
                <w:snapToGrid/>
                <w:kern w:val="0"/>
                <w:szCs w:val="22"/>
              </w:rPr>
              <w:t>WHNS(TV), Greenville, SC</w:t>
            </w:r>
          </w:p>
        </w:tc>
        <w:tc>
          <w:tcPr>
            <w:tcW w:w="990" w:type="dxa"/>
            <w:shd w:val="clear" w:color="auto" w:fill="auto"/>
            <w:noWrap/>
            <w:vAlign w:val="center"/>
            <w:hideMark/>
          </w:tcPr>
          <w:p w:rsidR="00624B0B" w:rsidRPr="00623784" w:rsidP="00623784" w14:paraId="3A354F6D" w14:textId="77777777">
            <w:pPr>
              <w:widowControl/>
              <w:spacing w:line="259" w:lineRule="auto"/>
              <w:jc w:val="center"/>
              <w:rPr>
                <w:rFonts w:eastAsia="Calibri"/>
                <w:snapToGrid/>
                <w:kern w:val="0"/>
                <w:szCs w:val="22"/>
              </w:rPr>
            </w:pPr>
            <w:r w:rsidRPr="00623784">
              <w:rPr>
                <w:rFonts w:eastAsia="Calibri"/>
                <w:snapToGrid/>
                <w:kern w:val="0"/>
                <w:szCs w:val="22"/>
              </w:rPr>
              <w:t>72300</w:t>
            </w:r>
          </w:p>
        </w:tc>
        <w:tc>
          <w:tcPr>
            <w:tcW w:w="3240" w:type="dxa"/>
            <w:shd w:val="clear" w:color="auto" w:fill="auto"/>
            <w:noWrap/>
            <w:vAlign w:val="center"/>
            <w:hideMark/>
          </w:tcPr>
          <w:p w:rsidR="00624B0B" w:rsidRPr="00623784" w:rsidP="00623784" w14:paraId="2A34DD0B"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4910BDAC" w14:textId="77777777">
            <w:pPr>
              <w:widowControl/>
              <w:spacing w:line="259" w:lineRule="auto"/>
              <w:jc w:val="center"/>
              <w:rPr>
                <w:rFonts w:eastAsia="Calibri"/>
                <w:snapToGrid/>
                <w:kern w:val="0"/>
                <w:szCs w:val="22"/>
              </w:rPr>
            </w:pPr>
            <w:r w:rsidRPr="00623784">
              <w:rPr>
                <w:rFonts w:eastAsia="Calibri"/>
                <w:snapToGrid/>
                <w:kern w:val="0"/>
                <w:szCs w:val="22"/>
              </w:rPr>
              <w:t>0000145484</w:t>
            </w:r>
          </w:p>
        </w:tc>
      </w:tr>
      <w:tr w14:paraId="1C051806"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EF69930" w14:textId="77777777">
            <w:pPr>
              <w:widowControl/>
              <w:spacing w:line="259" w:lineRule="auto"/>
              <w:jc w:val="center"/>
              <w:rPr>
                <w:rFonts w:eastAsia="Calibri"/>
                <w:snapToGrid/>
                <w:kern w:val="0"/>
                <w:szCs w:val="22"/>
              </w:rPr>
            </w:pPr>
            <w:r w:rsidRPr="00623784">
              <w:rPr>
                <w:rFonts w:eastAsia="Calibri"/>
                <w:snapToGrid/>
                <w:kern w:val="0"/>
                <w:szCs w:val="22"/>
              </w:rPr>
              <w:t>W15CW-D, Franklin, NC</w:t>
            </w:r>
          </w:p>
        </w:tc>
        <w:tc>
          <w:tcPr>
            <w:tcW w:w="990" w:type="dxa"/>
            <w:shd w:val="clear" w:color="auto" w:fill="auto"/>
            <w:noWrap/>
            <w:vAlign w:val="center"/>
            <w:hideMark/>
          </w:tcPr>
          <w:p w:rsidR="00624B0B" w:rsidRPr="00623784" w:rsidP="00623784" w14:paraId="055FA992" w14:textId="77777777">
            <w:pPr>
              <w:widowControl/>
              <w:spacing w:line="259" w:lineRule="auto"/>
              <w:jc w:val="center"/>
              <w:rPr>
                <w:rFonts w:eastAsia="Calibri"/>
                <w:snapToGrid/>
                <w:kern w:val="0"/>
                <w:szCs w:val="22"/>
              </w:rPr>
            </w:pPr>
            <w:r w:rsidRPr="00623784">
              <w:rPr>
                <w:rFonts w:eastAsia="Calibri"/>
                <w:snapToGrid/>
                <w:kern w:val="0"/>
                <w:szCs w:val="22"/>
              </w:rPr>
              <w:t>72305</w:t>
            </w:r>
          </w:p>
        </w:tc>
        <w:tc>
          <w:tcPr>
            <w:tcW w:w="3240" w:type="dxa"/>
            <w:shd w:val="clear" w:color="auto" w:fill="auto"/>
            <w:noWrap/>
            <w:vAlign w:val="center"/>
            <w:hideMark/>
          </w:tcPr>
          <w:p w:rsidR="00624B0B" w:rsidRPr="00623784" w:rsidP="00623784" w14:paraId="41F90581"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0954F9F0" w14:textId="77777777">
            <w:pPr>
              <w:widowControl/>
              <w:spacing w:line="259" w:lineRule="auto"/>
              <w:jc w:val="center"/>
              <w:rPr>
                <w:rFonts w:eastAsia="Calibri"/>
                <w:snapToGrid/>
                <w:kern w:val="0"/>
                <w:szCs w:val="22"/>
              </w:rPr>
            </w:pPr>
            <w:r w:rsidRPr="00623784">
              <w:rPr>
                <w:rFonts w:eastAsia="Calibri"/>
                <w:snapToGrid/>
                <w:kern w:val="0"/>
                <w:szCs w:val="22"/>
              </w:rPr>
              <w:t>0000145485</w:t>
            </w:r>
          </w:p>
        </w:tc>
      </w:tr>
      <w:tr w14:paraId="682874EE"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A775BA0" w14:textId="77777777">
            <w:pPr>
              <w:widowControl/>
              <w:spacing w:line="259" w:lineRule="auto"/>
              <w:jc w:val="center"/>
              <w:rPr>
                <w:rFonts w:eastAsia="Calibri"/>
                <w:snapToGrid/>
                <w:kern w:val="0"/>
                <w:szCs w:val="22"/>
              </w:rPr>
            </w:pPr>
            <w:r w:rsidRPr="00623784">
              <w:rPr>
                <w:rFonts w:eastAsia="Calibri"/>
                <w:snapToGrid/>
                <w:kern w:val="0"/>
                <w:szCs w:val="22"/>
              </w:rPr>
              <w:t>W21DV-D, Bryson City, NC</w:t>
            </w:r>
          </w:p>
        </w:tc>
        <w:tc>
          <w:tcPr>
            <w:tcW w:w="990" w:type="dxa"/>
            <w:shd w:val="clear" w:color="auto" w:fill="auto"/>
            <w:noWrap/>
            <w:vAlign w:val="center"/>
            <w:hideMark/>
          </w:tcPr>
          <w:p w:rsidR="00624B0B" w:rsidRPr="00623784" w:rsidP="00623784" w14:paraId="2002BA81" w14:textId="77777777">
            <w:pPr>
              <w:widowControl/>
              <w:spacing w:line="259" w:lineRule="auto"/>
              <w:jc w:val="center"/>
              <w:rPr>
                <w:rFonts w:eastAsia="Calibri"/>
                <w:snapToGrid/>
                <w:kern w:val="0"/>
                <w:szCs w:val="22"/>
              </w:rPr>
            </w:pPr>
            <w:r w:rsidRPr="00623784">
              <w:rPr>
                <w:rFonts w:eastAsia="Calibri"/>
                <w:snapToGrid/>
                <w:kern w:val="0"/>
                <w:szCs w:val="22"/>
              </w:rPr>
              <w:t>72306</w:t>
            </w:r>
          </w:p>
        </w:tc>
        <w:tc>
          <w:tcPr>
            <w:tcW w:w="3240" w:type="dxa"/>
            <w:shd w:val="clear" w:color="auto" w:fill="auto"/>
            <w:noWrap/>
            <w:vAlign w:val="center"/>
            <w:hideMark/>
          </w:tcPr>
          <w:p w:rsidR="00624B0B" w:rsidRPr="00623784" w:rsidP="00623784" w14:paraId="23B9B53E"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266ABEDA" w14:textId="77777777">
            <w:pPr>
              <w:widowControl/>
              <w:spacing w:line="259" w:lineRule="auto"/>
              <w:jc w:val="center"/>
              <w:rPr>
                <w:rFonts w:eastAsia="Calibri"/>
                <w:snapToGrid/>
                <w:kern w:val="0"/>
                <w:szCs w:val="22"/>
              </w:rPr>
            </w:pPr>
            <w:r w:rsidRPr="00623784">
              <w:rPr>
                <w:rFonts w:eastAsia="Calibri"/>
                <w:snapToGrid/>
                <w:kern w:val="0"/>
                <w:szCs w:val="22"/>
              </w:rPr>
              <w:t>0000145486</w:t>
            </w:r>
          </w:p>
        </w:tc>
      </w:tr>
      <w:tr w14:paraId="48D302B8"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731AB017" w14:textId="77777777">
            <w:pPr>
              <w:widowControl/>
              <w:spacing w:line="259" w:lineRule="auto"/>
              <w:jc w:val="center"/>
              <w:rPr>
                <w:rFonts w:eastAsia="Calibri"/>
                <w:snapToGrid/>
                <w:kern w:val="0"/>
                <w:szCs w:val="22"/>
              </w:rPr>
            </w:pPr>
            <w:r w:rsidRPr="00623784">
              <w:rPr>
                <w:rFonts w:eastAsia="Calibri"/>
                <w:snapToGrid/>
                <w:kern w:val="0"/>
                <w:szCs w:val="22"/>
              </w:rPr>
              <w:t>W23EZ-D, Sylva, NC</w:t>
            </w:r>
          </w:p>
        </w:tc>
        <w:tc>
          <w:tcPr>
            <w:tcW w:w="990" w:type="dxa"/>
            <w:shd w:val="clear" w:color="auto" w:fill="auto"/>
            <w:noWrap/>
            <w:vAlign w:val="center"/>
            <w:hideMark/>
          </w:tcPr>
          <w:p w:rsidR="00624B0B" w:rsidRPr="00623784" w:rsidP="00623784" w14:paraId="61E25631" w14:textId="77777777">
            <w:pPr>
              <w:widowControl/>
              <w:spacing w:line="259" w:lineRule="auto"/>
              <w:jc w:val="center"/>
              <w:rPr>
                <w:rFonts w:eastAsia="Calibri"/>
                <w:snapToGrid/>
                <w:kern w:val="0"/>
                <w:szCs w:val="22"/>
              </w:rPr>
            </w:pPr>
            <w:r w:rsidRPr="00623784">
              <w:rPr>
                <w:rFonts w:eastAsia="Calibri"/>
                <w:snapToGrid/>
                <w:kern w:val="0"/>
                <w:szCs w:val="22"/>
              </w:rPr>
              <w:t>72301</w:t>
            </w:r>
          </w:p>
        </w:tc>
        <w:tc>
          <w:tcPr>
            <w:tcW w:w="3240" w:type="dxa"/>
            <w:shd w:val="clear" w:color="auto" w:fill="auto"/>
            <w:noWrap/>
            <w:vAlign w:val="center"/>
            <w:hideMark/>
          </w:tcPr>
          <w:p w:rsidR="00624B0B" w:rsidRPr="00623784" w:rsidP="00623784" w14:paraId="43118F1C"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13AC01F0" w14:textId="77777777">
            <w:pPr>
              <w:widowControl/>
              <w:spacing w:line="259" w:lineRule="auto"/>
              <w:jc w:val="center"/>
              <w:rPr>
                <w:rFonts w:eastAsia="Calibri"/>
                <w:snapToGrid/>
                <w:kern w:val="0"/>
                <w:szCs w:val="22"/>
              </w:rPr>
            </w:pPr>
            <w:r w:rsidRPr="00623784">
              <w:rPr>
                <w:rFonts w:eastAsia="Calibri"/>
                <w:snapToGrid/>
                <w:kern w:val="0"/>
                <w:szCs w:val="22"/>
              </w:rPr>
              <w:t>0000145487</w:t>
            </w:r>
          </w:p>
        </w:tc>
      </w:tr>
      <w:tr w14:paraId="778F654D"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21C1EF7" w14:textId="77777777">
            <w:pPr>
              <w:widowControl/>
              <w:spacing w:line="259" w:lineRule="auto"/>
              <w:jc w:val="center"/>
              <w:rPr>
                <w:rFonts w:eastAsia="Calibri"/>
                <w:snapToGrid/>
                <w:kern w:val="0"/>
                <w:szCs w:val="22"/>
              </w:rPr>
            </w:pPr>
            <w:r w:rsidRPr="00623784">
              <w:rPr>
                <w:rFonts w:eastAsia="Calibri"/>
                <w:snapToGrid/>
                <w:kern w:val="0"/>
                <w:szCs w:val="22"/>
              </w:rPr>
              <w:t>W26FB-D, Canton/Waynesville, NC</w:t>
            </w:r>
          </w:p>
        </w:tc>
        <w:tc>
          <w:tcPr>
            <w:tcW w:w="990" w:type="dxa"/>
            <w:shd w:val="clear" w:color="auto" w:fill="auto"/>
            <w:noWrap/>
            <w:vAlign w:val="center"/>
            <w:hideMark/>
          </w:tcPr>
          <w:p w:rsidR="00624B0B" w:rsidRPr="00623784" w:rsidP="00623784" w14:paraId="6BDCC690" w14:textId="77777777">
            <w:pPr>
              <w:widowControl/>
              <w:spacing w:line="259" w:lineRule="auto"/>
              <w:jc w:val="center"/>
              <w:rPr>
                <w:rFonts w:eastAsia="Calibri"/>
                <w:snapToGrid/>
                <w:kern w:val="0"/>
                <w:szCs w:val="22"/>
              </w:rPr>
            </w:pPr>
            <w:r w:rsidRPr="00623784">
              <w:rPr>
                <w:rFonts w:eastAsia="Calibri"/>
                <w:snapToGrid/>
                <w:kern w:val="0"/>
                <w:szCs w:val="22"/>
              </w:rPr>
              <w:t>72304</w:t>
            </w:r>
          </w:p>
        </w:tc>
        <w:tc>
          <w:tcPr>
            <w:tcW w:w="3240" w:type="dxa"/>
            <w:shd w:val="clear" w:color="auto" w:fill="auto"/>
            <w:noWrap/>
            <w:vAlign w:val="center"/>
            <w:hideMark/>
          </w:tcPr>
          <w:p w:rsidR="00624B0B" w:rsidRPr="00623784" w:rsidP="00623784" w14:paraId="0FBA848B"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017B704A" w14:textId="77777777">
            <w:pPr>
              <w:widowControl/>
              <w:spacing w:line="259" w:lineRule="auto"/>
              <w:jc w:val="center"/>
              <w:rPr>
                <w:rFonts w:eastAsia="Calibri"/>
                <w:snapToGrid/>
                <w:kern w:val="0"/>
                <w:szCs w:val="22"/>
              </w:rPr>
            </w:pPr>
            <w:r w:rsidRPr="00623784">
              <w:rPr>
                <w:rFonts w:eastAsia="Calibri"/>
                <w:snapToGrid/>
                <w:kern w:val="0"/>
                <w:szCs w:val="22"/>
              </w:rPr>
              <w:t>0000145489</w:t>
            </w:r>
          </w:p>
        </w:tc>
      </w:tr>
      <w:tr w14:paraId="7888EAE4"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532E316F" w14:textId="77777777">
            <w:pPr>
              <w:widowControl/>
              <w:spacing w:line="259" w:lineRule="auto"/>
              <w:jc w:val="center"/>
              <w:rPr>
                <w:rFonts w:eastAsia="Calibri"/>
                <w:snapToGrid/>
                <w:kern w:val="0"/>
                <w:szCs w:val="22"/>
              </w:rPr>
            </w:pPr>
            <w:r w:rsidRPr="00623784">
              <w:rPr>
                <w:rFonts w:eastAsia="Calibri"/>
                <w:snapToGrid/>
                <w:kern w:val="0"/>
                <w:szCs w:val="22"/>
              </w:rPr>
              <w:t>W34DX-D, West Asheville, NC</w:t>
            </w:r>
          </w:p>
        </w:tc>
        <w:tc>
          <w:tcPr>
            <w:tcW w:w="990" w:type="dxa"/>
            <w:shd w:val="clear" w:color="auto" w:fill="auto"/>
            <w:noWrap/>
            <w:vAlign w:val="center"/>
            <w:hideMark/>
          </w:tcPr>
          <w:p w:rsidR="00624B0B" w:rsidRPr="00623784" w:rsidP="00623784" w14:paraId="2E2B5B72" w14:textId="77777777">
            <w:pPr>
              <w:widowControl/>
              <w:spacing w:line="259" w:lineRule="auto"/>
              <w:jc w:val="center"/>
              <w:rPr>
                <w:rFonts w:eastAsia="Calibri"/>
                <w:snapToGrid/>
                <w:kern w:val="0"/>
                <w:szCs w:val="22"/>
              </w:rPr>
            </w:pPr>
            <w:r w:rsidRPr="00623784">
              <w:rPr>
                <w:rFonts w:eastAsia="Calibri"/>
                <w:snapToGrid/>
                <w:kern w:val="0"/>
                <w:szCs w:val="22"/>
              </w:rPr>
              <w:t>72302</w:t>
            </w:r>
          </w:p>
        </w:tc>
        <w:tc>
          <w:tcPr>
            <w:tcW w:w="3240" w:type="dxa"/>
            <w:shd w:val="clear" w:color="auto" w:fill="auto"/>
            <w:noWrap/>
            <w:vAlign w:val="center"/>
            <w:hideMark/>
          </w:tcPr>
          <w:p w:rsidR="00624B0B" w:rsidRPr="00623784" w:rsidP="00623784" w14:paraId="50600260"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0E47EE2D" w14:textId="77777777">
            <w:pPr>
              <w:widowControl/>
              <w:spacing w:line="259" w:lineRule="auto"/>
              <w:jc w:val="center"/>
              <w:rPr>
                <w:rFonts w:eastAsia="Calibri"/>
                <w:snapToGrid/>
                <w:kern w:val="0"/>
                <w:szCs w:val="22"/>
              </w:rPr>
            </w:pPr>
            <w:r w:rsidRPr="00623784">
              <w:rPr>
                <w:rFonts w:eastAsia="Calibri"/>
                <w:snapToGrid/>
                <w:kern w:val="0"/>
                <w:szCs w:val="22"/>
              </w:rPr>
              <w:t>0000145488</w:t>
            </w:r>
          </w:p>
        </w:tc>
      </w:tr>
      <w:tr w14:paraId="3E708EB6"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37A83606" w14:textId="77777777">
            <w:pPr>
              <w:widowControl/>
              <w:spacing w:line="259" w:lineRule="auto"/>
              <w:jc w:val="center"/>
              <w:rPr>
                <w:rFonts w:eastAsia="Calibri"/>
                <w:snapToGrid/>
                <w:kern w:val="0"/>
                <w:szCs w:val="22"/>
              </w:rPr>
            </w:pPr>
            <w:r w:rsidRPr="00623784">
              <w:rPr>
                <w:rFonts w:eastAsia="Calibri"/>
                <w:snapToGrid/>
                <w:kern w:val="0"/>
                <w:szCs w:val="22"/>
              </w:rPr>
              <w:t>WALA-TV, Mobile, AL</w:t>
            </w:r>
          </w:p>
        </w:tc>
        <w:tc>
          <w:tcPr>
            <w:tcW w:w="990" w:type="dxa"/>
            <w:shd w:val="clear" w:color="auto" w:fill="auto"/>
            <w:noWrap/>
            <w:vAlign w:val="center"/>
            <w:hideMark/>
          </w:tcPr>
          <w:p w:rsidR="00624B0B" w:rsidRPr="00623784" w:rsidP="00623784" w14:paraId="4B2D4E22" w14:textId="77777777">
            <w:pPr>
              <w:widowControl/>
              <w:spacing w:line="259" w:lineRule="auto"/>
              <w:jc w:val="center"/>
              <w:rPr>
                <w:rFonts w:eastAsia="Calibri"/>
                <w:snapToGrid/>
                <w:kern w:val="0"/>
                <w:szCs w:val="22"/>
              </w:rPr>
            </w:pPr>
            <w:r w:rsidRPr="00623784">
              <w:rPr>
                <w:rFonts w:eastAsia="Calibri"/>
                <w:snapToGrid/>
                <w:kern w:val="0"/>
                <w:szCs w:val="22"/>
              </w:rPr>
              <w:t>4143</w:t>
            </w:r>
          </w:p>
        </w:tc>
        <w:tc>
          <w:tcPr>
            <w:tcW w:w="3240" w:type="dxa"/>
            <w:shd w:val="clear" w:color="auto" w:fill="auto"/>
            <w:noWrap/>
            <w:vAlign w:val="center"/>
            <w:hideMark/>
          </w:tcPr>
          <w:p w:rsidR="00624B0B" w:rsidRPr="00623784" w:rsidP="00623784" w14:paraId="241B52E8"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47485EFB" w14:textId="77777777">
            <w:pPr>
              <w:widowControl/>
              <w:spacing w:line="259" w:lineRule="auto"/>
              <w:jc w:val="center"/>
              <w:rPr>
                <w:rFonts w:eastAsia="Calibri"/>
                <w:snapToGrid/>
                <w:kern w:val="0"/>
                <w:szCs w:val="22"/>
              </w:rPr>
            </w:pPr>
            <w:r w:rsidRPr="00623784">
              <w:rPr>
                <w:rFonts w:eastAsia="Calibri"/>
                <w:snapToGrid/>
                <w:kern w:val="0"/>
                <w:szCs w:val="22"/>
              </w:rPr>
              <w:t>0000145582</w:t>
            </w:r>
          </w:p>
        </w:tc>
      </w:tr>
      <w:tr w14:paraId="77458414"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7F1FB98D" w14:textId="77777777">
            <w:pPr>
              <w:widowControl/>
              <w:spacing w:line="259" w:lineRule="auto"/>
              <w:jc w:val="center"/>
              <w:rPr>
                <w:rFonts w:eastAsia="Calibri"/>
                <w:snapToGrid/>
                <w:kern w:val="0"/>
                <w:szCs w:val="22"/>
              </w:rPr>
            </w:pPr>
            <w:r w:rsidRPr="00623784">
              <w:rPr>
                <w:rFonts w:eastAsia="Calibri"/>
                <w:snapToGrid/>
                <w:kern w:val="0"/>
                <w:szCs w:val="22"/>
              </w:rPr>
              <w:t>WNEM-TV, Flint, MI</w:t>
            </w:r>
          </w:p>
        </w:tc>
        <w:tc>
          <w:tcPr>
            <w:tcW w:w="990" w:type="dxa"/>
            <w:shd w:val="clear" w:color="auto" w:fill="auto"/>
            <w:noWrap/>
            <w:vAlign w:val="center"/>
            <w:hideMark/>
          </w:tcPr>
          <w:p w:rsidR="00624B0B" w:rsidRPr="00623784" w:rsidP="00623784" w14:paraId="7F1E4377" w14:textId="77777777">
            <w:pPr>
              <w:widowControl/>
              <w:spacing w:line="259" w:lineRule="auto"/>
              <w:jc w:val="center"/>
              <w:rPr>
                <w:rFonts w:eastAsia="Calibri"/>
                <w:snapToGrid/>
                <w:kern w:val="0"/>
                <w:szCs w:val="22"/>
              </w:rPr>
            </w:pPr>
            <w:r w:rsidRPr="00623784">
              <w:rPr>
                <w:rFonts w:eastAsia="Calibri"/>
                <w:snapToGrid/>
                <w:kern w:val="0"/>
                <w:szCs w:val="22"/>
              </w:rPr>
              <w:t>41221</w:t>
            </w:r>
          </w:p>
        </w:tc>
        <w:tc>
          <w:tcPr>
            <w:tcW w:w="3240" w:type="dxa"/>
            <w:shd w:val="clear" w:color="auto" w:fill="auto"/>
            <w:noWrap/>
            <w:vAlign w:val="center"/>
            <w:hideMark/>
          </w:tcPr>
          <w:p w:rsidR="00624B0B" w:rsidRPr="00623784" w:rsidP="00623784" w14:paraId="470F2624"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2B36FAF0" w14:textId="77777777">
            <w:pPr>
              <w:widowControl/>
              <w:spacing w:line="259" w:lineRule="auto"/>
              <w:jc w:val="center"/>
              <w:rPr>
                <w:rFonts w:eastAsia="Calibri"/>
                <w:snapToGrid/>
                <w:kern w:val="0"/>
                <w:szCs w:val="22"/>
              </w:rPr>
            </w:pPr>
            <w:r w:rsidRPr="00623784">
              <w:rPr>
                <w:rFonts w:eastAsia="Calibri"/>
                <w:snapToGrid/>
                <w:kern w:val="0"/>
                <w:szCs w:val="22"/>
              </w:rPr>
              <w:t>0000145592</w:t>
            </w:r>
          </w:p>
        </w:tc>
      </w:tr>
      <w:tr w14:paraId="38A16667"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40E8EAA0" w14:textId="77777777">
            <w:pPr>
              <w:widowControl/>
              <w:spacing w:line="259" w:lineRule="auto"/>
              <w:jc w:val="center"/>
              <w:rPr>
                <w:rFonts w:eastAsia="Calibri"/>
                <w:snapToGrid/>
                <w:kern w:val="0"/>
                <w:szCs w:val="22"/>
              </w:rPr>
            </w:pPr>
            <w:r w:rsidRPr="00623784">
              <w:rPr>
                <w:rFonts w:eastAsia="Calibri"/>
                <w:snapToGrid/>
                <w:kern w:val="0"/>
                <w:szCs w:val="22"/>
              </w:rPr>
              <w:t>WGGB-TV, Springfield, MA</w:t>
            </w:r>
          </w:p>
        </w:tc>
        <w:tc>
          <w:tcPr>
            <w:tcW w:w="990" w:type="dxa"/>
            <w:shd w:val="clear" w:color="auto" w:fill="auto"/>
            <w:noWrap/>
            <w:vAlign w:val="center"/>
            <w:hideMark/>
          </w:tcPr>
          <w:p w:rsidR="00624B0B" w:rsidRPr="00623784" w:rsidP="00623784" w14:paraId="427DE39A" w14:textId="77777777">
            <w:pPr>
              <w:widowControl/>
              <w:spacing w:line="259" w:lineRule="auto"/>
              <w:jc w:val="center"/>
              <w:rPr>
                <w:rFonts w:eastAsia="Calibri"/>
                <w:snapToGrid/>
                <w:kern w:val="0"/>
                <w:szCs w:val="22"/>
              </w:rPr>
            </w:pPr>
            <w:r w:rsidRPr="00623784">
              <w:rPr>
                <w:rFonts w:eastAsia="Calibri"/>
                <w:snapToGrid/>
                <w:kern w:val="0"/>
                <w:szCs w:val="22"/>
              </w:rPr>
              <w:t>25682</w:t>
            </w:r>
          </w:p>
        </w:tc>
        <w:tc>
          <w:tcPr>
            <w:tcW w:w="3240" w:type="dxa"/>
            <w:shd w:val="clear" w:color="auto" w:fill="auto"/>
            <w:noWrap/>
            <w:vAlign w:val="center"/>
            <w:hideMark/>
          </w:tcPr>
          <w:p w:rsidR="00624B0B" w:rsidRPr="00623784" w:rsidP="00623784" w14:paraId="72915EDD" w14:textId="77777777">
            <w:pPr>
              <w:widowControl/>
              <w:spacing w:line="259" w:lineRule="auto"/>
              <w:jc w:val="center"/>
              <w:rPr>
                <w:rFonts w:eastAsia="Calibri"/>
                <w:snapToGrid/>
                <w:kern w:val="0"/>
                <w:szCs w:val="22"/>
              </w:rPr>
            </w:pPr>
            <w:r w:rsidRPr="00623784">
              <w:rPr>
                <w:rFonts w:eastAsia="Calibri"/>
                <w:snapToGrid/>
                <w:kern w:val="0"/>
                <w:szCs w:val="22"/>
              </w:rPr>
              <w:t>Meredith Corporation</w:t>
            </w:r>
          </w:p>
        </w:tc>
        <w:tc>
          <w:tcPr>
            <w:tcW w:w="1615" w:type="dxa"/>
            <w:shd w:val="clear" w:color="auto" w:fill="auto"/>
            <w:noWrap/>
            <w:vAlign w:val="center"/>
            <w:hideMark/>
          </w:tcPr>
          <w:p w:rsidR="00624B0B" w:rsidRPr="00623784" w:rsidP="00623784" w14:paraId="4DF12EE8" w14:textId="77777777">
            <w:pPr>
              <w:widowControl/>
              <w:spacing w:line="259" w:lineRule="auto"/>
              <w:jc w:val="center"/>
              <w:rPr>
                <w:rFonts w:eastAsia="Calibri"/>
                <w:snapToGrid/>
                <w:kern w:val="0"/>
                <w:szCs w:val="22"/>
              </w:rPr>
            </w:pPr>
            <w:r w:rsidRPr="00623784">
              <w:rPr>
                <w:rFonts w:eastAsia="Calibri"/>
                <w:snapToGrid/>
                <w:kern w:val="0"/>
                <w:szCs w:val="22"/>
              </w:rPr>
              <w:t>0000145601</w:t>
            </w:r>
          </w:p>
        </w:tc>
      </w:tr>
      <w:tr w14:paraId="52075EE0"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22E25B61" w14:textId="77777777">
            <w:pPr>
              <w:widowControl/>
              <w:spacing w:line="259" w:lineRule="auto"/>
              <w:jc w:val="center"/>
              <w:rPr>
                <w:rFonts w:eastAsia="Calibri"/>
                <w:snapToGrid/>
                <w:kern w:val="0"/>
                <w:szCs w:val="22"/>
              </w:rPr>
            </w:pPr>
            <w:r w:rsidRPr="00623784">
              <w:rPr>
                <w:rFonts w:eastAsia="Calibri"/>
                <w:snapToGrid/>
                <w:kern w:val="0"/>
                <w:szCs w:val="22"/>
              </w:rPr>
              <w:t>KPHO-TV, Phoenix, AZ</w:t>
            </w:r>
          </w:p>
        </w:tc>
        <w:tc>
          <w:tcPr>
            <w:tcW w:w="990" w:type="dxa"/>
            <w:shd w:val="clear" w:color="auto" w:fill="auto"/>
            <w:noWrap/>
            <w:vAlign w:val="center"/>
            <w:hideMark/>
          </w:tcPr>
          <w:p w:rsidR="00624B0B" w:rsidRPr="00623784" w:rsidP="00623784" w14:paraId="60D86989" w14:textId="77777777">
            <w:pPr>
              <w:widowControl/>
              <w:spacing w:line="259" w:lineRule="auto"/>
              <w:jc w:val="center"/>
              <w:rPr>
                <w:rFonts w:eastAsia="Calibri"/>
                <w:snapToGrid/>
                <w:kern w:val="0"/>
                <w:szCs w:val="22"/>
              </w:rPr>
            </w:pPr>
            <w:r w:rsidRPr="00623784">
              <w:rPr>
                <w:rFonts w:eastAsia="Calibri"/>
                <w:snapToGrid/>
                <w:kern w:val="0"/>
                <w:szCs w:val="22"/>
              </w:rPr>
              <w:t>41223</w:t>
            </w:r>
          </w:p>
        </w:tc>
        <w:tc>
          <w:tcPr>
            <w:tcW w:w="3240" w:type="dxa"/>
            <w:shd w:val="clear" w:color="auto" w:fill="auto"/>
            <w:noWrap/>
            <w:vAlign w:val="center"/>
            <w:hideMark/>
          </w:tcPr>
          <w:p w:rsidR="00624B0B" w:rsidRPr="00623784" w:rsidP="00623784" w14:paraId="695589AE"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118FBB0B" w14:textId="77777777">
            <w:pPr>
              <w:widowControl/>
              <w:spacing w:line="259" w:lineRule="auto"/>
              <w:jc w:val="center"/>
              <w:rPr>
                <w:rFonts w:eastAsia="Calibri"/>
                <w:snapToGrid/>
                <w:kern w:val="0"/>
                <w:szCs w:val="22"/>
              </w:rPr>
            </w:pPr>
            <w:r w:rsidRPr="00623784">
              <w:rPr>
                <w:rFonts w:eastAsia="Calibri"/>
                <w:snapToGrid/>
                <w:kern w:val="0"/>
                <w:szCs w:val="22"/>
              </w:rPr>
              <w:t>0000145456</w:t>
            </w:r>
          </w:p>
        </w:tc>
      </w:tr>
      <w:tr w14:paraId="32010E0D"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7FCF94F5" w14:textId="77777777">
            <w:pPr>
              <w:widowControl/>
              <w:spacing w:line="259" w:lineRule="auto"/>
              <w:jc w:val="center"/>
              <w:rPr>
                <w:rFonts w:eastAsia="Calibri"/>
                <w:snapToGrid/>
                <w:kern w:val="0"/>
                <w:szCs w:val="22"/>
              </w:rPr>
            </w:pPr>
            <w:r w:rsidRPr="00623784">
              <w:rPr>
                <w:rFonts w:eastAsia="Calibri"/>
                <w:snapToGrid/>
                <w:kern w:val="0"/>
                <w:szCs w:val="22"/>
              </w:rPr>
              <w:t>K17MO-D, Flagstaff, AZ</w:t>
            </w:r>
          </w:p>
        </w:tc>
        <w:tc>
          <w:tcPr>
            <w:tcW w:w="990" w:type="dxa"/>
            <w:shd w:val="clear" w:color="auto" w:fill="auto"/>
            <w:noWrap/>
            <w:vAlign w:val="center"/>
            <w:hideMark/>
          </w:tcPr>
          <w:p w:rsidR="00624B0B" w:rsidRPr="00623784" w:rsidP="00623784" w14:paraId="5992762F" w14:textId="77777777">
            <w:pPr>
              <w:widowControl/>
              <w:spacing w:line="259" w:lineRule="auto"/>
              <w:jc w:val="center"/>
              <w:rPr>
                <w:rFonts w:eastAsia="Calibri"/>
                <w:snapToGrid/>
                <w:kern w:val="0"/>
                <w:szCs w:val="22"/>
              </w:rPr>
            </w:pPr>
            <w:r w:rsidRPr="00623784">
              <w:rPr>
                <w:rFonts w:eastAsia="Calibri"/>
                <w:snapToGrid/>
                <w:kern w:val="0"/>
                <w:szCs w:val="22"/>
              </w:rPr>
              <w:t>41227</w:t>
            </w:r>
          </w:p>
        </w:tc>
        <w:tc>
          <w:tcPr>
            <w:tcW w:w="3240" w:type="dxa"/>
            <w:shd w:val="clear" w:color="auto" w:fill="auto"/>
            <w:noWrap/>
            <w:vAlign w:val="center"/>
            <w:hideMark/>
          </w:tcPr>
          <w:p w:rsidR="00624B0B" w:rsidRPr="00623784" w:rsidP="00623784" w14:paraId="62CCDA97"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67EAB3D0" w14:textId="77777777">
            <w:pPr>
              <w:widowControl/>
              <w:spacing w:line="259" w:lineRule="auto"/>
              <w:jc w:val="center"/>
              <w:rPr>
                <w:rFonts w:eastAsia="Calibri"/>
                <w:snapToGrid/>
                <w:kern w:val="0"/>
                <w:szCs w:val="22"/>
              </w:rPr>
            </w:pPr>
            <w:r w:rsidRPr="00623784">
              <w:rPr>
                <w:rFonts w:eastAsia="Calibri"/>
                <w:snapToGrid/>
                <w:kern w:val="0"/>
                <w:szCs w:val="22"/>
              </w:rPr>
              <w:t>0000145464</w:t>
            </w:r>
          </w:p>
        </w:tc>
      </w:tr>
      <w:tr w14:paraId="29823E58"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D84DA3E" w14:textId="77777777">
            <w:pPr>
              <w:widowControl/>
              <w:spacing w:line="259" w:lineRule="auto"/>
              <w:jc w:val="center"/>
              <w:rPr>
                <w:rFonts w:eastAsia="Calibri"/>
                <w:snapToGrid/>
                <w:kern w:val="0"/>
                <w:szCs w:val="22"/>
              </w:rPr>
            </w:pPr>
            <w:r w:rsidRPr="00623784">
              <w:rPr>
                <w:rFonts w:eastAsia="Calibri"/>
                <w:snapToGrid/>
                <w:kern w:val="0"/>
                <w:szCs w:val="22"/>
              </w:rPr>
              <w:t>K27KS-D, Globe/Miami, AZ</w:t>
            </w:r>
          </w:p>
        </w:tc>
        <w:tc>
          <w:tcPr>
            <w:tcW w:w="990" w:type="dxa"/>
            <w:shd w:val="clear" w:color="auto" w:fill="auto"/>
            <w:noWrap/>
            <w:vAlign w:val="center"/>
            <w:hideMark/>
          </w:tcPr>
          <w:p w:rsidR="00624B0B" w:rsidRPr="00623784" w:rsidP="00623784" w14:paraId="1CB56E58" w14:textId="77777777">
            <w:pPr>
              <w:widowControl/>
              <w:spacing w:line="259" w:lineRule="auto"/>
              <w:jc w:val="center"/>
              <w:rPr>
                <w:rFonts w:eastAsia="Calibri"/>
                <w:snapToGrid/>
                <w:kern w:val="0"/>
                <w:szCs w:val="22"/>
              </w:rPr>
            </w:pPr>
            <w:r w:rsidRPr="00623784">
              <w:rPr>
                <w:rFonts w:eastAsia="Calibri"/>
                <w:snapToGrid/>
                <w:kern w:val="0"/>
                <w:szCs w:val="22"/>
              </w:rPr>
              <w:t>41216</w:t>
            </w:r>
          </w:p>
        </w:tc>
        <w:tc>
          <w:tcPr>
            <w:tcW w:w="3240" w:type="dxa"/>
            <w:shd w:val="clear" w:color="auto" w:fill="auto"/>
            <w:noWrap/>
            <w:vAlign w:val="center"/>
            <w:hideMark/>
          </w:tcPr>
          <w:p w:rsidR="00624B0B" w:rsidRPr="00623784" w:rsidP="00623784" w14:paraId="7756D625"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596241C6" w14:textId="77777777">
            <w:pPr>
              <w:widowControl/>
              <w:spacing w:line="259" w:lineRule="auto"/>
              <w:jc w:val="center"/>
              <w:rPr>
                <w:rFonts w:eastAsia="Calibri"/>
                <w:snapToGrid/>
                <w:kern w:val="0"/>
                <w:szCs w:val="22"/>
              </w:rPr>
            </w:pPr>
            <w:r w:rsidRPr="00623784">
              <w:rPr>
                <w:rFonts w:eastAsia="Calibri"/>
                <w:snapToGrid/>
                <w:kern w:val="0"/>
                <w:szCs w:val="22"/>
              </w:rPr>
              <w:t>0000145461</w:t>
            </w:r>
          </w:p>
        </w:tc>
      </w:tr>
      <w:tr w14:paraId="1644FF08"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49E81A6" w14:textId="77777777">
            <w:pPr>
              <w:widowControl/>
              <w:spacing w:line="259" w:lineRule="auto"/>
              <w:jc w:val="center"/>
              <w:rPr>
                <w:rFonts w:eastAsia="Calibri"/>
                <w:snapToGrid/>
                <w:kern w:val="0"/>
                <w:szCs w:val="22"/>
              </w:rPr>
            </w:pPr>
            <w:r w:rsidRPr="00623784">
              <w:rPr>
                <w:rFonts w:eastAsia="Calibri"/>
                <w:snapToGrid/>
                <w:kern w:val="0"/>
                <w:szCs w:val="22"/>
              </w:rPr>
              <w:t>K29LM-D, Cottonwood, etc., AZ</w:t>
            </w:r>
          </w:p>
        </w:tc>
        <w:tc>
          <w:tcPr>
            <w:tcW w:w="990" w:type="dxa"/>
            <w:shd w:val="clear" w:color="auto" w:fill="auto"/>
            <w:noWrap/>
            <w:vAlign w:val="center"/>
            <w:hideMark/>
          </w:tcPr>
          <w:p w:rsidR="00624B0B" w:rsidRPr="00623784" w:rsidP="00623784" w14:paraId="4FE08250" w14:textId="77777777">
            <w:pPr>
              <w:widowControl/>
              <w:spacing w:line="259" w:lineRule="auto"/>
              <w:jc w:val="center"/>
              <w:rPr>
                <w:rFonts w:eastAsia="Calibri"/>
                <w:snapToGrid/>
                <w:kern w:val="0"/>
                <w:szCs w:val="22"/>
              </w:rPr>
            </w:pPr>
            <w:r w:rsidRPr="00623784">
              <w:rPr>
                <w:rFonts w:eastAsia="Calibri"/>
                <w:snapToGrid/>
                <w:kern w:val="0"/>
                <w:szCs w:val="22"/>
              </w:rPr>
              <w:t>41224</w:t>
            </w:r>
          </w:p>
        </w:tc>
        <w:tc>
          <w:tcPr>
            <w:tcW w:w="3240" w:type="dxa"/>
            <w:shd w:val="clear" w:color="auto" w:fill="auto"/>
            <w:noWrap/>
            <w:vAlign w:val="center"/>
            <w:hideMark/>
          </w:tcPr>
          <w:p w:rsidR="00624B0B" w:rsidRPr="00623784" w:rsidP="00623784" w14:paraId="72F41C10"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19E58C53" w14:textId="77777777">
            <w:pPr>
              <w:widowControl/>
              <w:spacing w:line="259" w:lineRule="auto"/>
              <w:jc w:val="center"/>
              <w:rPr>
                <w:rFonts w:eastAsia="Calibri"/>
                <w:snapToGrid/>
                <w:kern w:val="0"/>
                <w:szCs w:val="22"/>
              </w:rPr>
            </w:pPr>
            <w:r w:rsidRPr="00623784">
              <w:rPr>
                <w:rFonts w:eastAsia="Calibri"/>
                <w:snapToGrid/>
                <w:kern w:val="0"/>
                <w:szCs w:val="22"/>
              </w:rPr>
              <w:t>0000145458</w:t>
            </w:r>
          </w:p>
        </w:tc>
      </w:tr>
      <w:tr w14:paraId="72792BB1"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FF89631" w14:textId="77777777">
            <w:pPr>
              <w:widowControl/>
              <w:spacing w:line="259" w:lineRule="auto"/>
              <w:jc w:val="center"/>
              <w:rPr>
                <w:rFonts w:eastAsia="Calibri"/>
                <w:snapToGrid/>
                <w:kern w:val="0"/>
                <w:szCs w:val="22"/>
              </w:rPr>
            </w:pPr>
            <w:r w:rsidRPr="00623784">
              <w:rPr>
                <w:rFonts w:eastAsia="Calibri"/>
                <w:snapToGrid/>
                <w:kern w:val="0"/>
                <w:szCs w:val="22"/>
              </w:rPr>
              <w:t>K30JD-D, Prescott, AZ</w:t>
            </w:r>
          </w:p>
        </w:tc>
        <w:tc>
          <w:tcPr>
            <w:tcW w:w="990" w:type="dxa"/>
            <w:shd w:val="clear" w:color="auto" w:fill="auto"/>
            <w:noWrap/>
            <w:vAlign w:val="center"/>
            <w:hideMark/>
          </w:tcPr>
          <w:p w:rsidR="00624B0B" w:rsidRPr="00623784" w:rsidP="00623784" w14:paraId="2EA6D029" w14:textId="77777777">
            <w:pPr>
              <w:widowControl/>
              <w:spacing w:line="259" w:lineRule="auto"/>
              <w:jc w:val="center"/>
              <w:rPr>
                <w:rFonts w:eastAsia="Calibri"/>
                <w:snapToGrid/>
                <w:kern w:val="0"/>
                <w:szCs w:val="22"/>
              </w:rPr>
            </w:pPr>
            <w:r w:rsidRPr="00623784">
              <w:rPr>
                <w:rFonts w:eastAsia="Calibri"/>
                <w:snapToGrid/>
                <w:kern w:val="0"/>
                <w:szCs w:val="22"/>
              </w:rPr>
              <w:t>41218</w:t>
            </w:r>
          </w:p>
        </w:tc>
        <w:tc>
          <w:tcPr>
            <w:tcW w:w="3240" w:type="dxa"/>
            <w:shd w:val="clear" w:color="auto" w:fill="auto"/>
            <w:noWrap/>
            <w:vAlign w:val="center"/>
            <w:hideMark/>
          </w:tcPr>
          <w:p w:rsidR="00624B0B" w:rsidRPr="00623784" w:rsidP="00623784" w14:paraId="508C8032"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391EED0F" w14:textId="77777777">
            <w:pPr>
              <w:widowControl/>
              <w:spacing w:line="259" w:lineRule="auto"/>
              <w:jc w:val="center"/>
              <w:rPr>
                <w:rFonts w:eastAsia="Calibri"/>
                <w:snapToGrid/>
                <w:kern w:val="0"/>
                <w:szCs w:val="22"/>
              </w:rPr>
            </w:pPr>
            <w:r w:rsidRPr="00623784">
              <w:rPr>
                <w:rFonts w:eastAsia="Calibri"/>
                <w:snapToGrid/>
                <w:kern w:val="0"/>
                <w:szCs w:val="22"/>
              </w:rPr>
              <w:t>0000145463</w:t>
            </w:r>
          </w:p>
        </w:tc>
      </w:tr>
      <w:tr w14:paraId="743B7C26"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2D8E1DF0" w14:textId="77777777">
            <w:pPr>
              <w:widowControl/>
              <w:spacing w:line="259" w:lineRule="auto"/>
              <w:jc w:val="center"/>
              <w:rPr>
                <w:rFonts w:eastAsia="Calibri"/>
                <w:snapToGrid/>
                <w:kern w:val="0"/>
                <w:szCs w:val="22"/>
              </w:rPr>
            </w:pPr>
            <w:r w:rsidRPr="00623784">
              <w:rPr>
                <w:rFonts w:eastAsia="Calibri"/>
                <w:snapToGrid/>
                <w:kern w:val="0"/>
                <w:szCs w:val="22"/>
              </w:rPr>
              <w:t>KTVK(TV), Phoenix, AZ</w:t>
            </w:r>
          </w:p>
        </w:tc>
        <w:tc>
          <w:tcPr>
            <w:tcW w:w="990" w:type="dxa"/>
            <w:shd w:val="clear" w:color="auto" w:fill="auto"/>
            <w:noWrap/>
            <w:vAlign w:val="center"/>
            <w:hideMark/>
          </w:tcPr>
          <w:p w:rsidR="00624B0B" w:rsidRPr="00623784" w:rsidP="00623784" w14:paraId="401F44BF" w14:textId="77777777">
            <w:pPr>
              <w:widowControl/>
              <w:spacing w:line="259" w:lineRule="auto"/>
              <w:jc w:val="center"/>
              <w:rPr>
                <w:rFonts w:eastAsia="Calibri"/>
                <w:snapToGrid/>
                <w:kern w:val="0"/>
                <w:szCs w:val="22"/>
              </w:rPr>
            </w:pPr>
            <w:r w:rsidRPr="00623784">
              <w:rPr>
                <w:rFonts w:eastAsia="Calibri"/>
                <w:snapToGrid/>
                <w:kern w:val="0"/>
                <w:szCs w:val="22"/>
              </w:rPr>
              <w:t>40993</w:t>
            </w:r>
          </w:p>
        </w:tc>
        <w:tc>
          <w:tcPr>
            <w:tcW w:w="3240" w:type="dxa"/>
            <w:shd w:val="clear" w:color="auto" w:fill="auto"/>
            <w:noWrap/>
            <w:vAlign w:val="center"/>
            <w:hideMark/>
          </w:tcPr>
          <w:p w:rsidR="00624B0B" w:rsidRPr="00623784" w:rsidP="00623784" w14:paraId="0A9D34F2"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4C04EE6C" w14:textId="77777777">
            <w:pPr>
              <w:widowControl/>
              <w:spacing w:line="259" w:lineRule="auto"/>
              <w:jc w:val="center"/>
              <w:rPr>
                <w:rFonts w:eastAsia="Calibri"/>
                <w:snapToGrid/>
                <w:kern w:val="0"/>
                <w:szCs w:val="22"/>
              </w:rPr>
            </w:pPr>
            <w:r w:rsidRPr="00623784">
              <w:rPr>
                <w:rFonts w:eastAsia="Calibri"/>
                <w:snapToGrid/>
                <w:kern w:val="0"/>
                <w:szCs w:val="22"/>
              </w:rPr>
              <w:t>0000145466</w:t>
            </w:r>
          </w:p>
        </w:tc>
      </w:tr>
      <w:tr w14:paraId="5764AC72"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2916B29F" w14:textId="77777777">
            <w:pPr>
              <w:widowControl/>
              <w:spacing w:line="259" w:lineRule="auto"/>
              <w:jc w:val="center"/>
              <w:rPr>
                <w:rFonts w:eastAsia="Calibri"/>
                <w:snapToGrid/>
                <w:kern w:val="0"/>
                <w:szCs w:val="22"/>
              </w:rPr>
            </w:pPr>
            <w:r w:rsidRPr="00623784">
              <w:rPr>
                <w:rFonts w:eastAsia="Calibri"/>
                <w:snapToGrid/>
                <w:kern w:val="0"/>
                <w:szCs w:val="22"/>
              </w:rPr>
              <w:t>K11LC-D, Prescott, AZ</w:t>
            </w:r>
          </w:p>
        </w:tc>
        <w:tc>
          <w:tcPr>
            <w:tcW w:w="990" w:type="dxa"/>
            <w:shd w:val="clear" w:color="auto" w:fill="auto"/>
            <w:noWrap/>
            <w:vAlign w:val="center"/>
            <w:hideMark/>
          </w:tcPr>
          <w:p w:rsidR="00624B0B" w:rsidRPr="00623784" w:rsidP="00623784" w14:paraId="66CF3821" w14:textId="77777777">
            <w:pPr>
              <w:widowControl/>
              <w:spacing w:line="259" w:lineRule="auto"/>
              <w:jc w:val="center"/>
              <w:rPr>
                <w:rFonts w:eastAsia="Calibri"/>
                <w:snapToGrid/>
                <w:kern w:val="0"/>
                <w:szCs w:val="22"/>
              </w:rPr>
            </w:pPr>
            <w:r w:rsidRPr="00623784">
              <w:rPr>
                <w:rFonts w:eastAsia="Calibri"/>
                <w:snapToGrid/>
                <w:kern w:val="0"/>
                <w:szCs w:val="22"/>
              </w:rPr>
              <w:t>2756</w:t>
            </w:r>
          </w:p>
        </w:tc>
        <w:tc>
          <w:tcPr>
            <w:tcW w:w="3240" w:type="dxa"/>
            <w:shd w:val="clear" w:color="auto" w:fill="auto"/>
            <w:noWrap/>
            <w:vAlign w:val="center"/>
            <w:hideMark/>
          </w:tcPr>
          <w:p w:rsidR="00624B0B" w:rsidRPr="00623784" w:rsidP="00623784" w14:paraId="36A936EF"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14AD4CB6" w14:textId="77777777">
            <w:pPr>
              <w:widowControl/>
              <w:spacing w:line="259" w:lineRule="auto"/>
              <w:jc w:val="center"/>
              <w:rPr>
                <w:rFonts w:eastAsia="Calibri"/>
                <w:snapToGrid/>
                <w:kern w:val="0"/>
                <w:szCs w:val="22"/>
              </w:rPr>
            </w:pPr>
            <w:r w:rsidRPr="00623784">
              <w:rPr>
                <w:rFonts w:eastAsia="Calibri"/>
                <w:snapToGrid/>
                <w:kern w:val="0"/>
                <w:szCs w:val="22"/>
              </w:rPr>
              <w:t>0000145462</w:t>
            </w:r>
          </w:p>
        </w:tc>
      </w:tr>
      <w:tr w14:paraId="2A7BC930"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4C387272" w14:textId="77777777">
            <w:pPr>
              <w:widowControl/>
              <w:spacing w:line="259" w:lineRule="auto"/>
              <w:jc w:val="center"/>
              <w:rPr>
                <w:rFonts w:eastAsia="Calibri"/>
                <w:snapToGrid/>
                <w:kern w:val="0"/>
                <w:szCs w:val="22"/>
              </w:rPr>
            </w:pPr>
            <w:r w:rsidRPr="00623784">
              <w:rPr>
                <w:rFonts w:eastAsia="Calibri"/>
                <w:snapToGrid/>
                <w:kern w:val="0"/>
                <w:szCs w:val="22"/>
              </w:rPr>
              <w:t>K14NA-D, Globe &amp; Miami, AZ</w:t>
            </w:r>
          </w:p>
        </w:tc>
        <w:tc>
          <w:tcPr>
            <w:tcW w:w="990" w:type="dxa"/>
            <w:shd w:val="clear" w:color="auto" w:fill="auto"/>
            <w:noWrap/>
            <w:vAlign w:val="center"/>
            <w:hideMark/>
          </w:tcPr>
          <w:p w:rsidR="00624B0B" w:rsidRPr="00623784" w:rsidP="00623784" w14:paraId="2C8B61DF" w14:textId="77777777">
            <w:pPr>
              <w:widowControl/>
              <w:spacing w:line="259" w:lineRule="auto"/>
              <w:jc w:val="center"/>
              <w:rPr>
                <w:rFonts w:eastAsia="Calibri"/>
                <w:snapToGrid/>
                <w:kern w:val="0"/>
                <w:szCs w:val="22"/>
              </w:rPr>
            </w:pPr>
            <w:r w:rsidRPr="00623784">
              <w:rPr>
                <w:rFonts w:eastAsia="Calibri"/>
                <w:snapToGrid/>
                <w:kern w:val="0"/>
                <w:szCs w:val="22"/>
              </w:rPr>
              <w:t>13087</w:t>
            </w:r>
          </w:p>
        </w:tc>
        <w:tc>
          <w:tcPr>
            <w:tcW w:w="3240" w:type="dxa"/>
            <w:shd w:val="clear" w:color="auto" w:fill="auto"/>
            <w:noWrap/>
            <w:vAlign w:val="center"/>
            <w:hideMark/>
          </w:tcPr>
          <w:p w:rsidR="00624B0B" w:rsidRPr="00623784" w:rsidP="00623784" w14:paraId="7A367569"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16432F57" w14:textId="77777777">
            <w:pPr>
              <w:widowControl/>
              <w:spacing w:line="259" w:lineRule="auto"/>
              <w:jc w:val="center"/>
              <w:rPr>
                <w:rFonts w:eastAsia="Calibri"/>
                <w:snapToGrid/>
                <w:kern w:val="0"/>
                <w:szCs w:val="22"/>
              </w:rPr>
            </w:pPr>
            <w:r w:rsidRPr="00623784">
              <w:rPr>
                <w:rFonts w:eastAsia="Calibri"/>
                <w:snapToGrid/>
                <w:kern w:val="0"/>
                <w:szCs w:val="22"/>
              </w:rPr>
              <w:t>0000145460</w:t>
            </w:r>
          </w:p>
        </w:tc>
      </w:tr>
      <w:tr w14:paraId="5D50F90D"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9E21332" w14:textId="77777777">
            <w:pPr>
              <w:widowControl/>
              <w:spacing w:line="259" w:lineRule="auto"/>
              <w:jc w:val="center"/>
              <w:rPr>
                <w:rFonts w:eastAsia="Calibri"/>
                <w:snapToGrid/>
                <w:kern w:val="0"/>
                <w:szCs w:val="22"/>
              </w:rPr>
            </w:pPr>
            <w:r w:rsidRPr="00623784">
              <w:rPr>
                <w:rFonts w:eastAsia="Calibri"/>
                <w:snapToGrid/>
                <w:kern w:val="0"/>
                <w:szCs w:val="22"/>
              </w:rPr>
              <w:t>K15HY-D, Williams-</w:t>
            </w:r>
            <w:r w:rsidRPr="00623784">
              <w:rPr>
                <w:rFonts w:eastAsia="Calibri"/>
                <w:snapToGrid/>
                <w:kern w:val="0"/>
                <w:szCs w:val="22"/>
              </w:rPr>
              <w:t>Ashfork</w:t>
            </w:r>
            <w:r w:rsidRPr="00623784">
              <w:rPr>
                <w:rFonts w:eastAsia="Calibri"/>
                <w:snapToGrid/>
                <w:kern w:val="0"/>
                <w:szCs w:val="22"/>
              </w:rPr>
              <w:t>, AZ</w:t>
            </w:r>
          </w:p>
        </w:tc>
        <w:tc>
          <w:tcPr>
            <w:tcW w:w="990" w:type="dxa"/>
            <w:shd w:val="clear" w:color="auto" w:fill="auto"/>
            <w:noWrap/>
            <w:vAlign w:val="center"/>
            <w:hideMark/>
          </w:tcPr>
          <w:p w:rsidR="00624B0B" w:rsidRPr="00623784" w:rsidP="00623784" w14:paraId="2107606C" w14:textId="77777777">
            <w:pPr>
              <w:widowControl/>
              <w:spacing w:line="259" w:lineRule="auto"/>
              <w:jc w:val="center"/>
              <w:rPr>
                <w:rFonts w:eastAsia="Calibri"/>
                <w:snapToGrid/>
                <w:kern w:val="0"/>
                <w:szCs w:val="22"/>
              </w:rPr>
            </w:pPr>
            <w:r w:rsidRPr="00623784">
              <w:rPr>
                <w:rFonts w:eastAsia="Calibri"/>
                <w:snapToGrid/>
                <w:kern w:val="0"/>
                <w:szCs w:val="22"/>
              </w:rPr>
              <w:t>5323</w:t>
            </w:r>
          </w:p>
        </w:tc>
        <w:tc>
          <w:tcPr>
            <w:tcW w:w="3240" w:type="dxa"/>
            <w:shd w:val="clear" w:color="auto" w:fill="auto"/>
            <w:noWrap/>
            <w:vAlign w:val="center"/>
            <w:hideMark/>
          </w:tcPr>
          <w:p w:rsidR="00624B0B" w:rsidRPr="00623784" w:rsidP="00623784" w14:paraId="330AE15B"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43743CE5" w14:textId="77777777">
            <w:pPr>
              <w:widowControl/>
              <w:spacing w:line="259" w:lineRule="auto"/>
              <w:jc w:val="center"/>
              <w:rPr>
                <w:rFonts w:eastAsia="Calibri"/>
                <w:snapToGrid/>
                <w:kern w:val="0"/>
                <w:szCs w:val="22"/>
              </w:rPr>
            </w:pPr>
            <w:r w:rsidRPr="00623784">
              <w:rPr>
                <w:rFonts w:eastAsia="Calibri"/>
                <w:snapToGrid/>
                <w:kern w:val="0"/>
                <w:szCs w:val="22"/>
              </w:rPr>
              <w:t>0000145465</w:t>
            </w:r>
          </w:p>
        </w:tc>
      </w:tr>
      <w:tr w14:paraId="48F675C1"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66F5C17" w14:textId="77777777">
            <w:pPr>
              <w:widowControl/>
              <w:spacing w:line="259" w:lineRule="auto"/>
              <w:jc w:val="center"/>
              <w:rPr>
                <w:rFonts w:eastAsia="Calibri"/>
                <w:snapToGrid/>
                <w:kern w:val="0"/>
                <w:szCs w:val="22"/>
              </w:rPr>
            </w:pPr>
            <w:r w:rsidRPr="00623784">
              <w:rPr>
                <w:rFonts w:eastAsia="Calibri"/>
                <w:snapToGrid/>
                <w:kern w:val="0"/>
                <w:szCs w:val="22"/>
              </w:rPr>
              <w:t>K25MG-D, Flagstaff, AZ</w:t>
            </w:r>
          </w:p>
        </w:tc>
        <w:tc>
          <w:tcPr>
            <w:tcW w:w="990" w:type="dxa"/>
            <w:shd w:val="clear" w:color="auto" w:fill="auto"/>
            <w:noWrap/>
            <w:vAlign w:val="center"/>
            <w:hideMark/>
          </w:tcPr>
          <w:p w:rsidR="00624B0B" w:rsidRPr="00623784" w:rsidP="00623784" w14:paraId="792C9533" w14:textId="77777777">
            <w:pPr>
              <w:widowControl/>
              <w:spacing w:line="259" w:lineRule="auto"/>
              <w:jc w:val="center"/>
              <w:rPr>
                <w:rFonts w:eastAsia="Calibri"/>
                <w:snapToGrid/>
                <w:kern w:val="0"/>
                <w:szCs w:val="22"/>
              </w:rPr>
            </w:pPr>
            <w:r w:rsidRPr="00623784">
              <w:rPr>
                <w:rFonts w:eastAsia="Calibri"/>
                <w:snapToGrid/>
                <w:kern w:val="0"/>
                <w:szCs w:val="22"/>
              </w:rPr>
              <w:t>2753</w:t>
            </w:r>
          </w:p>
        </w:tc>
        <w:tc>
          <w:tcPr>
            <w:tcW w:w="3240" w:type="dxa"/>
            <w:shd w:val="clear" w:color="auto" w:fill="auto"/>
            <w:noWrap/>
            <w:vAlign w:val="center"/>
            <w:hideMark/>
          </w:tcPr>
          <w:p w:rsidR="00624B0B" w:rsidRPr="00623784" w:rsidP="00623784" w14:paraId="3E64C43B"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3AC8EB44" w14:textId="77777777">
            <w:pPr>
              <w:widowControl/>
              <w:spacing w:line="259" w:lineRule="auto"/>
              <w:jc w:val="center"/>
              <w:rPr>
                <w:rFonts w:eastAsia="Calibri"/>
                <w:snapToGrid/>
                <w:kern w:val="0"/>
                <w:szCs w:val="22"/>
              </w:rPr>
            </w:pPr>
            <w:r w:rsidRPr="00623784">
              <w:rPr>
                <w:rFonts w:eastAsia="Calibri"/>
                <w:snapToGrid/>
                <w:kern w:val="0"/>
                <w:szCs w:val="22"/>
              </w:rPr>
              <w:t>0000145457</w:t>
            </w:r>
          </w:p>
        </w:tc>
      </w:tr>
      <w:tr w14:paraId="7F94586F"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32105617" w14:textId="77777777">
            <w:pPr>
              <w:widowControl/>
              <w:spacing w:line="259" w:lineRule="auto"/>
              <w:jc w:val="center"/>
              <w:rPr>
                <w:rFonts w:eastAsia="Calibri"/>
                <w:snapToGrid/>
                <w:kern w:val="0"/>
                <w:szCs w:val="22"/>
              </w:rPr>
            </w:pPr>
            <w:r w:rsidRPr="00623784">
              <w:rPr>
                <w:rFonts w:eastAsia="Calibri"/>
                <w:snapToGrid/>
                <w:kern w:val="0"/>
                <w:szCs w:val="22"/>
              </w:rPr>
              <w:t>K28OA-D, Cottonwood, AZ</w:t>
            </w:r>
          </w:p>
        </w:tc>
        <w:tc>
          <w:tcPr>
            <w:tcW w:w="990" w:type="dxa"/>
            <w:shd w:val="clear" w:color="auto" w:fill="auto"/>
            <w:noWrap/>
            <w:vAlign w:val="center"/>
            <w:hideMark/>
          </w:tcPr>
          <w:p w:rsidR="00624B0B" w:rsidRPr="00623784" w:rsidP="00623784" w14:paraId="37C37631" w14:textId="77777777">
            <w:pPr>
              <w:widowControl/>
              <w:spacing w:line="259" w:lineRule="auto"/>
              <w:jc w:val="center"/>
              <w:rPr>
                <w:rFonts w:eastAsia="Calibri"/>
                <w:snapToGrid/>
                <w:kern w:val="0"/>
                <w:szCs w:val="22"/>
              </w:rPr>
            </w:pPr>
            <w:r w:rsidRPr="00623784">
              <w:rPr>
                <w:rFonts w:eastAsia="Calibri"/>
                <w:snapToGrid/>
                <w:kern w:val="0"/>
                <w:szCs w:val="22"/>
              </w:rPr>
              <w:t>2754</w:t>
            </w:r>
          </w:p>
        </w:tc>
        <w:tc>
          <w:tcPr>
            <w:tcW w:w="3240" w:type="dxa"/>
            <w:shd w:val="clear" w:color="auto" w:fill="auto"/>
            <w:noWrap/>
            <w:vAlign w:val="center"/>
            <w:hideMark/>
          </w:tcPr>
          <w:p w:rsidR="00624B0B" w:rsidRPr="00623784" w:rsidP="00623784" w14:paraId="6099F45D" w14:textId="77777777">
            <w:pPr>
              <w:widowControl/>
              <w:spacing w:line="259" w:lineRule="auto"/>
              <w:jc w:val="center"/>
              <w:rPr>
                <w:rFonts w:eastAsia="Calibri"/>
                <w:snapToGrid/>
                <w:kern w:val="0"/>
                <w:szCs w:val="22"/>
              </w:rPr>
            </w:pPr>
            <w:r w:rsidRPr="00623784">
              <w:rPr>
                <w:rFonts w:eastAsia="Calibri"/>
                <w:snapToGrid/>
                <w:kern w:val="0"/>
                <w:szCs w:val="22"/>
              </w:rPr>
              <w:t>KPHO Broadcasting Corporation</w:t>
            </w:r>
          </w:p>
        </w:tc>
        <w:tc>
          <w:tcPr>
            <w:tcW w:w="1615" w:type="dxa"/>
            <w:shd w:val="clear" w:color="auto" w:fill="auto"/>
            <w:noWrap/>
            <w:vAlign w:val="center"/>
            <w:hideMark/>
          </w:tcPr>
          <w:p w:rsidR="00624B0B" w:rsidRPr="00623784" w:rsidP="00623784" w14:paraId="0D408754" w14:textId="77777777">
            <w:pPr>
              <w:widowControl/>
              <w:spacing w:line="259" w:lineRule="auto"/>
              <w:jc w:val="center"/>
              <w:rPr>
                <w:rFonts w:eastAsia="Calibri"/>
                <w:snapToGrid/>
                <w:kern w:val="0"/>
                <w:szCs w:val="22"/>
              </w:rPr>
            </w:pPr>
            <w:r w:rsidRPr="00623784">
              <w:rPr>
                <w:rFonts w:eastAsia="Calibri"/>
                <w:snapToGrid/>
                <w:kern w:val="0"/>
                <w:szCs w:val="22"/>
              </w:rPr>
              <w:t>0000145459</w:t>
            </w:r>
          </w:p>
        </w:tc>
      </w:tr>
      <w:tr w14:paraId="1B639BBE"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79119FFE" w14:textId="77777777">
            <w:pPr>
              <w:widowControl/>
              <w:spacing w:line="259" w:lineRule="auto"/>
              <w:jc w:val="center"/>
              <w:rPr>
                <w:rFonts w:eastAsia="Calibri"/>
                <w:snapToGrid/>
                <w:kern w:val="0"/>
                <w:szCs w:val="22"/>
              </w:rPr>
            </w:pPr>
            <w:r w:rsidRPr="00623784">
              <w:rPr>
                <w:rFonts w:eastAsia="Calibri"/>
                <w:snapToGrid/>
                <w:kern w:val="0"/>
                <w:szCs w:val="22"/>
              </w:rPr>
              <w:t>KPTV(TV), Portland, OR</w:t>
            </w:r>
          </w:p>
        </w:tc>
        <w:tc>
          <w:tcPr>
            <w:tcW w:w="990" w:type="dxa"/>
            <w:shd w:val="clear" w:color="auto" w:fill="auto"/>
            <w:noWrap/>
            <w:vAlign w:val="center"/>
            <w:hideMark/>
          </w:tcPr>
          <w:p w:rsidR="00624B0B" w:rsidRPr="00623784" w:rsidP="00623784" w14:paraId="3433D546" w14:textId="77777777">
            <w:pPr>
              <w:widowControl/>
              <w:spacing w:line="259" w:lineRule="auto"/>
              <w:jc w:val="center"/>
              <w:rPr>
                <w:rFonts w:eastAsia="Calibri"/>
                <w:snapToGrid/>
                <w:kern w:val="0"/>
                <w:szCs w:val="22"/>
              </w:rPr>
            </w:pPr>
            <w:r w:rsidRPr="00623784">
              <w:rPr>
                <w:rFonts w:eastAsia="Calibri"/>
                <w:snapToGrid/>
                <w:kern w:val="0"/>
                <w:szCs w:val="22"/>
              </w:rPr>
              <w:t>50633</w:t>
            </w:r>
          </w:p>
        </w:tc>
        <w:tc>
          <w:tcPr>
            <w:tcW w:w="3240" w:type="dxa"/>
            <w:shd w:val="clear" w:color="auto" w:fill="auto"/>
            <w:noWrap/>
            <w:vAlign w:val="center"/>
            <w:hideMark/>
          </w:tcPr>
          <w:p w:rsidR="00624B0B" w:rsidRPr="00623784" w:rsidP="00623784" w14:paraId="4389BDF7"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164976EA" w14:textId="77777777">
            <w:pPr>
              <w:widowControl/>
              <w:spacing w:line="259" w:lineRule="auto"/>
              <w:jc w:val="center"/>
              <w:rPr>
                <w:rFonts w:eastAsia="Calibri"/>
                <w:snapToGrid/>
                <w:kern w:val="0"/>
                <w:szCs w:val="22"/>
              </w:rPr>
            </w:pPr>
            <w:r w:rsidRPr="00623784">
              <w:rPr>
                <w:rFonts w:eastAsia="Calibri"/>
                <w:snapToGrid/>
                <w:kern w:val="0"/>
                <w:szCs w:val="22"/>
              </w:rPr>
              <w:t>0000145491</w:t>
            </w:r>
          </w:p>
        </w:tc>
      </w:tr>
      <w:tr w14:paraId="5C40EC38"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575A8C5B" w14:textId="77777777">
            <w:pPr>
              <w:widowControl/>
              <w:spacing w:line="259" w:lineRule="auto"/>
              <w:jc w:val="center"/>
              <w:rPr>
                <w:rFonts w:eastAsia="Calibri"/>
                <w:snapToGrid/>
                <w:kern w:val="0"/>
                <w:szCs w:val="22"/>
              </w:rPr>
            </w:pPr>
            <w:r w:rsidRPr="00623784">
              <w:rPr>
                <w:rFonts w:eastAsia="Calibri"/>
                <w:snapToGrid/>
                <w:kern w:val="0"/>
                <w:szCs w:val="22"/>
              </w:rPr>
              <w:t>K15DS-D, Newport, etc., OR</w:t>
            </w:r>
          </w:p>
        </w:tc>
        <w:tc>
          <w:tcPr>
            <w:tcW w:w="990" w:type="dxa"/>
            <w:shd w:val="clear" w:color="auto" w:fill="auto"/>
            <w:noWrap/>
            <w:vAlign w:val="center"/>
            <w:hideMark/>
          </w:tcPr>
          <w:p w:rsidR="00624B0B" w:rsidRPr="00623784" w:rsidP="00623784" w14:paraId="47C77213" w14:textId="77777777">
            <w:pPr>
              <w:widowControl/>
              <w:spacing w:line="259" w:lineRule="auto"/>
              <w:jc w:val="center"/>
              <w:rPr>
                <w:rFonts w:eastAsia="Calibri"/>
                <w:snapToGrid/>
                <w:kern w:val="0"/>
                <w:szCs w:val="22"/>
              </w:rPr>
            </w:pPr>
            <w:r w:rsidRPr="00623784">
              <w:rPr>
                <w:rFonts w:eastAsia="Calibri"/>
                <w:snapToGrid/>
                <w:kern w:val="0"/>
                <w:szCs w:val="22"/>
              </w:rPr>
              <w:t>35474</w:t>
            </w:r>
          </w:p>
        </w:tc>
        <w:tc>
          <w:tcPr>
            <w:tcW w:w="3240" w:type="dxa"/>
            <w:shd w:val="clear" w:color="auto" w:fill="auto"/>
            <w:noWrap/>
            <w:vAlign w:val="center"/>
            <w:hideMark/>
          </w:tcPr>
          <w:p w:rsidR="00624B0B" w:rsidRPr="00623784" w:rsidP="00623784" w14:paraId="497015C6"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6C0022B8" w14:textId="77777777">
            <w:pPr>
              <w:widowControl/>
              <w:spacing w:line="259" w:lineRule="auto"/>
              <w:jc w:val="center"/>
              <w:rPr>
                <w:rFonts w:eastAsia="Calibri"/>
                <w:snapToGrid/>
                <w:kern w:val="0"/>
                <w:szCs w:val="22"/>
              </w:rPr>
            </w:pPr>
            <w:r w:rsidRPr="00623784">
              <w:rPr>
                <w:rFonts w:eastAsia="Calibri"/>
                <w:snapToGrid/>
                <w:kern w:val="0"/>
                <w:szCs w:val="22"/>
              </w:rPr>
              <w:t>0000145502</w:t>
            </w:r>
          </w:p>
        </w:tc>
      </w:tr>
      <w:tr w14:paraId="014F5926"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41B31874" w14:textId="77777777">
            <w:pPr>
              <w:widowControl/>
              <w:spacing w:line="259" w:lineRule="auto"/>
              <w:jc w:val="center"/>
              <w:rPr>
                <w:rFonts w:eastAsia="Calibri"/>
                <w:snapToGrid/>
                <w:kern w:val="0"/>
                <w:szCs w:val="22"/>
              </w:rPr>
            </w:pPr>
            <w:r w:rsidRPr="00623784">
              <w:rPr>
                <w:rFonts w:eastAsia="Calibri"/>
                <w:snapToGrid/>
                <w:kern w:val="0"/>
                <w:szCs w:val="22"/>
              </w:rPr>
              <w:t>K21DE-D, Seaside/Astoria, OR</w:t>
            </w:r>
          </w:p>
        </w:tc>
        <w:tc>
          <w:tcPr>
            <w:tcW w:w="990" w:type="dxa"/>
            <w:shd w:val="clear" w:color="auto" w:fill="auto"/>
            <w:noWrap/>
            <w:vAlign w:val="center"/>
            <w:hideMark/>
          </w:tcPr>
          <w:p w:rsidR="00624B0B" w:rsidRPr="00623784" w:rsidP="00623784" w14:paraId="0EBDFA80" w14:textId="77777777">
            <w:pPr>
              <w:widowControl/>
              <w:spacing w:line="259" w:lineRule="auto"/>
              <w:jc w:val="center"/>
              <w:rPr>
                <w:rFonts w:eastAsia="Calibri"/>
                <w:snapToGrid/>
                <w:kern w:val="0"/>
                <w:szCs w:val="22"/>
              </w:rPr>
            </w:pPr>
            <w:r w:rsidRPr="00623784">
              <w:rPr>
                <w:rFonts w:eastAsia="Calibri"/>
                <w:snapToGrid/>
                <w:kern w:val="0"/>
                <w:szCs w:val="22"/>
              </w:rPr>
              <w:t>35468</w:t>
            </w:r>
          </w:p>
        </w:tc>
        <w:tc>
          <w:tcPr>
            <w:tcW w:w="3240" w:type="dxa"/>
            <w:shd w:val="clear" w:color="auto" w:fill="auto"/>
            <w:noWrap/>
            <w:vAlign w:val="center"/>
            <w:hideMark/>
          </w:tcPr>
          <w:p w:rsidR="00624B0B" w:rsidRPr="00623784" w:rsidP="00623784" w14:paraId="293FCA9B"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0F4C6870" w14:textId="77777777">
            <w:pPr>
              <w:widowControl/>
              <w:spacing w:line="259" w:lineRule="auto"/>
              <w:jc w:val="center"/>
              <w:rPr>
                <w:rFonts w:eastAsia="Calibri"/>
                <w:snapToGrid/>
                <w:kern w:val="0"/>
                <w:szCs w:val="22"/>
              </w:rPr>
            </w:pPr>
            <w:r w:rsidRPr="00623784">
              <w:rPr>
                <w:rFonts w:eastAsia="Calibri"/>
                <w:snapToGrid/>
                <w:kern w:val="0"/>
                <w:szCs w:val="22"/>
              </w:rPr>
              <w:t>0000145504</w:t>
            </w:r>
          </w:p>
        </w:tc>
      </w:tr>
      <w:tr w14:paraId="60475EF6"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5C1BACB8" w14:textId="77777777">
            <w:pPr>
              <w:widowControl/>
              <w:spacing w:line="259" w:lineRule="auto"/>
              <w:jc w:val="center"/>
              <w:rPr>
                <w:rFonts w:eastAsia="Calibri"/>
                <w:snapToGrid/>
                <w:kern w:val="0"/>
                <w:szCs w:val="22"/>
              </w:rPr>
            </w:pPr>
            <w:r w:rsidRPr="00623784">
              <w:rPr>
                <w:rFonts w:eastAsia="Calibri"/>
                <w:snapToGrid/>
                <w:kern w:val="0"/>
                <w:szCs w:val="22"/>
              </w:rPr>
              <w:t xml:space="preserve">K29NO-D, The </w:t>
            </w:r>
            <w:r w:rsidRPr="00623784">
              <w:rPr>
                <w:rFonts w:eastAsia="Calibri"/>
                <w:snapToGrid/>
                <w:kern w:val="0"/>
                <w:szCs w:val="22"/>
              </w:rPr>
              <w:t>Dalles</w:t>
            </w:r>
            <w:r w:rsidRPr="00623784">
              <w:rPr>
                <w:rFonts w:eastAsia="Calibri"/>
                <w:snapToGrid/>
                <w:kern w:val="0"/>
                <w:szCs w:val="22"/>
              </w:rPr>
              <w:t>, OR</w:t>
            </w:r>
          </w:p>
        </w:tc>
        <w:tc>
          <w:tcPr>
            <w:tcW w:w="990" w:type="dxa"/>
            <w:shd w:val="clear" w:color="auto" w:fill="auto"/>
            <w:noWrap/>
            <w:vAlign w:val="center"/>
            <w:hideMark/>
          </w:tcPr>
          <w:p w:rsidR="00624B0B" w:rsidRPr="00623784" w:rsidP="00623784" w14:paraId="2CBDE53D" w14:textId="77777777">
            <w:pPr>
              <w:widowControl/>
              <w:spacing w:line="259" w:lineRule="auto"/>
              <w:jc w:val="center"/>
              <w:rPr>
                <w:rFonts w:eastAsia="Calibri"/>
                <w:snapToGrid/>
                <w:kern w:val="0"/>
                <w:szCs w:val="22"/>
              </w:rPr>
            </w:pPr>
            <w:r w:rsidRPr="00623784">
              <w:rPr>
                <w:rFonts w:eastAsia="Calibri"/>
                <w:snapToGrid/>
                <w:kern w:val="0"/>
                <w:szCs w:val="22"/>
              </w:rPr>
              <w:t>35473</w:t>
            </w:r>
          </w:p>
        </w:tc>
        <w:tc>
          <w:tcPr>
            <w:tcW w:w="3240" w:type="dxa"/>
            <w:shd w:val="clear" w:color="auto" w:fill="auto"/>
            <w:noWrap/>
            <w:vAlign w:val="center"/>
            <w:hideMark/>
          </w:tcPr>
          <w:p w:rsidR="00624B0B" w:rsidRPr="00623784" w:rsidP="00623784" w14:paraId="0C1024AA"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625B3684" w14:textId="77777777">
            <w:pPr>
              <w:widowControl/>
              <w:spacing w:line="259" w:lineRule="auto"/>
              <w:jc w:val="center"/>
              <w:rPr>
                <w:rFonts w:eastAsia="Calibri"/>
                <w:snapToGrid/>
                <w:kern w:val="0"/>
                <w:szCs w:val="22"/>
              </w:rPr>
            </w:pPr>
            <w:r w:rsidRPr="00623784">
              <w:rPr>
                <w:rFonts w:eastAsia="Calibri"/>
                <w:snapToGrid/>
                <w:kern w:val="0"/>
                <w:szCs w:val="22"/>
              </w:rPr>
              <w:t>0000145498</w:t>
            </w:r>
          </w:p>
        </w:tc>
      </w:tr>
      <w:tr w14:paraId="5F51D104"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2D12EA9F" w14:textId="77777777">
            <w:pPr>
              <w:widowControl/>
              <w:spacing w:line="259" w:lineRule="auto"/>
              <w:jc w:val="center"/>
              <w:rPr>
                <w:rFonts w:eastAsia="Calibri"/>
                <w:snapToGrid/>
                <w:kern w:val="0"/>
                <w:szCs w:val="22"/>
              </w:rPr>
            </w:pPr>
            <w:r w:rsidRPr="00623784">
              <w:rPr>
                <w:rFonts w:eastAsia="Calibri"/>
                <w:snapToGrid/>
                <w:kern w:val="0"/>
                <w:szCs w:val="22"/>
              </w:rPr>
              <w:t>K30EW-D, Monument, etc., OR</w:t>
            </w:r>
          </w:p>
        </w:tc>
        <w:tc>
          <w:tcPr>
            <w:tcW w:w="990" w:type="dxa"/>
            <w:shd w:val="clear" w:color="auto" w:fill="auto"/>
            <w:noWrap/>
            <w:vAlign w:val="center"/>
            <w:hideMark/>
          </w:tcPr>
          <w:p w:rsidR="00624B0B" w:rsidRPr="00623784" w:rsidP="00623784" w14:paraId="49BF94C7" w14:textId="77777777">
            <w:pPr>
              <w:widowControl/>
              <w:spacing w:line="259" w:lineRule="auto"/>
              <w:jc w:val="center"/>
              <w:rPr>
                <w:rFonts w:eastAsia="Calibri"/>
                <w:snapToGrid/>
                <w:kern w:val="0"/>
                <w:szCs w:val="22"/>
              </w:rPr>
            </w:pPr>
            <w:r w:rsidRPr="00623784">
              <w:rPr>
                <w:rFonts w:eastAsia="Calibri"/>
                <w:snapToGrid/>
                <w:kern w:val="0"/>
                <w:szCs w:val="22"/>
              </w:rPr>
              <w:t>8539</w:t>
            </w:r>
          </w:p>
        </w:tc>
        <w:tc>
          <w:tcPr>
            <w:tcW w:w="3240" w:type="dxa"/>
            <w:shd w:val="clear" w:color="auto" w:fill="auto"/>
            <w:noWrap/>
            <w:vAlign w:val="center"/>
            <w:hideMark/>
          </w:tcPr>
          <w:p w:rsidR="00624B0B" w:rsidRPr="00623784" w:rsidP="00623784" w14:paraId="55BB66EA"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116809EF" w14:textId="77777777">
            <w:pPr>
              <w:widowControl/>
              <w:spacing w:line="259" w:lineRule="auto"/>
              <w:jc w:val="center"/>
              <w:rPr>
                <w:rFonts w:eastAsia="Calibri"/>
                <w:snapToGrid/>
                <w:kern w:val="0"/>
                <w:szCs w:val="22"/>
              </w:rPr>
            </w:pPr>
            <w:r w:rsidRPr="00623784">
              <w:rPr>
                <w:rFonts w:eastAsia="Calibri"/>
                <w:snapToGrid/>
                <w:kern w:val="0"/>
                <w:szCs w:val="22"/>
              </w:rPr>
              <w:t>0000145494</w:t>
            </w:r>
          </w:p>
        </w:tc>
      </w:tr>
      <w:tr w14:paraId="2C62C8CE"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0CC7352" w14:textId="77777777">
            <w:pPr>
              <w:widowControl/>
              <w:spacing w:line="259" w:lineRule="auto"/>
              <w:jc w:val="center"/>
              <w:rPr>
                <w:rFonts w:eastAsia="Calibri"/>
                <w:snapToGrid/>
                <w:kern w:val="0"/>
                <w:szCs w:val="22"/>
              </w:rPr>
            </w:pPr>
            <w:r w:rsidRPr="00623784">
              <w:rPr>
                <w:rFonts w:eastAsia="Calibri"/>
                <w:snapToGrid/>
                <w:kern w:val="0"/>
                <w:szCs w:val="22"/>
              </w:rPr>
              <w:t>K35CR-D, Tillamook, etc., OR</w:t>
            </w:r>
          </w:p>
        </w:tc>
        <w:tc>
          <w:tcPr>
            <w:tcW w:w="990" w:type="dxa"/>
            <w:shd w:val="clear" w:color="auto" w:fill="auto"/>
            <w:noWrap/>
            <w:vAlign w:val="center"/>
            <w:hideMark/>
          </w:tcPr>
          <w:p w:rsidR="00624B0B" w:rsidRPr="00623784" w:rsidP="00623784" w14:paraId="1E710E12" w14:textId="77777777">
            <w:pPr>
              <w:widowControl/>
              <w:spacing w:line="259" w:lineRule="auto"/>
              <w:jc w:val="center"/>
              <w:rPr>
                <w:rFonts w:eastAsia="Calibri"/>
                <w:snapToGrid/>
                <w:kern w:val="0"/>
                <w:szCs w:val="22"/>
              </w:rPr>
            </w:pPr>
            <w:r w:rsidRPr="00623784">
              <w:rPr>
                <w:rFonts w:eastAsia="Calibri"/>
                <w:snapToGrid/>
                <w:kern w:val="0"/>
                <w:szCs w:val="22"/>
              </w:rPr>
              <w:t>35461</w:t>
            </w:r>
          </w:p>
        </w:tc>
        <w:tc>
          <w:tcPr>
            <w:tcW w:w="3240" w:type="dxa"/>
            <w:shd w:val="clear" w:color="auto" w:fill="auto"/>
            <w:noWrap/>
            <w:vAlign w:val="center"/>
            <w:hideMark/>
          </w:tcPr>
          <w:p w:rsidR="00624B0B" w:rsidRPr="00623784" w:rsidP="00623784" w14:paraId="723596FC"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0CEE4892" w14:textId="77777777">
            <w:pPr>
              <w:widowControl/>
              <w:spacing w:line="259" w:lineRule="auto"/>
              <w:jc w:val="center"/>
              <w:rPr>
                <w:rFonts w:eastAsia="Calibri"/>
                <w:snapToGrid/>
                <w:kern w:val="0"/>
                <w:szCs w:val="22"/>
              </w:rPr>
            </w:pPr>
            <w:r w:rsidRPr="00623784">
              <w:rPr>
                <w:rFonts w:eastAsia="Calibri"/>
                <w:snapToGrid/>
                <w:kern w:val="0"/>
                <w:szCs w:val="22"/>
              </w:rPr>
              <w:t>0000145499</w:t>
            </w:r>
          </w:p>
        </w:tc>
      </w:tr>
      <w:tr w14:paraId="7E7047DC"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4BE506A" w14:textId="77777777">
            <w:pPr>
              <w:widowControl/>
              <w:spacing w:line="259" w:lineRule="auto"/>
              <w:jc w:val="center"/>
              <w:rPr>
                <w:rFonts w:eastAsia="Calibri"/>
                <w:snapToGrid/>
                <w:kern w:val="0"/>
                <w:szCs w:val="22"/>
              </w:rPr>
            </w:pPr>
            <w:r w:rsidRPr="00623784">
              <w:rPr>
                <w:rFonts w:eastAsia="Calibri"/>
                <w:snapToGrid/>
                <w:kern w:val="0"/>
                <w:szCs w:val="22"/>
              </w:rPr>
              <w:t>KPDX(TV), Vancouver, WA</w:t>
            </w:r>
          </w:p>
        </w:tc>
        <w:tc>
          <w:tcPr>
            <w:tcW w:w="990" w:type="dxa"/>
            <w:shd w:val="clear" w:color="auto" w:fill="auto"/>
            <w:noWrap/>
            <w:vAlign w:val="center"/>
            <w:hideMark/>
          </w:tcPr>
          <w:p w:rsidR="00624B0B" w:rsidRPr="00623784" w:rsidP="00623784" w14:paraId="741FDA95" w14:textId="77777777">
            <w:pPr>
              <w:widowControl/>
              <w:spacing w:line="259" w:lineRule="auto"/>
              <w:jc w:val="center"/>
              <w:rPr>
                <w:rFonts w:eastAsia="Calibri"/>
                <w:snapToGrid/>
                <w:kern w:val="0"/>
                <w:szCs w:val="22"/>
              </w:rPr>
            </w:pPr>
            <w:r w:rsidRPr="00623784">
              <w:rPr>
                <w:rFonts w:eastAsia="Calibri"/>
                <w:snapToGrid/>
                <w:kern w:val="0"/>
                <w:szCs w:val="22"/>
              </w:rPr>
              <w:t>35460</w:t>
            </w:r>
          </w:p>
        </w:tc>
        <w:tc>
          <w:tcPr>
            <w:tcW w:w="3240" w:type="dxa"/>
            <w:shd w:val="clear" w:color="auto" w:fill="auto"/>
            <w:noWrap/>
            <w:vAlign w:val="center"/>
            <w:hideMark/>
          </w:tcPr>
          <w:p w:rsidR="00624B0B" w:rsidRPr="00623784" w:rsidP="00623784" w14:paraId="05116B70"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08534AFC" w14:textId="77777777">
            <w:pPr>
              <w:widowControl/>
              <w:spacing w:line="259" w:lineRule="auto"/>
              <w:jc w:val="center"/>
              <w:rPr>
                <w:rFonts w:eastAsia="Calibri"/>
                <w:snapToGrid/>
                <w:kern w:val="0"/>
                <w:szCs w:val="22"/>
              </w:rPr>
            </w:pPr>
            <w:r w:rsidRPr="00623784">
              <w:rPr>
                <w:rFonts w:eastAsia="Calibri"/>
                <w:snapToGrid/>
                <w:kern w:val="0"/>
                <w:szCs w:val="22"/>
              </w:rPr>
              <w:t>0000145497</w:t>
            </w:r>
          </w:p>
        </w:tc>
      </w:tr>
      <w:tr w14:paraId="34A53E30"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3481CA78" w14:textId="77777777">
            <w:pPr>
              <w:widowControl/>
              <w:spacing w:line="259" w:lineRule="auto"/>
              <w:jc w:val="center"/>
              <w:rPr>
                <w:rFonts w:eastAsia="Calibri"/>
                <w:snapToGrid/>
                <w:kern w:val="0"/>
                <w:szCs w:val="22"/>
              </w:rPr>
            </w:pPr>
            <w:r w:rsidRPr="00623784">
              <w:rPr>
                <w:rFonts w:eastAsia="Calibri"/>
                <w:snapToGrid/>
                <w:kern w:val="0"/>
                <w:szCs w:val="22"/>
              </w:rPr>
              <w:t>K13AAQ-D, Prineville, etc., OR</w:t>
            </w:r>
          </w:p>
        </w:tc>
        <w:tc>
          <w:tcPr>
            <w:tcW w:w="990" w:type="dxa"/>
            <w:shd w:val="clear" w:color="auto" w:fill="auto"/>
            <w:noWrap/>
            <w:vAlign w:val="center"/>
            <w:hideMark/>
          </w:tcPr>
          <w:p w:rsidR="00624B0B" w:rsidRPr="00623784" w:rsidP="00623784" w14:paraId="724127B2" w14:textId="77777777">
            <w:pPr>
              <w:widowControl/>
              <w:spacing w:line="259" w:lineRule="auto"/>
              <w:jc w:val="center"/>
              <w:rPr>
                <w:rFonts w:eastAsia="Calibri"/>
                <w:snapToGrid/>
                <w:kern w:val="0"/>
                <w:szCs w:val="22"/>
              </w:rPr>
            </w:pPr>
            <w:r w:rsidRPr="00623784">
              <w:rPr>
                <w:rFonts w:eastAsia="Calibri"/>
                <w:snapToGrid/>
                <w:kern w:val="0"/>
                <w:szCs w:val="22"/>
              </w:rPr>
              <w:t>50632</w:t>
            </w:r>
          </w:p>
        </w:tc>
        <w:tc>
          <w:tcPr>
            <w:tcW w:w="3240" w:type="dxa"/>
            <w:shd w:val="clear" w:color="auto" w:fill="auto"/>
            <w:noWrap/>
            <w:vAlign w:val="center"/>
            <w:hideMark/>
          </w:tcPr>
          <w:p w:rsidR="00624B0B" w:rsidRPr="00623784" w:rsidP="00623784" w14:paraId="489CCA27"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420428FD" w14:textId="77777777">
            <w:pPr>
              <w:widowControl/>
              <w:spacing w:line="259" w:lineRule="auto"/>
              <w:jc w:val="center"/>
              <w:rPr>
                <w:rFonts w:eastAsia="Calibri"/>
                <w:snapToGrid/>
                <w:kern w:val="0"/>
                <w:szCs w:val="22"/>
              </w:rPr>
            </w:pPr>
            <w:r w:rsidRPr="00623784">
              <w:rPr>
                <w:rFonts w:eastAsia="Calibri"/>
                <w:snapToGrid/>
                <w:kern w:val="0"/>
                <w:szCs w:val="22"/>
              </w:rPr>
              <w:t>0000145492</w:t>
            </w:r>
          </w:p>
        </w:tc>
      </w:tr>
      <w:tr w14:paraId="0A36D332"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424F8DD4" w14:textId="77777777">
            <w:pPr>
              <w:widowControl/>
              <w:spacing w:line="259" w:lineRule="auto"/>
              <w:jc w:val="center"/>
              <w:rPr>
                <w:rFonts w:eastAsia="Calibri"/>
                <w:snapToGrid/>
                <w:kern w:val="0"/>
                <w:szCs w:val="22"/>
              </w:rPr>
            </w:pPr>
            <w:r w:rsidRPr="00623784">
              <w:rPr>
                <w:rFonts w:eastAsia="Calibri"/>
                <w:snapToGrid/>
                <w:kern w:val="0"/>
                <w:szCs w:val="22"/>
              </w:rPr>
              <w:t>K18EL-D, Newberg/Tigard, OR</w:t>
            </w:r>
          </w:p>
        </w:tc>
        <w:tc>
          <w:tcPr>
            <w:tcW w:w="990" w:type="dxa"/>
            <w:shd w:val="clear" w:color="auto" w:fill="auto"/>
            <w:noWrap/>
            <w:vAlign w:val="center"/>
            <w:hideMark/>
          </w:tcPr>
          <w:p w:rsidR="00624B0B" w:rsidRPr="00623784" w:rsidP="00623784" w14:paraId="0100E86B" w14:textId="77777777">
            <w:pPr>
              <w:widowControl/>
              <w:spacing w:line="259" w:lineRule="auto"/>
              <w:jc w:val="center"/>
              <w:rPr>
                <w:rFonts w:eastAsia="Calibri"/>
                <w:snapToGrid/>
                <w:kern w:val="0"/>
                <w:szCs w:val="22"/>
              </w:rPr>
            </w:pPr>
            <w:r w:rsidRPr="00623784">
              <w:rPr>
                <w:rFonts w:eastAsia="Calibri"/>
                <w:snapToGrid/>
                <w:kern w:val="0"/>
                <w:szCs w:val="22"/>
              </w:rPr>
              <w:t>35467</w:t>
            </w:r>
          </w:p>
        </w:tc>
        <w:tc>
          <w:tcPr>
            <w:tcW w:w="3240" w:type="dxa"/>
            <w:shd w:val="clear" w:color="auto" w:fill="auto"/>
            <w:noWrap/>
            <w:vAlign w:val="center"/>
            <w:hideMark/>
          </w:tcPr>
          <w:p w:rsidR="00624B0B" w:rsidRPr="00623784" w:rsidP="00623784" w14:paraId="1AE101A7"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450920A9" w14:textId="77777777">
            <w:pPr>
              <w:widowControl/>
              <w:spacing w:line="259" w:lineRule="auto"/>
              <w:jc w:val="center"/>
              <w:rPr>
                <w:rFonts w:eastAsia="Calibri"/>
                <w:snapToGrid/>
                <w:kern w:val="0"/>
                <w:szCs w:val="22"/>
              </w:rPr>
            </w:pPr>
            <w:r w:rsidRPr="00623784">
              <w:rPr>
                <w:rFonts w:eastAsia="Calibri"/>
                <w:snapToGrid/>
                <w:kern w:val="0"/>
                <w:szCs w:val="22"/>
              </w:rPr>
              <w:t>0000145493</w:t>
            </w:r>
          </w:p>
        </w:tc>
      </w:tr>
      <w:tr w14:paraId="38F0A231"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7450CE39" w14:textId="77777777">
            <w:pPr>
              <w:widowControl/>
              <w:spacing w:line="259" w:lineRule="auto"/>
              <w:jc w:val="center"/>
              <w:rPr>
                <w:rFonts w:eastAsia="Calibri"/>
                <w:snapToGrid/>
                <w:kern w:val="0"/>
                <w:szCs w:val="22"/>
              </w:rPr>
            </w:pPr>
            <w:r w:rsidRPr="00623784">
              <w:rPr>
                <w:rFonts w:eastAsia="Calibri"/>
                <w:snapToGrid/>
                <w:kern w:val="0"/>
                <w:szCs w:val="22"/>
              </w:rPr>
              <w:t>K19MI-D, Salem, OR</w:t>
            </w:r>
          </w:p>
        </w:tc>
        <w:tc>
          <w:tcPr>
            <w:tcW w:w="990" w:type="dxa"/>
            <w:shd w:val="clear" w:color="auto" w:fill="auto"/>
            <w:noWrap/>
            <w:vAlign w:val="center"/>
            <w:hideMark/>
          </w:tcPr>
          <w:p w:rsidR="00624B0B" w:rsidRPr="00623784" w:rsidP="00623784" w14:paraId="5B044F3A" w14:textId="77777777">
            <w:pPr>
              <w:widowControl/>
              <w:spacing w:line="259" w:lineRule="auto"/>
              <w:jc w:val="center"/>
              <w:rPr>
                <w:rFonts w:eastAsia="Calibri"/>
                <w:snapToGrid/>
                <w:kern w:val="0"/>
                <w:szCs w:val="22"/>
              </w:rPr>
            </w:pPr>
            <w:r w:rsidRPr="00623784">
              <w:rPr>
                <w:rFonts w:eastAsia="Calibri"/>
                <w:snapToGrid/>
                <w:kern w:val="0"/>
                <w:szCs w:val="22"/>
              </w:rPr>
              <w:t>35463</w:t>
            </w:r>
          </w:p>
        </w:tc>
        <w:tc>
          <w:tcPr>
            <w:tcW w:w="3240" w:type="dxa"/>
            <w:shd w:val="clear" w:color="auto" w:fill="auto"/>
            <w:noWrap/>
            <w:vAlign w:val="center"/>
            <w:hideMark/>
          </w:tcPr>
          <w:p w:rsidR="00624B0B" w:rsidRPr="00623784" w:rsidP="00623784" w14:paraId="4F603AE9"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39C0EA7D" w14:textId="77777777">
            <w:pPr>
              <w:widowControl/>
              <w:spacing w:line="259" w:lineRule="auto"/>
              <w:jc w:val="center"/>
              <w:rPr>
                <w:rFonts w:eastAsia="Calibri"/>
                <w:snapToGrid/>
                <w:kern w:val="0"/>
                <w:szCs w:val="22"/>
              </w:rPr>
            </w:pPr>
            <w:r w:rsidRPr="00623784">
              <w:rPr>
                <w:rFonts w:eastAsia="Calibri"/>
                <w:snapToGrid/>
                <w:kern w:val="0"/>
                <w:szCs w:val="22"/>
              </w:rPr>
              <w:t>0000145495</w:t>
            </w:r>
          </w:p>
        </w:tc>
      </w:tr>
      <w:tr w14:paraId="1E6F9BE5"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028AF10B" w14:textId="77777777">
            <w:pPr>
              <w:widowControl/>
              <w:spacing w:line="259" w:lineRule="auto"/>
              <w:jc w:val="center"/>
              <w:rPr>
                <w:rFonts w:eastAsia="Calibri"/>
                <w:snapToGrid/>
                <w:kern w:val="0"/>
                <w:szCs w:val="22"/>
              </w:rPr>
            </w:pPr>
            <w:r w:rsidRPr="00623784">
              <w:rPr>
                <w:rFonts w:eastAsia="Calibri"/>
                <w:snapToGrid/>
                <w:kern w:val="0"/>
                <w:szCs w:val="22"/>
              </w:rPr>
              <w:t>K20DD-D, Albany, etc., OR</w:t>
            </w:r>
          </w:p>
        </w:tc>
        <w:tc>
          <w:tcPr>
            <w:tcW w:w="990" w:type="dxa"/>
            <w:shd w:val="clear" w:color="auto" w:fill="auto"/>
            <w:noWrap/>
            <w:vAlign w:val="center"/>
            <w:hideMark/>
          </w:tcPr>
          <w:p w:rsidR="00624B0B" w:rsidRPr="00623784" w:rsidP="00623784" w14:paraId="274DF22A" w14:textId="77777777">
            <w:pPr>
              <w:widowControl/>
              <w:spacing w:line="259" w:lineRule="auto"/>
              <w:jc w:val="center"/>
              <w:rPr>
                <w:rFonts w:eastAsia="Calibri"/>
                <w:snapToGrid/>
                <w:kern w:val="0"/>
                <w:szCs w:val="22"/>
              </w:rPr>
            </w:pPr>
            <w:r w:rsidRPr="00623784">
              <w:rPr>
                <w:rFonts w:eastAsia="Calibri"/>
                <w:snapToGrid/>
                <w:kern w:val="0"/>
                <w:szCs w:val="22"/>
              </w:rPr>
              <w:t>35470</w:t>
            </w:r>
          </w:p>
        </w:tc>
        <w:tc>
          <w:tcPr>
            <w:tcW w:w="3240" w:type="dxa"/>
            <w:shd w:val="clear" w:color="auto" w:fill="auto"/>
            <w:noWrap/>
            <w:vAlign w:val="center"/>
            <w:hideMark/>
          </w:tcPr>
          <w:p w:rsidR="00624B0B" w:rsidRPr="00623784" w:rsidP="00623784" w14:paraId="744FED74"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395574D3" w14:textId="77777777">
            <w:pPr>
              <w:widowControl/>
              <w:spacing w:line="259" w:lineRule="auto"/>
              <w:jc w:val="center"/>
              <w:rPr>
                <w:rFonts w:eastAsia="Calibri"/>
                <w:snapToGrid/>
                <w:kern w:val="0"/>
                <w:szCs w:val="22"/>
              </w:rPr>
            </w:pPr>
            <w:r w:rsidRPr="00623784">
              <w:rPr>
                <w:rFonts w:eastAsia="Calibri"/>
                <w:snapToGrid/>
                <w:kern w:val="0"/>
                <w:szCs w:val="22"/>
              </w:rPr>
              <w:t>0000145496</w:t>
            </w:r>
          </w:p>
        </w:tc>
      </w:tr>
      <w:tr w14:paraId="1A0E4667"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3ABC607B" w14:textId="77777777">
            <w:pPr>
              <w:widowControl/>
              <w:spacing w:line="259" w:lineRule="auto"/>
              <w:jc w:val="center"/>
              <w:rPr>
                <w:rFonts w:eastAsia="Calibri"/>
                <w:snapToGrid/>
                <w:kern w:val="0"/>
                <w:szCs w:val="22"/>
              </w:rPr>
            </w:pPr>
            <w:r w:rsidRPr="00623784">
              <w:rPr>
                <w:rFonts w:eastAsia="Calibri"/>
                <w:snapToGrid/>
                <w:kern w:val="0"/>
                <w:szCs w:val="22"/>
              </w:rPr>
              <w:t>K20EH-D, Hood River, OR</w:t>
            </w:r>
          </w:p>
        </w:tc>
        <w:tc>
          <w:tcPr>
            <w:tcW w:w="990" w:type="dxa"/>
            <w:shd w:val="clear" w:color="auto" w:fill="auto"/>
            <w:noWrap/>
            <w:vAlign w:val="center"/>
            <w:hideMark/>
          </w:tcPr>
          <w:p w:rsidR="00624B0B" w:rsidRPr="00623784" w:rsidP="00623784" w14:paraId="67CE22AD" w14:textId="77777777">
            <w:pPr>
              <w:widowControl/>
              <w:spacing w:line="259" w:lineRule="auto"/>
              <w:jc w:val="center"/>
              <w:rPr>
                <w:rFonts w:eastAsia="Calibri"/>
                <w:snapToGrid/>
                <w:kern w:val="0"/>
                <w:szCs w:val="22"/>
              </w:rPr>
            </w:pPr>
            <w:r w:rsidRPr="00623784">
              <w:rPr>
                <w:rFonts w:eastAsia="Calibri"/>
                <w:snapToGrid/>
                <w:kern w:val="0"/>
                <w:szCs w:val="22"/>
              </w:rPr>
              <w:t>35472</w:t>
            </w:r>
          </w:p>
        </w:tc>
        <w:tc>
          <w:tcPr>
            <w:tcW w:w="3240" w:type="dxa"/>
            <w:shd w:val="clear" w:color="auto" w:fill="auto"/>
            <w:noWrap/>
            <w:vAlign w:val="center"/>
            <w:hideMark/>
          </w:tcPr>
          <w:p w:rsidR="00624B0B" w:rsidRPr="00623784" w:rsidP="00623784" w14:paraId="6A153870"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4B23089D" w14:textId="77777777">
            <w:pPr>
              <w:widowControl/>
              <w:spacing w:line="259" w:lineRule="auto"/>
              <w:jc w:val="center"/>
              <w:rPr>
                <w:rFonts w:eastAsia="Calibri"/>
                <w:snapToGrid/>
                <w:kern w:val="0"/>
                <w:szCs w:val="22"/>
              </w:rPr>
            </w:pPr>
            <w:r w:rsidRPr="00623784">
              <w:rPr>
                <w:rFonts w:eastAsia="Calibri"/>
                <w:snapToGrid/>
                <w:kern w:val="0"/>
                <w:szCs w:val="22"/>
              </w:rPr>
              <w:t>0000145503</w:t>
            </w:r>
          </w:p>
        </w:tc>
      </w:tr>
      <w:tr w14:paraId="0D2B4C78"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30AFAF51" w14:textId="77777777">
            <w:pPr>
              <w:widowControl/>
              <w:spacing w:line="259" w:lineRule="auto"/>
              <w:jc w:val="center"/>
              <w:rPr>
                <w:rFonts w:eastAsia="Calibri"/>
                <w:snapToGrid/>
                <w:kern w:val="0"/>
                <w:szCs w:val="22"/>
              </w:rPr>
            </w:pPr>
            <w:r w:rsidRPr="00623784">
              <w:rPr>
                <w:rFonts w:eastAsia="Calibri"/>
                <w:snapToGrid/>
                <w:kern w:val="0"/>
                <w:szCs w:val="22"/>
              </w:rPr>
              <w:t xml:space="preserve">K22KC-D, The </w:t>
            </w:r>
            <w:r w:rsidRPr="00623784">
              <w:rPr>
                <w:rFonts w:eastAsia="Calibri"/>
                <w:snapToGrid/>
                <w:kern w:val="0"/>
                <w:szCs w:val="22"/>
              </w:rPr>
              <w:t>Dalles</w:t>
            </w:r>
            <w:r w:rsidRPr="00623784">
              <w:rPr>
                <w:rFonts w:eastAsia="Calibri"/>
                <w:snapToGrid/>
                <w:kern w:val="0"/>
                <w:szCs w:val="22"/>
              </w:rPr>
              <w:t>, OR</w:t>
            </w:r>
          </w:p>
        </w:tc>
        <w:tc>
          <w:tcPr>
            <w:tcW w:w="990" w:type="dxa"/>
            <w:shd w:val="clear" w:color="auto" w:fill="auto"/>
            <w:noWrap/>
            <w:vAlign w:val="center"/>
            <w:hideMark/>
          </w:tcPr>
          <w:p w:rsidR="00624B0B" w:rsidRPr="00623784" w:rsidP="00623784" w14:paraId="5EE57E5B" w14:textId="77777777">
            <w:pPr>
              <w:widowControl/>
              <w:spacing w:line="259" w:lineRule="auto"/>
              <w:jc w:val="center"/>
              <w:rPr>
                <w:rFonts w:eastAsia="Calibri"/>
                <w:snapToGrid/>
                <w:kern w:val="0"/>
                <w:szCs w:val="22"/>
              </w:rPr>
            </w:pPr>
            <w:r w:rsidRPr="00623784">
              <w:rPr>
                <w:rFonts w:eastAsia="Calibri"/>
                <w:snapToGrid/>
                <w:kern w:val="0"/>
                <w:szCs w:val="22"/>
              </w:rPr>
              <w:t>50631</w:t>
            </w:r>
          </w:p>
        </w:tc>
        <w:tc>
          <w:tcPr>
            <w:tcW w:w="3240" w:type="dxa"/>
            <w:shd w:val="clear" w:color="auto" w:fill="auto"/>
            <w:noWrap/>
            <w:vAlign w:val="center"/>
            <w:hideMark/>
          </w:tcPr>
          <w:p w:rsidR="00624B0B" w:rsidRPr="00623784" w:rsidP="00623784" w14:paraId="252D5149"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56942A65" w14:textId="77777777">
            <w:pPr>
              <w:widowControl/>
              <w:spacing w:line="259" w:lineRule="auto"/>
              <w:jc w:val="center"/>
              <w:rPr>
                <w:rFonts w:eastAsia="Calibri"/>
                <w:snapToGrid/>
                <w:kern w:val="0"/>
                <w:szCs w:val="22"/>
              </w:rPr>
            </w:pPr>
            <w:r w:rsidRPr="00623784">
              <w:rPr>
                <w:rFonts w:eastAsia="Calibri"/>
                <w:snapToGrid/>
                <w:kern w:val="0"/>
                <w:szCs w:val="22"/>
              </w:rPr>
              <w:t>0000145505</w:t>
            </w:r>
          </w:p>
        </w:tc>
      </w:tr>
      <w:tr w14:paraId="730D5582"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51216106" w14:textId="77777777">
            <w:pPr>
              <w:widowControl/>
              <w:spacing w:line="259" w:lineRule="auto"/>
              <w:jc w:val="center"/>
              <w:rPr>
                <w:rFonts w:eastAsia="Calibri"/>
                <w:snapToGrid/>
                <w:kern w:val="0"/>
                <w:szCs w:val="22"/>
              </w:rPr>
            </w:pPr>
            <w:r w:rsidRPr="00623784">
              <w:rPr>
                <w:rFonts w:eastAsia="Calibri"/>
                <w:snapToGrid/>
                <w:kern w:val="0"/>
                <w:szCs w:val="22"/>
              </w:rPr>
              <w:t>K27NZ-D, Longview, WA</w:t>
            </w:r>
          </w:p>
        </w:tc>
        <w:tc>
          <w:tcPr>
            <w:tcW w:w="990" w:type="dxa"/>
            <w:shd w:val="clear" w:color="auto" w:fill="auto"/>
            <w:noWrap/>
            <w:vAlign w:val="center"/>
            <w:hideMark/>
          </w:tcPr>
          <w:p w:rsidR="00624B0B" w:rsidRPr="00623784" w:rsidP="00623784" w14:paraId="0893FD52" w14:textId="77777777">
            <w:pPr>
              <w:widowControl/>
              <w:spacing w:line="259" w:lineRule="auto"/>
              <w:jc w:val="center"/>
              <w:rPr>
                <w:rFonts w:eastAsia="Calibri"/>
                <w:snapToGrid/>
                <w:kern w:val="0"/>
                <w:szCs w:val="22"/>
              </w:rPr>
            </w:pPr>
            <w:r w:rsidRPr="00623784">
              <w:rPr>
                <w:rFonts w:eastAsia="Calibri"/>
                <w:snapToGrid/>
                <w:kern w:val="0"/>
                <w:szCs w:val="22"/>
              </w:rPr>
              <w:t>35476</w:t>
            </w:r>
          </w:p>
        </w:tc>
        <w:tc>
          <w:tcPr>
            <w:tcW w:w="3240" w:type="dxa"/>
            <w:shd w:val="clear" w:color="auto" w:fill="auto"/>
            <w:noWrap/>
            <w:vAlign w:val="center"/>
            <w:hideMark/>
          </w:tcPr>
          <w:p w:rsidR="00624B0B" w:rsidRPr="00623784" w:rsidP="00623784" w14:paraId="3069F9F9"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6CA78E5C" w14:textId="77777777">
            <w:pPr>
              <w:widowControl/>
              <w:spacing w:line="259" w:lineRule="auto"/>
              <w:jc w:val="center"/>
              <w:rPr>
                <w:rFonts w:eastAsia="Calibri"/>
                <w:snapToGrid/>
                <w:kern w:val="0"/>
                <w:szCs w:val="22"/>
              </w:rPr>
            </w:pPr>
            <w:r w:rsidRPr="00623784">
              <w:rPr>
                <w:rFonts w:eastAsia="Calibri"/>
                <w:snapToGrid/>
                <w:kern w:val="0"/>
                <w:szCs w:val="22"/>
              </w:rPr>
              <w:t>0000145501</w:t>
            </w:r>
          </w:p>
        </w:tc>
      </w:tr>
      <w:tr w14:paraId="271603F7"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61964041" w14:textId="77777777">
            <w:pPr>
              <w:widowControl/>
              <w:spacing w:line="259" w:lineRule="auto"/>
              <w:jc w:val="center"/>
              <w:rPr>
                <w:rFonts w:eastAsia="Calibri"/>
                <w:snapToGrid/>
                <w:kern w:val="0"/>
                <w:szCs w:val="22"/>
              </w:rPr>
            </w:pPr>
            <w:r w:rsidRPr="00623784">
              <w:rPr>
                <w:rFonts w:eastAsia="Calibri"/>
                <w:snapToGrid/>
                <w:kern w:val="0"/>
                <w:szCs w:val="22"/>
              </w:rPr>
              <w:t>KUBN-LD, Madras, OR</w:t>
            </w:r>
          </w:p>
        </w:tc>
        <w:tc>
          <w:tcPr>
            <w:tcW w:w="990" w:type="dxa"/>
            <w:shd w:val="clear" w:color="auto" w:fill="auto"/>
            <w:noWrap/>
            <w:vAlign w:val="center"/>
            <w:hideMark/>
          </w:tcPr>
          <w:p w:rsidR="00624B0B" w:rsidRPr="00623784" w:rsidP="00623784" w14:paraId="5C2BEA55" w14:textId="77777777">
            <w:pPr>
              <w:widowControl/>
              <w:spacing w:line="259" w:lineRule="auto"/>
              <w:jc w:val="center"/>
              <w:rPr>
                <w:rFonts w:eastAsia="Calibri"/>
                <w:snapToGrid/>
                <w:kern w:val="0"/>
                <w:szCs w:val="22"/>
              </w:rPr>
            </w:pPr>
            <w:r w:rsidRPr="00623784">
              <w:rPr>
                <w:rFonts w:eastAsia="Calibri"/>
                <w:snapToGrid/>
                <w:kern w:val="0"/>
                <w:szCs w:val="22"/>
              </w:rPr>
              <w:t>34863</w:t>
            </w:r>
          </w:p>
        </w:tc>
        <w:tc>
          <w:tcPr>
            <w:tcW w:w="3240" w:type="dxa"/>
            <w:shd w:val="clear" w:color="auto" w:fill="auto"/>
            <w:noWrap/>
            <w:vAlign w:val="center"/>
            <w:hideMark/>
          </w:tcPr>
          <w:p w:rsidR="00624B0B" w:rsidRPr="00623784" w:rsidP="00623784" w14:paraId="1BC9AE3A" w14:textId="77777777">
            <w:pPr>
              <w:widowControl/>
              <w:spacing w:line="259" w:lineRule="auto"/>
              <w:jc w:val="center"/>
              <w:rPr>
                <w:rFonts w:eastAsia="Calibri"/>
                <w:snapToGrid/>
                <w:kern w:val="0"/>
                <w:szCs w:val="22"/>
              </w:rPr>
            </w:pPr>
            <w:r w:rsidRPr="00623784">
              <w:rPr>
                <w:rFonts w:eastAsia="Calibri"/>
                <w:snapToGrid/>
                <w:kern w:val="0"/>
                <w:szCs w:val="22"/>
              </w:rPr>
              <w:t>KPTV-KPDX Broadcasting Corporation</w:t>
            </w:r>
          </w:p>
        </w:tc>
        <w:tc>
          <w:tcPr>
            <w:tcW w:w="1615" w:type="dxa"/>
            <w:shd w:val="clear" w:color="auto" w:fill="auto"/>
            <w:noWrap/>
            <w:vAlign w:val="center"/>
            <w:hideMark/>
          </w:tcPr>
          <w:p w:rsidR="00624B0B" w:rsidRPr="00623784" w:rsidP="00623784" w14:paraId="232D9767" w14:textId="77777777">
            <w:pPr>
              <w:widowControl/>
              <w:spacing w:line="259" w:lineRule="auto"/>
              <w:jc w:val="center"/>
              <w:rPr>
                <w:rFonts w:eastAsia="Calibri"/>
                <w:snapToGrid/>
                <w:kern w:val="0"/>
                <w:szCs w:val="22"/>
              </w:rPr>
            </w:pPr>
            <w:r w:rsidRPr="00623784">
              <w:rPr>
                <w:rFonts w:eastAsia="Calibri"/>
                <w:snapToGrid/>
                <w:kern w:val="0"/>
                <w:szCs w:val="22"/>
              </w:rPr>
              <w:t>0000145500</w:t>
            </w:r>
          </w:p>
        </w:tc>
      </w:tr>
      <w:tr w14:paraId="522D596E"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12A2E164" w14:textId="77777777">
            <w:pPr>
              <w:widowControl/>
              <w:spacing w:line="259" w:lineRule="auto"/>
              <w:jc w:val="center"/>
              <w:rPr>
                <w:rFonts w:eastAsia="Calibri"/>
                <w:snapToGrid/>
                <w:kern w:val="0"/>
                <w:szCs w:val="22"/>
              </w:rPr>
            </w:pPr>
            <w:r w:rsidRPr="00623784">
              <w:rPr>
                <w:rFonts w:eastAsia="Calibri"/>
                <w:snapToGrid/>
                <w:kern w:val="0"/>
                <w:szCs w:val="22"/>
              </w:rPr>
              <w:t>KVVU-TV, Henderson, NV</w:t>
            </w:r>
          </w:p>
        </w:tc>
        <w:tc>
          <w:tcPr>
            <w:tcW w:w="990" w:type="dxa"/>
            <w:shd w:val="clear" w:color="auto" w:fill="auto"/>
            <w:noWrap/>
            <w:vAlign w:val="center"/>
            <w:hideMark/>
          </w:tcPr>
          <w:p w:rsidR="00624B0B" w:rsidRPr="00623784" w:rsidP="00623784" w14:paraId="0DAD77D2" w14:textId="77777777">
            <w:pPr>
              <w:widowControl/>
              <w:spacing w:line="259" w:lineRule="auto"/>
              <w:jc w:val="center"/>
              <w:rPr>
                <w:rFonts w:eastAsia="Calibri"/>
                <w:snapToGrid/>
                <w:kern w:val="0"/>
                <w:szCs w:val="22"/>
              </w:rPr>
            </w:pPr>
            <w:r w:rsidRPr="00623784">
              <w:rPr>
                <w:rFonts w:eastAsia="Calibri"/>
                <w:snapToGrid/>
                <w:kern w:val="0"/>
                <w:szCs w:val="22"/>
              </w:rPr>
              <w:t>35870</w:t>
            </w:r>
          </w:p>
        </w:tc>
        <w:tc>
          <w:tcPr>
            <w:tcW w:w="3240" w:type="dxa"/>
            <w:shd w:val="clear" w:color="auto" w:fill="auto"/>
            <w:noWrap/>
            <w:vAlign w:val="center"/>
            <w:hideMark/>
          </w:tcPr>
          <w:p w:rsidR="00624B0B" w:rsidRPr="00623784" w:rsidP="00623784" w14:paraId="52DA797F" w14:textId="77777777">
            <w:pPr>
              <w:widowControl/>
              <w:spacing w:line="259" w:lineRule="auto"/>
              <w:jc w:val="center"/>
              <w:rPr>
                <w:rFonts w:eastAsia="Calibri"/>
                <w:snapToGrid/>
                <w:kern w:val="0"/>
                <w:szCs w:val="22"/>
              </w:rPr>
            </w:pPr>
            <w:r w:rsidRPr="00623784">
              <w:rPr>
                <w:rFonts w:eastAsia="Calibri"/>
                <w:snapToGrid/>
                <w:kern w:val="0"/>
                <w:szCs w:val="22"/>
              </w:rPr>
              <w:t>KVVU Broadcasting Corporation</w:t>
            </w:r>
          </w:p>
        </w:tc>
        <w:tc>
          <w:tcPr>
            <w:tcW w:w="1615" w:type="dxa"/>
            <w:shd w:val="clear" w:color="auto" w:fill="auto"/>
            <w:noWrap/>
            <w:vAlign w:val="center"/>
            <w:hideMark/>
          </w:tcPr>
          <w:p w:rsidR="00624B0B" w:rsidRPr="00623784" w:rsidP="00623784" w14:paraId="2273DE8C" w14:textId="77777777">
            <w:pPr>
              <w:widowControl/>
              <w:spacing w:line="259" w:lineRule="auto"/>
              <w:jc w:val="center"/>
              <w:rPr>
                <w:rFonts w:eastAsia="Calibri"/>
                <w:snapToGrid/>
                <w:kern w:val="0"/>
                <w:szCs w:val="22"/>
              </w:rPr>
            </w:pPr>
            <w:r w:rsidRPr="00623784">
              <w:rPr>
                <w:rFonts w:eastAsia="Calibri"/>
                <w:snapToGrid/>
                <w:kern w:val="0"/>
                <w:szCs w:val="22"/>
              </w:rPr>
              <w:t>0000144518</w:t>
            </w:r>
          </w:p>
        </w:tc>
      </w:tr>
      <w:tr w14:paraId="1EDFF643"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30CCB01F" w14:textId="77777777">
            <w:pPr>
              <w:widowControl/>
              <w:spacing w:line="259" w:lineRule="auto"/>
              <w:jc w:val="center"/>
              <w:rPr>
                <w:rFonts w:eastAsia="Calibri"/>
                <w:snapToGrid/>
                <w:kern w:val="0"/>
                <w:szCs w:val="22"/>
              </w:rPr>
            </w:pPr>
            <w:r w:rsidRPr="00623784">
              <w:rPr>
                <w:rFonts w:eastAsia="Calibri"/>
                <w:snapToGrid/>
                <w:kern w:val="0"/>
                <w:szCs w:val="22"/>
              </w:rPr>
              <w:t>K18NA-D, Pahrump, NV</w:t>
            </w:r>
          </w:p>
        </w:tc>
        <w:tc>
          <w:tcPr>
            <w:tcW w:w="990" w:type="dxa"/>
            <w:shd w:val="clear" w:color="auto" w:fill="auto"/>
            <w:noWrap/>
            <w:vAlign w:val="center"/>
            <w:hideMark/>
          </w:tcPr>
          <w:p w:rsidR="00624B0B" w:rsidRPr="00623784" w:rsidP="00623784" w14:paraId="378D62F7" w14:textId="77777777">
            <w:pPr>
              <w:widowControl/>
              <w:spacing w:line="259" w:lineRule="auto"/>
              <w:jc w:val="center"/>
              <w:rPr>
                <w:rFonts w:eastAsia="Calibri"/>
                <w:snapToGrid/>
                <w:kern w:val="0"/>
                <w:szCs w:val="22"/>
              </w:rPr>
            </w:pPr>
            <w:r w:rsidRPr="00623784">
              <w:rPr>
                <w:rFonts w:eastAsia="Calibri"/>
                <w:snapToGrid/>
                <w:kern w:val="0"/>
                <w:szCs w:val="22"/>
              </w:rPr>
              <w:t>48809</w:t>
            </w:r>
          </w:p>
        </w:tc>
        <w:tc>
          <w:tcPr>
            <w:tcW w:w="3240" w:type="dxa"/>
            <w:shd w:val="clear" w:color="auto" w:fill="auto"/>
            <w:noWrap/>
            <w:vAlign w:val="center"/>
            <w:hideMark/>
          </w:tcPr>
          <w:p w:rsidR="00624B0B" w:rsidRPr="00623784" w:rsidP="00623784" w14:paraId="461A5F11" w14:textId="77777777">
            <w:pPr>
              <w:widowControl/>
              <w:spacing w:line="259" w:lineRule="auto"/>
              <w:jc w:val="center"/>
              <w:rPr>
                <w:rFonts w:eastAsia="Calibri"/>
                <w:snapToGrid/>
                <w:kern w:val="0"/>
                <w:szCs w:val="22"/>
              </w:rPr>
            </w:pPr>
            <w:r w:rsidRPr="00623784">
              <w:rPr>
                <w:rFonts w:eastAsia="Calibri"/>
                <w:snapToGrid/>
                <w:kern w:val="0"/>
                <w:szCs w:val="22"/>
              </w:rPr>
              <w:t>KVVU Broadcasting Corporation</w:t>
            </w:r>
          </w:p>
        </w:tc>
        <w:tc>
          <w:tcPr>
            <w:tcW w:w="1615" w:type="dxa"/>
            <w:shd w:val="clear" w:color="auto" w:fill="auto"/>
            <w:noWrap/>
            <w:vAlign w:val="center"/>
            <w:hideMark/>
          </w:tcPr>
          <w:p w:rsidR="00624B0B" w:rsidRPr="00623784" w:rsidP="00623784" w14:paraId="7CBDF7FF" w14:textId="77777777">
            <w:pPr>
              <w:widowControl/>
              <w:spacing w:line="259" w:lineRule="auto"/>
              <w:jc w:val="center"/>
              <w:rPr>
                <w:rFonts w:eastAsia="Calibri"/>
                <w:snapToGrid/>
                <w:kern w:val="0"/>
                <w:szCs w:val="22"/>
              </w:rPr>
            </w:pPr>
            <w:r w:rsidRPr="00623784">
              <w:rPr>
                <w:rFonts w:eastAsia="Calibri"/>
                <w:snapToGrid/>
                <w:kern w:val="0"/>
                <w:szCs w:val="22"/>
              </w:rPr>
              <w:t>0000145520</w:t>
            </w:r>
          </w:p>
        </w:tc>
      </w:tr>
      <w:tr w14:paraId="1C40B737" w14:textId="77777777" w:rsidTr="00623784">
        <w:tblPrEx>
          <w:tblW w:w="0" w:type="auto"/>
          <w:jc w:val="center"/>
          <w:tblLook w:val="04A0"/>
        </w:tblPrEx>
        <w:trPr>
          <w:trHeight w:val="300"/>
          <w:jc w:val="center"/>
        </w:trPr>
        <w:tc>
          <w:tcPr>
            <w:tcW w:w="3505" w:type="dxa"/>
            <w:shd w:val="clear" w:color="auto" w:fill="auto"/>
            <w:noWrap/>
            <w:vAlign w:val="center"/>
            <w:hideMark/>
          </w:tcPr>
          <w:p w:rsidR="00624B0B" w:rsidRPr="00623784" w:rsidP="00623784" w14:paraId="10F72F4D" w14:textId="77777777">
            <w:pPr>
              <w:widowControl/>
              <w:spacing w:line="259" w:lineRule="auto"/>
              <w:jc w:val="center"/>
              <w:rPr>
                <w:rFonts w:eastAsia="Calibri"/>
                <w:snapToGrid/>
                <w:kern w:val="0"/>
                <w:szCs w:val="22"/>
              </w:rPr>
            </w:pPr>
            <w:r w:rsidRPr="00623784">
              <w:rPr>
                <w:rFonts w:eastAsia="Calibri"/>
                <w:snapToGrid/>
                <w:kern w:val="0"/>
                <w:szCs w:val="22"/>
              </w:rPr>
              <w:t>K28EU-D, Laughlin, etc., NV</w:t>
            </w:r>
          </w:p>
        </w:tc>
        <w:tc>
          <w:tcPr>
            <w:tcW w:w="990" w:type="dxa"/>
            <w:shd w:val="clear" w:color="auto" w:fill="auto"/>
            <w:noWrap/>
            <w:vAlign w:val="center"/>
            <w:hideMark/>
          </w:tcPr>
          <w:p w:rsidR="00624B0B" w:rsidRPr="00623784" w:rsidP="00623784" w14:paraId="75DE50F8" w14:textId="77777777">
            <w:pPr>
              <w:widowControl/>
              <w:spacing w:line="259" w:lineRule="auto"/>
              <w:jc w:val="center"/>
              <w:rPr>
                <w:rFonts w:eastAsia="Calibri"/>
                <w:snapToGrid/>
                <w:kern w:val="0"/>
                <w:szCs w:val="22"/>
              </w:rPr>
            </w:pPr>
            <w:r w:rsidRPr="00623784">
              <w:rPr>
                <w:rFonts w:eastAsia="Calibri"/>
                <w:snapToGrid/>
                <w:kern w:val="0"/>
                <w:szCs w:val="22"/>
              </w:rPr>
              <w:t>18149</w:t>
            </w:r>
          </w:p>
        </w:tc>
        <w:tc>
          <w:tcPr>
            <w:tcW w:w="3240" w:type="dxa"/>
            <w:shd w:val="clear" w:color="auto" w:fill="auto"/>
            <w:noWrap/>
            <w:vAlign w:val="center"/>
            <w:hideMark/>
          </w:tcPr>
          <w:p w:rsidR="00624B0B" w:rsidRPr="00623784" w:rsidP="00623784" w14:paraId="6CD53C8B" w14:textId="77777777">
            <w:pPr>
              <w:widowControl/>
              <w:spacing w:line="259" w:lineRule="auto"/>
              <w:jc w:val="center"/>
              <w:rPr>
                <w:rFonts w:eastAsia="Calibri"/>
                <w:snapToGrid/>
                <w:kern w:val="0"/>
                <w:szCs w:val="22"/>
              </w:rPr>
            </w:pPr>
            <w:r w:rsidRPr="00623784">
              <w:rPr>
                <w:rFonts w:eastAsia="Calibri"/>
                <w:snapToGrid/>
                <w:kern w:val="0"/>
                <w:szCs w:val="22"/>
              </w:rPr>
              <w:t>KVVU Broadcasting Corporation</w:t>
            </w:r>
          </w:p>
        </w:tc>
        <w:tc>
          <w:tcPr>
            <w:tcW w:w="1615" w:type="dxa"/>
            <w:shd w:val="clear" w:color="auto" w:fill="auto"/>
            <w:noWrap/>
            <w:vAlign w:val="center"/>
            <w:hideMark/>
          </w:tcPr>
          <w:p w:rsidR="00624B0B" w:rsidRPr="00623784" w:rsidP="00623784" w14:paraId="4B80837A" w14:textId="77777777">
            <w:pPr>
              <w:widowControl/>
              <w:spacing w:line="259" w:lineRule="auto"/>
              <w:jc w:val="center"/>
              <w:rPr>
                <w:rFonts w:eastAsia="Calibri"/>
                <w:snapToGrid/>
                <w:kern w:val="0"/>
                <w:szCs w:val="22"/>
              </w:rPr>
            </w:pPr>
            <w:r w:rsidRPr="00623784">
              <w:rPr>
                <w:rFonts w:eastAsia="Calibri"/>
                <w:snapToGrid/>
                <w:kern w:val="0"/>
                <w:szCs w:val="22"/>
              </w:rPr>
              <w:t>0000145519</w:t>
            </w:r>
          </w:p>
        </w:tc>
      </w:tr>
    </w:tbl>
    <w:p w:rsidR="00624B0B" w:rsidRPr="00624B0B" w:rsidP="00624B0B" w14:paraId="79C16EED" w14:textId="77777777">
      <w:pPr>
        <w:widowControl/>
        <w:spacing w:after="160" w:line="259" w:lineRule="auto"/>
        <w:rPr>
          <w:rFonts w:eastAsia="Calibri"/>
          <w:snapToGrid/>
          <w:kern w:val="0"/>
          <w:szCs w:val="22"/>
        </w:rPr>
      </w:pPr>
    </w:p>
    <w:p w:rsidR="00344BF3" w:rsidRPr="00624B0B" w14:paraId="3DA1D7A6" w14:textId="77777777">
      <w:pPr>
        <w:rPr>
          <w:szCs w:val="22"/>
        </w:rPr>
      </w:pPr>
    </w:p>
    <w:p w:rsidR="00344BF3" w:rsidRPr="00624B0B" w14:paraId="04DAC124" w14:textId="77777777">
      <w:pPr>
        <w:rPr>
          <w:szCs w:val="22"/>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C7A1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BF3" w14:paraId="33058D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44FBC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293EB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681" w14:paraId="57745577" w14:textId="77777777">
      <w:r>
        <w:separator/>
      </w:r>
    </w:p>
  </w:footnote>
  <w:footnote w:type="continuationSeparator" w:id="1">
    <w:p w:rsidR="00452681" w14:paraId="7CDF01D8" w14:textId="77777777">
      <w:pPr>
        <w:rPr>
          <w:sz w:val="20"/>
        </w:rPr>
      </w:pPr>
      <w:r>
        <w:rPr>
          <w:sz w:val="20"/>
        </w:rPr>
        <w:t xml:space="preserve">(Continued from previous page)  </w:t>
      </w:r>
      <w:r>
        <w:rPr>
          <w:sz w:val="20"/>
        </w:rPr>
        <w:separator/>
      </w:r>
    </w:p>
  </w:footnote>
  <w:footnote w:type="continuationNotice" w:id="2">
    <w:p w:rsidR="00452681" w14:paraId="22E398D2" w14:textId="77777777">
      <w:pPr>
        <w:jc w:val="right"/>
        <w:rPr>
          <w:sz w:val="20"/>
        </w:rPr>
      </w:pPr>
      <w:r>
        <w:rPr>
          <w:sz w:val="20"/>
        </w:rPr>
        <w:t>(continued….)</w:t>
      </w:r>
    </w:p>
  </w:footnote>
  <w:footnote w:id="3">
    <w:p w:rsidR="00F14CEA" w:rsidRPr="00EA0F0F" w:rsidP="00F14CEA" w14:paraId="0CC168EC" w14:textId="2FB21B54">
      <w:pPr>
        <w:pStyle w:val="FootnoteText"/>
        <w:widowControl w:val="0"/>
      </w:pPr>
      <w:r w:rsidRPr="00EA0F0F">
        <w:rPr>
          <w:rStyle w:val="FootnoteReference"/>
        </w:rPr>
        <w:footnoteRef/>
      </w:r>
      <w:r w:rsidRPr="00EA0F0F">
        <w:t xml:space="preserve"> Copies of </w:t>
      </w:r>
      <w:r w:rsidR="0085347D">
        <w:t>the</w:t>
      </w:r>
      <w:r w:rsidRPr="00EA0F0F">
        <w:t xml:space="preserve"> </w:t>
      </w:r>
      <w:r w:rsidR="0085347D">
        <w:t>A</w:t>
      </w:r>
      <w:r w:rsidRPr="00EA0F0F" w:rsidR="0085347D">
        <w:t xml:space="preserve">pplications </w:t>
      </w:r>
      <w:r w:rsidRPr="00EA0F0F">
        <w:t>are available in the Commission’s Licensing Management System (LMS).</w:t>
      </w:r>
      <w:r w:rsidR="0085347D">
        <w:t xml:space="preserve">  </w:t>
      </w:r>
    </w:p>
  </w:footnote>
  <w:footnote w:id="4">
    <w:p w:rsidR="00FC513B" w:rsidRPr="00855FB3" w:rsidP="0043685F" w14:paraId="35129D95" w14:textId="237C91D2">
      <w:pPr>
        <w:pStyle w:val="FootnoteText"/>
      </w:pPr>
      <w:r>
        <w:rPr>
          <w:rStyle w:val="FootnoteReference"/>
        </w:rPr>
        <w:footnoteRef/>
      </w:r>
      <w:r>
        <w:t xml:space="preserve"> </w:t>
      </w:r>
      <w:r>
        <w:rPr>
          <w:i/>
          <w:iCs/>
        </w:rPr>
        <w:t xml:space="preserve">See </w:t>
      </w:r>
      <w:r w:rsidRPr="000E1211" w:rsidR="000E1211">
        <w:t xml:space="preserve">LMS File No. </w:t>
      </w:r>
      <w:r w:rsidRPr="00D461D6" w:rsidR="00D461D6">
        <w:t>0000145590</w:t>
      </w:r>
      <w:r w:rsidRPr="000E1211" w:rsidR="000E1211">
        <w:t>, Comprehensive Exhibit</w:t>
      </w:r>
      <w:r w:rsidR="00D461D6">
        <w:t xml:space="preserve"> at </w:t>
      </w:r>
      <w:r w:rsidR="00F44201">
        <w:t>3</w:t>
      </w:r>
      <w:r w:rsidR="00ED7136">
        <w:t>-5</w:t>
      </w:r>
      <w:r w:rsidR="003F5293">
        <w:t>, 33-34</w:t>
      </w:r>
      <w:r w:rsidR="00C065AE">
        <w:t>.</w:t>
      </w:r>
      <w:r w:rsidR="006B508A">
        <w:t xml:space="preserve">  </w:t>
      </w:r>
      <w:r w:rsidR="003A7C4E">
        <w:t xml:space="preserve">The </w:t>
      </w:r>
      <w:r w:rsidR="00D53C18">
        <w:t xml:space="preserve">proposed </w:t>
      </w:r>
      <w:r w:rsidR="003A7C4E">
        <w:t>Transaction also includes Meredith’s low</w:t>
      </w:r>
      <w:r w:rsidR="00FF7169">
        <w:t>-</w:t>
      </w:r>
      <w:r w:rsidR="003A7C4E">
        <w:t xml:space="preserve">power and translator stations </w:t>
      </w:r>
      <w:r w:rsidR="006E0A59">
        <w:t>that</w:t>
      </w:r>
      <w:r w:rsidR="003A7C4E">
        <w:t xml:space="preserve"> are listed in the Attachment</w:t>
      </w:r>
      <w:r w:rsidR="00D53C18">
        <w:t xml:space="preserve"> to this Public Notice</w:t>
      </w:r>
      <w:r w:rsidR="003A7C4E">
        <w:t xml:space="preserve">.  </w:t>
      </w:r>
      <w:r w:rsidR="00D664F7">
        <w:t>It</w:t>
      </w:r>
      <w:r w:rsidRPr="001F7648" w:rsidR="008D7517">
        <w:t xml:space="preserve"> will be accomplished through a two-step process.  First, </w:t>
      </w:r>
      <w:r w:rsidRPr="001F7648" w:rsidR="00AC3400">
        <w:t>following the spin-off of Meredith’s National Media Group operating division (which operates magazine titles and other non-FCC-related digital and marketing assets) and MNI Targeted Media, Inc. to a new public company to be owned by Meredith’s existing shareholders, Gray will acquire Meredith’s other operating division, known as the Local Media Group, which will hold only the Station Licenses and related broadcast station assets.</w:t>
      </w:r>
      <w:r w:rsidRPr="001F7648" w:rsidR="00B74025">
        <w:t xml:space="preserve">  Second, </w:t>
      </w:r>
      <w:r w:rsidRPr="001F7648" w:rsidR="0043685F">
        <w:t>immediately following the consummation of the Merger, Gray will effectuate an internal reorganization.</w:t>
      </w:r>
      <w:r w:rsidR="00A24587">
        <w:t xml:space="preserve"> </w:t>
      </w:r>
      <w:r w:rsidRPr="001F7648" w:rsidR="0043685F">
        <w:t xml:space="preserve"> Meredith and its wholly owned subsidiaries that hold the Station Licenses will be merged, directly or indirectly through a series of mergers, with and into Gray Television Licensee, LLC, with Gray Television Licensee, LLC as the surviving entity.</w:t>
      </w:r>
      <w:r w:rsidRPr="001F7648" w:rsidR="00855FB3">
        <w:t xml:space="preserve">  </w:t>
      </w:r>
      <w:r w:rsidRPr="001F7648" w:rsidR="00855FB3">
        <w:rPr>
          <w:i/>
          <w:iCs/>
        </w:rPr>
        <w:t>See id.</w:t>
      </w:r>
    </w:p>
  </w:footnote>
  <w:footnote w:id="5">
    <w:p w:rsidR="00D5013D" w:rsidRPr="003B15FF" w:rsidP="00D5013D" w14:paraId="0F0EB16E" w14:textId="768D5F17">
      <w:pPr>
        <w:pStyle w:val="FootnoteText"/>
        <w:rPr>
          <w:i/>
          <w:iCs/>
        </w:rPr>
      </w:pPr>
      <w:r>
        <w:rPr>
          <w:rStyle w:val="FootnoteReference"/>
        </w:rPr>
        <w:footnoteRef/>
      </w:r>
      <w:r>
        <w:t xml:space="preserve"> </w:t>
      </w:r>
      <w:r w:rsidRPr="003B15FF">
        <w:t xml:space="preserve">Comprehensive </w:t>
      </w:r>
      <w:r w:rsidRPr="009F338E">
        <w:t>Exhibit</w:t>
      </w:r>
      <w:r w:rsidRPr="003B15FF">
        <w:t xml:space="preserve"> at </w:t>
      </w:r>
      <w:r>
        <w:t>4-5, 30-31.</w:t>
      </w:r>
    </w:p>
  </w:footnote>
  <w:footnote w:id="6">
    <w:p w:rsidR="00EE1E7E" w:rsidP="00AF41C7" w14:paraId="34316D81" w14:textId="39C3F4CB">
      <w:pPr>
        <w:pStyle w:val="FootnoteText"/>
      </w:pPr>
      <w:r>
        <w:rPr>
          <w:rStyle w:val="FootnoteReference"/>
        </w:rPr>
        <w:footnoteRef/>
      </w:r>
      <w:r>
        <w:t xml:space="preserve"> </w:t>
      </w:r>
      <w:r w:rsidR="00DE110D">
        <w:t xml:space="preserve">In 2017, the Commission </w:t>
      </w:r>
      <w:r w:rsidR="0011604C">
        <w:t>modified</w:t>
      </w:r>
      <w:r w:rsidR="00DE110D">
        <w:t xml:space="preserve"> certain of its media ownership rules</w:t>
      </w:r>
      <w:r w:rsidR="00EB4596">
        <w:t xml:space="preserve">, including </w:t>
      </w:r>
      <w:r w:rsidR="00180F05">
        <w:t>47 C</w:t>
      </w:r>
      <w:r w:rsidR="0070241F">
        <w:t>FR</w:t>
      </w:r>
      <w:r w:rsidRPr="00392B54" w:rsidR="00392B54">
        <w:t xml:space="preserve"> 73.3555(b) (Local Television Ownership Rule)</w:t>
      </w:r>
      <w:r w:rsidR="00DE110D">
        <w:t>.</w:t>
      </w:r>
      <w:r w:rsidR="00A0304B">
        <w:t xml:space="preserve">  </w:t>
      </w:r>
      <w:r w:rsidR="00484E3D">
        <w:rPr>
          <w:i/>
          <w:iCs/>
        </w:rPr>
        <w:t xml:space="preserve">See </w:t>
      </w:r>
      <w:r w:rsidRPr="00B779C1" w:rsidR="00484E3D">
        <w:rPr>
          <w:i/>
          <w:iCs/>
        </w:rPr>
        <w:t>2014 Quadrennial Regulatory Review – Review of the Commission’s Broadcast Ownership Rules and Other Rules Adopted Pursuant to Section 202 of the Telecommunications Act of 1996</w:t>
      </w:r>
      <w:r w:rsidR="00484E3D">
        <w:t xml:space="preserve">, Order on Reconsideration and Notice of Proposed Rulemaking, 32 FCC </w:t>
      </w:r>
      <w:r w:rsidR="00484E3D">
        <w:t>Rcd</w:t>
      </w:r>
      <w:r w:rsidR="00484E3D">
        <w:t xml:space="preserve"> 9802 (2017) (</w:t>
      </w:r>
      <w:r w:rsidRPr="00B925DD" w:rsidR="00484E3D">
        <w:rPr>
          <w:i/>
          <w:iCs/>
        </w:rPr>
        <w:t>2017 Order on Reconsideration</w:t>
      </w:r>
      <w:r w:rsidR="00484E3D">
        <w:t>)</w:t>
      </w:r>
      <w:r w:rsidR="00802E07">
        <w:t xml:space="preserve"> (modifying </w:t>
      </w:r>
      <w:r w:rsidR="00A0304B">
        <w:t xml:space="preserve">the Local Television Ownership Rule </w:t>
      </w:r>
      <w:r w:rsidR="00B62FA3">
        <w:t>to allow that</w:t>
      </w:r>
      <w:r w:rsidR="008F0944">
        <w:t xml:space="preserve">, </w:t>
      </w:r>
      <w:r w:rsidR="008F0944">
        <w:rPr>
          <w:i/>
          <w:iCs/>
        </w:rPr>
        <w:t>inter alia</w:t>
      </w:r>
      <w:r w:rsidR="008F0944">
        <w:t>,</w:t>
      </w:r>
      <w:r w:rsidR="00A94AFD">
        <w:t xml:space="preserve"> “</w:t>
      </w:r>
      <w:r w:rsidR="00DC5FBF">
        <w:t>[</w:t>
      </w:r>
      <w:r w:rsidR="008F0944">
        <w:t>a</w:t>
      </w:r>
      <w:r w:rsidR="00DC5FBF">
        <w:t>]</w:t>
      </w:r>
      <w:r w:rsidR="008D117B">
        <w:t xml:space="preserve">n </w:t>
      </w:r>
      <w:r w:rsidRPr="006716E9" w:rsidR="006716E9">
        <w:t xml:space="preserve">entity may directly or indirectly own, operate, or control two television stations licensed in the same </w:t>
      </w:r>
      <w:r w:rsidR="00D90A74">
        <w:t>[DMA]</w:t>
      </w:r>
      <w:r w:rsidR="006716E9">
        <w:t>… if: (</w:t>
      </w:r>
      <w:r w:rsidR="006716E9">
        <w:t>i</w:t>
      </w:r>
      <w:r w:rsidR="006716E9">
        <w:t xml:space="preserve">) </w:t>
      </w:r>
      <w:r w:rsidRPr="006716E9" w:rsidR="006716E9">
        <w:t>The digital noise limited service contours of the stations (computed in accordance with § 73.622(e)) do not overlap; or</w:t>
      </w:r>
      <w:r w:rsidR="008F0944">
        <w:t xml:space="preserve"> (ii) </w:t>
      </w:r>
      <w:r w:rsidRPr="008F0944" w:rsidR="008F0944">
        <w:t>At the time the application to acquire or construct the station(s) is filed, at least one of the stations is not ranked among the top four stations in the DMA, based on the most recent all-day (9 a.m.</w:t>
      </w:r>
      <w:r w:rsidR="00780D66">
        <w:t xml:space="preserve"> </w:t>
      </w:r>
      <w:r w:rsidRPr="008F0944" w:rsidR="008F0944">
        <w:t>-</w:t>
      </w:r>
      <w:r w:rsidR="00A05534">
        <w:t xml:space="preserve"> </w:t>
      </w:r>
      <w:r w:rsidRPr="008F0944" w:rsidR="008F0944">
        <w:t>midnight) audience share, as measured by Nielsen Media Research or by any comparable professional, accepted audience ratings service.</w:t>
      </w:r>
      <w:r w:rsidR="008F0944">
        <w:t>”</w:t>
      </w:r>
      <w:r w:rsidR="007821CC">
        <w:t>)</w:t>
      </w:r>
      <w:r w:rsidR="00925D5F">
        <w:t>.</w:t>
      </w:r>
      <w:r w:rsidRPr="006716E9" w:rsidR="006716E9">
        <w:t xml:space="preserve"> </w:t>
      </w:r>
      <w:r w:rsidR="00DE110D">
        <w:t xml:space="preserve"> </w:t>
      </w:r>
      <w:r w:rsidR="007821CC">
        <w:t>A</w:t>
      </w:r>
      <w:r w:rsidR="00431463">
        <w:t xml:space="preserve">fter the Third Circuit </w:t>
      </w:r>
      <w:r w:rsidR="00C0365D">
        <w:t xml:space="preserve">vacated </w:t>
      </w:r>
      <w:r w:rsidR="00431463">
        <w:t xml:space="preserve">the 2017 Order on Reconsideration </w:t>
      </w:r>
      <w:r w:rsidR="00384D19">
        <w:t xml:space="preserve">in </w:t>
      </w:r>
      <w:r w:rsidRPr="0014040F" w:rsidR="00384D19">
        <w:rPr>
          <w:i/>
          <w:iCs/>
        </w:rPr>
        <w:t>Prometheus Radio Project v. FCC</w:t>
      </w:r>
      <w:r w:rsidR="00384D19">
        <w:t>, 939 F.3d 567 (3d Cir. 2019),</w:t>
      </w:r>
      <w:r w:rsidR="00A22489">
        <w:t xml:space="preserve"> </w:t>
      </w:r>
      <w:r w:rsidR="007821CC">
        <w:t>the Commission reinstated the more restrictive rules that were in place prior to the 2017 Order on Reconsideration</w:t>
      </w:r>
      <w:r w:rsidR="00431463">
        <w:t xml:space="preserve">.  </w:t>
      </w:r>
      <w:r w:rsidR="005A55CB">
        <w:rPr>
          <w:i/>
          <w:iCs/>
        </w:rPr>
        <w:t>See</w:t>
      </w:r>
      <w:r w:rsidR="005A55CB">
        <w:t xml:space="preserve"> </w:t>
      </w:r>
      <w:r w:rsidRPr="000608A3" w:rsidR="000608A3">
        <w:rPr>
          <w:i/>
          <w:iCs/>
        </w:rPr>
        <w:t>2014 Quadrennial Regulatory Review - Review of the Commission’s Broadcast Ownership Rules and Other Rules Adopted Pursuant to Section 202 of the Telecommunications Act of 1996 et al.</w:t>
      </w:r>
      <w:r w:rsidRPr="000608A3" w:rsidR="000608A3">
        <w:t xml:space="preserve">, MB Docket No. 14-50 et al., Order, 34 FCC </w:t>
      </w:r>
      <w:r w:rsidRPr="000608A3" w:rsidR="000608A3">
        <w:t>Rcd</w:t>
      </w:r>
      <w:r w:rsidRPr="000608A3" w:rsidR="000608A3">
        <w:t xml:space="preserve"> 12360 (MB 2019) (reinstating the Local Television Ownership Rule as it existed in the </w:t>
      </w:r>
      <w:r w:rsidRPr="000608A3" w:rsidR="000608A3">
        <w:rPr>
          <w:i/>
          <w:iCs/>
        </w:rPr>
        <w:t>2014 Quadrennial Review Order - Review of the Commission’s Broadcast Ownership Rules and Other Rules Adopted Pursuant to Section 202 of the Telecommunications Act of 1996 et al.</w:t>
      </w:r>
      <w:r w:rsidRPr="000608A3" w:rsidR="000608A3">
        <w:t xml:space="preserve">, MB Docket No. 14-50 et al., Second Report and Order, 31 FCC </w:t>
      </w:r>
      <w:r w:rsidRPr="000608A3" w:rsidR="000608A3">
        <w:t>Rcd</w:t>
      </w:r>
      <w:r w:rsidRPr="000608A3" w:rsidR="000608A3">
        <w:t xml:space="preserve"> 9864 (2016))</w:t>
      </w:r>
      <w:r w:rsidR="000608A3">
        <w:t xml:space="preserve">.  </w:t>
      </w:r>
      <w:r w:rsidR="00B925DD">
        <w:t>T</w:t>
      </w:r>
      <w:r w:rsidR="00DE110D">
        <w:t>he United States Supreme Court</w:t>
      </w:r>
      <w:r w:rsidR="003F0E9A">
        <w:t xml:space="preserve"> then</w:t>
      </w:r>
      <w:r w:rsidR="00DE110D">
        <w:t xml:space="preserve"> unanimously reversed the Third Circuit</w:t>
      </w:r>
      <w:r w:rsidR="00B925DD">
        <w:t xml:space="preserve"> </w:t>
      </w:r>
      <w:r w:rsidR="00A01C9D">
        <w:t>decision</w:t>
      </w:r>
      <w:r w:rsidR="00DE110D">
        <w:t xml:space="preserve">.  </w:t>
      </w:r>
      <w:r w:rsidR="00E6752C">
        <w:rPr>
          <w:i/>
          <w:iCs/>
        </w:rPr>
        <w:t xml:space="preserve">See </w:t>
      </w:r>
      <w:r w:rsidRPr="00CA3D34" w:rsidR="006D3D29">
        <w:rPr>
          <w:i/>
          <w:iCs/>
        </w:rPr>
        <w:t>FCC v. Prometheus Radio Project</w:t>
      </w:r>
      <w:r w:rsidRPr="006D3D29" w:rsidR="006D3D29">
        <w:t xml:space="preserve">, 141 </w:t>
      </w:r>
      <w:r w:rsidRPr="006D3D29" w:rsidR="006D3D29">
        <w:t>S.Ct</w:t>
      </w:r>
      <w:r w:rsidR="000F19DA">
        <w:t>.</w:t>
      </w:r>
      <w:r w:rsidRPr="006D3D29" w:rsidR="006D3D29">
        <w:t xml:space="preserve"> 1150 (2021)</w:t>
      </w:r>
      <w:r w:rsidR="005A55CB">
        <w:t>.</w:t>
      </w:r>
      <w:r w:rsidR="00EA512C">
        <w:t xml:space="preserve">  The Third Circuit has since </w:t>
      </w:r>
      <w:r w:rsidR="001162E0">
        <w:t xml:space="preserve">vacated its </w:t>
      </w:r>
      <w:r w:rsidR="00190B44">
        <w:t xml:space="preserve">2019 </w:t>
      </w:r>
      <w:r w:rsidR="001162E0">
        <w:t>ruling.</w:t>
      </w:r>
      <w:r w:rsidR="00BE68A9">
        <w:t xml:space="preserve">  </w:t>
      </w:r>
      <w:r w:rsidR="00BE68A9">
        <w:rPr>
          <w:i/>
          <w:iCs/>
        </w:rPr>
        <w:t xml:space="preserve">See </w:t>
      </w:r>
      <w:r w:rsidRPr="005773DC" w:rsidR="00AF41C7">
        <w:rPr>
          <w:i/>
          <w:iCs/>
        </w:rPr>
        <w:t xml:space="preserve">Prometheus Radio Project v. </w:t>
      </w:r>
      <w:r w:rsidRPr="005773DC" w:rsidR="005773DC">
        <w:rPr>
          <w:i/>
          <w:iCs/>
        </w:rPr>
        <w:t>FCC</w:t>
      </w:r>
      <w:r w:rsidR="00AF41C7">
        <w:t>, No. 17-1107, 2021 WL 1831811 (3d Cir. May 7, 2021)</w:t>
      </w:r>
      <w:r w:rsidR="0001061E">
        <w:t xml:space="preserve">. </w:t>
      </w:r>
      <w:r w:rsidR="00C60DF0">
        <w:t xml:space="preserve"> Consequently, </w:t>
      </w:r>
      <w:r w:rsidR="008376D7">
        <w:t xml:space="preserve">the Bureau </w:t>
      </w:r>
      <w:r w:rsidR="0086064B">
        <w:t xml:space="preserve">will evaluate </w:t>
      </w:r>
      <w:r w:rsidR="00B15992">
        <w:t xml:space="preserve">this Transaction </w:t>
      </w:r>
      <w:r w:rsidR="006166C2">
        <w:t xml:space="preserve">consistent with the </w:t>
      </w:r>
      <w:r w:rsidR="006862D3">
        <w:t>Local Television Ownership Rule as</w:t>
      </w:r>
      <w:r w:rsidR="006166C2">
        <w:t xml:space="preserve"> adopted in the 2017 Order on Reconsideration. </w:t>
      </w:r>
      <w:r w:rsidR="007B003F">
        <w:t xml:space="preserve"> </w:t>
      </w:r>
      <w:r w:rsidR="006166C2">
        <w:t xml:space="preserve"> </w:t>
      </w:r>
    </w:p>
  </w:footnote>
  <w:footnote w:id="7">
    <w:p w:rsidR="00D87E16" w:rsidRPr="009F5E10" w14:paraId="430E2912" w14:textId="4E496BA7">
      <w:pPr>
        <w:pStyle w:val="FootnoteText"/>
        <w:rPr>
          <w:i/>
          <w:iCs/>
        </w:rPr>
      </w:pPr>
      <w:r>
        <w:rPr>
          <w:rStyle w:val="FootnoteReference"/>
        </w:rPr>
        <w:footnoteRef/>
      </w:r>
      <w:r>
        <w:t xml:space="preserve"> Comprehensive Exhibit at </w:t>
      </w:r>
      <w:r w:rsidR="00420278">
        <w:t xml:space="preserve">4-5, </w:t>
      </w:r>
      <w:r w:rsidR="008214C8">
        <w:t>30.</w:t>
      </w:r>
      <w:r w:rsidR="009F5E10">
        <w:t xml:space="preserve">  The WJRT-TV divestiture will occur prior to or simultaneously with the consummation of the Transaction.</w:t>
      </w:r>
    </w:p>
  </w:footnote>
  <w:footnote w:id="8">
    <w:p w:rsidR="00624B0B" w:rsidP="00624B0B" w14:paraId="32EE117E" w14:textId="6BC7990D">
      <w:pPr>
        <w:pStyle w:val="FootnoteText"/>
        <w:widowControl w:val="0"/>
      </w:pPr>
      <w:r>
        <w:rPr>
          <w:rStyle w:val="FootnoteReference"/>
        </w:rPr>
        <w:footnoteRef/>
      </w:r>
      <w:r>
        <w:t xml:space="preserve"> Comprehensive Exhibit at </w:t>
      </w:r>
      <w:r w:rsidR="006A6D43">
        <w:t>3, 30</w:t>
      </w:r>
      <w:r>
        <w:t>.</w:t>
      </w:r>
    </w:p>
  </w:footnote>
  <w:footnote w:id="9">
    <w:p w:rsidR="00624B0B" w:rsidP="00624B0B" w14:paraId="7221CA7D" w14:textId="32AD2CDF">
      <w:pPr>
        <w:pStyle w:val="FootnoteText"/>
        <w:widowControl w:val="0"/>
      </w:pPr>
      <w:r>
        <w:rPr>
          <w:rStyle w:val="FootnoteReference"/>
        </w:rPr>
        <w:footnoteRef/>
      </w:r>
      <w:r>
        <w:t xml:space="preserve"> </w:t>
      </w:r>
      <w:r w:rsidRPr="003C7B1A">
        <w:rPr>
          <w:i/>
          <w:iCs/>
        </w:rPr>
        <w:t>See</w:t>
      </w:r>
      <w:r w:rsidRPr="0044314F">
        <w:t xml:space="preserve"> </w:t>
      </w:r>
      <w:r>
        <w:rPr>
          <w:i/>
          <w:iCs/>
        </w:rPr>
        <w:t>id.</w:t>
      </w:r>
      <w:r>
        <w:t xml:space="preserve">; </w:t>
      </w:r>
      <w:r w:rsidRPr="0044314F">
        <w:t>47 CFR § 73.3555(e)(1) and (2).</w:t>
      </w:r>
    </w:p>
  </w:footnote>
  <w:footnote w:id="10">
    <w:p w:rsidR="00624B0B" w:rsidRPr="002646AC" w:rsidP="00624B0B" w14:paraId="156214B3" w14:textId="77777777">
      <w:pPr>
        <w:pStyle w:val="FootnoteText"/>
        <w:widowControl w:val="0"/>
      </w:pPr>
      <w:r w:rsidRPr="002646AC">
        <w:rPr>
          <w:rStyle w:val="FootnoteReference"/>
        </w:rPr>
        <w:footnoteRef/>
      </w:r>
      <w:r w:rsidRPr="002646AC">
        <w:t xml:space="preserve"> 47 CFR § 1.1200(a).</w:t>
      </w:r>
    </w:p>
  </w:footnote>
  <w:footnote w:id="11">
    <w:p w:rsidR="00624B0B" w:rsidRPr="002646AC" w:rsidP="00624B0B" w14:paraId="6EC0D118" w14:textId="77777777">
      <w:pPr>
        <w:pStyle w:val="FootnoteText"/>
        <w:widowControl w:val="0"/>
      </w:pPr>
      <w:r w:rsidRPr="002646AC">
        <w:rPr>
          <w:rStyle w:val="FootnoteReference"/>
        </w:rPr>
        <w:footnoteRef/>
      </w:r>
      <w:r w:rsidRPr="002646AC">
        <w:t xml:space="preserve"> </w:t>
      </w:r>
      <w:r w:rsidRPr="002646AC">
        <w:rPr>
          <w:i/>
        </w:rPr>
        <w:t>See</w:t>
      </w:r>
      <w:r w:rsidRPr="002646AC">
        <w:t xml:space="preserve"> </w:t>
      </w:r>
      <w:bookmarkStart w:id="4" w:name="_Hlk72341813"/>
      <w:r w:rsidRPr="002646AC">
        <w:rPr>
          <w:iCs/>
        </w:rPr>
        <w:t>47 CFR</w:t>
      </w:r>
      <w:r w:rsidRPr="002646AC">
        <w:t xml:space="preserve"> § 1.1206.</w:t>
      </w:r>
      <w:bookmarkEnd w:id="4"/>
    </w:p>
  </w:footnote>
  <w:footnote w:id="12">
    <w:p w:rsidR="001A4CA3" w14:paraId="079CDC49" w14:textId="50DC0754">
      <w:pPr>
        <w:pStyle w:val="FootnoteText"/>
      </w:pPr>
      <w:r>
        <w:rPr>
          <w:rStyle w:val="FootnoteReference"/>
        </w:rPr>
        <w:footnoteRef/>
      </w:r>
      <w:r>
        <w:t xml:space="preserve"> </w:t>
      </w:r>
      <w:r w:rsidRPr="001A4CA3">
        <w:t>47 CFR § 1.1206</w:t>
      </w:r>
      <w:r w:rsidR="00A23DE7">
        <w:t>(b)(1)</w:t>
      </w:r>
      <w:r w:rsidRPr="001A4CA3">
        <w:t>.</w:t>
      </w:r>
    </w:p>
  </w:footnote>
  <w:footnote w:id="13">
    <w:p w:rsidR="00624B0B" w:rsidRPr="002646AC" w:rsidP="00624B0B" w14:paraId="76227D27" w14:textId="40D815EC">
      <w:pPr>
        <w:pStyle w:val="FootnoteText"/>
        <w:widowControl w:val="0"/>
      </w:pPr>
      <w:r w:rsidRPr="002646AC">
        <w:rPr>
          <w:rStyle w:val="FootnoteReference"/>
        </w:rPr>
        <w:footnoteRef/>
      </w:r>
      <w:r w:rsidRPr="002646AC">
        <w:t xml:space="preserve"> 47 CFR § 1.1206(b)</w:t>
      </w:r>
      <w:r w:rsidR="009D3FE4">
        <w:t>.</w:t>
      </w:r>
    </w:p>
  </w:footnote>
  <w:footnote w:id="14">
    <w:p w:rsidR="00624B0B" w:rsidRPr="00BF1DD9" w:rsidP="00624B0B" w14:paraId="24282FB0" w14:textId="27A72661">
      <w:pPr>
        <w:pStyle w:val="FootnoteText"/>
        <w:widowControl w:val="0"/>
      </w:pPr>
      <w:r w:rsidRPr="002646AC">
        <w:rPr>
          <w:rStyle w:val="FootnoteReference"/>
        </w:rPr>
        <w:footnoteRef/>
      </w:r>
      <w:r w:rsidRPr="002646AC">
        <w:t xml:space="preserve"> </w:t>
      </w:r>
      <w:r w:rsidR="00AB3D1F">
        <w:rPr>
          <w:i/>
          <w:iCs/>
        </w:rPr>
        <w:t xml:space="preserve">See </w:t>
      </w:r>
      <w:r w:rsidRPr="002646AC">
        <w:t>47 CFR § 1.120</w:t>
      </w:r>
      <w:r w:rsidR="00F27E49">
        <w:t xml:space="preserve">0 </w:t>
      </w:r>
      <w:r w:rsidRPr="0083761B" w:rsidR="00F27E49">
        <w:rPr>
          <w:i/>
          <w:iCs/>
        </w:rPr>
        <w:t>et seq.</w:t>
      </w:r>
    </w:p>
  </w:footnote>
  <w:footnote w:id="15">
    <w:p w:rsidR="00624B0B" w:rsidP="00624B0B" w14:paraId="34BA49C8" w14:textId="77777777">
      <w:pPr>
        <w:pStyle w:val="FootnoteText"/>
        <w:widowControl w:val="0"/>
      </w:pPr>
      <w:r>
        <w:rPr>
          <w:rStyle w:val="FootnoteReference"/>
        </w:rPr>
        <w:footnoteRef/>
      </w:r>
      <w:r>
        <w:t xml:space="preserve"> </w:t>
      </w:r>
      <w:r>
        <w:rPr>
          <w:szCs w:val="22"/>
        </w:rPr>
        <w:t>47 CFR §§ 1.415, 1.419.</w:t>
      </w:r>
    </w:p>
  </w:footnote>
  <w:footnote w:id="16">
    <w:p w:rsidR="00624B0B" w:rsidP="00624B0B" w14:paraId="69AD4523"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xml:space="preserve">, Report and Order, 13 FCC </w:t>
      </w:r>
      <w:r>
        <w:rPr>
          <w:szCs w:val="22"/>
        </w:rPr>
        <w:t>Rcd</w:t>
      </w:r>
      <w:r>
        <w:rPr>
          <w:szCs w:val="22"/>
        </w:rPr>
        <w:t xml:space="preserve"> 11322 (1998).</w:t>
      </w:r>
    </w:p>
  </w:footnote>
  <w:footnote w:id="17">
    <w:p w:rsidR="00624B0B" w:rsidRPr="00EC6B9A" w:rsidP="00624B0B" w14:paraId="3742347F"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footnote>
  <w:footnote w:id="18">
    <w:p w:rsidR="00624B0B" w:rsidP="00624B0B" w14:paraId="01E4AB61"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20B39424" w14:textId="194EF441">
    <w:pPr>
      <w:tabs>
        <w:tab w:val="center" w:pos="4680"/>
        <w:tab w:val="right" w:pos="9360"/>
      </w:tabs>
    </w:pPr>
    <w:r>
      <w:rPr>
        <w:b/>
      </w:rPr>
      <w:tab/>
      <w:t>Federal Communications Commission</w:t>
    </w:r>
    <w:r>
      <w:rPr>
        <w:b/>
      </w:rPr>
      <w:tab/>
    </w:r>
    <w:r w:rsidR="004523FE">
      <w:rPr>
        <w:b/>
      </w:rPr>
      <w:t>DA 21-621</w:t>
    </w:r>
  </w:p>
  <w:p w:rsidR="00344BF3" w14:paraId="2446E1BA" w14:textId="0DAFA9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4BF3" w14:paraId="4E4E5C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920F984" w14:textId="4C2D5C61">
    <w:pPr>
      <w:pStyle w:val="Header"/>
      <w:ind w:left="-990"/>
      <w:rPr>
        <w:noProof/>
        <w:snapToGrid/>
        <w:sz w:val="20"/>
        <w:szCs w:val="20"/>
      </w:rPr>
    </w:pPr>
    <w:r>
      <w:rPr>
        <w:noProof/>
        <w:snapToGrid/>
      </w:rPr>
      <w:drawing>
        <wp:inline distT="0" distB="0" distL="0" distR="0">
          <wp:extent cx="65055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5575" cy="1447800"/>
                  </a:xfrm>
                  <a:prstGeom prst="rect">
                    <a:avLst/>
                  </a:prstGeom>
                  <a:noFill/>
                  <a:ln>
                    <a:noFill/>
                  </a:ln>
                </pic:spPr>
              </pic:pic>
            </a:graphicData>
          </a:graphic>
        </wp:inline>
      </w:drawing>
    </w:r>
  </w:p>
  <w:p w:rsidR="00344BF3" w14:paraId="011146C0"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B"/>
    <w:rsid w:val="00002482"/>
    <w:rsid w:val="0001061E"/>
    <w:rsid w:val="00013DCD"/>
    <w:rsid w:val="00020AF9"/>
    <w:rsid w:val="0002301B"/>
    <w:rsid w:val="000568A8"/>
    <w:rsid w:val="000608A3"/>
    <w:rsid w:val="00066F97"/>
    <w:rsid w:val="00081449"/>
    <w:rsid w:val="00094896"/>
    <w:rsid w:val="000A08DF"/>
    <w:rsid w:val="000A437E"/>
    <w:rsid w:val="000B4F4B"/>
    <w:rsid w:val="000B5123"/>
    <w:rsid w:val="000B74CB"/>
    <w:rsid w:val="000B78DD"/>
    <w:rsid w:val="000C2FBC"/>
    <w:rsid w:val="000C459E"/>
    <w:rsid w:val="000D16B3"/>
    <w:rsid w:val="000D4125"/>
    <w:rsid w:val="000E1211"/>
    <w:rsid w:val="000F19DA"/>
    <w:rsid w:val="001033BB"/>
    <w:rsid w:val="00112C92"/>
    <w:rsid w:val="0011604C"/>
    <w:rsid w:val="001162E0"/>
    <w:rsid w:val="001217B0"/>
    <w:rsid w:val="0014040F"/>
    <w:rsid w:val="001453A5"/>
    <w:rsid w:val="00180F05"/>
    <w:rsid w:val="00190B44"/>
    <w:rsid w:val="00190F78"/>
    <w:rsid w:val="00192B03"/>
    <w:rsid w:val="001A2ED6"/>
    <w:rsid w:val="001A4CA3"/>
    <w:rsid w:val="001F5BE0"/>
    <w:rsid w:val="001F7648"/>
    <w:rsid w:val="002012AE"/>
    <w:rsid w:val="002051FC"/>
    <w:rsid w:val="00211998"/>
    <w:rsid w:val="002224DC"/>
    <w:rsid w:val="00232646"/>
    <w:rsid w:val="00247A53"/>
    <w:rsid w:val="00252293"/>
    <w:rsid w:val="002545E1"/>
    <w:rsid w:val="00255187"/>
    <w:rsid w:val="002646AC"/>
    <w:rsid w:val="00267EE0"/>
    <w:rsid w:val="002765D2"/>
    <w:rsid w:val="002802C7"/>
    <w:rsid w:val="00281952"/>
    <w:rsid w:val="00295552"/>
    <w:rsid w:val="002C1D6E"/>
    <w:rsid w:val="002C3909"/>
    <w:rsid w:val="002C4068"/>
    <w:rsid w:val="002D44A6"/>
    <w:rsid w:val="002D4C1D"/>
    <w:rsid w:val="002E1C0B"/>
    <w:rsid w:val="002F2D90"/>
    <w:rsid w:val="002F62FD"/>
    <w:rsid w:val="0030768E"/>
    <w:rsid w:val="00320CB0"/>
    <w:rsid w:val="00323A80"/>
    <w:rsid w:val="00325DBC"/>
    <w:rsid w:val="00327106"/>
    <w:rsid w:val="00344BF3"/>
    <w:rsid w:val="00354560"/>
    <w:rsid w:val="00372553"/>
    <w:rsid w:val="0037371C"/>
    <w:rsid w:val="003766CF"/>
    <w:rsid w:val="0038012F"/>
    <w:rsid w:val="00384D19"/>
    <w:rsid w:val="00392B54"/>
    <w:rsid w:val="003A3D4A"/>
    <w:rsid w:val="003A7C4E"/>
    <w:rsid w:val="003B15FF"/>
    <w:rsid w:val="003C7B1A"/>
    <w:rsid w:val="003D5546"/>
    <w:rsid w:val="003E05AE"/>
    <w:rsid w:val="003E4037"/>
    <w:rsid w:val="003F0E9A"/>
    <w:rsid w:val="003F5293"/>
    <w:rsid w:val="003F77A1"/>
    <w:rsid w:val="00402C59"/>
    <w:rsid w:val="00411787"/>
    <w:rsid w:val="00412147"/>
    <w:rsid w:val="0041534A"/>
    <w:rsid w:val="00420278"/>
    <w:rsid w:val="004247A5"/>
    <w:rsid w:val="00431463"/>
    <w:rsid w:val="0043685F"/>
    <w:rsid w:val="0044314F"/>
    <w:rsid w:val="0044603B"/>
    <w:rsid w:val="004523FE"/>
    <w:rsid w:val="00452681"/>
    <w:rsid w:val="004563B8"/>
    <w:rsid w:val="00462201"/>
    <w:rsid w:val="00476030"/>
    <w:rsid w:val="00484E3D"/>
    <w:rsid w:val="00491792"/>
    <w:rsid w:val="004920B9"/>
    <w:rsid w:val="004A4C29"/>
    <w:rsid w:val="004A5A65"/>
    <w:rsid w:val="004B2AC6"/>
    <w:rsid w:val="004E1EEC"/>
    <w:rsid w:val="004F24F1"/>
    <w:rsid w:val="004F3B98"/>
    <w:rsid w:val="004F3CC0"/>
    <w:rsid w:val="00504D67"/>
    <w:rsid w:val="005545A6"/>
    <w:rsid w:val="005773DC"/>
    <w:rsid w:val="0059605A"/>
    <w:rsid w:val="005A46F7"/>
    <w:rsid w:val="005A55CB"/>
    <w:rsid w:val="005B068C"/>
    <w:rsid w:val="005C3B49"/>
    <w:rsid w:val="005C714A"/>
    <w:rsid w:val="005D3B11"/>
    <w:rsid w:val="005D480E"/>
    <w:rsid w:val="005E1C91"/>
    <w:rsid w:val="005E2BB1"/>
    <w:rsid w:val="005E428D"/>
    <w:rsid w:val="005F7DA0"/>
    <w:rsid w:val="00603327"/>
    <w:rsid w:val="00605862"/>
    <w:rsid w:val="006166C2"/>
    <w:rsid w:val="0062295F"/>
    <w:rsid w:val="00623784"/>
    <w:rsid w:val="00624B0B"/>
    <w:rsid w:val="00627D83"/>
    <w:rsid w:val="00632F97"/>
    <w:rsid w:val="0063422E"/>
    <w:rsid w:val="006423E4"/>
    <w:rsid w:val="006427DD"/>
    <w:rsid w:val="0064351F"/>
    <w:rsid w:val="00647DFF"/>
    <w:rsid w:val="006513F2"/>
    <w:rsid w:val="00670861"/>
    <w:rsid w:val="006716E9"/>
    <w:rsid w:val="006779CB"/>
    <w:rsid w:val="006862D3"/>
    <w:rsid w:val="00687633"/>
    <w:rsid w:val="006A6D43"/>
    <w:rsid w:val="006A7BA2"/>
    <w:rsid w:val="006B1FCA"/>
    <w:rsid w:val="006B508A"/>
    <w:rsid w:val="006D3D29"/>
    <w:rsid w:val="006D6C00"/>
    <w:rsid w:val="006D7D97"/>
    <w:rsid w:val="006E0A59"/>
    <w:rsid w:val="006F38A4"/>
    <w:rsid w:val="006F4E88"/>
    <w:rsid w:val="006F6D28"/>
    <w:rsid w:val="006F7380"/>
    <w:rsid w:val="0070241F"/>
    <w:rsid w:val="00710DF2"/>
    <w:rsid w:val="00721459"/>
    <w:rsid w:val="00730D3E"/>
    <w:rsid w:val="007319FD"/>
    <w:rsid w:val="00744FF6"/>
    <w:rsid w:val="007457E4"/>
    <w:rsid w:val="00767D36"/>
    <w:rsid w:val="00774ABC"/>
    <w:rsid w:val="00777241"/>
    <w:rsid w:val="00780D66"/>
    <w:rsid w:val="007821CC"/>
    <w:rsid w:val="0078544B"/>
    <w:rsid w:val="00793582"/>
    <w:rsid w:val="0079369C"/>
    <w:rsid w:val="007A7B8E"/>
    <w:rsid w:val="007B003F"/>
    <w:rsid w:val="007B35BE"/>
    <w:rsid w:val="007B72BA"/>
    <w:rsid w:val="007C0570"/>
    <w:rsid w:val="007C243D"/>
    <w:rsid w:val="007C30CD"/>
    <w:rsid w:val="007C5A5C"/>
    <w:rsid w:val="007F06CC"/>
    <w:rsid w:val="007F0B3D"/>
    <w:rsid w:val="00802E07"/>
    <w:rsid w:val="0081121A"/>
    <w:rsid w:val="00813CE3"/>
    <w:rsid w:val="008214C8"/>
    <w:rsid w:val="008239D9"/>
    <w:rsid w:val="00824DA6"/>
    <w:rsid w:val="0083761B"/>
    <w:rsid w:val="008376D7"/>
    <w:rsid w:val="0084039F"/>
    <w:rsid w:val="008438C7"/>
    <w:rsid w:val="0085347D"/>
    <w:rsid w:val="00855FB3"/>
    <w:rsid w:val="0086064B"/>
    <w:rsid w:val="00870346"/>
    <w:rsid w:val="008755BF"/>
    <w:rsid w:val="00886530"/>
    <w:rsid w:val="00895495"/>
    <w:rsid w:val="0089779D"/>
    <w:rsid w:val="008A5CA9"/>
    <w:rsid w:val="008C7D97"/>
    <w:rsid w:val="008D117B"/>
    <w:rsid w:val="008D62BD"/>
    <w:rsid w:val="008D7517"/>
    <w:rsid w:val="008E2ABA"/>
    <w:rsid w:val="008F0944"/>
    <w:rsid w:val="00920100"/>
    <w:rsid w:val="00925D5F"/>
    <w:rsid w:val="00935BE1"/>
    <w:rsid w:val="00936D70"/>
    <w:rsid w:val="009402A0"/>
    <w:rsid w:val="00956454"/>
    <w:rsid w:val="0096531A"/>
    <w:rsid w:val="00971A09"/>
    <w:rsid w:val="00985F80"/>
    <w:rsid w:val="00991771"/>
    <w:rsid w:val="009A2523"/>
    <w:rsid w:val="009A7796"/>
    <w:rsid w:val="009B3B4D"/>
    <w:rsid w:val="009C1CFC"/>
    <w:rsid w:val="009D3FE4"/>
    <w:rsid w:val="009D71E3"/>
    <w:rsid w:val="009F338E"/>
    <w:rsid w:val="009F5E10"/>
    <w:rsid w:val="00A00126"/>
    <w:rsid w:val="00A01C9D"/>
    <w:rsid w:val="00A0304B"/>
    <w:rsid w:val="00A05534"/>
    <w:rsid w:val="00A133B3"/>
    <w:rsid w:val="00A15B91"/>
    <w:rsid w:val="00A22489"/>
    <w:rsid w:val="00A23DE7"/>
    <w:rsid w:val="00A24587"/>
    <w:rsid w:val="00A3502C"/>
    <w:rsid w:val="00A43729"/>
    <w:rsid w:val="00A66F95"/>
    <w:rsid w:val="00A7507E"/>
    <w:rsid w:val="00A805EA"/>
    <w:rsid w:val="00A80D57"/>
    <w:rsid w:val="00A87668"/>
    <w:rsid w:val="00A9217E"/>
    <w:rsid w:val="00A946C2"/>
    <w:rsid w:val="00A94AFD"/>
    <w:rsid w:val="00A9515B"/>
    <w:rsid w:val="00AA1705"/>
    <w:rsid w:val="00AA2B97"/>
    <w:rsid w:val="00AA3DA4"/>
    <w:rsid w:val="00AB125B"/>
    <w:rsid w:val="00AB3D1F"/>
    <w:rsid w:val="00AC22F4"/>
    <w:rsid w:val="00AC3400"/>
    <w:rsid w:val="00AE6A2C"/>
    <w:rsid w:val="00AF301C"/>
    <w:rsid w:val="00AF3986"/>
    <w:rsid w:val="00AF41C7"/>
    <w:rsid w:val="00B0167A"/>
    <w:rsid w:val="00B03AD0"/>
    <w:rsid w:val="00B0788D"/>
    <w:rsid w:val="00B15992"/>
    <w:rsid w:val="00B224E5"/>
    <w:rsid w:val="00B33CF5"/>
    <w:rsid w:val="00B425B8"/>
    <w:rsid w:val="00B5393B"/>
    <w:rsid w:val="00B56E93"/>
    <w:rsid w:val="00B62FA3"/>
    <w:rsid w:val="00B71EFD"/>
    <w:rsid w:val="00B74025"/>
    <w:rsid w:val="00B771F7"/>
    <w:rsid w:val="00B779C1"/>
    <w:rsid w:val="00B8019E"/>
    <w:rsid w:val="00B83DE2"/>
    <w:rsid w:val="00B866A8"/>
    <w:rsid w:val="00B925DD"/>
    <w:rsid w:val="00BA4B03"/>
    <w:rsid w:val="00BA5643"/>
    <w:rsid w:val="00BC4697"/>
    <w:rsid w:val="00BC7C95"/>
    <w:rsid w:val="00BE68A9"/>
    <w:rsid w:val="00BF1DD9"/>
    <w:rsid w:val="00BF323A"/>
    <w:rsid w:val="00C0365D"/>
    <w:rsid w:val="00C065AE"/>
    <w:rsid w:val="00C07839"/>
    <w:rsid w:val="00C3058B"/>
    <w:rsid w:val="00C350EF"/>
    <w:rsid w:val="00C55956"/>
    <w:rsid w:val="00C60C0A"/>
    <w:rsid w:val="00C60DF0"/>
    <w:rsid w:val="00C6655E"/>
    <w:rsid w:val="00C72913"/>
    <w:rsid w:val="00C96346"/>
    <w:rsid w:val="00C96FA2"/>
    <w:rsid w:val="00C973DE"/>
    <w:rsid w:val="00CA3089"/>
    <w:rsid w:val="00CA3D34"/>
    <w:rsid w:val="00CA6C6D"/>
    <w:rsid w:val="00CB027A"/>
    <w:rsid w:val="00CB30A3"/>
    <w:rsid w:val="00CB5134"/>
    <w:rsid w:val="00CE1124"/>
    <w:rsid w:val="00D00471"/>
    <w:rsid w:val="00D04DBA"/>
    <w:rsid w:val="00D04F35"/>
    <w:rsid w:val="00D07166"/>
    <w:rsid w:val="00D4122C"/>
    <w:rsid w:val="00D461D6"/>
    <w:rsid w:val="00D46E7F"/>
    <w:rsid w:val="00D5013D"/>
    <w:rsid w:val="00D539B4"/>
    <w:rsid w:val="00D53C18"/>
    <w:rsid w:val="00D55C4E"/>
    <w:rsid w:val="00D62722"/>
    <w:rsid w:val="00D664F7"/>
    <w:rsid w:val="00D77075"/>
    <w:rsid w:val="00D800F9"/>
    <w:rsid w:val="00D82DDF"/>
    <w:rsid w:val="00D83747"/>
    <w:rsid w:val="00D87E16"/>
    <w:rsid w:val="00D90A74"/>
    <w:rsid w:val="00D92E05"/>
    <w:rsid w:val="00DA18E8"/>
    <w:rsid w:val="00DA41E7"/>
    <w:rsid w:val="00DC5FBF"/>
    <w:rsid w:val="00DE110D"/>
    <w:rsid w:val="00DE2228"/>
    <w:rsid w:val="00DE3558"/>
    <w:rsid w:val="00E00B8B"/>
    <w:rsid w:val="00E02A2C"/>
    <w:rsid w:val="00E03259"/>
    <w:rsid w:val="00E07E9C"/>
    <w:rsid w:val="00E10415"/>
    <w:rsid w:val="00E11690"/>
    <w:rsid w:val="00E14096"/>
    <w:rsid w:val="00E22E0A"/>
    <w:rsid w:val="00E63B7F"/>
    <w:rsid w:val="00E6752C"/>
    <w:rsid w:val="00E73CE7"/>
    <w:rsid w:val="00E912E8"/>
    <w:rsid w:val="00EA0F0F"/>
    <w:rsid w:val="00EA512C"/>
    <w:rsid w:val="00EB2AA7"/>
    <w:rsid w:val="00EB3F38"/>
    <w:rsid w:val="00EB4596"/>
    <w:rsid w:val="00EB7D65"/>
    <w:rsid w:val="00EC6B9A"/>
    <w:rsid w:val="00ED7136"/>
    <w:rsid w:val="00ED749C"/>
    <w:rsid w:val="00ED75B6"/>
    <w:rsid w:val="00EE004D"/>
    <w:rsid w:val="00EE1E7E"/>
    <w:rsid w:val="00EE438A"/>
    <w:rsid w:val="00EF1861"/>
    <w:rsid w:val="00EF3ECB"/>
    <w:rsid w:val="00EF5DBB"/>
    <w:rsid w:val="00F032D6"/>
    <w:rsid w:val="00F05B16"/>
    <w:rsid w:val="00F143F1"/>
    <w:rsid w:val="00F14CEA"/>
    <w:rsid w:val="00F25361"/>
    <w:rsid w:val="00F26A18"/>
    <w:rsid w:val="00F27E49"/>
    <w:rsid w:val="00F36D8E"/>
    <w:rsid w:val="00F374A9"/>
    <w:rsid w:val="00F425A7"/>
    <w:rsid w:val="00F44201"/>
    <w:rsid w:val="00F4789A"/>
    <w:rsid w:val="00F5508F"/>
    <w:rsid w:val="00F55660"/>
    <w:rsid w:val="00F57C65"/>
    <w:rsid w:val="00F715F7"/>
    <w:rsid w:val="00F71FDC"/>
    <w:rsid w:val="00F813AC"/>
    <w:rsid w:val="00F81958"/>
    <w:rsid w:val="00F94386"/>
    <w:rsid w:val="00F943FD"/>
    <w:rsid w:val="00FB3679"/>
    <w:rsid w:val="00FB74E7"/>
    <w:rsid w:val="00FC513B"/>
    <w:rsid w:val="00FE6563"/>
    <w:rsid w:val="00FF4F6A"/>
    <w:rsid w:val="00FF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28EED2"/>
  <w15:chartTrackingRefBased/>
  <w15:docId w15:val="{F472756E-815B-4B30-BA08-CF3DF27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24B0B"/>
  </w:style>
  <w:style w:type="character" w:customStyle="1" w:styleId="ParaNumChar">
    <w:name w:val="ParaNum Char"/>
    <w:link w:val="ParaNum"/>
    <w:rsid w:val="00624B0B"/>
    <w:rPr>
      <w:snapToGrid w:val="0"/>
      <w:kern w:val="28"/>
      <w:sz w:val="22"/>
    </w:rPr>
  </w:style>
  <w:style w:type="table" w:styleId="TableGrid">
    <w:name w:val="Table Grid"/>
    <w:basedOn w:val="TableNormal"/>
    <w:uiPriority w:val="59"/>
    <w:rsid w:val="0062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3FD"/>
    <w:rPr>
      <w:rFonts w:ascii="Segoe UI" w:hAnsi="Segoe UI" w:cs="Segoe UI"/>
      <w:sz w:val="18"/>
      <w:szCs w:val="18"/>
    </w:rPr>
  </w:style>
  <w:style w:type="character" w:customStyle="1" w:styleId="BalloonTextChar">
    <w:name w:val="Balloon Text Char"/>
    <w:link w:val="BalloonText"/>
    <w:uiPriority w:val="99"/>
    <w:semiHidden/>
    <w:rsid w:val="00F943FD"/>
    <w:rPr>
      <w:rFonts w:ascii="Segoe UI" w:hAnsi="Segoe UI" w:cs="Segoe UI"/>
      <w:snapToGrid w:val="0"/>
      <w:kern w:val="28"/>
      <w:sz w:val="18"/>
      <w:szCs w:val="18"/>
    </w:rPr>
  </w:style>
  <w:style w:type="character" w:styleId="CommentReference">
    <w:name w:val="annotation reference"/>
    <w:uiPriority w:val="99"/>
    <w:semiHidden/>
    <w:unhideWhenUsed/>
    <w:rsid w:val="001F7648"/>
    <w:rPr>
      <w:sz w:val="16"/>
      <w:szCs w:val="16"/>
    </w:rPr>
  </w:style>
  <w:style w:type="paragraph" w:styleId="CommentText">
    <w:name w:val="annotation text"/>
    <w:basedOn w:val="Normal"/>
    <w:link w:val="CommentTextChar"/>
    <w:uiPriority w:val="99"/>
    <w:unhideWhenUsed/>
    <w:rsid w:val="001F7648"/>
    <w:rPr>
      <w:sz w:val="20"/>
    </w:rPr>
  </w:style>
  <w:style w:type="character" w:customStyle="1" w:styleId="CommentTextChar">
    <w:name w:val="Comment Text Char"/>
    <w:link w:val="CommentText"/>
    <w:uiPriority w:val="99"/>
    <w:rsid w:val="001F7648"/>
    <w:rPr>
      <w:snapToGrid w:val="0"/>
      <w:kern w:val="28"/>
    </w:rPr>
  </w:style>
  <w:style w:type="paragraph" w:styleId="CommentSubject">
    <w:name w:val="annotation subject"/>
    <w:basedOn w:val="CommentText"/>
    <w:next w:val="CommentText"/>
    <w:link w:val="CommentSubjectChar"/>
    <w:uiPriority w:val="99"/>
    <w:semiHidden/>
    <w:unhideWhenUsed/>
    <w:rsid w:val="001F7648"/>
    <w:rPr>
      <w:b/>
      <w:bCs/>
    </w:rPr>
  </w:style>
  <w:style w:type="character" w:customStyle="1" w:styleId="CommentSubjectChar">
    <w:name w:val="Comment Subject Char"/>
    <w:link w:val="CommentSubject"/>
    <w:uiPriority w:val="99"/>
    <w:semiHidden/>
    <w:rsid w:val="001F76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Brown@fcc.gov" TargetMode="External" /><Relationship Id="rId7" Type="http://schemas.openxmlformats.org/officeDocument/2006/relationships/hyperlink" Target="mailto:Chris.Robbins@fcc.gov" TargetMode="External" /><Relationship Id="rId8" Type="http://schemas.openxmlformats.org/officeDocument/2006/relationships/hyperlink" Target="mailto:Andrew.Kennedy@fcc.gov" TargetMode="External" /><Relationship Id="rId9" Type="http://schemas.openxmlformats.org/officeDocument/2006/relationships/hyperlink" Target="http://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