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04C07" w:rsidRPr="001106B2" w:rsidP="00804C07" w14:paraId="3D018E5B" w14:textId="77777777">
      <w:pPr>
        <w:jc w:val="center"/>
        <w:rPr>
          <w:b/>
        </w:rPr>
      </w:pPr>
      <w:r w:rsidRPr="001106B2">
        <w:rPr>
          <w:b/>
        </w:rPr>
        <w:t>Before the</w:t>
      </w:r>
    </w:p>
    <w:p w:rsidR="00804C07" w:rsidRPr="001106B2" w:rsidP="00804C07" w14:paraId="7FBF1FB5" w14:textId="77777777">
      <w:pPr>
        <w:jc w:val="center"/>
        <w:rPr>
          <w:b/>
        </w:rPr>
      </w:pPr>
      <w:r w:rsidRPr="001106B2">
        <w:rPr>
          <w:b/>
        </w:rPr>
        <w:t>Federal Communications Commission</w:t>
      </w:r>
    </w:p>
    <w:p w:rsidR="00804C07" w:rsidRPr="001106B2" w:rsidP="00804C07" w14:paraId="62305D1C" w14:textId="77777777">
      <w:pPr>
        <w:jc w:val="center"/>
        <w:rPr>
          <w:b/>
        </w:rPr>
      </w:pPr>
      <w:r w:rsidRPr="001106B2">
        <w:rPr>
          <w:b/>
        </w:rPr>
        <w:t>Washington, D.C. 20554</w:t>
      </w:r>
    </w:p>
    <w:p w:rsidR="00804C07" w:rsidRPr="001106B2" w:rsidP="00804C07" w14:paraId="7470ECD6" w14:textId="77777777"/>
    <w:p w:rsidR="00804C07" w:rsidRPr="001106B2" w:rsidP="00804C07" w14:paraId="2B3ABCA3" w14:textId="77777777"/>
    <w:tbl>
      <w:tblPr>
        <w:tblW w:w="18792" w:type="dxa"/>
        <w:tblLayout w:type="fixed"/>
        <w:tblLook w:val="0000"/>
      </w:tblPr>
      <w:tblGrid>
        <w:gridCol w:w="4698"/>
        <w:gridCol w:w="4698"/>
        <w:gridCol w:w="4698"/>
        <w:gridCol w:w="4698"/>
      </w:tblGrid>
      <w:tr w14:paraId="075256A3" w14:textId="77777777" w:rsidTr="00521484">
        <w:tblPrEx>
          <w:tblW w:w="18792" w:type="dxa"/>
          <w:tblLayout w:type="fixed"/>
          <w:tblLook w:val="0000"/>
        </w:tblPrEx>
        <w:tc>
          <w:tcPr>
            <w:tcW w:w="4698" w:type="dxa"/>
          </w:tcPr>
          <w:p w:rsidR="00804C07" w:rsidP="00521484" w14:paraId="07638C77" w14:textId="669B6D3B">
            <w:pPr>
              <w:tabs>
                <w:tab w:val="center" w:pos="4680"/>
              </w:tabs>
              <w:suppressAutoHyphens/>
              <w:rPr>
                <w:spacing w:val="-2"/>
              </w:rPr>
            </w:pPr>
            <w:r w:rsidRPr="001106B2">
              <w:rPr>
                <w:spacing w:val="-2"/>
              </w:rPr>
              <w:t>In the Matter of</w:t>
            </w:r>
          </w:p>
          <w:p w:rsidR="00510F7B" w:rsidP="00521484" w14:paraId="0ACBCFBD" w14:textId="77777777">
            <w:pPr>
              <w:tabs>
                <w:tab w:val="center" w:pos="4680"/>
              </w:tabs>
              <w:suppressAutoHyphens/>
              <w:rPr>
                <w:spacing w:val="-2"/>
              </w:rPr>
            </w:pPr>
          </w:p>
          <w:p w:rsidR="00510F7B" w:rsidP="00521484" w14:paraId="73BA62C5" w14:textId="46963068">
            <w:pPr>
              <w:tabs>
                <w:tab w:val="center" w:pos="4680"/>
              </w:tabs>
              <w:suppressAutoHyphens/>
              <w:rPr>
                <w:spacing w:val="-2"/>
              </w:rPr>
            </w:pPr>
            <w:r>
              <w:rPr>
                <w:spacing w:val="-2"/>
              </w:rPr>
              <w:t>Viasat, Inc. Application for Review</w:t>
            </w:r>
          </w:p>
          <w:p w:rsidR="00510F7B" w:rsidP="00521484" w14:paraId="0FBD5170" w14:textId="2CBC159F">
            <w:pPr>
              <w:tabs>
                <w:tab w:val="center" w:pos="4680"/>
              </w:tabs>
              <w:suppressAutoHyphens/>
              <w:rPr>
                <w:spacing w:val="-2"/>
              </w:rPr>
            </w:pPr>
            <w:r>
              <w:rPr>
                <w:spacing w:val="-2"/>
              </w:rPr>
              <w:t>of Auction 904 Eligibility Determination</w:t>
            </w:r>
          </w:p>
          <w:p w:rsidR="00F8372D" w:rsidP="00521484" w14:paraId="11105D24" w14:textId="77777777">
            <w:pPr>
              <w:tabs>
                <w:tab w:val="center" w:pos="4680"/>
              </w:tabs>
              <w:suppressAutoHyphens/>
              <w:rPr>
                <w:spacing w:val="-2"/>
              </w:rPr>
            </w:pPr>
          </w:p>
          <w:p w:rsidR="00804C07" w:rsidRPr="001106B2" w:rsidP="00685C01" w14:paraId="371BB980" w14:textId="6B065B94">
            <w:r>
              <w:t xml:space="preserve"> </w:t>
            </w:r>
          </w:p>
        </w:tc>
        <w:tc>
          <w:tcPr>
            <w:tcW w:w="4698" w:type="dxa"/>
          </w:tcPr>
          <w:p w:rsidR="00804C07" w:rsidRPr="001106B2" w:rsidP="00521484" w14:paraId="3DA82417" w14:textId="77777777">
            <w:pPr>
              <w:rPr>
                <w:b/>
              </w:rPr>
            </w:pPr>
            <w:r w:rsidRPr="001106B2">
              <w:rPr>
                <w:b/>
              </w:rPr>
              <w:t>)</w:t>
            </w:r>
          </w:p>
          <w:p w:rsidR="00804C07" w:rsidRPr="001106B2" w:rsidP="00521484" w14:paraId="767D4FDB" w14:textId="77777777">
            <w:pPr>
              <w:rPr>
                <w:b/>
              </w:rPr>
            </w:pPr>
            <w:r w:rsidRPr="001106B2">
              <w:rPr>
                <w:b/>
              </w:rPr>
              <w:t>)</w:t>
            </w:r>
          </w:p>
          <w:p w:rsidR="00804C07" w:rsidRPr="001106B2" w:rsidP="00521484" w14:paraId="406D8C07" w14:textId="77777777">
            <w:r w:rsidRPr="001106B2">
              <w:rPr>
                <w:b/>
              </w:rPr>
              <w:t xml:space="preserve">)     </w:t>
            </w:r>
          </w:p>
          <w:p w:rsidR="00804C07" w:rsidRPr="00F44475" w:rsidP="00521484" w14:paraId="45A1D1F8" w14:textId="6390529C">
            <w:r w:rsidRPr="001106B2">
              <w:rPr>
                <w:b/>
              </w:rPr>
              <w:t>)</w:t>
            </w:r>
            <w:r w:rsidR="00F44475">
              <w:rPr>
                <w:b/>
              </w:rPr>
              <w:t xml:space="preserve">      </w:t>
            </w:r>
            <w:r w:rsidR="00510F7B">
              <w:t>GN</w:t>
            </w:r>
            <w:r w:rsidRPr="00DD100D" w:rsidR="00DD100D">
              <w:t xml:space="preserve"> </w:t>
            </w:r>
            <w:r w:rsidR="00F44475">
              <w:t xml:space="preserve">Docket No. </w:t>
            </w:r>
            <w:r w:rsidR="008A7AF9">
              <w:t>21-</w:t>
            </w:r>
            <w:bookmarkStart w:id="0" w:name="_Hlk72911666"/>
            <w:r w:rsidR="0081053B">
              <w:t>231</w:t>
            </w:r>
            <w:bookmarkEnd w:id="0"/>
          </w:p>
          <w:p w:rsidR="00804C07" w:rsidRPr="001106B2" w:rsidP="00521484" w14:paraId="6C00E05F" w14:textId="77777777">
            <w:pPr>
              <w:rPr>
                <w:b/>
              </w:rPr>
            </w:pPr>
            <w:r w:rsidRPr="001106B2">
              <w:rPr>
                <w:b/>
              </w:rPr>
              <w:t>)</w:t>
            </w:r>
          </w:p>
          <w:p w:rsidR="00F44475" w:rsidP="00521484" w14:paraId="78AC8F13" w14:textId="77777777">
            <w:pPr>
              <w:rPr>
                <w:b/>
              </w:rPr>
            </w:pPr>
            <w:r w:rsidRPr="001106B2">
              <w:rPr>
                <w:b/>
              </w:rPr>
              <w:t>)</w:t>
            </w:r>
          </w:p>
          <w:p w:rsidR="00F8372D" w:rsidP="00521484" w14:paraId="0EF9C1C5" w14:textId="77777777">
            <w:pPr>
              <w:rPr>
                <w:b/>
              </w:rPr>
            </w:pPr>
            <w:r>
              <w:rPr>
                <w:b/>
              </w:rPr>
              <w:t xml:space="preserve">)     </w:t>
            </w:r>
          </w:p>
          <w:p w:rsidR="00F8372D" w:rsidRPr="009D12B9" w:rsidP="00521484" w14:paraId="1E8B4B68" w14:textId="0C7CF145">
            <w:r>
              <w:rPr>
                <w:b/>
              </w:rPr>
              <w:t xml:space="preserve">      </w:t>
            </w:r>
          </w:p>
          <w:p w:rsidR="00F8372D" w:rsidRPr="001106B2" w:rsidP="00F73ACC" w14:paraId="415C846E" w14:textId="462ECD0B">
            <w:pPr>
              <w:rPr>
                <w:b/>
              </w:rPr>
            </w:pPr>
          </w:p>
        </w:tc>
        <w:tc>
          <w:tcPr>
            <w:tcW w:w="4698" w:type="dxa"/>
          </w:tcPr>
          <w:p w:rsidR="00804C07" w:rsidRPr="001106B2" w:rsidP="00521484" w14:paraId="15515438" w14:textId="77777777">
            <w:pPr>
              <w:snapToGrid w:val="0"/>
            </w:pPr>
          </w:p>
        </w:tc>
        <w:tc>
          <w:tcPr>
            <w:tcW w:w="4698" w:type="dxa"/>
          </w:tcPr>
          <w:p w:rsidR="00804C07" w:rsidRPr="001106B2" w:rsidP="00521484" w14:paraId="6C189D2A" w14:textId="77777777">
            <w:pPr>
              <w:rPr>
                <w:b/>
              </w:rPr>
            </w:pPr>
          </w:p>
        </w:tc>
      </w:tr>
    </w:tbl>
    <w:p w:rsidR="00804C07" w:rsidRPr="001106B2" w:rsidP="00804C07" w14:paraId="7CD260C9" w14:textId="77777777">
      <w:pPr>
        <w:snapToGrid w:val="0"/>
        <w:jc w:val="center"/>
        <w:rPr>
          <w:b/>
          <w:bCs/>
        </w:rPr>
      </w:pPr>
    </w:p>
    <w:p w:rsidR="00804C07" w:rsidP="00804C07" w14:paraId="2DD7FA5A" w14:textId="5CF2C6B0">
      <w:pPr>
        <w:snapToGrid w:val="0"/>
        <w:jc w:val="center"/>
        <w:rPr>
          <w:b/>
          <w:bCs/>
        </w:rPr>
      </w:pPr>
      <w:r>
        <w:rPr>
          <w:b/>
          <w:bCs/>
        </w:rPr>
        <w:t xml:space="preserve">PROTECTIVE </w:t>
      </w:r>
      <w:r w:rsidRPr="001106B2" w:rsidR="007656CE">
        <w:rPr>
          <w:b/>
          <w:bCs/>
        </w:rPr>
        <w:t>ORDER</w:t>
      </w:r>
    </w:p>
    <w:p w:rsidR="00956514" w:rsidP="00804C07" w14:paraId="51AC27EF" w14:textId="77777777">
      <w:pPr>
        <w:snapToGrid w:val="0"/>
        <w:jc w:val="center"/>
        <w:rPr>
          <w:b/>
          <w:bCs/>
        </w:rPr>
      </w:pPr>
    </w:p>
    <w:p w:rsidR="00956514" w:rsidRPr="001106B2" w:rsidP="00956514" w14:paraId="5484E27A" w14:textId="423099F5">
      <w:pPr>
        <w:snapToGrid w:val="0"/>
        <w:rPr>
          <w:b/>
          <w:bCs/>
        </w:rPr>
      </w:pPr>
      <w:r>
        <w:rPr>
          <w:b/>
          <w:bCs/>
        </w:rPr>
        <w:t xml:space="preserve">Adopted:  </w:t>
      </w:r>
      <w:r w:rsidR="00EF0A50">
        <w:rPr>
          <w:b/>
          <w:bCs/>
        </w:rPr>
        <w:t>May</w:t>
      </w:r>
      <w:r w:rsidR="008A7AF9">
        <w:rPr>
          <w:b/>
          <w:bCs/>
        </w:rPr>
        <w:t xml:space="preserve"> </w:t>
      </w:r>
      <w:r w:rsidR="0081053B">
        <w:rPr>
          <w:b/>
          <w:bCs/>
        </w:rPr>
        <w:t>27</w:t>
      </w:r>
      <w:r>
        <w:rPr>
          <w:b/>
          <w:bCs/>
        </w:rPr>
        <w:t>, 20</w:t>
      </w:r>
      <w:r w:rsidR="008A7AF9">
        <w:rPr>
          <w:b/>
          <w:bCs/>
        </w:rPr>
        <w:t>21</w:t>
      </w:r>
      <w:r>
        <w:rPr>
          <w:b/>
          <w:bCs/>
        </w:rPr>
        <w:tab/>
      </w:r>
      <w:r>
        <w:rPr>
          <w:b/>
          <w:bCs/>
        </w:rPr>
        <w:tab/>
      </w:r>
      <w:r>
        <w:rPr>
          <w:b/>
          <w:bCs/>
        </w:rPr>
        <w:tab/>
      </w:r>
      <w:r>
        <w:rPr>
          <w:b/>
          <w:bCs/>
        </w:rPr>
        <w:tab/>
      </w:r>
      <w:r>
        <w:rPr>
          <w:b/>
          <w:bCs/>
        </w:rPr>
        <w:tab/>
      </w:r>
      <w:r>
        <w:rPr>
          <w:b/>
          <w:bCs/>
        </w:rPr>
        <w:tab/>
        <w:t xml:space="preserve">Released:  </w:t>
      </w:r>
      <w:r w:rsidR="00EF0A50">
        <w:rPr>
          <w:b/>
          <w:bCs/>
        </w:rPr>
        <w:t>May</w:t>
      </w:r>
      <w:r w:rsidR="008A7AF9">
        <w:rPr>
          <w:b/>
          <w:bCs/>
        </w:rPr>
        <w:t xml:space="preserve"> </w:t>
      </w:r>
      <w:r w:rsidR="0081053B">
        <w:rPr>
          <w:b/>
          <w:bCs/>
        </w:rPr>
        <w:t>27</w:t>
      </w:r>
      <w:r>
        <w:rPr>
          <w:b/>
          <w:bCs/>
        </w:rPr>
        <w:t>, 20</w:t>
      </w:r>
      <w:r w:rsidR="008A7AF9">
        <w:rPr>
          <w:b/>
          <w:bCs/>
        </w:rPr>
        <w:t>21</w:t>
      </w:r>
    </w:p>
    <w:p w:rsidR="00804C07" w:rsidRPr="001106B2" w:rsidP="00804C07" w14:paraId="08F13652" w14:textId="77777777">
      <w:pPr>
        <w:spacing w:after="120"/>
      </w:pPr>
    </w:p>
    <w:p w:rsidR="00804C07" w:rsidP="00804C07" w14:paraId="28BD8CA8" w14:textId="0BA34A5D">
      <w:pPr>
        <w:snapToGrid w:val="0"/>
      </w:pPr>
      <w:r>
        <w:t xml:space="preserve">By the Chief, </w:t>
      </w:r>
      <w:r w:rsidR="00332C40">
        <w:rPr>
          <w:szCs w:val="22"/>
        </w:rPr>
        <w:t>Office of Economics and Analytics</w:t>
      </w:r>
      <w:r w:rsidRPr="001106B2">
        <w:t xml:space="preserve">:  </w:t>
      </w:r>
    </w:p>
    <w:p w:rsidR="006019DB" w:rsidP="00804C07" w14:paraId="667FEE91" w14:textId="54F0263D">
      <w:pPr>
        <w:snapToGrid w:val="0"/>
      </w:pPr>
    </w:p>
    <w:p w:rsidR="00AD0E5F" w:rsidRPr="00492BD3" w:rsidP="00AD0E5F" w14:paraId="36345D51" w14:textId="1FC87299">
      <w:pPr>
        <w:pStyle w:val="ParaNum"/>
        <w:numPr>
          <w:ilvl w:val="0"/>
          <w:numId w:val="9"/>
        </w:numPr>
        <w:tabs>
          <w:tab w:val="clear" w:pos="1080"/>
          <w:tab w:val="num" w:pos="1440"/>
        </w:tabs>
      </w:pPr>
      <w:r>
        <w:rPr>
          <w:szCs w:val="22"/>
        </w:rPr>
        <w:t>T</w:t>
      </w:r>
      <w:r w:rsidR="00332C40">
        <w:rPr>
          <w:szCs w:val="22"/>
        </w:rPr>
        <w:t xml:space="preserve">he Office of Economics and Analytics (OEA), in coordination with the Rural Broadband Auctions Task Force and the Wireline Competition Bureau (WCB), </w:t>
      </w:r>
      <w:r w:rsidR="00332C40">
        <w:t xml:space="preserve">adopts the following Protective Order in connection with an </w:t>
      </w:r>
      <w:r w:rsidR="00332C40">
        <w:rPr>
          <w:szCs w:val="22"/>
        </w:rPr>
        <w:t xml:space="preserve">application for review filed by Viasat, Inc. regarding its participation in the Rural Digital Opportunity Fund Phase I auction (Auction 904).  </w:t>
      </w:r>
      <w:r w:rsidRPr="00492BD3">
        <w:t xml:space="preserve">In this Protective Order, we set forth procedures to (i) limit access to proprietary or confidential information that </w:t>
      </w:r>
      <w:r w:rsidR="00804DD6">
        <w:t xml:space="preserve">has been or </w:t>
      </w:r>
      <w:r w:rsidRPr="00492BD3">
        <w:t>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w:t>
      </w:r>
      <w:r w:rsidR="00804DD6">
        <w:t xml:space="preserve">submitted by participants in this proceeding and </w:t>
      </w:r>
      <w:r w:rsidRPr="00492BD3">
        <w:t>information we request as relevant and material to the issues raised</w:t>
      </w:r>
      <w:r w:rsidR="00804DD6">
        <w:t xml:space="preserve"> </w:t>
      </w:r>
      <w:r w:rsidRPr="00492BD3">
        <w:t xml:space="preserve">constitute the record on which the Commission must base </w:t>
      </w:r>
      <w:r>
        <w:t>its</w:t>
      </w:r>
      <w:r w:rsidRPr="00492BD3">
        <w:t xml:space="preserve"> determination</w:t>
      </w:r>
      <w:r w:rsidR="00804DD6">
        <w:t>s</w:t>
      </w:r>
      <w:r w:rsidRPr="00492BD3">
        <w: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1" w:name="_Ref287958855"/>
    </w:p>
    <w:p w:rsidR="00AD0E5F" w:rsidRPr="001106B2" w:rsidP="00AD0E5F" w14:paraId="11ECCDD6"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AD0E5F" w:rsidRPr="001106B2" w:rsidP="00AD0E5F" w14:paraId="44A14350" w14:textId="77777777">
      <w:pPr>
        <w:snapToGrid w:val="0"/>
        <w:spacing w:after="120" w:line="259" w:lineRule="auto"/>
        <w:ind w:firstLine="720"/>
      </w:pPr>
      <w:r w:rsidRPr="001106B2">
        <w:t>“Acknowledgment” means the Acknowledgment of Confidentiality attached as Appendix B hereto.</w:t>
      </w:r>
    </w:p>
    <w:p w:rsidR="00AD0E5F" w:rsidRPr="001106B2" w:rsidP="00AD0E5F" w14:paraId="79A03338"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11D9DF69" w14:textId="33657C9D">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096707">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4"/>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p>
    <w:p w:rsidR="00AD0E5F" w:rsidRPr="001106B2" w:rsidP="00AD0E5F" w14:paraId="6E5C808E" w14:textId="77777777">
      <w:pPr>
        <w:widowControl/>
        <w:snapToGrid w:val="0"/>
        <w:spacing w:after="120" w:line="259" w:lineRule="auto"/>
        <w:ind w:firstLine="720"/>
      </w:pPr>
      <w:r w:rsidRPr="001106B2">
        <w:t>“Counsel” means In-House Counsel and Outside Counsel of Record.</w:t>
      </w:r>
    </w:p>
    <w:p w:rsidR="00AD0E5F" w:rsidRPr="001106B2" w:rsidP="00AD0E5F" w14:paraId="6DBCB76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7BD3DE60" w14:textId="518A9759">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096707">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0A06F68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482B3616"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3CC6BC90" w14:textId="7777777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D0E5F" w:rsidRPr="001106B2" w:rsidP="00AD0E5F" w14:paraId="2F3CC099"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48B570B8"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73B21317"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119347CE"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AD0E5F" w:rsidRPr="001106B2" w:rsidP="00AD0E5F" w14:paraId="5A36536B" w14:textId="7777777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w:t>
      </w:r>
      <w:r w:rsidRPr="001106B2">
        <w:t xml:space="preserve">Highly Confidential Documents) pursuant to paragraphs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712B28CD" w14:textId="679ED580">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510F7B">
        <w:rPr>
          <w:rStyle w:val="StyleParaNum11ptCharCharCharCharCharCharCharCharCharCharCharCharChar"/>
          <w:rFonts w:ascii="Times New Roman" w:hAnsi="Times New Roman"/>
        </w:rPr>
        <w:t>GN</w:t>
      </w:r>
      <w:r w:rsidR="00DD100D">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DOCKET</w:t>
      </w:r>
      <w:r w:rsidRPr="001106B2">
        <w:rPr>
          <w:caps/>
        </w:rPr>
        <w:t xml:space="preserve"> No</w:t>
      </w:r>
      <w:r>
        <w:rPr>
          <w:rStyle w:val="StyleParaNum11ptCharCharCharCharCharCharCharCharCharCharCharCharChar"/>
          <w:rFonts w:ascii="Times New Roman" w:hAnsi="Times New Roman"/>
        </w:rPr>
        <w:t xml:space="preserve">. </w:t>
      </w:r>
      <w:r w:rsidR="008A7AF9">
        <w:rPr>
          <w:rStyle w:val="StyleParaNum11ptCharCharCharCharCharCharCharCharCharCharCharCharChar"/>
          <w:rFonts w:ascii="Times New Roman" w:hAnsi="Times New Roman"/>
        </w:rPr>
        <w:t>21-</w:t>
      </w:r>
      <w:r w:rsidR="0081053B">
        <w:t>231</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w:t>
      </w:r>
      <w:r w:rsidR="007662CB">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By designating a document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1FC9471F" w14:textId="1814305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00510F7B">
        <w:rPr>
          <w:rStyle w:val="StyleParaNum11ptCharCharCharCharCharCharCharCharCharCharCharCharChar"/>
          <w:rFonts w:ascii="Times New Roman" w:hAnsi="Times New Roman"/>
        </w:rPr>
        <w:t>GN</w:t>
      </w:r>
      <w:r w:rsidR="00DD100D">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xml:space="preserve">. </w:t>
      </w:r>
      <w:r w:rsidR="008A7AF9">
        <w:rPr>
          <w:rStyle w:val="StyleParaNum11ptCharCharCharCharCharCharCharCharCharCharCharCharChar"/>
          <w:rFonts w:ascii="Times New Roman" w:hAnsi="Times New Roman"/>
        </w:rPr>
        <w:t>21-</w:t>
      </w:r>
      <w:r w:rsidR="0081053B">
        <w:t>231</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w:t>
      </w:r>
      <w:r w:rsidR="00B06F6F">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By designating a document a “Stamped Highly Confidential Document,” a Submitting Party signifies and represents that it contains Highly Confidential Information.</w:t>
      </w:r>
    </w:p>
    <w:p w:rsidR="00AD0E5F" w:rsidRPr="001106B2" w:rsidP="00AD0E5F" w14:paraId="07BA337A"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0D55802D"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2423024F"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6E1C60DF" w14:textId="3C6A1322">
      <w:pPr>
        <w:pStyle w:val="ParaNum"/>
      </w:pPr>
      <w:bookmarkStart w:id="2"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p>
    <w:p w:rsidR="00AD0E5F" w:rsidRPr="001106B2" w:rsidP="00AD0E5F" w14:paraId="51BD327D" w14:textId="29207CAD">
      <w:pPr>
        <w:pStyle w:val="ParaNum"/>
      </w:pPr>
      <w:bookmarkStart w:id="3"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 xml:space="preserve">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w:t>
      </w:r>
      <w:r w:rsidRPr="001106B2">
        <w:rPr>
          <w:szCs w:val="22"/>
        </w:rPr>
        <w:t>the request and any timely motion for a judicial stay has been acted upon.</w:t>
      </w:r>
      <w:r>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7"/>
      </w:r>
      <w:bookmarkEnd w:id="3"/>
      <w:r w:rsidRPr="001106B2">
        <w:t xml:space="preserve">  </w:t>
      </w:r>
    </w:p>
    <w:p w:rsidR="00AD0E5F" w:rsidRPr="001106B2" w:rsidP="00AD0E5F" w14:paraId="6246B967" w14:textId="4539C741">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00510F7B">
        <w:t>GN</w:t>
      </w:r>
      <w:r w:rsidR="00DD100D">
        <w:t xml:space="preserve"> </w:t>
      </w:r>
      <w:r>
        <w:t xml:space="preserve">DOCKET NO. </w:t>
      </w:r>
      <w:r w:rsidR="008A7AF9">
        <w:t>21-</w:t>
      </w:r>
      <w:r w:rsidR="0081053B">
        <w:t>231</w:t>
      </w:r>
      <w:r>
        <w:t xml:space="preserve"> BEFORE THE FEDERAL </w:t>
      </w:r>
      <w:r w:rsidRPr="001106B2">
        <w:t>COMMUNICATIONS COMMISSION” or “HIGHLY CONFIDENTIAL INFORMATION – SUBJECT TO PROTECTI</w:t>
      </w:r>
      <w:r>
        <w:t xml:space="preserve">VE ORDER IN </w:t>
      </w:r>
      <w:r w:rsidR="00510F7B">
        <w:t>GN</w:t>
      </w:r>
      <w:r w:rsidR="00DD100D">
        <w:t xml:space="preserve"> </w:t>
      </w:r>
      <w:r>
        <w:t xml:space="preserve">DOCKET NO. </w:t>
      </w:r>
      <w:r w:rsidR="008A7AF9">
        <w:t>21-</w:t>
      </w:r>
      <w:r w:rsidR="0081053B">
        <w:t>231</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w:t>
      </w:r>
      <w:r w:rsidR="006F5DBC">
        <w:t xml:space="preserve">one copy </w:t>
      </w:r>
      <w:r w:rsidRPr="001106B2">
        <w:t xml:space="preserve">of each Stamped Confidential Document and Stamped Highly Confidential Document and the accompanying cover letter shall be delivered, as directed by Commission staff, </w:t>
      </w:r>
      <w:r w:rsidRPr="007E2872">
        <w:t>to</w:t>
      </w:r>
      <w:r w:rsidRPr="007E2872">
        <w:rPr>
          <w:szCs w:val="22"/>
        </w:rPr>
        <w:t xml:space="preserve"> </w:t>
      </w:r>
      <w:r w:rsidR="00510F7B">
        <w:rPr>
          <w:szCs w:val="22"/>
        </w:rPr>
        <w:t xml:space="preserve">Mark Montano, </w:t>
      </w:r>
      <w:hyperlink r:id="rId5" w:history="1">
        <w:r w:rsidRPr="00DE5D63" w:rsidR="00510F7B">
          <w:rPr>
            <w:rStyle w:val="Hyperlink"/>
            <w:szCs w:val="22"/>
          </w:rPr>
          <w:t>mark.montano@fcc.gov</w:t>
        </w:r>
      </w:hyperlink>
      <w:r w:rsidRPr="00510F7B" w:rsidR="00DD100D">
        <w:rPr>
          <w:szCs w:val="22"/>
        </w:rPr>
        <w:t xml:space="preserve">, </w:t>
      </w:r>
      <w:r w:rsidRPr="00510F7B">
        <w:rPr>
          <w:szCs w:val="22"/>
        </w:rPr>
        <w:t>(202) 418-</w:t>
      </w:r>
      <w:r w:rsidRPr="00510F7B" w:rsidR="00510F7B">
        <w:rPr>
          <w:szCs w:val="22"/>
        </w:rPr>
        <w:t>0691</w:t>
      </w:r>
      <w:r w:rsidR="006F5DBC">
        <w:rPr>
          <w:szCs w:val="22"/>
        </w:rPr>
        <w:t>,</w:t>
      </w:r>
      <w:r w:rsidRPr="00510F7B">
        <w:rPr>
          <w:szCs w:val="22"/>
        </w:rPr>
        <w:t xml:space="preserve"> </w:t>
      </w:r>
      <w:r w:rsidRPr="00510F7B" w:rsidR="00332C40">
        <w:rPr>
          <w:szCs w:val="22"/>
        </w:rPr>
        <w:t>Office of Economics and Analytics</w:t>
      </w:r>
      <w:r w:rsidRPr="00510F7B">
        <w:rPr>
          <w:szCs w:val="22"/>
        </w:rPr>
        <w:t xml:space="preserve">, </w:t>
      </w:r>
      <w:r w:rsidRPr="00510F7B">
        <w:t>Federal Communications Commission</w:t>
      </w:r>
      <w:r>
        <w:t>.</w:t>
      </w:r>
    </w:p>
    <w:p w:rsidR="00AD0E5F" w:rsidRPr="001106B2" w:rsidP="00AD0E5F" w14:paraId="4E439602" w14:textId="77777777">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AD0E5F" w:rsidRPr="001106B2" w:rsidP="00AD0E5F" w14:paraId="11DEB2A8" w14:textId="77777777">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w:t>
      </w:r>
      <w:r w:rsidRPr="001106B2">
        <w:t xml:space="preserve">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AD0E5F" w:rsidRPr="001106B2" w:rsidP="00AD0E5F" w14:paraId="27788809" w14:textId="7777777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5607932A" w14:textId="26514A74">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t>6</w:t>
      </w:r>
      <w:r w:rsidRPr="001106B2">
        <w:fldChar w:fldCharType="end"/>
      </w:r>
      <w:r w:rsidRPr="001106B2">
        <w:t xml:space="preserve">, a Reviewing Party may request a </w:t>
      </w:r>
      <w:r w:rsidR="006F5DBC">
        <w:t xml:space="preserve">partial or </w:t>
      </w:r>
      <w:r w:rsidRPr="001106B2">
        <w:t xml:space="preserve">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All copies of documents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t>21</w:t>
      </w:r>
      <w:r w:rsidRPr="001106B2">
        <w:fldChar w:fldCharType="end"/>
      </w:r>
      <w:r w:rsidRPr="001106B2">
        <w:t>.</w:t>
      </w:r>
      <w:bookmarkEnd w:id="9"/>
    </w:p>
    <w:p w:rsidR="00AD0E5F" w:rsidRPr="001106B2" w:rsidP="00AD0E5F" w14:paraId="7BA5A08D" w14:textId="77777777">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proceedings at the Commission are complete.  The original disk or other storage medium shall be stored securely and a record kept of any persons given access to it.</w:t>
      </w:r>
      <w:bookmarkEnd w:id="10"/>
      <w:bookmarkEnd w:id="11"/>
    </w:p>
    <w:p w:rsidR="00AD0E5F" w:rsidRPr="001106B2" w:rsidP="00AD0E5F" w14:paraId="1C0D2973" w14:textId="556C6579">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w:t>
      </w:r>
      <w:r w:rsidR="00F7616B">
        <w:t xml:space="preserve">reveal </w:t>
      </w:r>
      <w:r w:rsidRPr="001106B2">
        <w:t xml:space="preserve">any Confidential or Highly Confidential Information in its orders in this proceeding, it will do so </w:t>
      </w:r>
      <w:r w:rsidR="00F7616B">
        <w:t xml:space="preserve">either </w:t>
      </w:r>
      <w:r w:rsidRPr="001106B2">
        <w:t xml:space="preserve">by redacting any </w:t>
      </w:r>
      <w:r w:rsidR="00F7616B">
        <w:t xml:space="preserve">such </w:t>
      </w:r>
      <w:r w:rsidRPr="001106B2">
        <w:t xml:space="preserve">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r w:rsidR="00F7616B">
        <w:t>, or as otherwise permitted by law</w:t>
      </w:r>
      <w:r w:rsidRPr="001106B2">
        <w:t>.</w:t>
      </w:r>
    </w:p>
    <w:p w:rsidR="00AD0E5F" w:rsidRPr="001106B2" w:rsidP="00AD0E5F" w14:paraId="3FFBEDBB" w14:textId="1564990F">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3"/>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1106B2" w:rsidP="00AD0E5F" w14:paraId="3EDBE751" w14:textId="3B9104A4">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510F7B">
        <w:rPr>
          <w:rStyle w:val="StyleParaNum11ptCharCharCharCharCharCharCharCharCharCharCharCharChar"/>
          <w:rFonts w:ascii="Times New Roman" w:hAnsi="Times New Roman"/>
          <w:caps/>
          <w:szCs w:val="22"/>
        </w:rPr>
        <w:t>GN</w:t>
      </w:r>
      <w:r w:rsidR="00DD100D">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 xml:space="preserve">DOCKET NO. </w:t>
      </w:r>
      <w:r w:rsidR="008A7AF9">
        <w:rPr>
          <w:rStyle w:val="StyleParaNum11ptCharCharCharCharCharCharCharCharCharCharCharCharChar"/>
          <w:rFonts w:ascii="Times New Roman" w:hAnsi="Times New Roman"/>
          <w:caps/>
          <w:szCs w:val="22"/>
        </w:rPr>
        <w:t>21-</w:t>
      </w:r>
      <w:r w:rsidR="0081053B">
        <w:t>231</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w:r>
      <w:r w:rsidR="00510F7B">
        <w:rPr>
          <w:rStyle w:val="StyleParaNum11ptCharCharCharCharCharCharCharCharCharCharCharCharChar"/>
          <w:rFonts w:ascii="Times New Roman" w:hAnsi="Times New Roman"/>
          <w:caps/>
          <w:szCs w:val="22"/>
        </w:rPr>
        <w:t>GN</w:t>
      </w:r>
      <w:r w:rsidR="00DD100D">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 xml:space="preserve">DOCKET NO. </w:t>
      </w:r>
      <w:r w:rsidR="008A7AF9">
        <w:rPr>
          <w:rStyle w:val="StyleParaNum11ptCharCharCharCharCharCharCharCharCharCharCharCharChar"/>
          <w:rFonts w:ascii="Times New Roman" w:hAnsi="Times New Roman"/>
          <w:caps/>
          <w:szCs w:val="22"/>
        </w:rPr>
        <w:t>21-</w:t>
      </w:r>
      <w:r w:rsidR="0081053B">
        <w:t>231</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via ECFS.</w:t>
      </w:r>
      <w:r>
        <w:rPr>
          <w:rStyle w:val="FootnoteReference"/>
          <w:szCs w:val="22"/>
        </w:rPr>
        <w:footnoteReference w:id="11"/>
      </w:r>
      <w:r w:rsidRPr="001106B2">
        <w:t xml:space="preserve">  The Redacted Confidential Filing and the accompanying cover letter shall be stamped </w:t>
      </w:r>
      <w:r w:rsidRPr="001106B2">
        <w:t xml:space="preserve">“REDACTED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w:t>
      </w:r>
      <w:r w:rsidR="006F5DBC">
        <w:t xml:space="preserve">One copy </w:t>
      </w:r>
      <w:r w:rsidRPr="001106B2">
        <w:t>of each Confidential Filing and the accompanying cover letter must be delivered, as directed by Commission staff, to</w:t>
      </w:r>
      <w:r>
        <w:t xml:space="preserve"> </w:t>
      </w:r>
      <w:r w:rsidR="00510F7B">
        <w:rPr>
          <w:szCs w:val="22"/>
        </w:rPr>
        <w:t xml:space="preserve">Mark Montano, </w:t>
      </w:r>
      <w:hyperlink r:id="rId5" w:history="1">
        <w:r w:rsidRPr="00DE5D63" w:rsidR="00510F7B">
          <w:rPr>
            <w:rStyle w:val="Hyperlink"/>
            <w:szCs w:val="22"/>
          </w:rPr>
          <w:t>mark.montano@fcc.gov</w:t>
        </w:r>
      </w:hyperlink>
      <w:r w:rsidRPr="00510F7B" w:rsidR="00510F7B">
        <w:rPr>
          <w:szCs w:val="22"/>
        </w:rPr>
        <w:t>, (202) 418-0691</w:t>
      </w:r>
      <w:r w:rsidR="006F5DBC">
        <w:rPr>
          <w:szCs w:val="22"/>
        </w:rPr>
        <w:t>,</w:t>
      </w:r>
      <w:r w:rsidRPr="00510F7B" w:rsidR="00510F7B">
        <w:rPr>
          <w:szCs w:val="22"/>
        </w:rPr>
        <w:t xml:space="preserve"> Office of Economics and Analytics, </w:t>
      </w:r>
      <w:r w:rsidRPr="00510F7B" w:rsidR="00510F7B">
        <w:t>Federal Communications Commission</w:t>
      </w:r>
      <w:r>
        <w:rPr>
          <w:szCs w:val="22"/>
        </w:rPr>
        <w:t>.</w:t>
      </w:r>
      <w:bookmarkEnd w:id="14"/>
    </w:p>
    <w:p w:rsidR="00AD0E5F" w:rsidRPr="001106B2" w:rsidP="00AD0E5F" w14:paraId="1545D3BD"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32D8ADD0"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3D90C839"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AD0E5F" w:rsidRPr="001106B2" w:rsidP="00AD0E5F" w14:paraId="765E0D5E"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1133C71D"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D0E5F" w:rsidRPr="001106B2" w:rsidP="00AD0E5F" w14:paraId="0A6A4FAC" w14:textId="77777777">
      <w:pPr>
        <w:pStyle w:val="ParaNum"/>
        <w:widowControl/>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w:t>
      </w:r>
      <w:r w:rsidRPr="001106B2">
        <w:t>Confidential Document, Stamped Highly Confidential Document, Confidential Information</w:t>
      </w:r>
      <w:r>
        <w:t>,</w:t>
      </w:r>
      <w:r w:rsidRPr="001106B2">
        <w:t xml:space="preserve"> or Highly Confidential Information.</w:t>
      </w:r>
    </w:p>
    <w:p w:rsidR="00AD0E5F" w:rsidRPr="001106B2" w:rsidP="00AD0E5F" w14:paraId="2B7F2C70"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48D88BF2" w14:textId="122F1FF9">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w:t>
      </w:r>
      <w:r w:rsidR="00510F7B">
        <w:t>OEA</w:t>
      </w:r>
      <w:r w:rsidRPr="001106B2">
        <w:t xml:space="preserve">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AD0E5F" w:rsidP="00AD0E5F" w14:paraId="367D92CA" w14:textId="7C2B4CC2">
      <w:pPr>
        <w:pStyle w:val="ParaNum"/>
      </w:pPr>
      <w:r w:rsidRPr="001106B2">
        <w:rPr>
          <w:i/>
          <w:iCs/>
        </w:rPr>
        <w:t>Questions</w:t>
      </w:r>
      <w:r w:rsidRPr="001106B2">
        <w:t>.  Questions concerning this Protective Order should be addressed to</w:t>
      </w:r>
      <w:r w:rsidR="00510F7B">
        <w:t xml:space="preserve"> </w:t>
      </w:r>
      <w:r w:rsidR="00510F7B">
        <w:rPr>
          <w:szCs w:val="22"/>
        </w:rPr>
        <w:t xml:space="preserve">Mark Montano, </w:t>
      </w:r>
      <w:hyperlink r:id="rId5" w:history="1">
        <w:r w:rsidRPr="00DE5D63" w:rsidR="00510F7B">
          <w:rPr>
            <w:rStyle w:val="Hyperlink"/>
            <w:szCs w:val="22"/>
          </w:rPr>
          <w:t>mark.montano@fcc.gov</w:t>
        </w:r>
      </w:hyperlink>
      <w:r w:rsidRPr="00510F7B" w:rsidR="00510F7B">
        <w:rPr>
          <w:szCs w:val="22"/>
        </w:rPr>
        <w:t>, (202) 418-0691 Office of Economics and Analytics</w:t>
      </w:r>
      <w:r w:rsidR="00510F7B">
        <w:rPr>
          <w:szCs w:val="22"/>
        </w:rPr>
        <w:t xml:space="preserve"> </w:t>
      </w:r>
      <w:r w:rsidR="00510F7B">
        <w:t>an</w:t>
      </w:r>
      <w:r w:rsidRPr="001106B2">
        <w:t xml:space="preserve">d to Joel Rabinovitz, </w:t>
      </w:r>
      <w:hyperlink r:id="rId6" w:history="1">
        <w:r w:rsidRPr="008F4C12" w:rsidR="00DD100D">
          <w:rPr>
            <w:rStyle w:val="Hyperlink"/>
          </w:rPr>
          <w:t>Joel.Rabinovitz@fcc.gov</w:t>
        </w:r>
      </w:hyperlink>
      <w:r>
        <w:t xml:space="preserve">, </w:t>
      </w:r>
      <w:r w:rsidRPr="001106B2">
        <w:t>(202) 418-0689, Office of General Counsel.</w:t>
      </w:r>
      <w:bookmarkEnd w:id="15"/>
    </w:p>
    <w:p w:rsidR="00AD0E5F" w:rsidP="00AD0E5F" w14:paraId="0A751AFD" w14:textId="5CF33FA1">
      <w:pPr>
        <w:pStyle w:val="ParaNum"/>
        <w:keepNext/>
      </w:pPr>
      <w:r w:rsidRPr="00384E38">
        <w:t xml:space="preserve">Authority.  This Order is issued pursuant to </w:t>
      </w:r>
      <w:r>
        <w:t>S</w:t>
      </w:r>
      <w:r w:rsidRPr="00384E38">
        <w:t xml:space="preserve">ections 4(i), 214 and 310(d) of the Communications Act of 1934, as amended, 47 U.S.C. §§ 154(i), 214 and 310(d), Section 4 of the Freedom of Information Act, 5 U.S.C. § 552(b)(4), and authority delegated under </w:t>
      </w:r>
      <w:r>
        <w:t>S</w:t>
      </w:r>
      <w:r w:rsidRPr="00384E38">
        <w:t>ection 0.</w:t>
      </w:r>
      <w:r w:rsidR="004639A8">
        <w:t>271</w:t>
      </w:r>
      <w:r w:rsidRPr="00384E38">
        <w:t xml:space="preserve"> of the Commission’s rules, 47 CFR § 0.</w:t>
      </w:r>
      <w:r w:rsidR="004639A8">
        <w:t>271</w:t>
      </w:r>
      <w:r w:rsidRPr="00384E38">
        <w:t>, and is effective upon its adoption.</w:t>
      </w:r>
    </w:p>
    <w:p w:rsidR="00AD0E5F" w:rsidP="00AD0E5F" w14:paraId="499919F3" w14:textId="77777777">
      <w:pPr>
        <w:pStyle w:val="ParaNum"/>
        <w:keepNext/>
        <w:numPr>
          <w:ilvl w:val="0"/>
          <w:numId w:val="0"/>
        </w:numPr>
      </w:pPr>
    </w:p>
    <w:p w:rsidR="00AD0E5F" w:rsidP="00AD0E5F" w14:paraId="11856868" w14:textId="77777777">
      <w:pPr>
        <w:keepNext/>
      </w:pPr>
      <w:r>
        <w:tab/>
      </w:r>
      <w:r>
        <w:tab/>
      </w:r>
      <w:r>
        <w:tab/>
      </w:r>
      <w:r>
        <w:tab/>
      </w:r>
      <w:r>
        <w:tab/>
      </w:r>
      <w:r>
        <w:tab/>
        <w:t>FEDERAL COMMUNICATIONS COMMISSION</w:t>
      </w:r>
    </w:p>
    <w:p w:rsidR="00AD0E5F" w:rsidP="00AD0E5F" w14:paraId="46030B30" w14:textId="77777777">
      <w:pPr>
        <w:keepNext/>
      </w:pPr>
    </w:p>
    <w:p w:rsidR="00AD0E5F" w:rsidP="00AD0E5F" w14:paraId="7DD10D1F" w14:textId="77777777">
      <w:pPr>
        <w:keepNext/>
      </w:pPr>
    </w:p>
    <w:p w:rsidR="00AD0E5F" w:rsidP="00AD0E5F" w14:paraId="57F1528D" w14:textId="77777777">
      <w:pPr>
        <w:keepNext/>
      </w:pPr>
    </w:p>
    <w:p w:rsidR="00AD0E5F" w:rsidP="00AD0E5F" w14:paraId="5FF8C177" w14:textId="4C514EBC">
      <w:pPr>
        <w:keepNext/>
      </w:pPr>
    </w:p>
    <w:p w:rsidR="00AD0E5F" w:rsidP="00AD0E5F" w14:paraId="3232D471" w14:textId="037B3C56">
      <w:r>
        <w:tab/>
      </w:r>
      <w:r>
        <w:tab/>
      </w:r>
      <w:r>
        <w:tab/>
      </w:r>
      <w:r>
        <w:tab/>
      </w:r>
      <w:r>
        <w:tab/>
      </w:r>
      <w:r>
        <w:tab/>
      </w:r>
      <w:r w:rsidR="006D4142">
        <w:t>Giulia McHenry</w:t>
      </w:r>
    </w:p>
    <w:p w:rsidR="00DD100D" w:rsidP="00AD0E5F" w14:paraId="76FAF968" w14:textId="2EF6F2E6">
      <w:r>
        <w:tab/>
      </w:r>
      <w:r>
        <w:tab/>
      </w:r>
      <w:r>
        <w:tab/>
      </w:r>
      <w:r>
        <w:tab/>
      </w:r>
      <w:r>
        <w:tab/>
      </w:r>
      <w:r>
        <w:tab/>
        <w:t>Chief</w:t>
      </w:r>
    </w:p>
    <w:p w:rsidR="00AD0E5F" w:rsidRPr="00CB1875" w:rsidP="00332C40" w14:paraId="7D8E3F0C" w14:textId="438C48B8">
      <w:pPr>
        <w:snapToGrid w:val="0"/>
        <w:ind w:left="3600" w:firstLine="720"/>
        <w:rPr>
          <w:szCs w:val="22"/>
        </w:rPr>
        <w:sectPr w:rsidSect="009A396A">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r>
        <w:rPr>
          <w:szCs w:val="22"/>
        </w:rPr>
        <w:t>Office of Economics and Analytics</w:t>
      </w:r>
    </w:p>
    <w:p w:rsidR="00AD0E5F" w:rsidRPr="001106B2" w:rsidP="00AD0E5F" w14:paraId="5515994F" w14:textId="77777777">
      <w:pPr>
        <w:snapToGrid w:val="0"/>
        <w:spacing w:after="120"/>
        <w:jc w:val="center"/>
        <w:rPr>
          <w:b/>
          <w:bCs/>
        </w:rPr>
      </w:pPr>
      <w:r w:rsidRPr="001106B2">
        <w:rPr>
          <w:b/>
          <w:bCs/>
        </w:rPr>
        <w:t>APPENDIX A</w:t>
      </w:r>
    </w:p>
    <w:p w:rsidR="00AD0E5F" w:rsidRPr="001106B2" w:rsidP="00AD0E5F" w14:paraId="38A73F8B" w14:textId="77777777">
      <w:pPr>
        <w:snapToGrid w:val="0"/>
        <w:spacing w:after="120"/>
        <w:jc w:val="center"/>
        <w:rPr>
          <w:b/>
          <w:bCs/>
        </w:rPr>
      </w:pPr>
      <w:r w:rsidRPr="001106B2">
        <w:rPr>
          <w:b/>
          <w:bCs/>
        </w:rPr>
        <w:t>Highly Confidential Information and Documents</w:t>
      </w:r>
    </w:p>
    <w:p w:rsidR="00AD0E5F" w:rsidRPr="001106B2" w:rsidP="00AD0E5F" w14:paraId="033D9B28" w14:textId="77777777">
      <w:pPr>
        <w:snapToGrid w:val="0"/>
        <w:spacing w:after="120"/>
        <w:rPr>
          <w:b/>
          <w:bCs/>
        </w:rPr>
      </w:pPr>
    </w:p>
    <w:p w:rsidR="00AD0E5F" w:rsidRPr="001106B2" w:rsidP="00AD0E5F" w14:paraId="6D75F0F8" w14:textId="77777777">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AD0E5F" w:rsidRPr="001106B2" w:rsidP="00AD0E5F" w14:paraId="60AA5713" w14:textId="0EEF6C9A">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w:t>
      </w:r>
      <w:r w:rsidR="00550DEC">
        <w:t xml:space="preserve">financing agreements, </w:t>
      </w:r>
      <w:r w:rsidR="00813A05">
        <w:t xml:space="preserve">letters of credit, </w:t>
      </w:r>
      <w:r w:rsidRPr="001106B2">
        <w:t>agreements relating to potential mergers and acquisitions, and comparably sensitive contracts).</w:t>
      </w:r>
    </w:p>
    <w:p w:rsidR="00AD0E5F" w:rsidRPr="001106B2" w:rsidP="00AD0E5F" w14:paraId="58951D6A" w14:textId="6169D6CF">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AD0E5F" w:rsidRPr="001106B2" w:rsidP="00AD0E5F" w14:paraId="6B964CB1" w14:textId="7777777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AD0E5F" w:rsidRPr="001106B2" w:rsidP="00AD0E5F" w14:paraId="00090356" w14:textId="4464189E">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AD0E5F" w:rsidRPr="001106B2" w:rsidP="00AD0E5F" w14:paraId="74D1B668"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AD0E5F" w:rsidP="00AD0E5F" w14:paraId="2C4FAE84" w14:textId="3EAC0D1D">
      <w:pPr>
        <w:numPr>
          <w:ilvl w:val="0"/>
          <w:numId w:val="8"/>
        </w:numPr>
        <w:snapToGrid w:val="0"/>
        <w:spacing w:after="120"/>
      </w:pPr>
      <w:r w:rsidRPr="001106B2">
        <w:t>Information that provides numbers of customers and revenues broken down by customer type and zip code or market area.</w:t>
      </w:r>
    </w:p>
    <w:p w:rsidR="00550DEC" w:rsidRPr="001106B2" w:rsidP="00AD0E5F" w14:paraId="7CADE3F0" w14:textId="765850DE">
      <w:pPr>
        <w:numPr>
          <w:ilvl w:val="0"/>
          <w:numId w:val="8"/>
        </w:numPr>
        <w:snapToGrid w:val="0"/>
        <w:spacing w:after="120"/>
      </w:pPr>
      <w:r w:rsidRPr="00570F07">
        <w:t>Detailed or granular information about specific equipment or network facilities and operations, including engineering information</w:t>
      </w:r>
      <w:r w:rsidR="00813A05">
        <w:t>, deployment information,</w:t>
      </w:r>
      <w:r w:rsidRPr="00570F07">
        <w:t xml:space="preserve"> and information related to equipment purchases or </w:t>
      </w:r>
      <w:r>
        <w:t>construction costs</w:t>
      </w:r>
      <w:r w:rsidR="001C4F5A">
        <w:t>, f</w:t>
      </w:r>
      <w:r w:rsidRPr="009D6E64" w:rsidR="009D6E64">
        <w:t>or example, satellite system design and capacity information beyond that submitted publicly in space or earth station applications under Part 25 of the Commission’s rules</w:t>
      </w:r>
      <w:r w:rsidR="009D6E64">
        <w:t>,</w:t>
      </w:r>
      <w:r w:rsidRPr="009D6E64" w:rsidR="009D6E64">
        <w:t xml:space="preserve"> such as capacity estimations and planning, network performance information</w:t>
      </w:r>
      <w:r w:rsidR="009D6E64">
        <w:t>,</w:t>
      </w:r>
      <w:r w:rsidRPr="009D6E64" w:rsidR="009D6E64">
        <w:t xml:space="preserve"> and specific inter-system coordination arrangements.</w:t>
      </w:r>
      <w:r>
        <w:t xml:space="preserve"> </w:t>
      </w:r>
    </w:p>
    <w:p w:rsidR="00AD0E5F" w:rsidRPr="001106B2" w:rsidP="00AD0E5F" w14:paraId="72E5DC99" w14:textId="77777777">
      <w:pPr>
        <w:numPr>
          <w:ilvl w:val="0"/>
          <w:numId w:val="8"/>
        </w:numPr>
        <w:snapToGrid w:val="0"/>
        <w:spacing w:after="120"/>
      </w:pPr>
      <w:r w:rsidRPr="001106B2">
        <w:t>Information that provides detailed technical performance data and test results.</w:t>
      </w:r>
    </w:p>
    <w:p w:rsidR="00AD0E5F" w:rsidRPr="001106B2" w:rsidP="00AD0E5F" w14:paraId="774CDECD" w14:textId="77777777">
      <w:pPr>
        <w:snapToGrid w:val="0"/>
        <w:spacing w:after="120"/>
        <w:rPr>
          <w:bCs/>
        </w:rPr>
      </w:pPr>
    </w:p>
    <w:p w:rsidR="00AD0E5F" w:rsidRPr="001106B2" w:rsidP="00AD0E5F" w14:paraId="5B0C5D2D" w14:textId="77777777">
      <w:pPr>
        <w:snapToGrid w:val="0"/>
        <w:spacing w:after="120"/>
        <w:jc w:val="center"/>
        <w:rPr>
          <w:bCs/>
        </w:rPr>
        <w:sectPr w:rsidSect="009A396A">
          <w:footerReference w:type="default" r:id="rId10"/>
          <w:headerReference w:type="first" r:id="rId11"/>
          <w:footerReference w:type="first" r:id="rId12"/>
          <w:pgSz w:w="12240" w:h="15840" w:code="1"/>
          <w:pgMar w:top="1440" w:right="1440" w:bottom="720" w:left="1440" w:header="720" w:footer="720" w:gutter="0"/>
          <w:cols w:space="720"/>
          <w:noEndnote/>
          <w:titlePg/>
        </w:sectPr>
      </w:pPr>
    </w:p>
    <w:p w:rsidR="00AD0E5F" w:rsidRPr="001106B2" w:rsidP="00AD0E5F" w14:paraId="045F672F" w14:textId="77777777">
      <w:pPr>
        <w:snapToGrid w:val="0"/>
        <w:spacing w:after="120"/>
        <w:jc w:val="center"/>
      </w:pPr>
      <w:r w:rsidRPr="001106B2">
        <w:rPr>
          <w:b/>
          <w:bCs/>
        </w:rPr>
        <w:t>APPENDIX B</w:t>
      </w:r>
    </w:p>
    <w:p w:rsidR="00AD0E5F" w:rsidRPr="001106B2" w:rsidP="00AD0E5F" w14:paraId="5B0635C3" w14:textId="77777777">
      <w:pPr>
        <w:snapToGrid w:val="0"/>
        <w:spacing w:after="120"/>
        <w:jc w:val="center"/>
        <w:rPr>
          <w:b/>
          <w:bCs/>
        </w:rPr>
      </w:pPr>
      <w:r w:rsidRPr="001106B2">
        <w:rPr>
          <w:b/>
          <w:bCs/>
        </w:rPr>
        <w:t>Acknowledgment of Confidentiality</w:t>
      </w:r>
    </w:p>
    <w:p w:rsidR="00AD0E5F" w:rsidRPr="001106B2" w:rsidP="00AD0E5F" w14:paraId="184962D1" w14:textId="55D64180">
      <w:pPr>
        <w:snapToGrid w:val="0"/>
        <w:jc w:val="center"/>
      </w:pPr>
      <w:r>
        <w:rPr>
          <w:b/>
          <w:bCs/>
        </w:rPr>
        <w:t>GN</w:t>
      </w:r>
      <w:r w:rsidR="00DD100D">
        <w:rPr>
          <w:b/>
          <w:bCs/>
        </w:rPr>
        <w:t xml:space="preserve"> </w:t>
      </w:r>
      <w:r>
        <w:rPr>
          <w:b/>
          <w:bCs/>
        </w:rPr>
        <w:t xml:space="preserve">Docket No. </w:t>
      </w:r>
      <w:r w:rsidR="008A7AF9">
        <w:rPr>
          <w:b/>
          <w:bCs/>
        </w:rPr>
        <w:t>21</w:t>
      </w:r>
      <w:r w:rsidRPr="00D624F6" w:rsidR="008A7AF9">
        <w:t>-</w:t>
      </w:r>
      <w:r w:rsidRPr="00D624F6" w:rsidR="0081053B">
        <w:rPr>
          <w:b/>
          <w:bCs/>
        </w:rPr>
        <w:t>231</w:t>
      </w:r>
    </w:p>
    <w:p w:rsidR="00AD0E5F" w:rsidRPr="001106B2" w:rsidP="00AD0E5F" w14:paraId="5260B1C2" w14:textId="77777777">
      <w:pPr>
        <w:snapToGrid w:val="0"/>
      </w:pPr>
      <w:r w:rsidRPr="001106B2">
        <w:t> </w:t>
      </w:r>
    </w:p>
    <w:p w:rsidR="00AD0E5F" w:rsidRPr="001106B2" w:rsidP="00AD0E5F" w14:paraId="62904467" w14:textId="77777777">
      <w:pPr>
        <w:snapToGrid w:val="0"/>
        <w:spacing w:after="120" w:line="259" w:lineRule="auto"/>
        <w:ind w:firstLine="720"/>
      </w:pPr>
      <w:r w:rsidRPr="001106B2">
        <w:t>I am seeking access to [ ] only Confidential Information or [ ] Confidential and Highly Confidential Information.</w:t>
      </w:r>
    </w:p>
    <w:p w:rsidR="00AD0E5F" w:rsidRPr="001106B2" w:rsidP="00AD0E5F" w14:paraId="539D16F5"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4C86924A"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61A70031"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5EBF3370"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68252F25" w14:textId="77777777">
      <w:pPr>
        <w:snapToGrid w:val="0"/>
        <w:spacing w:after="120" w:line="259" w:lineRule="auto"/>
        <w:ind w:firstLine="720"/>
      </w:pPr>
      <w:r w:rsidRPr="001106B2">
        <w:t>I certify that I am not involved in Competitive Decision-Making.</w:t>
      </w:r>
    </w:p>
    <w:p w:rsidR="00AD0E5F" w:rsidRPr="001106B2" w:rsidP="00AD0E5F" w14:paraId="758E8803"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7804D8AB"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6CF90271"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27DF9FAA"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48FD04EA" w14:textId="77777777">
      <w:pPr>
        <w:snapToGrid w:val="0"/>
        <w:spacing w:after="120" w:line="200" w:lineRule="exact"/>
        <w:ind w:left="3600" w:firstLine="720"/>
      </w:pPr>
      <w:r w:rsidRPr="001106B2">
        <w:t>Executed this ___ day of _____________, 20__.</w:t>
      </w:r>
    </w:p>
    <w:p w:rsidR="00AD0E5F" w:rsidRPr="001106B2" w:rsidP="00AD0E5F" w14:paraId="2DB25BC7" w14:textId="77777777">
      <w:pPr>
        <w:snapToGrid w:val="0"/>
        <w:spacing w:after="120" w:line="200" w:lineRule="exact"/>
      </w:pPr>
      <w:r w:rsidRPr="001106B2">
        <w:t> </w:t>
      </w:r>
    </w:p>
    <w:p w:rsidR="00AD0E5F" w:rsidRPr="001106B2" w:rsidP="00AD0E5F" w14:paraId="2E77A1CF"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E8744BC"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6664C586"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42FA8EBB" w14:textId="77777777">
      <w:pPr>
        <w:snapToGrid w:val="0"/>
        <w:spacing w:line="200" w:lineRule="exact"/>
      </w:pPr>
      <w:r w:rsidRPr="001106B2">
        <w:tab/>
      </w:r>
      <w:r w:rsidRPr="001106B2">
        <w:tab/>
      </w:r>
      <w:r w:rsidRPr="001106B2">
        <w:tab/>
      </w:r>
      <w:r w:rsidRPr="001106B2">
        <w:tab/>
      </w:r>
      <w:r w:rsidRPr="001106B2">
        <w:tab/>
      </w:r>
      <w:r w:rsidRPr="001106B2">
        <w:tab/>
        <w:t>[Firm]</w:t>
      </w:r>
    </w:p>
    <w:p w:rsidR="002C00E8" w:rsidRPr="002C00E8" w:rsidP="009F595B" w14:paraId="5515A2DF" w14:textId="0566F5B2">
      <w:pPr>
        <w:snapToGrid w:val="0"/>
        <w:spacing w:line="200" w:lineRule="exact"/>
        <w:ind w:left="3600" w:firstLine="720"/>
      </w:pPr>
      <w:r w:rsidRPr="001106B2">
        <w:t>[Telephone]</w:t>
      </w:r>
    </w:p>
    <w:sectPr w:rsidSect="00E81791">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01A48DE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P="00521484" w14:paraId="5B370A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628DAAC5"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835B0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4EAF35E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7309C6A" w14:textId="62A18AF4">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2EED6E0B"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791" w14:paraId="7C823E66" w14:textId="5C92FD29">
    <w:pPr>
      <w:pStyle w:val="Footer"/>
      <w:jc w:val="center"/>
    </w:pPr>
    <w:r>
      <w:fldChar w:fldCharType="begin"/>
    </w:r>
    <w:r>
      <w:instrText xml:space="preserve"> PAGE   \* MERGEFORMAT </w:instrText>
    </w:r>
    <w:r>
      <w:fldChar w:fldCharType="separate"/>
    </w:r>
    <w:r w:rsidR="00C342D7">
      <w:rPr>
        <w:noProof/>
      </w:rPr>
      <w:t>1</w:t>
    </w:r>
    <w:r>
      <w:rPr>
        <w:noProof/>
      </w:rPr>
      <w:fldChar w:fldCharType="end"/>
    </w:r>
  </w:p>
  <w:p w:rsidR="00840C2D" w14:paraId="2BA0C8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1C8" w14:paraId="32074E5B" w14:textId="77777777">
      <w:r>
        <w:separator/>
      </w:r>
    </w:p>
  </w:footnote>
  <w:footnote w:type="continuationSeparator" w:id="1">
    <w:p w:rsidR="00E651C8" w:rsidP="00C721AC" w14:paraId="3F57E0EF" w14:textId="77777777">
      <w:pPr>
        <w:spacing w:before="120"/>
        <w:rPr>
          <w:sz w:val="20"/>
        </w:rPr>
      </w:pPr>
      <w:r>
        <w:rPr>
          <w:sz w:val="20"/>
        </w:rPr>
        <w:t xml:space="preserve">(Continued from previous page)  </w:t>
      </w:r>
      <w:r>
        <w:rPr>
          <w:sz w:val="20"/>
        </w:rPr>
        <w:separator/>
      </w:r>
    </w:p>
  </w:footnote>
  <w:footnote w:type="continuationNotice" w:id="2">
    <w:p w:rsidR="00E651C8" w:rsidP="00C721AC" w14:paraId="7396D499" w14:textId="77777777">
      <w:pPr>
        <w:jc w:val="right"/>
        <w:rPr>
          <w:sz w:val="20"/>
        </w:rPr>
      </w:pPr>
      <w:r>
        <w:rPr>
          <w:sz w:val="20"/>
        </w:rPr>
        <w:t>(continued….)</w:t>
      </w:r>
    </w:p>
  </w:footnote>
  <w:footnote w:id="3">
    <w:p w:rsidR="00AD0E5F" w:rsidRPr="001106B2" w:rsidP="00AD0E5F" w14:paraId="4CD43A5C" w14:textId="77777777">
      <w:pPr>
        <w:pStyle w:val="FootnoteText"/>
      </w:pPr>
      <w:r w:rsidRPr="001106B2">
        <w:rPr>
          <w:rStyle w:val="FootnoteReference"/>
        </w:rPr>
        <w:footnoteRef/>
      </w:r>
      <w:r w:rsidRPr="001106B2">
        <w:t xml:space="preserve"> 47 U.S.C. § 154(j).</w:t>
      </w:r>
    </w:p>
  </w:footnote>
  <w:footnote w:id="4">
    <w:p w:rsidR="00096707" w:rsidRPr="001106B2" w:rsidP="00096707" w14:paraId="2B878298"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AD0E5F" w:rsidRPr="001106B2" w:rsidP="00AD0E5F" w14:paraId="2F66BD24"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AD0E5F" w:rsidRPr="001106B2" w:rsidP="00AD0E5F" w14:paraId="1372EB97" w14:textId="7777777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7">
    <w:p w:rsidR="00AD0E5F" w:rsidRPr="001106B2" w:rsidP="00AD0E5F" w14:paraId="3AC4CDB5"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AD0E5F" w:rsidRPr="001106B2" w:rsidP="00AD0E5F" w14:paraId="2B146808"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AD0E5F" w:rsidRPr="001106B2" w:rsidP="00AD0E5F" w14:paraId="48E7B520"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AD0E5F" w:rsidRPr="001106B2" w:rsidP="00AD0E5F" w14:paraId="7C1C6BA1" w14:textId="3C3DC453">
      <w:pPr>
        <w:pStyle w:val="FootnoteText"/>
      </w:pPr>
      <w:r w:rsidRPr="00C50B7B">
        <w:rPr>
          <w:rStyle w:val="FootnoteReference"/>
        </w:rPr>
        <w:footnoteRef/>
      </w:r>
      <w:r w:rsidRPr="00C50B7B">
        <w:t xml:space="preserve"> An objection ordinarily will first be ruled upon by </w:t>
      </w:r>
      <w:r w:rsidR="00510F7B">
        <w:t>OEA</w:t>
      </w:r>
      <w:r w:rsidRPr="00C50B7B">
        <w:t xml:space="preserve">.  If </w:t>
      </w:r>
      <w:r w:rsidR="00510F7B">
        <w:t>OEA</w:t>
      </w:r>
      <w:r w:rsidRPr="00C50B7B">
        <w:t xml:space="preserve">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AD0E5F" w:rsidRPr="00693FDE" w:rsidP="00AD0E5F" w14:paraId="695A0BFA"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AD0E5F" w:rsidP="00AD0E5F" w14:paraId="3E8A65D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E71B1C9" w14:textId="20F3836F">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 xml:space="preserve">DA </w:t>
    </w:r>
    <w:r w:rsidR="008A7AF9">
      <w:t>21</w:t>
    </w:r>
    <w:r w:rsidR="009F595B">
      <w:t>-</w:t>
    </w:r>
    <w:r w:rsidR="00817C6C">
      <w:t>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1A032CC6" w14:textId="70181FCF">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 xml:space="preserve">DA </w:t>
    </w:r>
    <w:r w:rsidR="008A7AF9">
      <w:t>21</w:t>
    </w:r>
    <w:r w:rsidR="009F595B">
      <w:t>-</w:t>
    </w:r>
    <w:r w:rsidR="00817C6C">
      <w:t>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35D1614" w14:textId="16A559C2">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t xml:space="preserve">DA </w:t>
    </w:r>
    <w:r w:rsidR="00955B2A">
      <w:t>21</w:t>
    </w:r>
    <w:r w:rsidR="009F595B">
      <w:t>-**</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36CEAA9A" w14:textId="6E34DF8A">
    <w:pPr>
      <w:pStyle w:val="Header"/>
    </w:pPr>
    <w:r>
      <w:tab/>
      <w:t>Federal Communications Commission</w:t>
    </w:r>
    <w:r>
      <w:tab/>
    </w:r>
    <w:r w:rsidR="00BF48FD">
      <w:t>DA</w:t>
    </w:r>
    <w:r w:rsidR="001C2F02">
      <w:t xml:space="preserve"> </w:t>
    </w:r>
    <w:r w:rsidR="008A7AF9">
      <w:t>21-***</w:t>
    </w:r>
    <w:r w:rsidR="001C2F02">
      <w:t xml:space="preserve"> </w:t>
    </w:r>
  </w:p>
  <w:p w:rsidR="00840C2D" w14:paraId="31739D21" w14:textId="6889B2B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C2D" w14:paraId="3B5FC3E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8939F71" w14:textId="6DCD823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7656CE">
      <w:tab/>
      <w:t>Federal Communications Commission</w:t>
    </w:r>
    <w:r w:rsidR="007656CE">
      <w:tab/>
    </w:r>
    <w:r w:rsidR="00F73C45">
      <w:t xml:space="preserve">DA </w:t>
    </w:r>
    <w:r w:rsidR="008A7AF9">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134AC"/>
    <w:rsid w:val="000135CD"/>
    <w:rsid w:val="000145F0"/>
    <w:rsid w:val="000154B7"/>
    <w:rsid w:val="00017A8D"/>
    <w:rsid w:val="00031204"/>
    <w:rsid w:val="0003268C"/>
    <w:rsid w:val="00036039"/>
    <w:rsid w:val="00037008"/>
    <w:rsid w:val="00037F90"/>
    <w:rsid w:val="00043B9F"/>
    <w:rsid w:val="00047DF1"/>
    <w:rsid w:val="000632CB"/>
    <w:rsid w:val="000834FF"/>
    <w:rsid w:val="000867CC"/>
    <w:rsid w:val="000875BF"/>
    <w:rsid w:val="00090FC0"/>
    <w:rsid w:val="00093167"/>
    <w:rsid w:val="000941D6"/>
    <w:rsid w:val="00096707"/>
    <w:rsid w:val="00096D8C"/>
    <w:rsid w:val="000A0DC7"/>
    <w:rsid w:val="000A1055"/>
    <w:rsid w:val="000A2A74"/>
    <w:rsid w:val="000B4832"/>
    <w:rsid w:val="000B79C4"/>
    <w:rsid w:val="000C0B65"/>
    <w:rsid w:val="000C5C61"/>
    <w:rsid w:val="000C700B"/>
    <w:rsid w:val="000D225A"/>
    <w:rsid w:val="000D50DC"/>
    <w:rsid w:val="000E0057"/>
    <w:rsid w:val="000E05FE"/>
    <w:rsid w:val="000E27A9"/>
    <w:rsid w:val="000E3D42"/>
    <w:rsid w:val="000E59A7"/>
    <w:rsid w:val="000E75B6"/>
    <w:rsid w:val="0010362E"/>
    <w:rsid w:val="001106B2"/>
    <w:rsid w:val="00120612"/>
    <w:rsid w:val="00121BED"/>
    <w:rsid w:val="00122BD5"/>
    <w:rsid w:val="00125821"/>
    <w:rsid w:val="00127BDA"/>
    <w:rsid w:val="00127C24"/>
    <w:rsid w:val="00133F79"/>
    <w:rsid w:val="00135E70"/>
    <w:rsid w:val="001403A9"/>
    <w:rsid w:val="00141192"/>
    <w:rsid w:val="00141E2E"/>
    <w:rsid w:val="00145BB5"/>
    <w:rsid w:val="00145FC9"/>
    <w:rsid w:val="00153EF4"/>
    <w:rsid w:val="00154BDB"/>
    <w:rsid w:val="00155175"/>
    <w:rsid w:val="001613D0"/>
    <w:rsid w:val="001658F2"/>
    <w:rsid w:val="00174062"/>
    <w:rsid w:val="00182DF0"/>
    <w:rsid w:val="0018325B"/>
    <w:rsid w:val="00183CF7"/>
    <w:rsid w:val="00194A66"/>
    <w:rsid w:val="001A6004"/>
    <w:rsid w:val="001A66B6"/>
    <w:rsid w:val="001B2E94"/>
    <w:rsid w:val="001C2F02"/>
    <w:rsid w:val="001C4F5A"/>
    <w:rsid w:val="001C6843"/>
    <w:rsid w:val="001D3A15"/>
    <w:rsid w:val="001D6BCF"/>
    <w:rsid w:val="001E01CA"/>
    <w:rsid w:val="001E0BCE"/>
    <w:rsid w:val="001E449A"/>
    <w:rsid w:val="001E52ED"/>
    <w:rsid w:val="001E5988"/>
    <w:rsid w:val="001E6379"/>
    <w:rsid w:val="001E6789"/>
    <w:rsid w:val="002031E7"/>
    <w:rsid w:val="00205E3A"/>
    <w:rsid w:val="002142BB"/>
    <w:rsid w:val="00216D3A"/>
    <w:rsid w:val="00224842"/>
    <w:rsid w:val="00240082"/>
    <w:rsid w:val="0024008C"/>
    <w:rsid w:val="00241C39"/>
    <w:rsid w:val="00275CF5"/>
    <w:rsid w:val="0028301F"/>
    <w:rsid w:val="00285017"/>
    <w:rsid w:val="0029478E"/>
    <w:rsid w:val="00296B57"/>
    <w:rsid w:val="002A17AC"/>
    <w:rsid w:val="002A2D2E"/>
    <w:rsid w:val="002B7128"/>
    <w:rsid w:val="002C00E8"/>
    <w:rsid w:val="002C0A43"/>
    <w:rsid w:val="002C5DFB"/>
    <w:rsid w:val="002C7595"/>
    <w:rsid w:val="002D7F24"/>
    <w:rsid w:val="00324C9C"/>
    <w:rsid w:val="0033059C"/>
    <w:rsid w:val="00332053"/>
    <w:rsid w:val="00332C40"/>
    <w:rsid w:val="00334B7F"/>
    <w:rsid w:val="00340C7B"/>
    <w:rsid w:val="00343749"/>
    <w:rsid w:val="00350D34"/>
    <w:rsid w:val="003529AA"/>
    <w:rsid w:val="003543E6"/>
    <w:rsid w:val="00364549"/>
    <w:rsid w:val="00364B46"/>
    <w:rsid w:val="003660ED"/>
    <w:rsid w:val="00373305"/>
    <w:rsid w:val="00374C00"/>
    <w:rsid w:val="003764D0"/>
    <w:rsid w:val="00376D17"/>
    <w:rsid w:val="00377041"/>
    <w:rsid w:val="00384E38"/>
    <w:rsid w:val="00387F0E"/>
    <w:rsid w:val="00394FD3"/>
    <w:rsid w:val="003A015B"/>
    <w:rsid w:val="003A0CCE"/>
    <w:rsid w:val="003B0550"/>
    <w:rsid w:val="003B12D8"/>
    <w:rsid w:val="003B1A03"/>
    <w:rsid w:val="003B694F"/>
    <w:rsid w:val="003B77B2"/>
    <w:rsid w:val="003C2499"/>
    <w:rsid w:val="003C274C"/>
    <w:rsid w:val="003D254E"/>
    <w:rsid w:val="003D7C3C"/>
    <w:rsid w:val="003E5C24"/>
    <w:rsid w:val="003F1598"/>
    <w:rsid w:val="003F171C"/>
    <w:rsid w:val="003F511A"/>
    <w:rsid w:val="003F61C1"/>
    <w:rsid w:val="00405F28"/>
    <w:rsid w:val="00412FC5"/>
    <w:rsid w:val="0041565E"/>
    <w:rsid w:val="00422276"/>
    <w:rsid w:val="004242F1"/>
    <w:rsid w:val="00433E63"/>
    <w:rsid w:val="00444DE3"/>
    <w:rsid w:val="00445300"/>
    <w:rsid w:val="0044578D"/>
    <w:rsid w:val="00445A00"/>
    <w:rsid w:val="00450F98"/>
    <w:rsid w:val="00451B0F"/>
    <w:rsid w:val="00462B0F"/>
    <w:rsid w:val="004639A8"/>
    <w:rsid w:val="00471AEF"/>
    <w:rsid w:val="00472D43"/>
    <w:rsid w:val="00473DE2"/>
    <w:rsid w:val="00474A7C"/>
    <w:rsid w:val="00486EE8"/>
    <w:rsid w:val="0048755D"/>
    <w:rsid w:val="00492BD3"/>
    <w:rsid w:val="004A2FFA"/>
    <w:rsid w:val="004A7085"/>
    <w:rsid w:val="004B37AC"/>
    <w:rsid w:val="004B44F6"/>
    <w:rsid w:val="004B7A88"/>
    <w:rsid w:val="004B7DAC"/>
    <w:rsid w:val="004C2EE3"/>
    <w:rsid w:val="004E4A22"/>
    <w:rsid w:val="004E50F3"/>
    <w:rsid w:val="005007C3"/>
    <w:rsid w:val="00510F7B"/>
    <w:rsid w:val="00511968"/>
    <w:rsid w:val="00520FED"/>
    <w:rsid w:val="00521484"/>
    <w:rsid w:val="00525D79"/>
    <w:rsid w:val="00533970"/>
    <w:rsid w:val="00536F5B"/>
    <w:rsid w:val="005406BB"/>
    <w:rsid w:val="00547249"/>
    <w:rsid w:val="00550DEC"/>
    <w:rsid w:val="0055614C"/>
    <w:rsid w:val="00557AD3"/>
    <w:rsid w:val="005620EC"/>
    <w:rsid w:val="005700BC"/>
    <w:rsid w:val="00570F07"/>
    <w:rsid w:val="00572760"/>
    <w:rsid w:val="00573D12"/>
    <w:rsid w:val="0057641A"/>
    <w:rsid w:val="005901F6"/>
    <w:rsid w:val="005B5042"/>
    <w:rsid w:val="005C00F1"/>
    <w:rsid w:val="005C1971"/>
    <w:rsid w:val="005C2CBD"/>
    <w:rsid w:val="005D013A"/>
    <w:rsid w:val="005D04A6"/>
    <w:rsid w:val="005E093E"/>
    <w:rsid w:val="005E14C2"/>
    <w:rsid w:val="005E778E"/>
    <w:rsid w:val="005F4CF8"/>
    <w:rsid w:val="006019DB"/>
    <w:rsid w:val="0060223B"/>
    <w:rsid w:val="00604632"/>
    <w:rsid w:val="006070C2"/>
    <w:rsid w:val="00607BA5"/>
    <w:rsid w:val="0061180A"/>
    <w:rsid w:val="0062630F"/>
    <w:rsid w:val="00626EB6"/>
    <w:rsid w:val="00643D7B"/>
    <w:rsid w:val="00652E02"/>
    <w:rsid w:val="00655D03"/>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C4FFF"/>
    <w:rsid w:val="006C73CA"/>
    <w:rsid w:val="006C789F"/>
    <w:rsid w:val="006D00E3"/>
    <w:rsid w:val="006D010D"/>
    <w:rsid w:val="006D3E67"/>
    <w:rsid w:val="006D4142"/>
    <w:rsid w:val="006D49D7"/>
    <w:rsid w:val="006D6652"/>
    <w:rsid w:val="006E3889"/>
    <w:rsid w:val="006E3B9F"/>
    <w:rsid w:val="006E4037"/>
    <w:rsid w:val="006F48BD"/>
    <w:rsid w:val="006F5DBC"/>
    <w:rsid w:val="006F7393"/>
    <w:rsid w:val="0070224F"/>
    <w:rsid w:val="0070756B"/>
    <w:rsid w:val="00707BB9"/>
    <w:rsid w:val="007115F7"/>
    <w:rsid w:val="00712600"/>
    <w:rsid w:val="007244FE"/>
    <w:rsid w:val="00734B6E"/>
    <w:rsid w:val="0075332C"/>
    <w:rsid w:val="00761BF4"/>
    <w:rsid w:val="00765440"/>
    <w:rsid w:val="007656CE"/>
    <w:rsid w:val="007656F2"/>
    <w:rsid w:val="007662CB"/>
    <w:rsid w:val="007704B3"/>
    <w:rsid w:val="00781F6C"/>
    <w:rsid w:val="00783CD3"/>
    <w:rsid w:val="00785689"/>
    <w:rsid w:val="007901EC"/>
    <w:rsid w:val="0079561F"/>
    <w:rsid w:val="0079754B"/>
    <w:rsid w:val="007A0B96"/>
    <w:rsid w:val="007A1E6D"/>
    <w:rsid w:val="007B0EB2"/>
    <w:rsid w:val="007B0FC6"/>
    <w:rsid w:val="007C1531"/>
    <w:rsid w:val="007C284E"/>
    <w:rsid w:val="007C5413"/>
    <w:rsid w:val="007C56C9"/>
    <w:rsid w:val="007E2872"/>
    <w:rsid w:val="007E7716"/>
    <w:rsid w:val="007E7B03"/>
    <w:rsid w:val="007F359D"/>
    <w:rsid w:val="007F4C50"/>
    <w:rsid w:val="00804B69"/>
    <w:rsid w:val="00804C07"/>
    <w:rsid w:val="00804DD6"/>
    <w:rsid w:val="0081053B"/>
    <w:rsid w:val="00810B6F"/>
    <w:rsid w:val="00811B52"/>
    <w:rsid w:val="00813A05"/>
    <w:rsid w:val="00817C6C"/>
    <w:rsid w:val="00822CE0"/>
    <w:rsid w:val="00824903"/>
    <w:rsid w:val="00827BD1"/>
    <w:rsid w:val="008306DB"/>
    <w:rsid w:val="00840C2D"/>
    <w:rsid w:val="00841AB1"/>
    <w:rsid w:val="00842777"/>
    <w:rsid w:val="008613A5"/>
    <w:rsid w:val="0087585B"/>
    <w:rsid w:val="0088485F"/>
    <w:rsid w:val="008868EA"/>
    <w:rsid w:val="00890058"/>
    <w:rsid w:val="008912E9"/>
    <w:rsid w:val="008A224B"/>
    <w:rsid w:val="008A3346"/>
    <w:rsid w:val="008A688E"/>
    <w:rsid w:val="008A7AF9"/>
    <w:rsid w:val="008B0C5B"/>
    <w:rsid w:val="008B6666"/>
    <w:rsid w:val="008C68F1"/>
    <w:rsid w:val="008D14ED"/>
    <w:rsid w:val="008F3B2C"/>
    <w:rsid w:val="008F4C12"/>
    <w:rsid w:val="008F541D"/>
    <w:rsid w:val="008F76A4"/>
    <w:rsid w:val="0090258D"/>
    <w:rsid w:val="00907CBD"/>
    <w:rsid w:val="0091529A"/>
    <w:rsid w:val="00921803"/>
    <w:rsid w:val="00926503"/>
    <w:rsid w:val="00931728"/>
    <w:rsid w:val="0093236A"/>
    <w:rsid w:val="009329C1"/>
    <w:rsid w:val="00933393"/>
    <w:rsid w:val="00933E08"/>
    <w:rsid w:val="00937FB9"/>
    <w:rsid w:val="00943ED0"/>
    <w:rsid w:val="0095066B"/>
    <w:rsid w:val="00950E1D"/>
    <w:rsid w:val="00952469"/>
    <w:rsid w:val="00955B2A"/>
    <w:rsid w:val="00956220"/>
    <w:rsid w:val="00956514"/>
    <w:rsid w:val="00971725"/>
    <w:rsid w:val="009726D8"/>
    <w:rsid w:val="009737D6"/>
    <w:rsid w:val="00975D77"/>
    <w:rsid w:val="009920A9"/>
    <w:rsid w:val="009C5DAD"/>
    <w:rsid w:val="009C7481"/>
    <w:rsid w:val="009D12B9"/>
    <w:rsid w:val="009D4904"/>
    <w:rsid w:val="009D6E64"/>
    <w:rsid w:val="009E202F"/>
    <w:rsid w:val="009E21AB"/>
    <w:rsid w:val="009F34B6"/>
    <w:rsid w:val="009F5786"/>
    <w:rsid w:val="009F595B"/>
    <w:rsid w:val="009F76DB"/>
    <w:rsid w:val="00A004B5"/>
    <w:rsid w:val="00A32C3B"/>
    <w:rsid w:val="00A44182"/>
    <w:rsid w:val="00A45F4F"/>
    <w:rsid w:val="00A466DA"/>
    <w:rsid w:val="00A57523"/>
    <w:rsid w:val="00A600A9"/>
    <w:rsid w:val="00A616CF"/>
    <w:rsid w:val="00A759B6"/>
    <w:rsid w:val="00A777B0"/>
    <w:rsid w:val="00A81277"/>
    <w:rsid w:val="00A85DF8"/>
    <w:rsid w:val="00A9329E"/>
    <w:rsid w:val="00A95035"/>
    <w:rsid w:val="00A95AB3"/>
    <w:rsid w:val="00AA55B7"/>
    <w:rsid w:val="00AA5B9E"/>
    <w:rsid w:val="00AB2392"/>
    <w:rsid w:val="00AB2407"/>
    <w:rsid w:val="00AB53DF"/>
    <w:rsid w:val="00AB796A"/>
    <w:rsid w:val="00AC798F"/>
    <w:rsid w:val="00AD0E5F"/>
    <w:rsid w:val="00AD110F"/>
    <w:rsid w:val="00AD1B59"/>
    <w:rsid w:val="00AD361B"/>
    <w:rsid w:val="00AD435A"/>
    <w:rsid w:val="00AD5349"/>
    <w:rsid w:val="00AE2007"/>
    <w:rsid w:val="00AE29EF"/>
    <w:rsid w:val="00AE76FD"/>
    <w:rsid w:val="00AF1727"/>
    <w:rsid w:val="00AF17D0"/>
    <w:rsid w:val="00AF5D9F"/>
    <w:rsid w:val="00AF6260"/>
    <w:rsid w:val="00B06F6F"/>
    <w:rsid w:val="00B07E5C"/>
    <w:rsid w:val="00B11A1E"/>
    <w:rsid w:val="00B22827"/>
    <w:rsid w:val="00B26473"/>
    <w:rsid w:val="00B31B9C"/>
    <w:rsid w:val="00B321C1"/>
    <w:rsid w:val="00B524BC"/>
    <w:rsid w:val="00B53E0F"/>
    <w:rsid w:val="00B5582A"/>
    <w:rsid w:val="00B56410"/>
    <w:rsid w:val="00B73F2A"/>
    <w:rsid w:val="00B76842"/>
    <w:rsid w:val="00B811F7"/>
    <w:rsid w:val="00B905A5"/>
    <w:rsid w:val="00B92F77"/>
    <w:rsid w:val="00BA1B20"/>
    <w:rsid w:val="00BA58D9"/>
    <w:rsid w:val="00BA5DC6"/>
    <w:rsid w:val="00BA6196"/>
    <w:rsid w:val="00BA7FBA"/>
    <w:rsid w:val="00BB2DA4"/>
    <w:rsid w:val="00BB3F24"/>
    <w:rsid w:val="00BB4BDE"/>
    <w:rsid w:val="00BC2A0C"/>
    <w:rsid w:val="00BC6D8C"/>
    <w:rsid w:val="00BD46C1"/>
    <w:rsid w:val="00BF0FA0"/>
    <w:rsid w:val="00BF48FD"/>
    <w:rsid w:val="00C000C3"/>
    <w:rsid w:val="00C072F5"/>
    <w:rsid w:val="00C27BC2"/>
    <w:rsid w:val="00C34006"/>
    <w:rsid w:val="00C342D7"/>
    <w:rsid w:val="00C375FA"/>
    <w:rsid w:val="00C426B1"/>
    <w:rsid w:val="00C503DA"/>
    <w:rsid w:val="00C50B7B"/>
    <w:rsid w:val="00C5663C"/>
    <w:rsid w:val="00C57451"/>
    <w:rsid w:val="00C66160"/>
    <w:rsid w:val="00C677A8"/>
    <w:rsid w:val="00C721AC"/>
    <w:rsid w:val="00C90D6A"/>
    <w:rsid w:val="00C93C25"/>
    <w:rsid w:val="00C96632"/>
    <w:rsid w:val="00CA0DD0"/>
    <w:rsid w:val="00CA2280"/>
    <w:rsid w:val="00CA247E"/>
    <w:rsid w:val="00CA33C8"/>
    <w:rsid w:val="00CB1875"/>
    <w:rsid w:val="00CB396E"/>
    <w:rsid w:val="00CB72B1"/>
    <w:rsid w:val="00CC72B6"/>
    <w:rsid w:val="00CD336A"/>
    <w:rsid w:val="00CD41F7"/>
    <w:rsid w:val="00CF6542"/>
    <w:rsid w:val="00D0218D"/>
    <w:rsid w:val="00D10A84"/>
    <w:rsid w:val="00D1351F"/>
    <w:rsid w:val="00D1415C"/>
    <w:rsid w:val="00D214B4"/>
    <w:rsid w:val="00D25FB5"/>
    <w:rsid w:val="00D44223"/>
    <w:rsid w:val="00D44CCE"/>
    <w:rsid w:val="00D44E9A"/>
    <w:rsid w:val="00D56448"/>
    <w:rsid w:val="00D624F6"/>
    <w:rsid w:val="00D65E63"/>
    <w:rsid w:val="00D73F82"/>
    <w:rsid w:val="00D756E0"/>
    <w:rsid w:val="00D803A6"/>
    <w:rsid w:val="00D83076"/>
    <w:rsid w:val="00D85E84"/>
    <w:rsid w:val="00D87C5D"/>
    <w:rsid w:val="00DA2529"/>
    <w:rsid w:val="00DA73C2"/>
    <w:rsid w:val="00DB130A"/>
    <w:rsid w:val="00DB2EBB"/>
    <w:rsid w:val="00DC10A1"/>
    <w:rsid w:val="00DC655F"/>
    <w:rsid w:val="00DD074B"/>
    <w:rsid w:val="00DD0B59"/>
    <w:rsid w:val="00DD100D"/>
    <w:rsid w:val="00DD3323"/>
    <w:rsid w:val="00DD44E3"/>
    <w:rsid w:val="00DD7EBD"/>
    <w:rsid w:val="00DE013C"/>
    <w:rsid w:val="00DE5D63"/>
    <w:rsid w:val="00DF40BE"/>
    <w:rsid w:val="00DF62B6"/>
    <w:rsid w:val="00DF6DF0"/>
    <w:rsid w:val="00E00118"/>
    <w:rsid w:val="00E030FF"/>
    <w:rsid w:val="00E07225"/>
    <w:rsid w:val="00E16DA6"/>
    <w:rsid w:val="00E214F7"/>
    <w:rsid w:val="00E24004"/>
    <w:rsid w:val="00E24689"/>
    <w:rsid w:val="00E30307"/>
    <w:rsid w:val="00E47057"/>
    <w:rsid w:val="00E5409F"/>
    <w:rsid w:val="00E555B3"/>
    <w:rsid w:val="00E62EA6"/>
    <w:rsid w:val="00E651C8"/>
    <w:rsid w:val="00E7171F"/>
    <w:rsid w:val="00E740AC"/>
    <w:rsid w:val="00E74757"/>
    <w:rsid w:val="00E80240"/>
    <w:rsid w:val="00E81791"/>
    <w:rsid w:val="00E85E46"/>
    <w:rsid w:val="00E87C32"/>
    <w:rsid w:val="00EA5970"/>
    <w:rsid w:val="00EA7283"/>
    <w:rsid w:val="00EB27A0"/>
    <w:rsid w:val="00EB50A7"/>
    <w:rsid w:val="00EB6F42"/>
    <w:rsid w:val="00EC093C"/>
    <w:rsid w:val="00EC6579"/>
    <w:rsid w:val="00ED3FD4"/>
    <w:rsid w:val="00EE15B8"/>
    <w:rsid w:val="00EE6488"/>
    <w:rsid w:val="00EF0A50"/>
    <w:rsid w:val="00EF3878"/>
    <w:rsid w:val="00EF4A77"/>
    <w:rsid w:val="00F01772"/>
    <w:rsid w:val="00F021FA"/>
    <w:rsid w:val="00F15BEA"/>
    <w:rsid w:val="00F43A4B"/>
    <w:rsid w:val="00F44475"/>
    <w:rsid w:val="00F47103"/>
    <w:rsid w:val="00F50486"/>
    <w:rsid w:val="00F62E57"/>
    <w:rsid w:val="00F62E97"/>
    <w:rsid w:val="00F64209"/>
    <w:rsid w:val="00F704B5"/>
    <w:rsid w:val="00F73ACC"/>
    <w:rsid w:val="00F73C45"/>
    <w:rsid w:val="00F7616B"/>
    <w:rsid w:val="00F8372D"/>
    <w:rsid w:val="00F93BF5"/>
    <w:rsid w:val="00F93C74"/>
    <w:rsid w:val="00FA201D"/>
    <w:rsid w:val="00FA7397"/>
    <w:rsid w:val="00FC38EA"/>
    <w:rsid w:val="00FD18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104C0D"/>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28"/>
    <w:pPr>
      <w:widowControl w:val="0"/>
    </w:pPr>
    <w:rPr>
      <w:snapToGrid w:val="0"/>
      <w:kern w:val="28"/>
      <w:sz w:val="22"/>
    </w:rPr>
  </w:style>
  <w:style w:type="paragraph" w:styleId="Heading1">
    <w:name w:val="heading 1"/>
    <w:basedOn w:val="Normal"/>
    <w:next w:val="ParaNum"/>
    <w:qFormat/>
    <w:rsid w:val="002B71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7128"/>
    <w:pPr>
      <w:keepNext/>
      <w:numPr>
        <w:ilvl w:val="1"/>
        <w:numId w:val="3"/>
      </w:numPr>
      <w:spacing w:after="120"/>
      <w:outlineLvl w:val="1"/>
    </w:pPr>
    <w:rPr>
      <w:b/>
    </w:rPr>
  </w:style>
  <w:style w:type="paragraph" w:styleId="Heading3">
    <w:name w:val="heading 3"/>
    <w:basedOn w:val="Normal"/>
    <w:next w:val="ParaNum"/>
    <w:qFormat/>
    <w:rsid w:val="002B7128"/>
    <w:pPr>
      <w:keepNext/>
      <w:numPr>
        <w:ilvl w:val="2"/>
        <w:numId w:val="3"/>
      </w:numPr>
      <w:tabs>
        <w:tab w:val="left" w:pos="2160"/>
      </w:tabs>
      <w:spacing w:after="120"/>
      <w:outlineLvl w:val="2"/>
    </w:pPr>
    <w:rPr>
      <w:b/>
    </w:rPr>
  </w:style>
  <w:style w:type="paragraph" w:styleId="Heading4">
    <w:name w:val="heading 4"/>
    <w:basedOn w:val="Normal"/>
    <w:next w:val="ParaNum"/>
    <w:qFormat/>
    <w:rsid w:val="002B7128"/>
    <w:pPr>
      <w:keepNext/>
      <w:numPr>
        <w:ilvl w:val="3"/>
        <w:numId w:val="3"/>
      </w:numPr>
      <w:tabs>
        <w:tab w:val="left" w:pos="2880"/>
      </w:tabs>
      <w:spacing w:after="120"/>
      <w:outlineLvl w:val="3"/>
    </w:pPr>
    <w:rPr>
      <w:b/>
    </w:rPr>
  </w:style>
  <w:style w:type="paragraph" w:styleId="Heading5">
    <w:name w:val="heading 5"/>
    <w:basedOn w:val="Normal"/>
    <w:next w:val="ParaNum"/>
    <w:qFormat/>
    <w:rsid w:val="002B71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7128"/>
    <w:pPr>
      <w:numPr>
        <w:ilvl w:val="5"/>
        <w:numId w:val="3"/>
      </w:numPr>
      <w:tabs>
        <w:tab w:val="left" w:pos="4320"/>
      </w:tabs>
      <w:spacing w:after="120"/>
      <w:outlineLvl w:val="5"/>
    </w:pPr>
    <w:rPr>
      <w:b/>
    </w:rPr>
  </w:style>
  <w:style w:type="paragraph" w:styleId="Heading7">
    <w:name w:val="heading 7"/>
    <w:basedOn w:val="Normal"/>
    <w:next w:val="ParaNum"/>
    <w:qFormat/>
    <w:rsid w:val="002B71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71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71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7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128"/>
  </w:style>
  <w:style w:type="paragraph" w:customStyle="1" w:styleId="ParaNum">
    <w:name w:val="ParaNum"/>
    <w:basedOn w:val="Normal"/>
    <w:rsid w:val="002B7128"/>
    <w:pPr>
      <w:numPr>
        <w:numId w:val="2"/>
      </w:numPr>
      <w:tabs>
        <w:tab w:val="clear" w:pos="1080"/>
        <w:tab w:val="num" w:pos="1440"/>
      </w:tabs>
      <w:spacing w:after="120"/>
    </w:pPr>
  </w:style>
  <w:style w:type="paragraph" w:styleId="EndnoteText">
    <w:name w:val="endnote text"/>
    <w:basedOn w:val="Normal"/>
    <w:semiHidden/>
    <w:rsid w:val="002B7128"/>
    <w:rPr>
      <w:sz w:val="20"/>
    </w:rPr>
  </w:style>
  <w:style w:type="character" w:styleId="EndnoteReference">
    <w:name w:val="endnote reference"/>
    <w:semiHidden/>
    <w:rsid w:val="002B7128"/>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2B7128"/>
    <w:pPr>
      <w:spacing w:after="120"/>
    </w:pPr>
  </w:style>
  <w:style w:type="character" w:styleId="FootnoteReference">
    <w:name w:val="footnote reference"/>
    <w:aliases w:val="(NECG) Footnote Reference,Appel note de bas de p,FR,Footnote Reference/,Style 12,Style 124,Style 13,Style 17,Style 3,Style 6,Style 7,fr,o"/>
    <w:rsid w:val="002B7128"/>
    <w:rPr>
      <w:rFonts w:ascii="Times New Roman" w:hAnsi="Times New Roman"/>
      <w:dstrike w:val="0"/>
      <w:color w:val="auto"/>
      <w:sz w:val="20"/>
      <w:vertAlign w:val="superscript"/>
    </w:rPr>
  </w:style>
  <w:style w:type="paragraph" w:styleId="TOC1">
    <w:name w:val="toc 1"/>
    <w:basedOn w:val="Normal"/>
    <w:next w:val="Normal"/>
    <w:semiHidden/>
    <w:rsid w:val="002B71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7128"/>
    <w:pPr>
      <w:tabs>
        <w:tab w:val="left" w:pos="720"/>
        <w:tab w:val="right" w:leader="dot" w:pos="9360"/>
      </w:tabs>
      <w:suppressAutoHyphens/>
      <w:ind w:left="720" w:right="720" w:hanging="360"/>
    </w:pPr>
    <w:rPr>
      <w:noProof/>
    </w:rPr>
  </w:style>
  <w:style w:type="paragraph" w:styleId="TOC3">
    <w:name w:val="toc 3"/>
    <w:basedOn w:val="Normal"/>
    <w:next w:val="Normal"/>
    <w:semiHidden/>
    <w:rsid w:val="002B71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71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71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71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71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71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71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7128"/>
    <w:pPr>
      <w:tabs>
        <w:tab w:val="right" w:pos="9360"/>
      </w:tabs>
      <w:suppressAutoHyphens/>
    </w:pPr>
  </w:style>
  <w:style w:type="character" w:customStyle="1" w:styleId="EquationCaption">
    <w:name w:val="_Equation Caption"/>
    <w:rsid w:val="002B7128"/>
  </w:style>
  <w:style w:type="paragraph" w:styleId="Header">
    <w:name w:val="header"/>
    <w:basedOn w:val="Normal"/>
    <w:link w:val="HeaderChar"/>
    <w:autoRedefine/>
    <w:rsid w:val="002B7128"/>
    <w:pPr>
      <w:tabs>
        <w:tab w:val="center" w:pos="4680"/>
        <w:tab w:val="right" w:pos="9360"/>
      </w:tabs>
    </w:pPr>
    <w:rPr>
      <w:b/>
    </w:rPr>
  </w:style>
  <w:style w:type="paragraph" w:styleId="Footer">
    <w:name w:val="footer"/>
    <w:basedOn w:val="Normal"/>
    <w:link w:val="FooterChar"/>
    <w:uiPriority w:val="99"/>
    <w:rsid w:val="002B7128"/>
    <w:pPr>
      <w:tabs>
        <w:tab w:val="center" w:pos="4320"/>
        <w:tab w:val="right" w:pos="8640"/>
      </w:tabs>
    </w:pPr>
  </w:style>
  <w:style w:type="character" w:styleId="PageNumber">
    <w:name w:val="page number"/>
    <w:basedOn w:val="DefaultParagraphFont"/>
    <w:rsid w:val="002B7128"/>
  </w:style>
  <w:style w:type="paragraph" w:styleId="BlockText">
    <w:name w:val="Block Text"/>
    <w:basedOn w:val="Normal"/>
    <w:rsid w:val="002B7128"/>
    <w:pPr>
      <w:spacing w:after="240"/>
      <w:ind w:left="1440" w:right="1440"/>
    </w:pPr>
  </w:style>
  <w:style w:type="paragraph" w:customStyle="1" w:styleId="Paratitle">
    <w:name w:val="Para title"/>
    <w:basedOn w:val="Normal"/>
    <w:rsid w:val="002B7128"/>
    <w:pPr>
      <w:tabs>
        <w:tab w:val="center" w:pos="9270"/>
      </w:tabs>
      <w:spacing w:after="240"/>
    </w:pPr>
    <w:rPr>
      <w:spacing w:val="-2"/>
    </w:rPr>
  </w:style>
  <w:style w:type="paragraph" w:customStyle="1" w:styleId="Bullet">
    <w:name w:val="Bullet"/>
    <w:basedOn w:val="Normal"/>
    <w:rsid w:val="002B7128"/>
    <w:pPr>
      <w:tabs>
        <w:tab w:val="left" w:pos="2160"/>
      </w:tabs>
      <w:spacing w:after="220"/>
      <w:ind w:left="2160" w:hanging="720"/>
    </w:pPr>
  </w:style>
  <w:style w:type="paragraph" w:customStyle="1" w:styleId="TableFormat">
    <w:name w:val="TableFormat"/>
    <w:basedOn w:val="Bullet"/>
    <w:rsid w:val="002B7128"/>
    <w:pPr>
      <w:tabs>
        <w:tab w:val="clear" w:pos="2160"/>
        <w:tab w:val="left" w:pos="5040"/>
      </w:tabs>
      <w:ind w:left="5040" w:hanging="3600"/>
    </w:pPr>
  </w:style>
  <w:style w:type="paragraph" w:customStyle="1" w:styleId="TOCTitle">
    <w:name w:val="TOC Title"/>
    <w:basedOn w:val="Normal"/>
    <w:rsid w:val="002B71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7128"/>
    <w:pPr>
      <w:jc w:val="center"/>
    </w:pPr>
    <w:rPr>
      <w:rFonts w:ascii="Times New Roman Bold" w:hAnsi="Times New Roman Bold"/>
      <w:b/>
      <w:bCs/>
      <w:caps/>
      <w:szCs w:val="22"/>
    </w:rPr>
  </w:style>
  <w:style w:type="character" w:styleId="Hyperlink">
    <w:name w:val="Hyperlink"/>
    <w:rsid w:val="002B7128"/>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2B7128"/>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
    <w:name w:val="Unresolved Mention"/>
    <w:rsid w:val="00AD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k.montano@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