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>
      <w:pPr>
        <w:spacing w:before="80"/>
        <w:ind w:left="3080" w:right="2983" w:firstLine="0"/>
        <w:jc w:val="center"/>
        <w:rPr>
          <w:b/>
          <w:sz w:val="22"/>
        </w:rPr>
      </w:pPr>
      <w:r>
        <w:rPr>
          <w:b/>
          <w:sz w:val="22"/>
        </w:rPr>
        <w:t>Before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the</w:t>
      </w:r>
    </w:p>
    <w:p>
      <w:pPr>
        <w:spacing w:before="0"/>
        <w:ind w:left="3083" w:right="2983" w:firstLine="0"/>
        <w:jc w:val="center"/>
        <w:rPr>
          <w:b/>
          <w:sz w:val="22"/>
        </w:rPr>
      </w:pPr>
      <w:r>
        <w:rPr>
          <w:b/>
          <w:sz w:val="22"/>
        </w:rPr>
        <w:t>Federal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Communications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Commission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Washington,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D.C. 20554</w:t>
      </w:r>
    </w:p>
    <w:p>
      <w:pPr>
        <w:pStyle w:val="BodyText"/>
        <w:spacing w:before="10" w:after="1"/>
        <w:rPr>
          <w:b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1"/>
        <w:gridCol w:w="1994"/>
        <w:gridCol w:w="3544"/>
      </w:tblGrid>
      <w:tr>
        <w:tblPrEx>
          <w:tblW w:w="0" w:type="auto"/>
          <w:jc w:val="left"/>
          <w:tblInd w:w="1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1760"/>
          <w:jc w:val="left"/>
        </w:trPr>
        <w:tc>
          <w:tcPr>
            <w:tcW w:w="3471" w:type="dxa"/>
          </w:tcPr>
          <w:p>
            <w:pPr>
              <w:pStyle w:val="TableParagraph"/>
              <w:spacing w:line="480" w:lineRule="auto"/>
              <w:ind w:left="200" w:right="1414"/>
              <w:jc w:val="left"/>
              <w:rPr>
                <w:sz w:val="22"/>
              </w:rPr>
            </w:pPr>
            <w:r>
              <w:rPr>
                <w:sz w:val="22"/>
              </w:rPr>
              <w:t>In the Matter 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AT&amp;T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Services,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Inc.</w:t>
            </w:r>
          </w:p>
        </w:tc>
        <w:tc>
          <w:tcPr>
            <w:tcW w:w="1994" w:type="dxa"/>
          </w:tcPr>
          <w:p>
            <w:pPr>
              <w:pStyle w:val="TableParagraph"/>
              <w:spacing w:line="243" w:lineRule="exac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)</w:t>
            </w:r>
          </w:p>
          <w:p>
            <w:pPr>
              <w:pStyle w:val="TableParagraph"/>
              <w:spacing w:line="252" w:lineRule="exac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)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)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)</w:t>
            </w: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)</w:t>
            </w:r>
          </w:p>
          <w:p>
            <w:pPr>
              <w:pStyle w:val="TableParagraph"/>
              <w:spacing w:before="1" w:line="253" w:lineRule="exac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)</w:t>
            </w:r>
          </w:p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)</w:t>
            </w:r>
          </w:p>
        </w:tc>
        <w:tc>
          <w:tcPr>
            <w:tcW w:w="3544" w:type="dxa"/>
          </w:tcPr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494" w:right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File No.: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EB-SED-21-00032059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CD Acct. No.: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202132100008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FRN:</w:t>
            </w:r>
            <w:r>
              <w:rPr>
                <w:spacing w:val="54"/>
                <w:sz w:val="22"/>
              </w:rPr>
              <w:t xml:space="preserve"> </w:t>
            </w:r>
            <w:r>
              <w:rPr>
                <w:sz w:val="22"/>
              </w:rPr>
              <w:t>0016982233</w:t>
            </w:r>
          </w:p>
        </w:tc>
      </w:tr>
    </w:tbl>
    <w:p>
      <w:pPr>
        <w:pStyle w:val="BodyText"/>
        <w:rPr>
          <w:b/>
        </w:rPr>
      </w:pPr>
    </w:p>
    <w:p>
      <w:pPr>
        <w:pStyle w:val="Heading1"/>
        <w:spacing w:before="0"/>
        <w:ind w:left="3081" w:right="2983"/>
        <w:jc w:val="center"/>
      </w:pPr>
      <w:bookmarkStart w:id="0" w:name="ORDER"/>
      <w:bookmarkEnd w:id="0"/>
      <w:r>
        <w:t>ORDER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2"/>
        <w:tabs>
          <w:tab w:val="left" w:pos="7425"/>
        </w:tabs>
        <w:spacing w:before="0"/>
        <w:ind w:left="199"/>
      </w:pPr>
      <w:r>
        <w:t>Adopted:</w:t>
      </w:r>
      <w:r>
        <w:rPr>
          <w:spacing w:val="37"/>
        </w:rPr>
        <w:t xml:space="preserve"> </w:t>
      </w:r>
      <w:r>
        <w:t>June</w:t>
      </w:r>
      <w:r>
        <w:rPr>
          <w:spacing w:val="-10"/>
        </w:rPr>
        <w:t xml:space="preserve"> </w:t>
      </w:r>
      <w:r>
        <w:t>3,</w:t>
      </w:r>
      <w:r>
        <w:rPr>
          <w:spacing w:val="-10"/>
        </w:rPr>
        <w:t xml:space="preserve"> </w:t>
      </w:r>
      <w:r>
        <w:t>2021</w:t>
        <w:tab/>
        <w:t>Released:</w:t>
      </w:r>
      <w:r>
        <w:rPr>
          <w:spacing w:val="34"/>
        </w:rPr>
        <w:t xml:space="preserve"> </w:t>
      </w:r>
      <w:r>
        <w:t>June</w:t>
      </w:r>
      <w:r>
        <w:rPr>
          <w:spacing w:val="-12"/>
        </w:rPr>
        <w:t xml:space="preserve"> </w:t>
      </w:r>
      <w:r>
        <w:t>3,</w:t>
      </w:r>
      <w:r>
        <w:rPr>
          <w:spacing w:val="-13"/>
        </w:rPr>
        <w:t xml:space="preserve"> </w:t>
      </w:r>
      <w:r>
        <w:t>2021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before="1"/>
        <w:ind w:left="199"/>
      </w:pPr>
      <w:r>
        <w:rPr>
          <w:spacing w:val="-1"/>
        </w:rPr>
        <w:t>By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Chief,</w:t>
      </w:r>
      <w:r>
        <w:rPr>
          <w:spacing w:val="-11"/>
        </w:rPr>
        <w:t xml:space="preserve"> </w:t>
      </w:r>
      <w:r>
        <w:rPr>
          <w:spacing w:val="-1"/>
        </w:rPr>
        <w:t>Enforcement</w:t>
      </w:r>
      <w:r>
        <w:rPr>
          <w:spacing w:val="-11"/>
        </w:rPr>
        <w:t xml:space="preserve"> </w:t>
      </w:r>
      <w:r>
        <w:t>Bureau: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val="left" w:pos="1639"/>
          <w:tab w:val="left" w:pos="1640"/>
        </w:tabs>
        <w:spacing w:before="1" w:after="0" w:line="240" w:lineRule="auto"/>
        <w:ind w:left="199" w:right="147" w:firstLine="720"/>
        <w:jc w:val="left"/>
        <w:rPr>
          <w:sz w:val="22"/>
        </w:rPr>
      </w:pPr>
      <w:r>
        <w:rPr>
          <w:sz w:val="22"/>
        </w:rPr>
        <w:t>The Enforcement Bureau of the Federal Communications Commission has entered into a</w:t>
      </w:r>
      <w:r>
        <w:rPr>
          <w:spacing w:val="-52"/>
          <w:sz w:val="22"/>
        </w:rPr>
        <w:t xml:space="preserve"> </w:t>
      </w:r>
      <w:r>
        <w:rPr>
          <w:sz w:val="22"/>
        </w:rPr>
        <w:t>Consent Decree to resolve its investigation into whether AT&amp;T Services, Inc. and its wireless affiliates</w:t>
      </w:r>
      <w:r>
        <w:rPr>
          <w:spacing w:val="1"/>
          <w:sz w:val="22"/>
        </w:rPr>
        <w:t xml:space="preserve"> </w:t>
      </w:r>
      <w:r>
        <w:rPr>
          <w:sz w:val="22"/>
        </w:rPr>
        <w:t>including AT&amp;T Mobility LLC (collectively, AT&amp;T) complied with their obligation to deploy vertical</w:t>
      </w:r>
      <w:r>
        <w:rPr>
          <w:spacing w:val="1"/>
          <w:sz w:val="22"/>
        </w:rPr>
        <w:t xml:space="preserve"> </w:t>
      </w:r>
      <w:r>
        <w:rPr>
          <w:sz w:val="22"/>
        </w:rPr>
        <w:t>location technology—either dispatchable location or z-axis information—for wireless 911 calls in each of</w:t>
      </w:r>
      <w:r>
        <w:rPr>
          <w:spacing w:val="-52"/>
          <w:sz w:val="22"/>
        </w:rPr>
        <w:t xml:space="preserve"> </w:t>
      </w:r>
      <w:r>
        <w:rPr>
          <w:sz w:val="22"/>
        </w:rPr>
        <w:t>the top 25 cellular market areas by the deadlines established by the Commission.</w:t>
      </w:r>
      <w:hyperlink w:anchor="_bookmark0" w:history="1">
        <w:r>
          <w:rPr>
            <w:position w:val="7"/>
            <w:sz w:val="13"/>
          </w:rPr>
          <w:t>1</w:t>
        </w:r>
      </w:hyperlink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Deployment of this</w:t>
      </w:r>
      <w:r>
        <w:rPr>
          <w:spacing w:val="1"/>
          <w:sz w:val="22"/>
        </w:rPr>
        <w:t xml:space="preserve"> </w:t>
      </w:r>
      <w:r>
        <w:rPr>
          <w:sz w:val="22"/>
        </w:rPr>
        <w:t>technology is critical to ensuring that public safety answering points can accurately identify the indoor</w:t>
      </w:r>
      <w:r>
        <w:rPr>
          <w:spacing w:val="1"/>
          <w:sz w:val="22"/>
        </w:rPr>
        <w:t xml:space="preserve"> </w:t>
      </w:r>
      <w:r>
        <w:rPr>
          <w:sz w:val="22"/>
        </w:rPr>
        <w:t>location of wireless 911 callers.</w:t>
      </w:r>
      <w:r>
        <w:rPr>
          <w:spacing w:val="1"/>
          <w:sz w:val="22"/>
        </w:rPr>
        <w:t xml:space="preserve"> </w:t>
      </w:r>
      <w:r>
        <w:rPr>
          <w:sz w:val="22"/>
        </w:rPr>
        <w:t>To settle this matter, AT&amp;T will start providing available z-axis location</w:t>
      </w:r>
      <w:r>
        <w:rPr>
          <w:spacing w:val="-52"/>
          <w:sz w:val="22"/>
        </w:rPr>
        <w:t xml:space="preserve"> </w:t>
      </w:r>
      <w:r>
        <w:rPr>
          <w:sz w:val="22"/>
        </w:rPr>
        <w:t>information on a nationwide basis within seven days of the effective date of this Order, will implement a</w:t>
      </w:r>
      <w:r>
        <w:rPr>
          <w:spacing w:val="1"/>
          <w:sz w:val="22"/>
        </w:rPr>
        <w:t xml:space="preserve"> </w:t>
      </w:r>
      <w:r>
        <w:rPr>
          <w:sz w:val="22"/>
        </w:rPr>
        <w:t>compliance</w:t>
      </w:r>
      <w:r>
        <w:rPr>
          <w:spacing w:val="-4"/>
          <w:sz w:val="22"/>
        </w:rPr>
        <w:t xml:space="preserve"> </w:t>
      </w:r>
      <w:r>
        <w:rPr>
          <w:sz w:val="22"/>
        </w:rPr>
        <w:t>plan</w:t>
      </w:r>
      <w:r>
        <w:rPr>
          <w:spacing w:val="-2"/>
          <w:sz w:val="22"/>
        </w:rPr>
        <w:t xml:space="preserve"> </w:t>
      </w:r>
      <w:r>
        <w:rPr>
          <w:sz w:val="22"/>
        </w:rPr>
        <w:t>that</w:t>
      </w:r>
      <w:r>
        <w:rPr>
          <w:spacing w:val="-2"/>
          <w:sz w:val="22"/>
        </w:rPr>
        <w:t xml:space="preserve"> </w:t>
      </w:r>
      <w:r>
        <w:rPr>
          <w:sz w:val="22"/>
        </w:rPr>
        <w:t>includes</w:t>
      </w:r>
      <w:r>
        <w:rPr>
          <w:spacing w:val="-3"/>
          <w:sz w:val="22"/>
        </w:rPr>
        <w:t xml:space="preserve"> </w:t>
      </w:r>
      <w:r>
        <w:rPr>
          <w:sz w:val="22"/>
        </w:rPr>
        <w:t>specific</w:t>
      </w:r>
      <w:r>
        <w:rPr>
          <w:spacing w:val="-3"/>
          <w:sz w:val="22"/>
        </w:rPr>
        <w:t xml:space="preserve"> </w:t>
      </w:r>
      <w:r>
        <w:rPr>
          <w:sz w:val="22"/>
        </w:rPr>
        <w:t>testing,</w:t>
      </w:r>
      <w:r>
        <w:rPr>
          <w:spacing w:val="-2"/>
          <w:sz w:val="22"/>
        </w:rPr>
        <w:t xml:space="preserve"> </w:t>
      </w:r>
      <w:r>
        <w:rPr>
          <w:sz w:val="22"/>
        </w:rPr>
        <w:t>reporting,</w:t>
      </w:r>
      <w:r>
        <w:rPr>
          <w:spacing w:val="-2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public</w:t>
      </w:r>
      <w:r>
        <w:rPr>
          <w:spacing w:val="-3"/>
          <w:sz w:val="22"/>
        </w:rPr>
        <w:t xml:space="preserve"> </w:t>
      </w:r>
      <w:r>
        <w:rPr>
          <w:sz w:val="22"/>
        </w:rPr>
        <w:t>interest</w:t>
      </w:r>
      <w:r>
        <w:rPr>
          <w:spacing w:val="-2"/>
          <w:sz w:val="22"/>
        </w:rPr>
        <w:t xml:space="preserve"> </w:t>
      </w:r>
      <w:r>
        <w:rPr>
          <w:sz w:val="22"/>
        </w:rPr>
        <w:t>conditions,</w:t>
      </w:r>
      <w:r>
        <w:rPr>
          <w:spacing w:val="-2"/>
          <w:sz w:val="22"/>
        </w:rPr>
        <w:t xml:space="preserve"> </w:t>
      </w:r>
      <w:r>
        <w:rPr>
          <w:sz w:val="22"/>
        </w:rPr>
        <w:t>and</w:t>
      </w:r>
      <w:r>
        <w:rPr>
          <w:spacing w:val="-4"/>
          <w:sz w:val="22"/>
        </w:rPr>
        <w:t xml:space="preserve"> </w:t>
      </w:r>
      <w:r>
        <w:rPr>
          <w:sz w:val="22"/>
        </w:rPr>
        <w:t>will</w:t>
      </w:r>
      <w:r>
        <w:rPr>
          <w:spacing w:val="-2"/>
          <w:sz w:val="22"/>
        </w:rPr>
        <w:t xml:space="preserve"> </w:t>
      </w:r>
      <w:r>
        <w:rPr>
          <w:sz w:val="22"/>
        </w:rPr>
        <w:t>pay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</w:p>
    <w:p>
      <w:pPr>
        <w:pStyle w:val="BodyText"/>
        <w:spacing w:line="253" w:lineRule="exact"/>
        <w:ind w:left="199"/>
      </w:pPr>
      <w:r>
        <w:t>$100,000</w:t>
      </w:r>
      <w:r>
        <w:rPr>
          <w:spacing w:val="-4"/>
        </w:rPr>
        <w:t xml:space="preserve"> </w:t>
      </w:r>
      <w:r>
        <w:t>settlement</w:t>
      </w:r>
      <w:r>
        <w:rPr>
          <w:spacing w:val="-4"/>
        </w:rPr>
        <w:t xml:space="preserve"> </w:t>
      </w:r>
      <w:r>
        <w:t>amount.</w:t>
      </w:r>
    </w:p>
    <w:p>
      <w:pPr>
        <w:pStyle w:val="ListParagraph"/>
        <w:numPr>
          <w:ilvl w:val="0"/>
          <w:numId w:val="3"/>
        </w:numPr>
        <w:tabs>
          <w:tab w:val="left" w:pos="1639"/>
          <w:tab w:val="left" w:pos="1640"/>
        </w:tabs>
        <w:spacing w:before="120" w:after="0" w:line="240" w:lineRule="auto"/>
        <w:ind w:left="199" w:right="160" w:firstLine="720"/>
        <w:jc w:val="left"/>
        <w:rPr>
          <w:sz w:val="22"/>
        </w:rPr>
      </w:pPr>
      <w:r>
        <w:rPr>
          <w:sz w:val="22"/>
        </w:rPr>
        <w:t>After reviewing the terms of the Consent Decree and evaluating the facts before us, we</w:t>
      </w:r>
      <w:r>
        <w:rPr>
          <w:spacing w:val="1"/>
          <w:sz w:val="22"/>
        </w:rPr>
        <w:t xml:space="preserve"> </w:t>
      </w:r>
      <w:r>
        <w:rPr>
          <w:sz w:val="22"/>
        </w:rPr>
        <w:t>find that the public interest would be served by adopting the Consent Decree and terminating the</w:t>
      </w:r>
      <w:r>
        <w:rPr>
          <w:spacing w:val="1"/>
          <w:sz w:val="22"/>
        </w:rPr>
        <w:t xml:space="preserve"> </w:t>
      </w:r>
      <w:r>
        <w:rPr>
          <w:sz w:val="22"/>
        </w:rPr>
        <w:t>referenced investigation regarding AT&amp;T’s compliance with the vertical location requirements of the 911</w:t>
      </w:r>
      <w:r>
        <w:rPr>
          <w:spacing w:val="-52"/>
          <w:sz w:val="22"/>
        </w:rPr>
        <w:t xml:space="preserve"> </w:t>
      </w:r>
      <w:r>
        <w:rPr>
          <w:sz w:val="22"/>
        </w:rPr>
        <w:t>rules,</w:t>
      </w:r>
      <w:r>
        <w:rPr>
          <w:spacing w:val="-1"/>
          <w:sz w:val="22"/>
        </w:rPr>
        <w:t xml:space="preserve"> </w:t>
      </w:r>
      <w:r>
        <w:rPr>
          <w:sz w:val="22"/>
        </w:rPr>
        <w:t>as</w:t>
      </w:r>
      <w:r>
        <w:rPr>
          <w:spacing w:val="-1"/>
          <w:sz w:val="22"/>
        </w:rPr>
        <w:t xml:space="preserve"> </w:t>
      </w:r>
      <w:r>
        <w:rPr>
          <w:sz w:val="22"/>
        </w:rPr>
        <w:t>set</w:t>
      </w:r>
      <w:r>
        <w:rPr>
          <w:spacing w:val="-1"/>
          <w:sz w:val="22"/>
        </w:rPr>
        <w:t xml:space="preserve"> </w:t>
      </w:r>
      <w:r>
        <w:rPr>
          <w:sz w:val="22"/>
        </w:rPr>
        <w:t>forth in sections</w:t>
      </w:r>
      <w:r>
        <w:rPr>
          <w:spacing w:val="-2"/>
          <w:sz w:val="22"/>
        </w:rPr>
        <w:t xml:space="preserve"> </w:t>
      </w:r>
      <w:r>
        <w:rPr>
          <w:sz w:val="22"/>
        </w:rPr>
        <w:t>9.10(i)(2)(ii)(C) and (i)(2)(iii)</w:t>
      </w:r>
      <w:r>
        <w:rPr>
          <w:spacing w:val="-1"/>
          <w:sz w:val="22"/>
        </w:rPr>
        <w:t xml:space="preserve"> </w:t>
      </w:r>
      <w:r>
        <w:rPr>
          <w:sz w:val="22"/>
        </w:rPr>
        <w:t>of the</w:t>
      </w:r>
      <w:r>
        <w:rPr>
          <w:spacing w:val="-3"/>
          <w:sz w:val="22"/>
        </w:rPr>
        <w:t xml:space="preserve"> </w:t>
      </w:r>
      <w:r>
        <w:rPr>
          <w:sz w:val="22"/>
        </w:rPr>
        <w:t>Commission’s</w:t>
      </w:r>
      <w:r>
        <w:rPr>
          <w:spacing w:val="-1"/>
          <w:sz w:val="22"/>
        </w:rPr>
        <w:t xml:space="preserve"> </w:t>
      </w:r>
      <w:r>
        <w:rPr>
          <w:sz w:val="22"/>
        </w:rPr>
        <w:t>rules.</w:t>
      </w:r>
      <w:hyperlink w:anchor="_bookmark1" w:history="1">
        <w:r>
          <w:rPr>
            <w:sz w:val="22"/>
            <w:vertAlign w:val="superscript"/>
          </w:rPr>
          <w:t>2</w:t>
        </w:r>
      </w:hyperlink>
    </w:p>
    <w:p>
      <w:pPr>
        <w:pStyle w:val="ListParagraph"/>
        <w:numPr>
          <w:ilvl w:val="0"/>
          <w:numId w:val="3"/>
        </w:numPr>
        <w:tabs>
          <w:tab w:val="left" w:pos="1640"/>
          <w:tab w:val="left" w:pos="1641"/>
        </w:tabs>
        <w:spacing w:before="119" w:after="0" w:line="240" w:lineRule="auto"/>
        <w:ind w:left="200" w:right="241" w:firstLine="719"/>
        <w:jc w:val="left"/>
        <w:rPr>
          <w:sz w:val="22"/>
        </w:rPr>
      </w:pPr>
      <w:r>
        <w:rPr>
          <w:sz w:val="22"/>
        </w:rPr>
        <w:t>In the absence of material new evidence relating to this matter, we do not set for hearing</w:t>
      </w:r>
      <w:r>
        <w:rPr>
          <w:spacing w:val="-5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question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AT&amp;T’s</w:t>
      </w:r>
      <w:r>
        <w:rPr>
          <w:spacing w:val="-3"/>
          <w:sz w:val="22"/>
        </w:rPr>
        <w:t xml:space="preserve"> </w:t>
      </w:r>
      <w:r>
        <w:rPr>
          <w:sz w:val="22"/>
        </w:rPr>
        <w:t>basic</w:t>
      </w:r>
      <w:r>
        <w:rPr>
          <w:spacing w:val="-3"/>
          <w:sz w:val="22"/>
        </w:rPr>
        <w:t xml:space="preserve"> </w:t>
      </w:r>
      <w:r>
        <w:rPr>
          <w:sz w:val="22"/>
        </w:rPr>
        <w:t>qualifications</w:t>
      </w:r>
      <w:r>
        <w:rPr>
          <w:spacing w:val="-2"/>
          <w:sz w:val="22"/>
        </w:rPr>
        <w:t xml:space="preserve"> </w:t>
      </w:r>
      <w:r>
        <w:rPr>
          <w:sz w:val="22"/>
        </w:rPr>
        <w:t>to</w:t>
      </w:r>
      <w:r>
        <w:rPr>
          <w:spacing w:val="-2"/>
          <w:sz w:val="22"/>
        </w:rPr>
        <w:t xml:space="preserve"> </w:t>
      </w:r>
      <w:r>
        <w:rPr>
          <w:sz w:val="22"/>
        </w:rPr>
        <w:t>hold</w:t>
      </w:r>
      <w:r>
        <w:rPr>
          <w:spacing w:val="-3"/>
          <w:sz w:val="22"/>
        </w:rPr>
        <w:t xml:space="preserve"> </w:t>
      </w:r>
      <w:r>
        <w:rPr>
          <w:sz w:val="22"/>
        </w:rPr>
        <w:t>or</w:t>
      </w:r>
      <w:r>
        <w:rPr>
          <w:spacing w:val="-2"/>
          <w:sz w:val="22"/>
        </w:rPr>
        <w:t xml:space="preserve"> </w:t>
      </w:r>
      <w:r>
        <w:rPr>
          <w:sz w:val="22"/>
        </w:rPr>
        <w:t>obtain</w:t>
      </w:r>
      <w:r>
        <w:rPr>
          <w:spacing w:val="-2"/>
          <w:sz w:val="22"/>
        </w:rPr>
        <w:t xml:space="preserve"> </w:t>
      </w:r>
      <w:r>
        <w:rPr>
          <w:sz w:val="22"/>
        </w:rPr>
        <w:t>any</w:t>
      </w:r>
      <w:r>
        <w:rPr>
          <w:spacing w:val="-4"/>
          <w:sz w:val="22"/>
        </w:rPr>
        <w:t xml:space="preserve"> </w:t>
      </w:r>
      <w:r>
        <w:rPr>
          <w:sz w:val="22"/>
        </w:rPr>
        <w:t>Commission</w:t>
      </w:r>
      <w:r>
        <w:rPr>
          <w:spacing w:val="-1"/>
          <w:sz w:val="22"/>
        </w:rPr>
        <w:t xml:space="preserve"> </w:t>
      </w:r>
      <w:r>
        <w:rPr>
          <w:sz w:val="22"/>
        </w:rPr>
        <w:t>license</w:t>
      </w:r>
      <w:r>
        <w:rPr>
          <w:spacing w:val="-3"/>
          <w:sz w:val="22"/>
        </w:rPr>
        <w:t xml:space="preserve"> </w:t>
      </w:r>
      <w:r>
        <w:rPr>
          <w:sz w:val="22"/>
        </w:rPr>
        <w:t>or</w:t>
      </w:r>
      <w:r>
        <w:rPr>
          <w:spacing w:val="-2"/>
          <w:sz w:val="22"/>
        </w:rPr>
        <w:t xml:space="preserve"> </w:t>
      </w:r>
      <w:r>
        <w:rPr>
          <w:sz w:val="22"/>
        </w:rPr>
        <w:t>authorization.</w:t>
      </w:r>
      <w:hyperlink w:anchor="_bookmark2" w:history="1">
        <w:r>
          <w:rPr>
            <w:sz w:val="22"/>
            <w:vertAlign w:val="superscript"/>
          </w:rPr>
          <w:t>3</w:t>
        </w:r>
      </w:hyperlink>
    </w:p>
    <w:p>
      <w:pPr>
        <w:pStyle w:val="ListParagraph"/>
        <w:numPr>
          <w:ilvl w:val="0"/>
          <w:numId w:val="3"/>
        </w:numPr>
        <w:tabs>
          <w:tab w:val="left" w:pos="1640"/>
          <w:tab w:val="left" w:pos="1641"/>
        </w:tabs>
        <w:spacing w:before="121" w:after="0" w:line="240" w:lineRule="auto"/>
        <w:ind w:left="199" w:right="182" w:firstLine="720"/>
        <w:jc w:val="left"/>
        <w:rPr>
          <w:sz w:val="22"/>
        </w:rPr>
      </w:pPr>
      <w:r>
        <w:rPr>
          <w:sz w:val="22"/>
        </w:rPr>
        <w:t xml:space="preserve">Accordingly, </w:t>
      </w:r>
      <w:r>
        <w:rPr>
          <w:b/>
          <w:sz w:val="22"/>
        </w:rPr>
        <w:t xml:space="preserve">IT IS ORDERED </w:t>
      </w:r>
      <w:r>
        <w:rPr>
          <w:sz w:val="22"/>
        </w:rPr>
        <w:t>that, pursuant to section 4(i) of the Act</w:t>
      </w:r>
      <w:hyperlink w:anchor="_bookmark3" w:history="1">
        <w:r>
          <w:rPr>
            <w:sz w:val="22"/>
            <w:vertAlign w:val="superscript"/>
          </w:rPr>
          <w:t>4</w:t>
        </w:r>
        <w:r>
          <w:rPr>
            <w:sz w:val="22"/>
            <w:vertAlign w:val="baseline"/>
          </w:rPr>
          <w:t xml:space="preserve"> </w:t>
        </w:r>
      </w:hyperlink>
      <w:r>
        <w:rPr>
          <w:sz w:val="22"/>
          <w:vertAlign w:val="baseline"/>
        </w:rPr>
        <w:t>and the</w:t>
      </w:r>
      <w:r>
        <w:rPr>
          <w:spacing w:val="1"/>
          <w:sz w:val="22"/>
          <w:vertAlign w:val="baseline"/>
        </w:rPr>
        <w:t xml:space="preserve"> </w:t>
      </w:r>
      <w:r>
        <w:rPr>
          <w:sz w:val="22"/>
          <w:vertAlign w:val="baseline"/>
        </w:rPr>
        <w:t>authority delegated by sections 0.111 and 0.311 of the Commission’s rules,</w:t>
      </w:r>
      <w:hyperlink w:anchor="_bookmark4" w:history="1">
        <w:r>
          <w:rPr>
            <w:sz w:val="22"/>
            <w:vertAlign w:val="superscript"/>
          </w:rPr>
          <w:t>5</w:t>
        </w:r>
        <w:r>
          <w:rPr>
            <w:sz w:val="22"/>
            <w:vertAlign w:val="baseline"/>
          </w:rPr>
          <w:t xml:space="preserve"> </w:t>
        </w:r>
      </w:hyperlink>
      <w:r>
        <w:rPr>
          <w:sz w:val="22"/>
          <w:vertAlign w:val="baseline"/>
        </w:rPr>
        <w:t>the attached Consent Decree</w:t>
      </w:r>
      <w:r>
        <w:rPr>
          <w:spacing w:val="-52"/>
          <w:sz w:val="22"/>
          <w:vertAlign w:val="baseline"/>
        </w:rPr>
        <w:t xml:space="preserve"> </w:t>
      </w:r>
      <w:r>
        <w:rPr>
          <w:b/>
          <w:sz w:val="22"/>
          <w:vertAlign w:val="baseline"/>
        </w:rPr>
        <w:t>IS</w:t>
      </w:r>
      <w:r>
        <w:rPr>
          <w:b/>
          <w:spacing w:val="-1"/>
          <w:sz w:val="22"/>
          <w:vertAlign w:val="baseline"/>
        </w:rPr>
        <w:t xml:space="preserve"> </w:t>
      </w:r>
      <w:r>
        <w:rPr>
          <w:b/>
          <w:sz w:val="22"/>
          <w:vertAlign w:val="baseline"/>
        </w:rPr>
        <w:t xml:space="preserve">ADOPTED </w:t>
      </w:r>
      <w:r>
        <w:rPr>
          <w:sz w:val="22"/>
          <w:vertAlign w:val="baseline"/>
        </w:rPr>
        <w:t>and its</w:t>
      </w:r>
      <w:r>
        <w:rPr>
          <w:spacing w:val="-1"/>
          <w:sz w:val="22"/>
          <w:vertAlign w:val="baseline"/>
        </w:rPr>
        <w:t xml:space="preserve"> </w:t>
      </w:r>
      <w:r>
        <w:rPr>
          <w:sz w:val="22"/>
          <w:vertAlign w:val="baseline"/>
        </w:rPr>
        <w:t>terms</w:t>
      </w:r>
      <w:r>
        <w:rPr>
          <w:spacing w:val="-2"/>
          <w:sz w:val="22"/>
          <w:vertAlign w:val="baseline"/>
        </w:rPr>
        <w:t xml:space="preserve"> </w:t>
      </w:r>
      <w:r>
        <w:rPr>
          <w:sz w:val="22"/>
          <w:vertAlign w:val="baseline"/>
        </w:rPr>
        <w:t>incorporated by reference.</w:t>
      </w:r>
    </w:p>
    <w:p>
      <w:pPr>
        <w:pStyle w:val="ListParagraph"/>
        <w:numPr>
          <w:ilvl w:val="0"/>
          <w:numId w:val="3"/>
        </w:numPr>
        <w:tabs>
          <w:tab w:val="left" w:pos="1639"/>
          <w:tab w:val="left" w:pos="1640"/>
        </w:tabs>
        <w:spacing w:before="120" w:after="0" w:line="240" w:lineRule="auto"/>
        <w:ind w:left="1639" w:right="0" w:hanging="721"/>
        <w:jc w:val="left"/>
        <w:rPr>
          <w:sz w:val="22"/>
        </w:rPr>
      </w:pPr>
      <w:r>
        <w:rPr>
          <w:b/>
          <w:sz w:val="22"/>
        </w:rPr>
        <w:t>IT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IS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FURTHER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ORDERED</w:t>
      </w:r>
      <w:r>
        <w:rPr>
          <w:b/>
          <w:spacing w:val="-3"/>
          <w:sz w:val="22"/>
        </w:rPr>
        <w:t xml:space="preserve"> </w:t>
      </w:r>
      <w:r>
        <w:rPr>
          <w:sz w:val="22"/>
        </w:rPr>
        <w:t>that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above-captioned</w:t>
      </w:r>
      <w:r>
        <w:rPr>
          <w:spacing w:val="-3"/>
          <w:sz w:val="22"/>
        </w:rPr>
        <w:t xml:space="preserve"> </w:t>
      </w:r>
      <w:r>
        <w:rPr>
          <w:sz w:val="22"/>
        </w:rPr>
        <w:t>matter</w:t>
      </w:r>
      <w:r>
        <w:rPr>
          <w:spacing w:val="-3"/>
          <w:sz w:val="22"/>
        </w:rPr>
        <w:t xml:space="preserve"> </w:t>
      </w:r>
      <w:r>
        <w:rPr>
          <w:b/>
          <w:sz w:val="22"/>
        </w:rPr>
        <w:t>IS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TERMINATED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pict>
          <v:rect id="_x0000_s1025" style="width:2in;height:0.54pt;margin-top:10.99pt;margin-left:1in;mso-position-horizontal-relative:page;mso-wrap-distance-left:0;mso-wrap-distance-right:0;position:absolute;z-index:-251658240" filled="t" fillcolor="black" stroked="f">
            <v:fill type="solid"/>
            <w10:wrap type="topAndBottom"/>
          </v:rect>
        </w:pict>
      </w:r>
    </w:p>
    <w:p>
      <w:pPr>
        <w:spacing w:before="94"/>
        <w:ind w:left="200" w:right="0" w:firstLine="0"/>
        <w:jc w:val="left"/>
        <w:rPr>
          <w:sz w:val="20"/>
        </w:rPr>
      </w:pPr>
      <w:bookmarkStart w:id="1" w:name="_bookmark0"/>
      <w:bookmarkEnd w:id="1"/>
      <w:r>
        <w:rPr>
          <w:sz w:val="20"/>
          <w:vertAlign w:val="superscript"/>
        </w:rPr>
        <w:t>1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47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CFR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§§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9.10(i)(2)(ii)(C),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(i)(2)(iii).</w:t>
      </w:r>
    </w:p>
    <w:p>
      <w:pPr>
        <w:spacing w:before="120"/>
        <w:ind w:left="200" w:right="0" w:firstLine="0"/>
        <w:jc w:val="left"/>
        <w:rPr>
          <w:i/>
          <w:sz w:val="20"/>
        </w:rPr>
      </w:pPr>
      <w:bookmarkStart w:id="2" w:name="_bookmark1"/>
      <w:bookmarkEnd w:id="2"/>
      <w:r>
        <w:rPr>
          <w:sz w:val="20"/>
          <w:vertAlign w:val="superscript"/>
        </w:rPr>
        <w:t>2</w:t>
      </w:r>
      <w:r>
        <w:rPr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Id.</w:t>
      </w:r>
    </w:p>
    <w:p>
      <w:pPr>
        <w:spacing w:before="119"/>
        <w:ind w:left="200" w:right="0" w:firstLine="0"/>
        <w:jc w:val="left"/>
        <w:rPr>
          <w:sz w:val="20"/>
        </w:rPr>
      </w:pPr>
      <w:bookmarkStart w:id="3" w:name="_bookmark2"/>
      <w:bookmarkEnd w:id="3"/>
      <w:r>
        <w:rPr>
          <w:sz w:val="20"/>
          <w:vertAlign w:val="superscript"/>
        </w:rPr>
        <w:t>3</w:t>
      </w:r>
      <w:r>
        <w:rPr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47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CFR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§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1.93(b).</w:t>
      </w:r>
    </w:p>
    <w:p>
      <w:pPr>
        <w:spacing w:before="121"/>
        <w:ind w:left="200" w:right="0" w:firstLine="0"/>
        <w:jc w:val="left"/>
        <w:rPr>
          <w:sz w:val="20"/>
        </w:rPr>
      </w:pPr>
      <w:bookmarkStart w:id="4" w:name="_bookmark3"/>
      <w:bookmarkEnd w:id="4"/>
      <w:r>
        <w:rPr>
          <w:sz w:val="20"/>
          <w:vertAlign w:val="superscript"/>
        </w:rPr>
        <w:t>4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47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U.S.C.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§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154(i).</w:t>
      </w:r>
    </w:p>
    <w:p>
      <w:pPr>
        <w:spacing w:before="120"/>
        <w:ind w:left="200" w:right="0" w:firstLine="0"/>
        <w:jc w:val="left"/>
        <w:rPr>
          <w:sz w:val="20"/>
        </w:rPr>
      </w:pPr>
      <w:bookmarkStart w:id="5" w:name="_bookmark4"/>
      <w:bookmarkEnd w:id="5"/>
      <w:r>
        <w:rPr>
          <w:sz w:val="20"/>
          <w:vertAlign w:val="superscript"/>
        </w:rPr>
        <w:t>5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47 CFR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§§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0.111,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0.311.</w:t>
      </w:r>
    </w:p>
    <w:p>
      <w:pPr>
        <w:spacing w:after="0"/>
        <w:jc w:val="left"/>
        <w:rPr>
          <w:sz w:val="20"/>
        </w:rPr>
        <w:sectPr>
          <w:headerReference w:type="default" r:id="rId4"/>
          <w:type w:val="continuous"/>
          <w:pgSz w:w="12240" w:h="15840"/>
          <w:pgMar w:top="1000" w:right="1340" w:bottom="280" w:left="1240" w:header="730" w:footer="0"/>
          <w:pgNumType w:start="1"/>
          <w:cols w:space="720"/>
        </w:sectPr>
      </w:pPr>
    </w:p>
    <w:p>
      <w:pPr>
        <w:pStyle w:val="ListParagraph"/>
        <w:numPr>
          <w:ilvl w:val="0"/>
          <w:numId w:val="3"/>
        </w:numPr>
        <w:tabs>
          <w:tab w:val="left" w:pos="1639"/>
          <w:tab w:val="left" w:pos="1641"/>
        </w:tabs>
        <w:spacing w:before="80" w:after="0" w:line="240" w:lineRule="auto"/>
        <w:ind w:left="200" w:right="120" w:firstLine="719"/>
        <w:jc w:val="left"/>
        <w:rPr>
          <w:sz w:val="22"/>
        </w:rPr>
      </w:pPr>
      <w:r>
        <w:rPr>
          <w:b/>
          <w:sz w:val="22"/>
        </w:rPr>
        <w:t>IT IS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FURTHER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ORDERED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that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-1"/>
          <w:sz w:val="22"/>
        </w:rPr>
        <w:t xml:space="preserve"> </w:t>
      </w:r>
      <w:r>
        <w:rPr>
          <w:sz w:val="22"/>
        </w:rPr>
        <w:t>copy of this Order</w:t>
      </w:r>
      <w:r>
        <w:rPr>
          <w:spacing w:val="1"/>
          <w:sz w:val="22"/>
        </w:rPr>
        <w:t xml:space="preserve"> </w:t>
      </w:r>
      <w:r>
        <w:rPr>
          <w:sz w:val="22"/>
        </w:rPr>
        <w:t>and Consent</w:t>
      </w:r>
      <w:r>
        <w:rPr>
          <w:spacing w:val="1"/>
          <w:sz w:val="22"/>
        </w:rPr>
        <w:t xml:space="preserve"> </w:t>
      </w:r>
      <w:r>
        <w:rPr>
          <w:sz w:val="22"/>
        </w:rPr>
        <w:t>Decree</w:t>
      </w:r>
      <w:r>
        <w:rPr>
          <w:spacing w:val="-1"/>
          <w:sz w:val="22"/>
        </w:rPr>
        <w:t xml:space="preserve"> </w:t>
      </w:r>
      <w:r>
        <w:rPr>
          <w:sz w:val="22"/>
        </w:rPr>
        <w:t>shall</w:t>
      </w:r>
      <w:r>
        <w:rPr>
          <w:spacing w:val="1"/>
          <w:sz w:val="22"/>
        </w:rPr>
        <w:t xml:space="preserve"> </w:t>
      </w:r>
      <w:r>
        <w:rPr>
          <w:sz w:val="22"/>
        </w:rPr>
        <w:t>be</w:t>
      </w:r>
      <w:r>
        <w:rPr>
          <w:spacing w:val="1"/>
          <w:sz w:val="22"/>
        </w:rPr>
        <w:t xml:space="preserve"> </w:t>
      </w:r>
      <w:r>
        <w:rPr>
          <w:sz w:val="22"/>
        </w:rPr>
        <w:t>sent by e-mail to Joan Marsh, Executive Vice President and Chief Regulatory Affairs, and Cathy Carpino,</w:t>
      </w:r>
      <w:r>
        <w:rPr>
          <w:spacing w:val="-52"/>
          <w:sz w:val="22"/>
        </w:rPr>
        <w:t xml:space="preserve"> </w:t>
      </w:r>
      <w:r>
        <w:rPr>
          <w:sz w:val="22"/>
        </w:rPr>
        <w:t>Assistant</w:t>
      </w:r>
      <w:r>
        <w:rPr>
          <w:spacing w:val="-1"/>
          <w:sz w:val="22"/>
        </w:rPr>
        <w:t xml:space="preserve"> </w:t>
      </w:r>
      <w:r>
        <w:rPr>
          <w:sz w:val="22"/>
        </w:rPr>
        <w:t>Vice</w:t>
      </w:r>
      <w:r>
        <w:rPr>
          <w:spacing w:val="-2"/>
          <w:sz w:val="22"/>
        </w:rPr>
        <w:t xml:space="preserve"> </w:t>
      </w:r>
      <w:r>
        <w:rPr>
          <w:sz w:val="22"/>
        </w:rPr>
        <w:t>President and</w:t>
      </w:r>
      <w:r>
        <w:rPr>
          <w:spacing w:val="-1"/>
          <w:sz w:val="22"/>
        </w:rPr>
        <w:t xml:space="preserve"> </w:t>
      </w:r>
      <w:r>
        <w:rPr>
          <w:sz w:val="22"/>
        </w:rPr>
        <w:t>Senior Legal</w:t>
      </w:r>
      <w:r>
        <w:rPr>
          <w:spacing w:val="-1"/>
          <w:sz w:val="22"/>
        </w:rPr>
        <w:t xml:space="preserve"> </w:t>
      </w:r>
      <w:r>
        <w:rPr>
          <w:sz w:val="22"/>
        </w:rPr>
        <w:t>Counsel,</w:t>
      </w:r>
      <w:r>
        <w:rPr>
          <w:spacing w:val="-1"/>
          <w:sz w:val="22"/>
        </w:rPr>
        <w:t xml:space="preserve"> </w:t>
      </w:r>
      <w:r>
        <w:rPr>
          <w:sz w:val="22"/>
        </w:rPr>
        <w:t>AT&amp;T</w:t>
      </w:r>
      <w:r>
        <w:rPr>
          <w:spacing w:val="-1"/>
          <w:sz w:val="22"/>
        </w:rPr>
        <w:t xml:space="preserve"> </w:t>
      </w:r>
      <w:r>
        <w:rPr>
          <w:sz w:val="22"/>
        </w:rPr>
        <w:t>Services, Inc.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4520"/>
      </w:pPr>
      <w:bookmarkStart w:id="6" w:name="FEDERAL COMMUNICATIONS COMMISSION"/>
      <w:bookmarkEnd w:id="6"/>
      <w:r>
        <w:t>FEDERAL</w:t>
      </w:r>
      <w:r>
        <w:rPr>
          <w:spacing w:val="-8"/>
        </w:rPr>
        <w:t xml:space="preserve"> </w:t>
      </w:r>
      <w:r>
        <w:t>COMMUNICATIONS</w:t>
      </w:r>
      <w:r>
        <w:rPr>
          <w:spacing w:val="-7"/>
        </w:rPr>
        <w:t xml:space="preserve"> </w:t>
      </w:r>
      <w:r>
        <w:t>COMMISSION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4"/>
        <w:ind w:left="4521" w:right="3305" w:hanging="1"/>
      </w:pPr>
      <w:bookmarkStart w:id="7" w:name="Rosemary C. Harold"/>
      <w:bookmarkEnd w:id="7"/>
      <w:bookmarkStart w:id="8" w:name="Chief"/>
      <w:bookmarkEnd w:id="8"/>
      <w:r>
        <w:t>Rosemary C. Harold</w:t>
      </w:r>
      <w:r>
        <w:rPr>
          <w:spacing w:val="-53"/>
        </w:rPr>
        <w:t xml:space="preserve"> </w:t>
      </w:r>
      <w:r>
        <w:t>Chief</w:t>
      </w:r>
    </w:p>
    <w:p>
      <w:pPr>
        <w:pStyle w:val="BodyText"/>
        <w:spacing w:line="252" w:lineRule="exact"/>
        <w:ind w:left="4521"/>
      </w:pPr>
      <w:bookmarkStart w:id="9" w:name="Enforcement Bureau"/>
      <w:bookmarkEnd w:id="9"/>
      <w:r>
        <w:t>Enforcement</w:t>
      </w:r>
      <w:r>
        <w:rPr>
          <w:spacing w:val="-11"/>
        </w:rPr>
        <w:t xml:space="preserve"> </w:t>
      </w:r>
      <w:r>
        <w:t>Bureau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1"/>
        <w:ind w:left="99"/>
        <w:jc w:val="center"/>
      </w:pPr>
      <w:r>
        <w:rPr>
          <w:w w:val="99"/>
        </w:rPr>
        <w:t>2</w:t>
      </w:r>
    </w:p>
    <w:p>
      <w:pPr>
        <w:spacing w:after="0"/>
        <w:jc w:val="center"/>
        <w:sectPr>
          <w:pgSz w:w="12240" w:h="15840"/>
          <w:pgMar w:top="1000" w:right="1340" w:bottom="280" w:left="1240" w:header="730" w:footer="0"/>
          <w:cols w:space="720"/>
        </w:sectPr>
      </w:pPr>
    </w:p>
    <w:p>
      <w:pPr>
        <w:pStyle w:val="BodyText"/>
        <w:spacing w:before="1"/>
        <w:rPr>
          <w:sz w:val="14"/>
        </w:rPr>
      </w:pPr>
    </w:p>
    <w:p>
      <w:pPr>
        <w:spacing w:before="91" w:line="253" w:lineRule="exact"/>
        <w:ind w:left="3080" w:right="2983" w:firstLine="0"/>
        <w:jc w:val="center"/>
        <w:rPr>
          <w:b/>
          <w:sz w:val="22"/>
        </w:rPr>
      </w:pPr>
      <w:r>
        <w:rPr>
          <w:b/>
          <w:sz w:val="22"/>
        </w:rPr>
        <w:t>Before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the</w:t>
      </w:r>
    </w:p>
    <w:p>
      <w:pPr>
        <w:spacing w:before="0"/>
        <w:ind w:left="3083" w:right="2983" w:firstLine="0"/>
        <w:jc w:val="center"/>
        <w:rPr>
          <w:b/>
          <w:sz w:val="22"/>
        </w:rPr>
      </w:pPr>
      <w:r>
        <w:rPr>
          <w:b/>
          <w:sz w:val="22"/>
        </w:rPr>
        <w:t>Federal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Communications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Commission</w:t>
      </w:r>
      <w:r>
        <w:rPr>
          <w:b/>
          <w:spacing w:val="-52"/>
          <w:sz w:val="22"/>
        </w:rPr>
        <w:t xml:space="preserve"> </w:t>
      </w:r>
      <w:r>
        <w:rPr>
          <w:b/>
          <w:sz w:val="22"/>
        </w:rPr>
        <w:t>Washington,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DC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20554</w:t>
      </w:r>
    </w:p>
    <w:p>
      <w:pPr>
        <w:pStyle w:val="BodyText"/>
        <w:spacing w:before="9" w:after="1"/>
        <w:rPr>
          <w:b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1"/>
        <w:gridCol w:w="1995"/>
        <w:gridCol w:w="3545"/>
      </w:tblGrid>
      <w:tr>
        <w:tblPrEx>
          <w:tblW w:w="0" w:type="auto"/>
          <w:jc w:val="left"/>
          <w:tblInd w:w="1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val="1761"/>
          <w:jc w:val="left"/>
        </w:trPr>
        <w:tc>
          <w:tcPr>
            <w:tcW w:w="3471" w:type="dxa"/>
          </w:tcPr>
          <w:p>
            <w:pPr>
              <w:pStyle w:val="TableParagraph"/>
              <w:spacing w:line="480" w:lineRule="auto"/>
              <w:ind w:left="200" w:right="1416"/>
              <w:jc w:val="left"/>
              <w:rPr>
                <w:sz w:val="22"/>
              </w:rPr>
            </w:pPr>
            <w:r>
              <w:rPr>
                <w:sz w:val="22"/>
              </w:rPr>
              <w:t>In the Matter of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AT&amp;T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Services,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Inc.</w:t>
            </w:r>
          </w:p>
        </w:tc>
        <w:tc>
          <w:tcPr>
            <w:tcW w:w="1995" w:type="dxa"/>
          </w:tcPr>
          <w:p>
            <w:pPr>
              <w:pStyle w:val="TableParagraph"/>
              <w:spacing w:line="243" w:lineRule="exact"/>
              <w:ind w:right="49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)</w:t>
            </w:r>
          </w:p>
          <w:p>
            <w:pPr>
              <w:pStyle w:val="TableParagraph"/>
              <w:ind w:right="49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)</w:t>
            </w:r>
          </w:p>
          <w:p>
            <w:pPr>
              <w:pStyle w:val="TableParagraph"/>
              <w:spacing w:line="253" w:lineRule="exact"/>
              <w:ind w:right="49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)</w:t>
            </w:r>
          </w:p>
          <w:p>
            <w:pPr>
              <w:pStyle w:val="TableParagraph"/>
              <w:spacing w:line="253" w:lineRule="exact"/>
              <w:ind w:right="49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)</w:t>
            </w:r>
          </w:p>
          <w:p>
            <w:pPr>
              <w:pStyle w:val="TableParagraph"/>
              <w:ind w:right="49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)</w:t>
            </w:r>
          </w:p>
          <w:p>
            <w:pPr>
              <w:pStyle w:val="TableParagraph"/>
              <w:spacing w:before="1"/>
              <w:ind w:right="49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)</w:t>
            </w:r>
          </w:p>
          <w:p>
            <w:pPr>
              <w:pStyle w:val="TableParagraph"/>
              <w:spacing w:line="233" w:lineRule="exact"/>
              <w:ind w:right="492"/>
              <w:rPr>
                <w:b/>
                <w:sz w:val="22"/>
              </w:rPr>
            </w:pPr>
            <w:r>
              <w:rPr>
                <w:b/>
                <w:w w:val="99"/>
                <w:sz w:val="22"/>
              </w:rPr>
              <w:t>)</w:t>
            </w:r>
          </w:p>
        </w:tc>
        <w:tc>
          <w:tcPr>
            <w:tcW w:w="3545" w:type="dxa"/>
          </w:tcPr>
          <w:p>
            <w:pPr>
              <w:pStyle w:val="TableParagraph"/>
              <w:ind w:right="0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ind w:right="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493" w:right="0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File No.: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pacing w:val="-2"/>
                <w:sz w:val="22"/>
              </w:rPr>
              <w:t>EB-SED-21-00032059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CD Acct. No.: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202132100008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FRN:</w:t>
            </w:r>
            <w:r>
              <w:rPr>
                <w:spacing w:val="54"/>
                <w:sz w:val="22"/>
              </w:rPr>
              <w:t xml:space="preserve"> </w:t>
            </w:r>
            <w:r>
              <w:rPr>
                <w:sz w:val="22"/>
              </w:rPr>
              <w:t>0016982233</w:t>
            </w:r>
          </w:p>
        </w:tc>
      </w:tr>
    </w:tbl>
    <w:p>
      <w:pPr>
        <w:pStyle w:val="BodyText"/>
        <w:spacing w:before="7"/>
        <w:rPr>
          <w:b/>
          <w:sz w:val="23"/>
        </w:rPr>
      </w:pPr>
    </w:p>
    <w:p>
      <w:pPr>
        <w:pStyle w:val="Heading1"/>
        <w:spacing w:before="0"/>
        <w:ind w:left="3081" w:right="2983"/>
        <w:jc w:val="center"/>
      </w:pPr>
      <w:r>
        <w:t>CONSENT</w:t>
      </w:r>
      <w:r>
        <w:rPr>
          <w:spacing w:val="-4"/>
        </w:rPr>
        <w:t xml:space="preserve"> </w:t>
      </w:r>
      <w:r>
        <w:t>DECREE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val="left" w:pos="1639"/>
          <w:tab w:val="left" w:pos="1640"/>
        </w:tabs>
        <w:spacing w:before="0" w:after="0" w:line="240" w:lineRule="auto"/>
        <w:ind w:left="199" w:right="128" w:firstLine="720"/>
        <w:jc w:val="left"/>
        <w:rPr>
          <w:sz w:val="22"/>
        </w:rPr>
      </w:pPr>
      <w:r>
        <w:rPr>
          <w:sz w:val="22"/>
        </w:rPr>
        <w:t>The Enforcement Bureau of the Federal Communications Commission and AT&amp;T</w:t>
      </w:r>
      <w:r>
        <w:rPr>
          <w:spacing w:val="1"/>
          <w:sz w:val="22"/>
        </w:rPr>
        <w:t xml:space="preserve"> </w:t>
      </w:r>
      <w:r>
        <w:rPr>
          <w:sz w:val="22"/>
        </w:rPr>
        <w:t>Services, Inc., on behalf of its wireless affiliates including AT&amp;T Mobility LLC (collectively, AT&amp;T), by</w:t>
      </w:r>
      <w:r>
        <w:rPr>
          <w:spacing w:val="-52"/>
          <w:sz w:val="22"/>
        </w:rPr>
        <w:t xml:space="preserve"> </w:t>
      </w:r>
      <w:r>
        <w:rPr>
          <w:sz w:val="22"/>
        </w:rPr>
        <w:t>their authorized representatives, hereby enter into this Consent Decree for the purpose of terminating the</w:t>
      </w:r>
      <w:r>
        <w:rPr>
          <w:spacing w:val="1"/>
          <w:sz w:val="22"/>
        </w:rPr>
        <w:t xml:space="preserve"> </w:t>
      </w:r>
      <w:r>
        <w:rPr>
          <w:sz w:val="22"/>
        </w:rPr>
        <w:t>Enforcement Bureau’s investigation into whether AT&amp;T violated sections 9.10(i)(2)(ii)(C) and (i)(2)(iii)</w:t>
      </w:r>
      <w:r>
        <w:rPr>
          <w:spacing w:val="1"/>
          <w:sz w:val="22"/>
        </w:rPr>
        <w:t xml:space="preserve"> </w:t>
      </w:r>
      <w:r>
        <w:rPr>
          <w:sz w:val="22"/>
        </w:rPr>
        <w:t>of the Commission’s rules.</w:t>
      </w:r>
      <w:r>
        <w:rPr>
          <w:spacing w:val="1"/>
          <w:sz w:val="22"/>
        </w:rPr>
        <w:t xml:space="preserve"> </w:t>
      </w:r>
      <w:r>
        <w:rPr>
          <w:sz w:val="22"/>
        </w:rPr>
        <w:t>Those rules require nationwide Commercial Mobile Radio Service (CMRS)</w:t>
      </w:r>
      <w:r>
        <w:rPr>
          <w:spacing w:val="1"/>
          <w:sz w:val="22"/>
        </w:rPr>
        <w:t xml:space="preserve"> </w:t>
      </w:r>
      <w:r>
        <w:rPr>
          <w:sz w:val="22"/>
        </w:rPr>
        <w:t>providers to (i) deploy dispatchable location or z-axis technology in each of the top 25 cellular market</w:t>
      </w:r>
      <w:r>
        <w:rPr>
          <w:spacing w:val="1"/>
          <w:sz w:val="22"/>
        </w:rPr>
        <w:t xml:space="preserve"> </w:t>
      </w:r>
      <w:r>
        <w:rPr>
          <w:sz w:val="22"/>
        </w:rPr>
        <w:t>areas (CMAs) by April 3, 2021, and (ii) certify to such deployment by June 2, 2021.</w:t>
      </w:r>
      <w:hyperlink w:anchor="_bookmark5" w:history="1">
        <w:r>
          <w:rPr>
            <w:position w:val="7"/>
            <w:sz w:val="13"/>
          </w:rPr>
          <w:t>1</w:t>
        </w:r>
      </w:hyperlink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To resolve this</w:t>
      </w:r>
      <w:r>
        <w:rPr>
          <w:spacing w:val="1"/>
          <w:sz w:val="22"/>
        </w:rPr>
        <w:t xml:space="preserve"> </w:t>
      </w:r>
      <w:r>
        <w:rPr>
          <w:sz w:val="22"/>
        </w:rPr>
        <w:t>matter, AT&amp;T agrees to comply with the terms and conditions of this Consent Decree, including</w:t>
      </w:r>
      <w:r>
        <w:rPr>
          <w:spacing w:val="1"/>
          <w:sz w:val="22"/>
        </w:rPr>
        <w:t xml:space="preserve"> </w:t>
      </w:r>
      <w:r>
        <w:rPr>
          <w:sz w:val="22"/>
        </w:rPr>
        <w:t>implementation</w:t>
      </w:r>
      <w:r>
        <w:rPr>
          <w:spacing w:val="-1"/>
          <w:sz w:val="22"/>
        </w:rPr>
        <w:t xml:space="preserve"> </w:t>
      </w:r>
      <w:r>
        <w:rPr>
          <w:sz w:val="22"/>
        </w:rPr>
        <w:t>of</w:t>
      </w:r>
      <w:r>
        <w:rPr>
          <w:spacing w:val="-1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Compliance</w:t>
      </w:r>
      <w:r>
        <w:rPr>
          <w:spacing w:val="-1"/>
          <w:sz w:val="22"/>
        </w:rPr>
        <w:t xml:space="preserve"> </w:t>
      </w:r>
      <w:r>
        <w:rPr>
          <w:sz w:val="22"/>
        </w:rPr>
        <w:t>Plan</w:t>
      </w:r>
      <w:r>
        <w:rPr>
          <w:spacing w:val="-1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payment</w:t>
      </w:r>
      <w:r>
        <w:rPr>
          <w:spacing w:val="-1"/>
          <w:sz w:val="22"/>
        </w:rPr>
        <w:t xml:space="preserve"> </w:t>
      </w:r>
      <w:r>
        <w:rPr>
          <w:sz w:val="22"/>
        </w:rPr>
        <w:t>of a</w:t>
      </w:r>
      <w:r>
        <w:rPr>
          <w:spacing w:val="-2"/>
          <w:sz w:val="22"/>
        </w:rPr>
        <w:t xml:space="preserve"> </w:t>
      </w:r>
      <w:r>
        <w:rPr>
          <w:sz w:val="22"/>
        </w:rPr>
        <w:t>$100,000</w:t>
      </w:r>
      <w:r>
        <w:rPr>
          <w:spacing w:val="-3"/>
          <w:sz w:val="22"/>
        </w:rPr>
        <w:t xml:space="preserve"> </w:t>
      </w:r>
      <w:r>
        <w:rPr>
          <w:sz w:val="22"/>
        </w:rPr>
        <w:t>Settlement</w:t>
      </w:r>
      <w:r>
        <w:rPr>
          <w:spacing w:val="-1"/>
          <w:sz w:val="22"/>
        </w:rPr>
        <w:t xml:space="preserve"> </w:t>
      </w:r>
      <w:r>
        <w:rPr>
          <w:sz w:val="22"/>
        </w:rPr>
        <w:t>Amount.</w:t>
      </w:r>
    </w:p>
    <w:p>
      <w:pPr>
        <w:pStyle w:val="Heading1"/>
        <w:numPr>
          <w:ilvl w:val="0"/>
          <w:numId w:val="1"/>
        </w:numPr>
        <w:tabs>
          <w:tab w:val="left" w:pos="1279"/>
          <w:tab w:val="left" w:pos="1280"/>
        </w:tabs>
        <w:spacing w:before="121" w:after="0" w:line="240" w:lineRule="auto"/>
        <w:ind w:left="1279" w:right="0" w:hanging="720"/>
        <w:jc w:val="left"/>
      </w:pPr>
      <w:r>
        <w:t>DEFINITIONS</w:t>
      </w:r>
    </w:p>
    <w:p>
      <w:pPr>
        <w:pStyle w:val="ListParagraph"/>
        <w:numPr>
          <w:ilvl w:val="0"/>
          <w:numId w:val="2"/>
        </w:numPr>
        <w:tabs>
          <w:tab w:val="left" w:pos="1639"/>
          <w:tab w:val="left" w:pos="1641"/>
        </w:tabs>
        <w:spacing w:before="119" w:after="0" w:line="240" w:lineRule="auto"/>
        <w:ind w:left="1640" w:right="0" w:hanging="722"/>
        <w:jc w:val="left"/>
        <w:rPr>
          <w:sz w:val="22"/>
        </w:rPr>
      </w:pPr>
      <w:r>
        <w:rPr>
          <w:sz w:val="22"/>
        </w:rPr>
        <w:t>For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purposes</w:t>
      </w:r>
      <w:r>
        <w:rPr>
          <w:spacing w:val="-4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this</w:t>
      </w:r>
      <w:r>
        <w:rPr>
          <w:spacing w:val="-4"/>
          <w:sz w:val="22"/>
        </w:rPr>
        <w:t xml:space="preserve"> </w:t>
      </w:r>
      <w:r>
        <w:rPr>
          <w:sz w:val="22"/>
        </w:rPr>
        <w:t>Consent</w:t>
      </w:r>
      <w:r>
        <w:rPr>
          <w:spacing w:val="-2"/>
          <w:sz w:val="22"/>
        </w:rPr>
        <w:t xml:space="preserve"> </w:t>
      </w:r>
      <w:r>
        <w:rPr>
          <w:sz w:val="22"/>
        </w:rPr>
        <w:t>Decree,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following</w:t>
      </w:r>
      <w:r>
        <w:rPr>
          <w:spacing w:val="-3"/>
          <w:sz w:val="22"/>
        </w:rPr>
        <w:t xml:space="preserve"> </w:t>
      </w:r>
      <w:r>
        <w:rPr>
          <w:sz w:val="22"/>
        </w:rPr>
        <w:t>definitions</w:t>
      </w:r>
      <w:r>
        <w:rPr>
          <w:spacing w:val="-4"/>
          <w:sz w:val="22"/>
        </w:rPr>
        <w:t xml:space="preserve"> </w:t>
      </w:r>
      <w:r>
        <w:rPr>
          <w:sz w:val="22"/>
        </w:rPr>
        <w:t>shall</w:t>
      </w:r>
      <w:r>
        <w:rPr>
          <w:spacing w:val="-3"/>
          <w:sz w:val="22"/>
        </w:rPr>
        <w:t xml:space="preserve"> </w:t>
      </w:r>
      <w:r>
        <w:rPr>
          <w:sz w:val="22"/>
        </w:rPr>
        <w:t>apply:</w:t>
      </w:r>
    </w:p>
    <w:p>
      <w:pPr>
        <w:pStyle w:val="ListParagraph"/>
        <w:numPr>
          <w:ilvl w:val="1"/>
          <w:numId w:val="2"/>
        </w:numPr>
        <w:tabs>
          <w:tab w:val="left" w:pos="2090"/>
        </w:tabs>
        <w:spacing w:before="120" w:after="0" w:line="240" w:lineRule="auto"/>
        <w:ind w:left="2089" w:right="0" w:hanging="432"/>
        <w:jc w:val="left"/>
        <w:rPr>
          <w:sz w:val="13"/>
        </w:rPr>
      </w:pPr>
      <w:r>
        <w:rPr>
          <w:sz w:val="22"/>
        </w:rPr>
        <w:t>“Act”</w:t>
      </w:r>
      <w:r>
        <w:rPr>
          <w:spacing w:val="-1"/>
          <w:sz w:val="22"/>
        </w:rPr>
        <w:t xml:space="preserve"> </w:t>
      </w:r>
      <w:r>
        <w:rPr>
          <w:sz w:val="22"/>
        </w:rPr>
        <w:t>means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Communications</w:t>
      </w:r>
      <w:r>
        <w:rPr>
          <w:spacing w:val="-3"/>
          <w:sz w:val="22"/>
        </w:rPr>
        <w:t xml:space="preserve"> </w:t>
      </w:r>
      <w:r>
        <w:rPr>
          <w:sz w:val="22"/>
        </w:rPr>
        <w:t>Act</w:t>
      </w:r>
      <w:r>
        <w:rPr>
          <w:spacing w:val="-2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1934,</w:t>
      </w:r>
      <w:r>
        <w:rPr>
          <w:spacing w:val="-1"/>
          <w:sz w:val="22"/>
        </w:rPr>
        <w:t xml:space="preserve"> </w:t>
      </w:r>
      <w:r>
        <w:rPr>
          <w:sz w:val="22"/>
        </w:rPr>
        <w:t>as</w:t>
      </w:r>
      <w:r>
        <w:rPr>
          <w:spacing w:val="-3"/>
          <w:sz w:val="22"/>
        </w:rPr>
        <w:t xml:space="preserve"> </w:t>
      </w:r>
      <w:r>
        <w:rPr>
          <w:sz w:val="22"/>
        </w:rPr>
        <w:t>amended.</w:t>
      </w:r>
      <w:hyperlink w:anchor="_bookmark6" w:history="1">
        <w:r>
          <w:rPr>
            <w:position w:val="7"/>
            <w:sz w:val="13"/>
          </w:rPr>
          <w:t>2</w:t>
        </w:r>
      </w:hyperlink>
    </w:p>
    <w:p>
      <w:pPr>
        <w:pStyle w:val="ListParagraph"/>
        <w:numPr>
          <w:ilvl w:val="1"/>
          <w:numId w:val="2"/>
        </w:numPr>
        <w:tabs>
          <w:tab w:val="left" w:pos="2090"/>
        </w:tabs>
        <w:spacing w:before="121" w:after="0" w:line="240" w:lineRule="auto"/>
        <w:ind w:left="2089" w:right="243" w:hanging="432"/>
        <w:jc w:val="left"/>
        <w:rPr>
          <w:sz w:val="22"/>
        </w:rPr>
      </w:pPr>
      <w:r>
        <w:rPr>
          <w:sz w:val="22"/>
        </w:rPr>
        <w:t>“Adopting</w:t>
      </w:r>
      <w:r>
        <w:rPr>
          <w:spacing w:val="-3"/>
          <w:sz w:val="22"/>
        </w:rPr>
        <w:t xml:space="preserve"> </w:t>
      </w:r>
      <w:r>
        <w:rPr>
          <w:sz w:val="22"/>
        </w:rPr>
        <w:t>Order”</w:t>
      </w:r>
      <w:r>
        <w:rPr>
          <w:spacing w:val="-3"/>
          <w:sz w:val="22"/>
        </w:rPr>
        <w:t xml:space="preserve"> </w:t>
      </w:r>
      <w:r>
        <w:rPr>
          <w:sz w:val="22"/>
        </w:rPr>
        <w:t>means</w:t>
      </w:r>
      <w:r>
        <w:rPr>
          <w:spacing w:val="-4"/>
          <w:sz w:val="22"/>
        </w:rPr>
        <w:t xml:space="preserve"> </w:t>
      </w:r>
      <w:r>
        <w:rPr>
          <w:sz w:val="22"/>
        </w:rPr>
        <w:t>an</w:t>
      </w:r>
      <w:r>
        <w:rPr>
          <w:spacing w:val="-2"/>
          <w:sz w:val="22"/>
        </w:rPr>
        <w:t xml:space="preserve"> </w:t>
      </w:r>
      <w:r>
        <w:rPr>
          <w:sz w:val="22"/>
        </w:rPr>
        <w:t>order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Bureau</w:t>
      </w:r>
      <w:r>
        <w:rPr>
          <w:spacing w:val="-2"/>
          <w:sz w:val="22"/>
        </w:rPr>
        <w:t xml:space="preserve"> </w:t>
      </w:r>
      <w:r>
        <w:rPr>
          <w:sz w:val="22"/>
        </w:rPr>
        <w:t>adopting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terms</w:t>
      </w:r>
      <w:r>
        <w:rPr>
          <w:spacing w:val="-4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this</w:t>
      </w:r>
      <w:r>
        <w:rPr>
          <w:spacing w:val="-4"/>
          <w:sz w:val="22"/>
        </w:rPr>
        <w:t xml:space="preserve"> </w:t>
      </w:r>
      <w:r>
        <w:rPr>
          <w:sz w:val="22"/>
        </w:rPr>
        <w:t>Consent</w:t>
      </w:r>
      <w:r>
        <w:rPr>
          <w:spacing w:val="-52"/>
          <w:sz w:val="22"/>
        </w:rPr>
        <w:t xml:space="preserve"> </w:t>
      </w:r>
      <w:r>
        <w:rPr>
          <w:sz w:val="22"/>
        </w:rPr>
        <w:t>Decree</w:t>
      </w:r>
      <w:r>
        <w:rPr>
          <w:spacing w:val="-2"/>
          <w:sz w:val="22"/>
        </w:rPr>
        <w:t xml:space="preserve"> </w:t>
      </w:r>
      <w:r>
        <w:rPr>
          <w:sz w:val="22"/>
        </w:rPr>
        <w:t>without</w:t>
      </w:r>
      <w:r>
        <w:rPr>
          <w:spacing w:val="-1"/>
          <w:sz w:val="22"/>
        </w:rPr>
        <w:t xml:space="preserve"> </w:t>
      </w:r>
      <w:r>
        <w:rPr>
          <w:sz w:val="22"/>
        </w:rPr>
        <w:t>change, addition,</w:t>
      </w:r>
      <w:r>
        <w:rPr>
          <w:spacing w:val="-2"/>
          <w:sz w:val="22"/>
        </w:rPr>
        <w:t xml:space="preserve"> </w:t>
      </w:r>
      <w:r>
        <w:rPr>
          <w:sz w:val="22"/>
        </w:rPr>
        <w:t>deletion, or</w:t>
      </w:r>
      <w:r>
        <w:rPr>
          <w:spacing w:val="-1"/>
          <w:sz w:val="22"/>
        </w:rPr>
        <w:t xml:space="preserve"> </w:t>
      </w:r>
      <w:r>
        <w:rPr>
          <w:sz w:val="22"/>
        </w:rPr>
        <w:t>modification.</w:t>
      </w:r>
    </w:p>
    <w:p>
      <w:pPr>
        <w:pStyle w:val="ListParagraph"/>
        <w:numPr>
          <w:ilvl w:val="1"/>
          <w:numId w:val="2"/>
        </w:numPr>
        <w:tabs>
          <w:tab w:val="left" w:pos="2090"/>
        </w:tabs>
        <w:spacing w:before="119" w:after="0" w:line="240" w:lineRule="auto"/>
        <w:ind w:left="2089" w:right="684" w:hanging="432"/>
        <w:jc w:val="left"/>
        <w:rPr>
          <w:sz w:val="22"/>
        </w:rPr>
      </w:pPr>
      <w:r>
        <w:rPr>
          <w:sz w:val="22"/>
        </w:rPr>
        <w:t>“AT&amp;T”</w:t>
      </w:r>
      <w:r>
        <w:rPr>
          <w:spacing w:val="-4"/>
          <w:sz w:val="22"/>
        </w:rPr>
        <w:t xml:space="preserve"> </w:t>
      </w:r>
      <w:r>
        <w:rPr>
          <w:sz w:val="22"/>
        </w:rPr>
        <w:t>means</w:t>
      </w:r>
      <w:r>
        <w:rPr>
          <w:spacing w:val="-4"/>
          <w:sz w:val="22"/>
        </w:rPr>
        <w:t xml:space="preserve"> </w:t>
      </w:r>
      <w:r>
        <w:rPr>
          <w:sz w:val="22"/>
        </w:rPr>
        <w:t>AT&amp;T</w:t>
      </w:r>
      <w:r>
        <w:rPr>
          <w:spacing w:val="-3"/>
          <w:sz w:val="22"/>
        </w:rPr>
        <w:t xml:space="preserve"> </w:t>
      </w:r>
      <w:r>
        <w:rPr>
          <w:sz w:val="22"/>
        </w:rPr>
        <w:t>Mobility</w:t>
      </w:r>
      <w:r>
        <w:rPr>
          <w:spacing w:val="-3"/>
          <w:sz w:val="22"/>
        </w:rPr>
        <w:t xml:space="preserve"> </w:t>
      </w:r>
      <w:r>
        <w:rPr>
          <w:sz w:val="22"/>
        </w:rPr>
        <w:t>LLC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its</w:t>
      </w:r>
      <w:r>
        <w:rPr>
          <w:spacing w:val="-4"/>
          <w:sz w:val="22"/>
        </w:rPr>
        <w:t xml:space="preserve"> </w:t>
      </w:r>
      <w:r>
        <w:rPr>
          <w:sz w:val="22"/>
        </w:rPr>
        <w:t>United</w:t>
      </w:r>
      <w:r>
        <w:rPr>
          <w:spacing w:val="-3"/>
          <w:sz w:val="22"/>
        </w:rPr>
        <w:t xml:space="preserve"> </w:t>
      </w:r>
      <w:r>
        <w:rPr>
          <w:sz w:val="22"/>
        </w:rPr>
        <w:t>States</w:t>
      </w:r>
      <w:r>
        <w:rPr>
          <w:spacing w:val="-4"/>
          <w:sz w:val="22"/>
        </w:rPr>
        <w:t xml:space="preserve"> </w:t>
      </w:r>
      <w:r>
        <w:rPr>
          <w:sz w:val="22"/>
        </w:rPr>
        <w:t>wireless</w:t>
      </w:r>
      <w:r>
        <w:rPr>
          <w:spacing w:val="-2"/>
          <w:sz w:val="22"/>
        </w:rPr>
        <w:t xml:space="preserve"> </w:t>
      </w:r>
      <w:r>
        <w:rPr>
          <w:sz w:val="22"/>
        </w:rPr>
        <w:t>affiliates,</w:t>
      </w:r>
      <w:r>
        <w:rPr>
          <w:spacing w:val="-52"/>
          <w:sz w:val="22"/>
        </w:rPr>
        <w:t xml:space="preserve"> </w:t>
      </w:r>
      <w:r>
        <w:rPr>
          <w:sz w:val="22"/>
        </w:rPr>
        <w:t>subsidiaries,</w:t>
      </w:r>
      <w:r>
        <w:rPr>
          <w:spacing w:val="-2"/>
          <w:sz w:val="22"/>
        </w:rPr>
        <w:t xml:space="preserve"> </w:t>
      </w:r>
      <w:r>
        <w:rPr>
          <w:sz w:val="22"/>
        </w:rPr>
        <w:t>predecessors-in-interest,</w:t>
      </w:r>
      <w:r>
        <w:rPr>
          <w:spacing w:val="-1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successors-in-interest.</w:t>
      </w:r>
    </w:p>
    <w:p>
      <w:pPr>
        <w:pStyle w:val="ListParagraph"/>
        <w:numPr>
          <w:ilvl w:val="1"/>
          <w:numId w:val="2"/>
        </w:numPr>
        <w:tabs>
          <w:tab w:val="left" w:pos="2090"/>
        </w:tabs>
        <w:spacing w:before="120" w:after="0" w:line="240" w:lineRule="auto"/>
        <w:ind w:left="2089" w:right="1080" w:hanging="432"/>
        <w:jc w:val="left"/>
        <w:rPr>
          <w:sz w:val="22"/>
        </w:rPr>
      </w:pPr>
      <w:r>
        <w:rPr>
          <w:sz w:val="22"/>
        </w:rPr>
        <w:t>“Bureau” means the Enforcement Bureau of the Federal Communications</w:t>
      </w:r>
      <w:r>
        <w:rPr>
          <w:spacing w:val="-52"/>
          <w:sz w:val="22"/>
        </w:rPr>
        <w:t xml:space="preserve"> </w:t>
      </w:r>
      <w:r>
        <w:rPr>
          <w:sz w:val="22"/>
        </w:rPr>
        <w:t>Commission.</w:t>
      </w:r>
    </w:p>
    <w:p>
      <w:pPr>
        <w:pStyle w:val="ListParagraph"/>
        <w:numPr>
          <w:ilvl w:val="1"/>
          <w:numId w:val="2"/>
        </w:numPr>
        <w:tabs>
          <w:tab w:val="left" w:pos="2090"/>
        </w:tabs>
        <w:spacing w:before="120" w:after="0" w:line="240" w:lineRule="auto"/>
        <w:ind w:left="2089" w:right="487" w:hanging="432"/>
        <w:jc w:val="left"/>
        <w:rPr>
          <w:sz w:val="22"/>
        </w:rPr>
      </w:pPr>
      <w:r>
        <w:rPr>
          <w:sz w:val="22"/>
        </w:rPr>
        <w:t>“CD Acct No.” means account number 202132100008, associated with payment</w:t>
      </w:r>
      <w:r>
        <w:rPr>
          <w:spacing w:val="-52"/>
          <w:sz w:val="22"/>
        </w:rPr>
        <w:t xml:space="preserve"> </w:t>
      </w:r>
      <w:r>
        <w:rPr>
          <w:sz w:val="22"/>
        </w:rPr>
        <w:t>obligations</w:t>
      </w:r>
      <w:r>
        <w:rPr>
          <w:spacing w:val="-2"/>
          <w:sz w:val="22"/>
        </w:rPr>
        <w:t xml:space="preserve"> </w:t>
      </w:r>
      <w:r>
        <w:rPr>
          <w:sz w:val="22"/>
        </w:rPr>
        <w:t>described</w:t>
      </w:r>
      <w:r>
        <w:rPr>
          <w:spacing w:val="-1"/>
          <w:sz w:val="22"/>
        </w:rPr>
        <w:t xml:space="preserve"> </w:t>
      </w:r>
      <w:r>
        <w:rPr>
          <w:sz w:val="22"/>
        </w:rPr>
        <w:t>in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paragraph </w:t>
      </w:r>
      <w:hyperlink w:anchor="_bookmark23" w:history="1">
        <w:r>
          <w:rPr>
            <w:sz w:val="22"/>
          </w:rPr>
          <w:t>16</w:t>
        </w:r>
        <w:r>
          <w:rPr>
            <w:spacing w:val="-2"/>
            <w:sz w:val="22"/>
          </w:rPr>
          <w:t xml:space="preserve"> </w:t>
        </w:r>
      </w:hyperlink>
      <w:r>
        <w:rPr>
          <w:sz w:val="22"/>
        </w:rPr>
        <w:t>of</w:t>
      </w:r>
      <w:r>
        <w:rPr>
          <w:spacing w:val="-1"/>
          <w:sz w:val="22"/>
        </w:rPr>
        <w:t xml:space="preserve"> </w:t>
      </w:r>
      <w:r>
        <w:rPr>
          <w:sz w:val="22"/>
        </w:rPr>
        <w:t>this</w:t>
      </w:r>
      <w:r>
        <w:rPr>
          <w:spacing w:val="-1"/>
          <w:sz w:val="22"/>
        </w:rPr>
        <w:t xml:space="preserve"> </w:t>
      </w:r>
      <w:r>
        <w:rPr>
          <w:sz w:val="22"/>
        </w:rPr>
        <w:t>Consent</w:t>
      </w:r>
      <w:r>
        <w:rPr>
          <w:spacing w:val="-2"/>
          <w:sz w:val="22"/>
        </w:rPr>
        <w:t xml:space="preserve"> </w:t>
      </w:r>
      <w:r>
        <w:rPr>
          <w:sz w:val="22"/>
        </w:rPr>
        <w:t>Decree.</w:t>
      </w:r>
    </w:p>
    <w:p>
      <w:pPr>
        <w:pStyle w:val="ListParagraph"/>
        <w:numPr>
          <w:ilvl w:val="1"/>
          <w:numId w:val="2"/>
        </w:numPr>
        <w:tabs>
          <w:tab w:val="left" w:pos="2089"/>
          <w:tab w:val="left" w:pos="2090"/>
        </w:tabs>
        <w:spacing w:before="120" w:after="0" w:line="240" w:lineRule="auto"/>
        <w:ind w:left="2089" w:right="278" w:hanging="432"/>
        <w:jc w:val="left"/>
        <w:rPr>
          <w:sz w:val="22"/>
        </w:rPr>
      </w:pPr>
      <w:r>
        <w:rPr>
          <w:sz w:val="22"/>
        </w:rPr>
        <w:t>“Commission” and “FCC” mean the Federal Communications Commission and all</w:t>
      </w:r>
      <w:r>
        <w:rPr>
          <w:spacing w:val="-52"/>
          <w:sz w:val="22"/>
        </w:rPr>
        <w:t xml:space="preserve"> </w:t>
      </w:r>
      <w:r>
        <w:rPr>
          <w:sz w:val="22"/>
        </w:rPr>
        <w:t>of</w:t>
      </w:r>
      <w:r>
        <w:rPr>
          <w:spacing w:val="-1"/>
          <w:sz w:val="22"/>
        </w:rPr>
        <w:t xml:space="preserve"> </w:t>
      </w:r>
      <w:r>
        <w:rPr>
          <w:sz w:val="22"/>
        </w:rPr>
        <w:t>its</w:t>
      </w:r>
      <w:r>
        <w:rPr>
          <w:spacing w:val="-1"/>
          <w:sz w:val="22"/>
        </w:rPr>
        <w:t xml:space="preserve"> </w:t>
      </w:r>
      <w:r>
        <w:rPr>
          <w:sz w:val="22"/>
        </w:rPr>
        <w:t>bureaus</w:t>
      </w:r>
      <w:r>
        <w:rPr>
          <w:spacing w:val="-1"/>
          <w:sz w:val="22"/>
        </w:rPr>
        <w:t xml:space="preserve"> </w:t>
      </w:r>
      <w:r>
        <w:rPr>
          <w:sz w:val="22"/>
        </w:rPr>
        <w:t>and offices.</w:t>
      </w:r>
    </w:p>
    <w:p>
      <w:pPr>
        <w:pStyle w:val="ListParagraph"/>
        <w:numPr>
          <w:ilvl w:val="1"/>
          <w:numId w:val="2"/>
        </w:numPr>
        <w:tabs>
          <w:tab w:val="left" w:pos="2090"/>
        </w:tabs>
        <w:spacing w:before="120" w:after="0" w:line="240" w:lineRule="auto"/>
        <w:ind w:left="2089" w:right="612" w:hanging="432"/>
        <w:jc w:val="left"/>
        <w:rPr>
          <w:sz w:val="22"/>
        </w:rPr>
      </w:pPr>
      <w:r>
        <w:rPr>
          <w:sz w:val="22"/>
        </w:rPr>
        <w:t>“Communications Laws” means collectively, the Act, and the published and</w:t>
      </w:r>
      <w:r>
        <w:rPr>
          <w:spacing w:val="1"/>
          <w:sz w:val="22"/>
        </w:rPr>
        <w:t xml:space="preserve"> </w:t>
      </w:r>
      <w:r>
        <w:rPr>
          <w:sz w:val="22"/>
        </w:rPr>
        <w:t>promulgated</w:t>
      </w:r>
      <w:r>
        <w:rPr>
          <w:spacing w:val="-4"/>
          <w:sz w:val="22"/>
        </w:rPr>
        <w:t xml:space="preserve"> </w:t>
      </w:r>
      <w:r>
        <w:rPr>
          <w:sz w:val="22"/>
        </w:rPr>
        <w:t>orders,</w:t>
      </w:r>
      <w:r>
        <w:rPr>
          <w:spacing w:val="-3"/>
          <w:sz w:val="22"/>
        </w:rPr>
        <w:t xml:space="preserve"> </w:t>
      </w:r>
      <w:r>
        <w:rPr>
          <w:sz w:val="22"/>
        </w:rPr>
        <w:t>decisions,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rules</w:t>
      </w:r>
      <w:r>
        <w:rPr>
          <w:spacing w:val="-5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Commission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3"/>
          <w:sz w:val="22"/>
        </w:rPr>
        <w:t xml:space="preserve"> </w:t>
      </w:r>
      <w:r>
        <w:rPr>
          <w:sz w:val="22"/>
        </w:rPr>
        <w:t>which</w:t>
      </w:r>
      <w:r>
        <w:rPr>
          <w:spacing w:val="-3"/>
          <w:sz w:val="22"/>
        </w:rPr>
        <w:t xml:space="preserve"> </w:t>
      </w:r>
      <w:r>
        <w:rPr>
          <w:sz w:val="22"/>
        </w:rPr>
        <w:t>AT&amp;T</w:t>
      </w:r>
      <w:r>
        <w:rPr>
          <w:spacing w:val="-3"/>
          <w:sz w:val="22"/>
        </w:rPr>
        <w:t xml:space="preserve"> </w:t>
      </w:r>
      <w:r>
        <w:rPr>
          <w:sz w:val="22"/>
        </w:rPr>
        <w:t>is</w:t>
      </w:r>
      <w:r>
        <w:rPr>
          <w:spacing w:val="-52"/>
          <w:sz w:val="22"/>
        </w:rPr>
        <w:t xml:space="preserve"> </w:t>
      </w:r>
      <w:r>
        <w:rPr>
          <w:sz w:val="22"/>
        </w:rPr>
        <w:t>subject</w:t>
      </w:r>
      <w:r>
        <w:rPr>
          <w:spacing w:val="-1"/>
          <w:sz w:val="22"/>
        </w:rPr>
        <w:t xml:space="preserve"> </w:t>
      </w:r>
      <w:r>
        <w:rPr>
          <w:sz w:val="22"/>
        </w:rPr>
        <w:t>by virtue</w:t>
      </w:r>
      <w:r>
        <w:rPr>
          <w:spacing w:val="-1"/>
          <w:sz w:val="22"/>
        </w:rPr>
        <w:t xml:space="preserve"> </w:t>
      </w:r>
      <w:r>
        <w:rPr>
          <w:sz w:val="22"/>
        </w:rPr>
        <w:t>of</w:t>
      </w:r>
      <w:r>
        <w:rPr>
          <w:spacing w:val="-1"/>
          <w:sz w:val="22"/>
        </w:rPr>
        <w:t xml:space="preserve"> </w:t>
      </w:r>
      <w:r>
        <w:rPr>
          <w:sz w:val="22"/>
        </w:rPr>
        <w:t>its</w:t>
      </w:r>
      <w:r>
        <w:rPr>
          <w:spacing w:val="-1"/>
          <w:sz w:val="22"/>
        </w:rPr>
        <w:t xml:space="preserve"> </w:t>
      </w:r>
      <w:r>
        <w:rPr>
          <w:sz w:val="22"/>
        </w:rPr>
        <w:t>business</w:t>
      </w:r>
      <w:r>
        <w:rPr>
          <w:spacing w:val="-1"/>
          <w:sz w:val="22"/>
        </w:rPr>
        <w:t xml:space="preserve"> </w:t>
      </w:r>
      <w:r>
        <w:rPr>
          <w:sz w:val="22"/>
        </w:rPr>
        <w:t>activities.</w:t>
      </w:r>
    </w:p>
    <w:p>
      <w:pPr>
        <w:pStyle w:val="ListParagraph"/>
        <w:numPr>
          <w:ilvl w:val="1"/>
          <w:numId w:val="2"/>
        </w:numPr>
        <w:tabs>
          <w:tab w:val="left" w:pos="2089"/>
        </w:tabs>
        <w:spacing w:before="120" w:after="0" w:line="240" w:lineRule="auto"/>
        <w:ind w:left="2088" w:right="519" w:hanging="432"/>
        <w:jc w:val="left"/>
        <w:rPr>
          <w:sz w:val="22"/>
        </w:rPr>
      </w:pPr>
      <w:r>
        <w:rPr>
          <w:sz w:val="22"/>
        </w:rPr>
        <w:t>“Compliance Plan” means the compliance obligations, program, and procedures</w:t>
      </w:r>
      <w:r>
        <w:rPr>
          <w:spacing w:val="-52"/>
          <w:sz w:val="22"/>
        </w:rPr>
        <w:t xml:space="preserve"> </w:t>
      </w:r>
      <w:r>
        <w:rPr>
          <w:sz w:val="22"/>
        </w:rPr>
        <w:t>described</w:t>
      </w:r>
      <w:r>
        <w:rPr>
          <w:spacing w:val="-1"/>
          <w:sz w:val="22"/>
        </w:rPr>
        <w:t xml:space="preserve"> </w:t>
      </w:r>
      <w:r>
        <w:rPr>
          <w:sz w:val="22"/>
        </w:rPr>
        <w:t>in this</w:t>
      </w:r>
      <w:r>
        <w:rPr>
          <w:spacing w:val="-2"/>
          <w:sz w:val="22"/>
        </w:rPr>
        <w:t xml:space="preserve"> </w:t>
      </w:r>
      <w:r>
        <w:rPr>
          <w:sz w:val="22"/>
        </w:rPr>
        <w:t>Consent Decree</w:t>
      </w:r>
      <w:r>
        <w:rPr>
          <w:spacing w:val="-1"/>
          <w:sz w:val="22"/>
        </w:rPr>
        <w:t xml:space="preserve"> </w:t>
      </w:r>
      <w:r>
        <w:rPr>
          <w:sz w:val="22"/>
        </w:rPr>
        <w:t>at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paragraph </w:t>
      </w:r>
      <w:hyperlink w:anchor="_bookmark17" w:history="1">
        <w:r>
          <w:rPr>
            <w:sz w:val="22"/>
          </w:rPr>
          <w:t>11.</w:t>
        </w:r>
      </w:hyperlink>
    </w:p>
    <w:p>
      <w:pPr>
        <w:pStyle w:val="ListParagraph"/>
        <w:numPr>
          <w:ilvl w:val="1"/>
          <w:numId w:val="2"/>
        </w:numPr>
        <w:tabs>
          <w:tab w:val="left" w:pos="2088"/>
          <w:tab w:val="left" w:pos="2089"/>
        </w:tabs>
        <w:spacing w:before="120" w:after="0" w:line="240" w:lineRule="auto"/>
        <w:ind w:left="2088" w:right="165" w:hanging="432"/>
        <w:jc w:val="left"/>
        <w:rPr>
          <w:sz w:val="22"/>
        </w:rPr>
      </w:pPr>
      <w:r>
        <w:rPr>
          <w:sz w:val="22"/>
        </w:rPr>
        <w:t>“Effective Date” means the date by which the Enforcement Bureau and AT&amp;T have</w:t>
      </w:r>
      <w:r>
        <w:rPr>
          <w:spacing w:val="-52"/>
          <w:sz w:val="22"/>
        </w:rPr>
        <w:t xml:space="preserve"> </w:t>
      </w:r>
      <w:r>
        <w:rPr>
          <w:sz w:val="22"/>
        </w:rPr>
        <w:t>signed the Consent Decree and the Enforcement Bureau has released the Adopting</w:t>
      </w:r>
      <w:r>
        <w:rPr>
          <w:spacing w:val="1"/>
          <w:sz w:val="22"/>
        </w:rPr>
        <w:t xml:space="preserve"> </w:t>
      </w:r>
      <w:r>
        <w:rPr>
          <w:sz w:val="22"/>
        </w:rPr>
        <w:t>Order.</w:t>
      </w:r>
    </w:p>
    <w:p>
      <w:pPr>
        <w:pStyle w:val="BodyText"/>
        <w:spacing w:before="3"/>
        <w:rPr>
          <w:sz w:val="26"/>
        </w:rPr>
      </w:pPr>
      <w:r>
        <w:pict>
          <v:rect id="_x0000_s1026" style="width:2in;height:0.54pt;margin-top:16.33pt;margin-left:1in;mso-position-horizontal-relative:page;mso-wrap-distance-left:0;mso-wrap-distance-right:0;position:absolute;z-index:-251657216" filled="t" fillcolor="black" stroked="f">
            <v:fill type="solid"/>
            <w10:wrap type="topAndBottom"/>
          </v:rect>
        </w:pict>
      </w:r>
    </w:p>
    <w:p>
      <w:pPr>
        <w:spacing w:before="94"/>
        <w:ind w:left="200" w:right="0" w:firstLine="0"/>
        <w:jc w:val="left"/>
        <w:rPr>
          <w:sz w:val="20"/>
        </w:rPr>
      </w:pPr>
      <w:bookmarkStart w:id="10" w:name="_bookmark5"/>
      <w:bookmarkEnd w:id="10"/>
      <w:r>
        <w:rPr>
          <w:sz w:val="20"/>
          <w:vertAlign w:val="superscript"/>
        </w:rPr>
        <w:t>1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47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CFR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§§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9.10(i)(2)(ii)(C),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(i)(2)(iii).</w:t>
      </w:r>
    </w:p>
    <w:p>
      <w:pPr>
        <w:spacing w:before="120"/>
        <w:ind w:left="200" w:right="0" w:firstLine="0"/>
        <w:jc w:val="left"/>
        <w:rPr>
          <w:i/>
          <w:sz w:val="20"/>
        </w:rPr>
      </w:pPr>
      <w:bookmarkStart w:id="11" w:name="_bookmark6"/>
      <w:bookmarkEnd w:id="11"/>
      <w:r>
        <w:rPr>
          <w:sz w:val="20"/>
          <w:vertAlign w:val="superscript"/>
        </w:rPr>
        <w:t>2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47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U.S.C.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§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151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et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seq.</w:t>
      </w:r>
    </w:p>
    <w:p>
      <w:pPr>
        <w:spacing w:after="0"/>
        <w:jc w:val="left"/>
        <w:rPr>
          <w:sz w:val="20"/>
        </w:rPr>
        <w:sectPr>
          <w:pgSz w:w="12240" w:h="15840"/>
          <w:pgMar w:top="1000" w:right="1340" w:bottom="280" w:left="1240" w:header="730" w:footer="0"/>
          <w:cols w:space="720"/>
        </w:sectPr>
      </w:pPr>
    </w:p>
    <w:p>
      <w:pPr>
        <w:pStyle w:val="BodyText"/>
        <w:spacing w:before="1"/>
        <w:rPr>
          <w:i/>
          <w:sz w:val="14"/>
        </w:rPr>
      </w:pPr>
    </w:p>
    <w:p>
      <w:pPr>
        <w:pStyle w:val="ListParagraph"/>
        <w:numPr>
          <w:ilvl w:val="1"/>
          <w:numId w:val="2"/>
        </w:numPr>
        <w:tabs>
          <w:tab w:val="left" w:pos="2090"/>
        </w:tabs>
        <w:spacing w:before="91" w:after="0" w:line="240" w:lineRule="auto"/>
        <w:ind w:left="2089" w:right="244" w:hanging="432"/>
        <w:jc w:val="both"/>
        <w:rPr>
          <w:sz w:val="22"/>
        </w:rPr>
      </w:pPr>
      <w:r>
        <w:rPr>
          <w:sz w:val="22"/>
        </w:rPr>
        <w:t>“Investigation” means the investigation commenced by the Enforcement Bureau in</w:t>
      </w:r>
      <w:r>
        <w:rPr>
          <w:spacing w:val="-52"/>
          <w:sz w:val="22"/>
        </w:rPr>
        <w:t xml:space="preserve"> </w:t>
      </w:r>
      <w:r>
        <w:rPr>
          <w:sz w:val="22"/>
        </w:rPr>
        <w:t>EB-SED-21-00032059 regarding whether AT&amp;T violated sections 9.10(i)(2)(ii)(C)</w:t>
      </w:r>
      <w:r>
        <w:rPr>
          <w:spacing w:val="-53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(i)(2)(iii)</w:t>
      </w:r>
      <w:r>
        <w:rPr>
          <w:spacing w:val="-1"/>
          <w:sz w:val="22"/>
        </w:rPr>
        <w:t xml:space="preserve"> </w:t>
      </w:r>
      <w:r>
        <w:rPr>
          <w:sz w:val="22"/>
        </w:rPr>
        <w:t>of the</w:t>
      </w:r>
      <w:r>
        <w:rPr>
          <w:spacing w:val="-1"/>
          <w:sz w:val="22"/>
        </w:rPr>
        <w:t xml:space="preserve"> </w:t>
      </w:r>
      <w:r>
        <w:rPr>
          <w:sz w:val="22"/>
        </w:rPr>
        <w:t>Commission’s</w:t>
      </w:r>
      <w:r>
        <w:rPr>
          <w:spacing w:val="-1"/>
          <w:sz w:val="22"/>
        </w:rPr>
        <w:t xml:space="preserve"> </w:t>
      </w:r>
      <w:r>
        <w:rPr>
          <w:sz w:val="22"/>
        </w:rPr>
        <w:t>rules.</w:t>
      </w:r>
    </w:p>
    <w:p>
      <w:pPr>
        <w:pStyle w:val="ListParagraph"/>
        <w:numPr>
          <w:ilvl w:val="1"/>
          <w:numId w:val="2"/>
        </w:numPr>
        <w:tabs>
          <w:tab w:val="left" w:pos="2090"/>
        </w:tabs>
        <w:spacing w:before="119" w:after="0" w:line="240" w:lineRule="auto"/>
        <w:ind w:left="2089" w:right="0" w:hanging="433"/>
        <w:jc w:val="both"/>
        <w:rPr>
          <w:sz w:val="22"/>
        </w:rPr>
      </w:pPr>
      <w:r>
        <w:rPr>
          <w:sz w:val="22"/>
        </w:rPr>
        <w:t>“Parties”</w:t>
      </w:r>
      <w:r>
        <w:rPr>
          <w:spacing w:val="-4"/>
          <w:sz w:val="22"/>
        </w:rPr>
        <w:t xml:space="preserve"> </w:t>
      </w:r>
      <w:r>
        <w:rPr>
          <w:sz w:val="22"/>
        </w:rPr>
        <w:t>means</w:t>
      </w:r>
      <w:r>
        <w:rPr>
          <w:spacing w:val="-3"/>
          <w:sz w:val="22"/>
        </w:rPr>
        <w:t xml:space="preserve"> </w:t>
      </w:r>
      <w:r>
        <w:rPr>
          <w:sz w:val="22"/>
        </w:rPr>
        <w:t>AT&amp;T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Enforcement</w:t>
      </w:r>
      <w:r>
        <w:rPr>
          <w:spacing w:val="-3"/>
          <w:sz w:val="22"/>
        </w:rPr>
        <w:t xml:space="preserve"> </w:t>
      </w:r>
      <w:r>
        <w:rPr>
          <w:sz w:val="22"/>
        </w:rPr>
        <w:t>Bureau,</w:t>
      </w:r>
      <w:r>
        <w:rPr>
          <w:spacing w:val="-1"/>
          <w:sz w:val="22"/>
        </w:rPr>
        <w:t xml:space="preserve"> </w:t>
      </w:r>
      <w:r>
        <w:rPr>
          <w:sz w:val="22"/>
        </w:rPr>
        <w:t>each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which</w:t>
      </w:r>
      <w:r>
        <w:rPr>
          <w:spacing w:val="-3"/>
          <w:sz w:val="22"/>
        </w:rPr>
        <w:t xml:space="preserve"> </w:t>
      </w:r>
      <w:r>
        <w:rPr>
          <w:sz w:val="22"/>
        </w:rPr>
        <w:t>is</w:t>
      </w:r>
      <w:r>
        <w:rPr>
          <w:spacing w:val="-3"/>
          <w:sz w:val="22"/>
        </w:rPr>
        <w:t xml:space="preserve"> </w:t>
      </w:r>
      <w:r>
        <w:rPr>
          <w:sz w:val="22"/>
        </w:rPr>
        <w:t>a</w:t>
      </w:r>
      <w:r>
        <w:rPr>
          <w:spacing w:val="-3"/>
          <w:sz w:val="22"/>
        </w:rPr>
        <w:t xml:space="preserve"> </w:t>
      </w:r>
      <w:r>
        <w:rPr>
          <w:sz w:val="22"/>
        </w:rPr>
        <w:t>“Party.”</w:t>
      </w:r>
    </w:p>
    <w:p>
      <w:pPr>
        <w:pStyle w:val="ListParagraph"/>
        <w:numPr>
          <w:ilvl w:val="1"/>
          <w:numId w:val="2"/>
        </w:numPr>
        <w:tabs>
          <w:tab w:val="left" w:pos="2089"/>
        </w:tabs>
        <w:spacing w:before="120" w:after="0" w:line="240" w:lineRule="auto"/>
        <w:ind w:left="2088" w:right="835" w:hanging="432"/>
        <w:jc w:val="both"/>
        <w:rPr>
          <w:sz w:val="13"/>
        </w:rPr>
      </w:pPr>
      <w:r>
        <w:rPr>
          <w:sz w:val="22"/>
        </w:rPr>
        <w:t>“Petition for Waiver” means the February 12, 2021, petition filed by AT&amp;T</w:t>
      </w:r>
      <w:r>
        <w:rPr>
          <w:spacing w:val="1"/>
          <w:sz w:val="22"/>
        </w:rPr>
        <w:t xml:space="preserve"> </w:t>
      </w:r>
      <w:r>
        <w:rPr>
          <w:sz w:val="22"/>
        </w:rPr>
        <w:t>requesting an eighteen-month extension of the deadlines set forth in sections</w:t>
      </w:r>
      <w:r>
        <w:rPr>
          <w:spacing w:val="-52"/>
          <w:sz w:val="22"/>
        </w:rPr>
        <w:t xml:space="preserve"> </w:t>
      </w:r>
      <w:r>
        <w:rPr>
          <w:sz w:val="22"/>
        </w:rPr>
        <w:t>9.10(i)(2)(ii)(C)</w:t>
      </w:r>
      <w:r>
        <w:rPr>
          <w:spacing w:val="-1"/>
          <w:sz w:val="22"/>
        </w:rPr>
        <w:t xml:space="preserve"> </w:t>
      </w:r>
      <w:r>
        <w:rPr>
          <w:sz w:val="22"/>
        </w:rPr>
        <w:t>and 9.10(i)(2)(iii) of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Commission’s</w:t>
      </w:r>
      <w:r>
        <w:rPr>
          <w:spacing w:val="-1"/>
          <w:sz w:val="22"/>
        </w:rPr>
        <w:t xml:space="preserve"> </w:t>
      </w:r>
      <w:r>
        <w:rPr>
          <w:sz w:val="22"/>
        </w:rPr>
        <w:t>rules.</w:t>
      </w:r>
      <w:hyperlink w:anchor="_bookmark7" w:history="1">
        <w:r>
          <w:rPr>
            <w:position w:val="7"/>
            <w:sz w:val="13"/>
          </w:rPr>
          <w:t>3</w:t>
        </w:r>
      </w:hyperlink>
    </w:p>
    <w:p>
      <w:pPr>
        <w:pStyle w:val="ListParagraph"/>
        <w:numPr>
          <w:ilvl w:val="1"/>
          <w:numId w:val="2"/>
        </w:numPr>
        <w:tabs>
          <w:tab w:val="left" w:pos="2091"/>
        </w:tabs>
        <w:spacing w:before="121" w:after="0" w:line="240" w:lineRule="auto"/>
        <w:ind w:left="2090" w:right="0" w:hanging="433"/>
        <w:jc w:val="both"/>
        <w:rPr>
          <w:sz w:val="22"/>
        </w:rPr>
      </w:pPr>
      <w:r>
        <w:rPr>
          <w:sz w:val="22"/>
        </w:rPr>
        <w:t>“PSAP”</w:t>
      </w:r>
      <w:r>
        <w:rPr>
          <w:spacing w:val="-4"/>
          <w:sz w:val="22"/>
        </w:rPr>
        <w:t xml:space="preserve"> </w:t>
      </w:r>
      <w:r>
        <w:rPr>
          <w:sz w:val="22"/>
        </w:rPr>
        <w:t>means</w:t>
      </w:r>
      <w:r>
        <w:rPr>
          <w:spacing w:val="-4"/>
          <w:sz w:val="22"/>
        </w:rPr>
        <w:t xml:space="preserve"> </w:t>
      </w:r>
      <w:r>
        <w:rPr>
          <w:sz w:val="22"/>
        </w:rPr>
        <w:t>Public</w:t>
      </w:r>
      <w:r>
        <w:rPr>
          <w:spacing w:val="-3"/>
          <w:sz w:val="22"/>
        </w:rPr>
        <w:t xml:space="preserve"> </w:t>
      </w:r>
      <w:r>
        <w:rPr>
          <w:sz w:val="22"/>
        </w:rPr>
        <w:t>Safety</w:t>
      </w:r>
      <w:r>
        <w:rPr>
          <w:spacing w:val="-3"/>
          <w:sz w:val="22"/>
        </w:rPr>
        <w:t xml:space="preserve"> </w:t>
      </w:r>
      <w:r>
        <w:rPr>
          <w:sz w:val="22"/>
        </w:rPr>
        <w:t>Answering</w:t>
      </w:r>
      <w:r>
        <w:rPr>
          <w:spacing w:val="-2"/>
          <w:sz w:val="22"/>
        </w:rPr>
        <w:t xml:space="preserve"> </w:t>
      </w:r>
      <w:r>
        <w:rPr>
          <w:sz w:val="22"/>
        </w:rPr>
        <w:t>Point.</w:t>
      </w:r>
    </w:p>
    <w:p>
      <w:pPr>
        <w:pStyle w:val="ListParagraph"/>
        <w:numPr>
          <w:ilvl w:val="1"/>
          <w:numId w:val="2"/>
        </w:numPr>
        <w:tabs>
          <w:tab w:val="left" w:pos="2091"/>
        </w:tabs>
        <w:spacing w:before="119" w:after="0" w:line="240" w:lineRule="auto"/>
        <w:ind w:left="2090" w:right="268" w:hanging="432"/>
        <w:jc w:val="left"/>
        <w:rPr>
          <w:sz w:val="13"/>
        </w:rPr>
      </w:pPr>
      <w:r>
        <w:rPr>
          <w:sz w:val="22"/>
        </w:rPr>
        <w:t>“Test Bed” means the independently administered and transparent test bed</w:t>
      </w:r>
      <w:r>
        <w:rPr>
          <w:spacing w:val="1"/>
          <w:sz w:val="22"/>
        </w:rPr>
        <w:t xml:space="preserve"> </w:t>
      </w:r>
      <w:r>
        <w:rPr>
          <w:sz w:val="22"/>
        </w:rPr>
        <w:t>established</w:t>
      </w:r>
      <w:r>
        <w:rPr>
          <w:spacing w:val="-4"/>
          <w:sz w:val="22"/>
        </w:rPr>
        <w:t xml:space="preserve"> </w:t>
      </w:r>
      <w:r>
        <w:rPr>
          <w:sz w:val="22"/>
        </w:rPr>
        <w:t>by</w:t>
      </w:r>
      <w:r>
        <w:rPr>
          <w:spacing w:val="-3"/>
          <w:sz w:val="22"/>
        </w:rPr>
        <w:t xml:space="preserve"> </w:t>
      </w:r>
      <w:r>
        <w:rPr>
          <w:sz w:val="22"/>
        </w:rPr>
        <w:t>nationwide</w:t>
      </w:r>
      <w:r>
        <w:rPr>
          <w:spacing w:val="-5"/>
          <w:sz w:val="22"/>
        </w:rPr>
        <w:t xml:space="preserve"> </w:t>
      </w:r>
      <w:r>
        <w:rPr>
          <w:sz w:val="22"/>
        </w:rPr>
        <w:t>CMRS</w:t>
      </w:r>
      <w:r>
        <w:rPr>
          <w:spacing w:val="-3"/>
          <w:sz w:val="22"/>
        </w:rPr>
        <w:t xml:space="preserve"> </w:t>
      </w:r>
      <w:r>
        <w:rPr>
          <w:sz w:val="22"/>
        </w:rPr>
        <w:t>providers</w:t>
      </w:r>
      <w:r>
        <w:rPr>
          <w:spacing w:val="-4"/>
          <w:sz w:val="22"/>
        </w:rPr>
        <w:t xml:space="preserve"> </w:t>
      </w:r>
      <w:r>
        <w:rPr>
          <w:sz w:val="22"/>
        </w:rPr>
        <w:t>to</w:t>
      </w:r>
      <w:r>
        <w:rPr>
          <w:spacing w:val="-3"/>
          <w:sz w:val="22"/>
        </w:rPr>
        <w:t xml:space="preserve"> </w:t>
      </w:r>
      <w:r>
        <w:rPr>
          <w:sz w:val="22"/>
        </w:rPr>
        <w:t>test</w:t>
      </w:r>
      <w:r>
        <w:rPr>
          <w:spacing w:val="-3"/>
          <w:sz w:val="22"/>
        </w:rPr>
        <w:t xml:space="preserve"> </w:t>
      </w:r>
      <w:r>
        <w:rPr>
          <w:sz w:val="22"/>
        </w:rPr>
        <w:t>location</w:t>
      </w:r>
      <w:r>
        <w:rPr>
          <w:spacing w:val="-3"/>
          <w:sz w:val="22"/>
        </w:rPr>
        <w:t xml:space="preserve"> </w:t>
      </w:r>
      <w:r>
        <w:rPr>
          <w:sz w:val="22"/>
        </w:rPr>
        <w:t>technologies</w:t>
      </w:r>
      <w:r>
        <w:rPr>
          <w:spacing w:val="-4"/>
          <w:sz w:val="22"/>
        </w:rPr>
        <w:t xml:space="preserve"> </w:t>
      </w:r>
      <w:r>
        <w:rPr>
          <w:sz w:val="22"/>
        </w:rPr>
        <w:t>to</w:t>
      </w:r>
      <w:r>
        <w:rPr>
          <w:spacing w:val="-3"/>
          <w:sz w:val="22"/>
        </w:rPr>
        <w:t xml:space="preserve"> </w:t>
      </w:r>
      <w:r>
        <w:rPr>
          <w:sz w:val="22"/>
        </w:rPr>
        <w:t>be</w:t>
      </w:r>
      <w:r>
        <w:rPr>
          <w:spacing w:val="-4"/>
          <w:sz w:val="22"/>
        </w:rPr>
        <w:t xml:space="preserve"> </w:t>
      </w:r>
      <w:r>
        <w:rPr>
          <w:sz w:val="22"/>
        </w:rPr>
        <w:t>used</w:t>
      </w:r>
      <w:r>
        <w:rPr>
          <w:spacing w:val="-52"/>
          <w:sz w:val="22"/>
        </w:rPr>
        <w:t xml:space="preserve"> </w:t>
      </w:r>
      <w:r>
        <w:rPr>
          <w:sz w:val="22"/>
        </w:rPr>
        <w:t>in</w:t>
      </w:r>
      <w:r>
        <w:rPr>
          <w:spacing w:val="-1"/>
          <w:sz w:val="22"/>
        </w:rPr>
        <w:t xml:space="preserve"> </w:t>
      </w:r>
      <w:r>
        <w:rPr>
          <w:sz w:val="22"/>
        </w:rPr>
        <w:t>meeting the</w:t>
      </w:r>
      <w:r>
        <w:rPr>
          <w:spacing w:val="-2"/>
          <w:sz w:val="22"/>
        </w:rPr>
        <w:t xml:space="preserve"> </w:t>
      </w:r>
      <w:r>
        <w:rPr>
          <w:sz w:val="22"/>
        </w:rPr>
        <w:t>Commission’s</w:t>
      </w:r>
      <w:r>
        <w:rPr>
          <w:spacing w:val="-1"/>
          <w:sz w:val="22"/>
        </w:rPr>
        <w:t xml:space="preserve"> </w:t>
      </w:r>
      <w:r>
        <w:rPr>
          <w:sz w:val="22"/>
        </w:rPr>
        <w:t>location</w:t>
      </w:r>
      <w:r>
        <w:rPr>
          <w:spacing w:val="-1"/>
          <w:sz w:val="22"/>
        </w:rPr>
        <w:t xml:space="preserve"> </w:t>
      </w:r>
      <w:r>
        <w:rPr>
          <w:sz w:val="22"/>
        </w:rPr>
        <w:t>accuracy requirements.</w:t>
      </w:r>
      <w:hyperlink w:anchor="_bookmark8" w:history="1">
        <w:r>
          <w:rPr>
            <w:position w:val="7"/>
            <w:sz w:val="13"/>
          </w:rPr>
          <w:t>4</w:t>
        </w:r>
      </w:hyperlink>
    </w:p>
    <w:p>
      <w:pPr>
        <w:pStyle w:val="Heading1"/>
        <w:numPr>
          <w:ilvl w:val="0"/>
          <w:numId w:val="1"/>
        </w:numPr>
        <w:tabs>
          <w:tab w:val="left" w:pos="1280"/>
          <w:tab w:val="left" w:pos="1281"/>
        </w:tabs>
        <w:spacing w:before="121" w:after="0" w:line="240" w:lineRule="auto"/>
        <w:ind w:left="1280" w:right="0" w:hanging="721"/>
        <w:jc w:val="left"/>
      </w:pPr>
      <w:r>
        <w:t>BACKGROUND</w:t>
      </w:r>
    </w:p>
    <w:p>
      <w:pPr>
        <w:pStyle w:val="ListParagraph"/>
        <w:numPr>
          <w:ilvl w:val="0"/>
          <w:numId w:val="2"/>
        </w:numPr>
        <w:tabs>
          <w:tab w:val="left" w:pos="1639"/>
          <w:tab w:val="left" w:pos="1641"/>
        </w:tabs>
        <w:spacing w:before="119" w:after="0" w:line="240" w:lineRule="auto"/>
        <w:ind w:left="199" w:right="166" w:firstLine="720"/>
        <w:jc w:val="left"/>
        <w:rPr>
          <w:sz w:val="13"/>
        </w:rPr>
      </w:pPr>
      <w:r>
        <w:rPr>
          <w:sz w:val="22"/>
        </w:rPr>
        <w:t>The Commission has taken important steps to ensure that PSAPs can accurately identify</w:t>
      </w:r>
      <w:r>
        <w:rPr>
          <w:spacing w:val="1"/>
          <w:sz w:val="22"/>
        </w:rPr>
        <w:t xml:space="preserve"> </w:t>
      </w:r>
      <w:r>
        <w:rPr>
          <w:sz w:val="22"/>
        </w:rPr>
        <w:t>the location of wireless 911 callers when the caller is indoors.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In the November 2019 </w:t>
      </w:r>
      <w:r>
        <w:rPr>
          <w:i/>
          <w:sz w:val="22"/>
        </w:rPr>
        <w:t>Fifth Report and</w:t>
      </w:r>
      <w:r>
        <w:rPr>
          <w:i/>
          <w:spacing w:val="1"/>
          <w:sz w:val="22"/>
        </w:rPr>
        <w:t xml:space="preserve"> </w:t>
      </w:r>
      <w:r>
        <w:rPr>
          <w:i/>
          <w:sz w:val="22"/>
        </w:rPr>
        <w:t>Order</w:t>
      </w:r>
      <w:r>
        <w:rPr>
          <w:sz w:val="22"/>
        </w:rPr>
        <w:t>, the Commission adopted a z-axis location accuracy metric of 3 meters above or below the handset</w:t>
      </w:r>
      <w:r>
        <w:rPr>
          <w:spacing w:val="-53"/>
          <w:sz w:val="22"/>
        </w:rPr>
        <w:t xml:space="preserve"> </w:t>
      </w:r>
      <w:r>
        <w:rPr>
          <w:sz w:val="22"/>
        </w:rPr>
        <w:t>(plus or minus 3 meters) for 80% of wireless E911 calls made from z-axis capable devices.</w:t>
      </w:r>
      <w:hyperlink w:anchor="_bookmark9" w:history="1">
        <w:r>
          <w:rPr>
            <w:position w:val="7"/>
            <w:sz w:val="13"/>
          </w:rPr>
          <w:t>5</w:t>
        </w:r>
      </w:hyperlink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The</w:t>
      </w:r>
      <w:r>
        <w:rPr>
          <w:spacing w:val="1"/>
          <w:sz w:val="22"/>
        </w:rPr>
        <w:t xml:space="preserve"> </w:t>
      </w:r>
      <w:r>
        <w:rPr>
          <w:sz w:val="22"/>
        </w:rPr>
        <w:t>Commission also required CMRS providers to deliver z-axis information to PSAPs based on Height</w:t>
      </w:r>
      <w:r>
        <w:rPr>
          <w:spacing w:val="1"/>
          <w:sz w:val="22"/>
        </w:rPr>
        <w:t xml:space="preserve"> </w:t>
      </w:r>
      <w:r>
        <w:rPr>
          <w:sz w:val="22"/>
        </w:rPr>
        <w:t>Above Ellipsoid (HAE)</w:t>
      </w:r>
      <w:hyperlink w:anchor="_bookmark10" w:history="1">
        <w:r>
          <w:rPr>
            <w:position w:val="7"/>
            <w:sz w:val="13"/>
          </w:rPr>
          <w:t>6</w:t>
        </w:r>
      </w:hyperlink>
      <w:r>
        <w:rPr>
          <w:position w:val="7"/>
          <w:sz w:val="13"/>
        </w:rPr>
        <w:t xml:space="preserve"> </w:t>
      </w:r>
      <w:r>
        <w:rPr>
          <w:sz w:val="22"/>
        </w:rPr>
        <w:t>and to provide floor level information in addition to z-axis location information</w:t>
      </w:r>
      <w:r>
        <w:rPr>
          <w:spacing w:val="1"/>
          <w:sz w:val="22"/>
        </w:rPr>
        <w:t xml:space="preserve"> </w:t>
      </w:r>
      <w:r>
        <w:rPr>
          <w:sz w:val="22"/>
        </w:rPr>
        <w:t>where it is available.</w:t>
      </w:r>
      <w:hyperlink w:anchor="_bookmark11" w:history="1">
        <w:r>
          <w:rPr>
            <w:position w:val="7"/>
            <w:sz w:val="13"/>
          </w:rPr>
          <w:t>7</w:t>
        </w:r>
      </w:hyperlink>
      <w:r>
        <w:rPr>
          <w:position w:val="7"/>
          <w:sz w:val="13"/>
        </w:rPr>
        <w:t xml:space="preserve">   </w:t>
      </w:r>
      <w:r>
        <w:rPr>
          <w:sz w:val="22"/>
        </w:rPr>
        <w:t xml:space="preserve">In the July 2020 </w:t>
      </w:r>
      <w:r>
        <w:rPr>
          <w:i/>
          <w:sz w:val="22"/>
        </w:rPr>
        <w:t>Sixth Report and Order</w:t>
      </w:r>
      <w:r>
        <w:rPr>
          <w:sz w:val="22"/>
        </w:rPr>
        <w:t>, the Commission expanded the</w:t>
      </w:r>
      <w:r>
        <w:rPr>
          <w:spacing w:val="1"/>
          <w:sz w:val="22"/>
        </w:rPr>
        <w:t xml:space="preserve"> </w:t>
      </w:r>
      <w:r>
        <w:rPr>
          <w:sz w:val="22"/>
        </w:rPr>
        <w:t>compliance options for CMRS providers choosing to deploy z-axis technology to meet the April 2021</w:t>
      </w:r>
      <w:r>
        <w:rPr>
          <w:spacing w:val="1"/>
          <w:sz w:val="22"/>
        </w:rPr>
        <w:t xml:space="preserve"> </w:t>
      </w:r>
      <w:r>
        <w:rPr>
          <w:sz w:val="22"/>
        </w:rPr>
        <w:t>vertical location benchmarks.</w:t>
      </w:r>
      <w:hyperlink w:anchor="_bookmark12" w:history="1">
        <w:r>
          <w:rPr>
            <w:position w:val="7"/>
            <w:sz w:val="13"/>
          </w:rPr>
          <w:t>8</w:t>
        </w:r>
      </w:hyperlink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Section 9.10(i)(2)(ii)(C) of the Commission’s rules require CMRS</w:t>
      </w:r>
      <w:r>
        <w:rPr>
          <w:spacing w:val="1"/>
          <w:sz w:val="22"/>
        </w:rPr>
        <w:t xml:space="preserve"> </w:t>
      </w:r>
      <w:r>
        <w:rPr>
          <w:sz w:val="22"/>
        </w:rPr>
        <w:t>providers to deploy vertical location technology—either dispatchable location or z-axis information—for</w:t>
      </w:r>
      <w:r>
        <w:rPr>
          <w:spacing w:val="-52"/>
          <w:sz w:val="22"/>
        </w:rPr>
        <w:t xml:space="preserve"> </w:t>
      </w:r>
      <w:r>
        <w:rPr>
          <w:sz w:val="22"/>
        </w:rPr>
        <w:t>wireless 911 calls in each of the top 25 CMAs by April 3, 2021.</w:t>
      </w:r>
      <w:hyperlink w:anchor="_bookmark13" w:history="1">
        <w:r>
          <w:rPr>
            <w:position w:val="7"/>
            <w:sz w:val="13"/>
          </w:rPr>
          <w:t>9</w:t>
        </w:r>
      </w:hyperlink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Section 9.10(i)(2)(iii) requires CMRS</w:t>
      </w:r>
      <w:r>
        <w:rPr>
          <w:spacing w:val="1"/>
          <w:sz w:val="22"/>
        </w:rPr>
        <w:t xml:space="preserve"> </w:t>
      </w:r>
      <w:r>
        <w:rPr>
          <w:sz w:val="22"/>
        </w:rPr>
        <w:t>providers</w:t>
      </w:r>
      <w:r>
        <w:rPr>
          <w:spacing w:val="-2"/>
          <w:sz w:val="22"/>
        </w:rPr>
        <w:t xml:space="preserve"> </w:t>
      </w:r>
      <w:r>
        <w:rPr>
          <w:sz w:val="22"/>
        </w:rPr>
        <w:t>to</w:t>
      </w:r>
      <w:r>
        <w:rPr>
          <w:spacing w:val="-1"/>
          <w:sz w:val="22"/>
        </w:rPr>
        <w:t xml:space="preserve"> </w:t>
      </w:r>
      <w:r>
        <w:rPr>
          <w:sz w:val="22"/>
        </w:rPr>
        <w:t>certify</w:t>
      </w:r>
      <w:r>
        <w:rPr>
          <w:spacing w:val="-1"/>
          <w:sz w:val="22"/>
        </w:rPr>
        <w:t xml:space="preserve"> </w:t>
      </w:r>
      <w:r>
        <w:rPr>
          <w:sz w:val="22"/>
        </w:rPr>
        <w:t>to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Commission</w:t>
      </w:r>
      <w:r>
        <w:rPr>
          <w:spacing w:val="-1"/>
          <w:sz w:val="22"/>
        </w:rPr>
        <w:t xml:space="preserve"> </w:t>
      </w:r>
      <w:r>
        <w:rPr>
          <w:sz w:val="22"/>
        </w:rPr>
        <w:t>that</w:t>
      </w:r>
      <w:r>
        <w:rPr>
          <w:spacing w:val="-1"/>
          <w:sz w:val="22"/>
        </w:rPr>
        <w:t xml:space="preserve"> </w:t>
      </w:r>
      <w:r>
        <w:rPr>
          <w:sz w:val="22"/>
        </w:rPr>
        <w:t>they</w:t>
      </w:r>
      <w:r>
        <w:rPr>
          <w:spacing w:val="-1"/>
          <w:sz w:val="22"/>
        </w:rPr>
        <w:t xml:space="preserve"> </w:t>
      </w:r>
      <w:r>
        <w:rPr>
          <w:sz w:val="22"/>
        </w:rPr>
        <w:t>meet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April</w:t>
      </w:r>
      <w:r>
        <w:rPr>
          <w:spacing w:val="-1"/>
          <w:sz w:val="22"/>
        </w:rPr>
        <w:t xml:space="preserve"> </w:t>
      </w:r>
      <w:r>
        <w:rPr>
          <w:sz w:val="22"/>
        </w:rPr>
        <w:t>3,</w:t>
      </w:r>
      <w:r>
        <w:rPr>
          <w:spacing w:val="-1"/>
          <w:sz w:val="22"/>
        </w:rPr>
        <w:t xml:space="preserve"> </w:t>
      </w:r>
      <w:r>
        <w:rPr>
          <w:sz w:val="22"/>
        </w:rPr>
        <w:t>2021,</w:t>
      </w:r>
      <w:r>
        <w:rPr>
          <w:spacing w:val="-1"/>
          <w:sz w:val="22"/>
        </w:rPr>
        <w:t xml:space="preserve"> </w:t>
      </w:r>
      <w:r>
        <w:rPr>
          <w:sz w:val="22"/>
        </w:rPr>
        <w:t>deadline</w:t>
      </w:r>
      <w:r>
        <w:rPr>
          <w:spacing w:val="-3"/>
          <w:sz w:val="22"/>
        </w:rPr>
        <w:t xml:space="preserve"> </w:t>
      </w:r>
      <w:r>
        <w:rPr>
          <w:sz w:val="22"/>
        </w:rPr>
        <w:t>by June</w:t>
      </w:r>
      <w:r>
        <w:rPr>
          <w:spacing w:val="-2"/>
          <w:sz w:val="22"/>
        </w:rPr>
        <w:t xml:space="preserve"> </w:t>
      </w:r>
      <w:r>
        <w:rPr>
          <w:sz w:val="22"/>
        </w:rPr>
        <w:t>2,</w:t>
      </w:r>
      <w:r>
        <w:rPr>
          <w:spacing w:val="-2"/>
          <w:sz w:val="22"/>
        </w:rPr>
        <w:t xml:space="preserve"> </w:t>
      </w:r>
      <w:r>
        <w:rPr>
          <w:sz w:val="22"/>
        </w:rPr>
        <w:t>2021.</w:t>
      </w:r>
      <w:hyperlink w:anchor="_bookmark14" w:history="1">
        <w:r>
          <w:rPr>
            <w:position w:val="7"/>
            <w:sz w:val="13"/>
          </w:rPr>
          <w:t>10</w:t>
        </w:r>
      </w:hyperlink>
    </w:p>
    <w:p>
      <w:pPr>
        <w:pStyle w:val="ListParagraph"/>
        <w:numPr>
          <w:ilvl w:val="0"/>
          <w:numId w:val="2"/>
        </w:numPr>
        <w:tabs>
          <w:tab w:val="left" w:pos="1639"/>
          <w:tab w:val="left" w:pos="1640"/>
        </w:tabs>
        <w:spacing w:before="120" w:after="0" w:line="240" w:lineRule="auto"/>
        <w:ind w:left="199" w:right="111" w:firstLine="720"/>
        <w:jc w:val="left"/>
        <w:rPr>
          <w:sz w:val="22"/>
        </w:rPr>
      </w:pPr>
      <w:r>
        <w:rPr>
          <w:sz w:val="22"/>
        </w:rPr>
        <w:t>On February 12, 2021, AT&amp;T filed a Petition for Waiver indicating that the April 3, 2021</w:t>
      </w:r>
      <w:r>
        <w:rPr>
          <w:spacing w:val="-52"/>
          <w:sz w:val="22"/>
        </w:rPr>
        <w:t xml:space="preserve"> </w:t>
      </w:r>
      <w:r>
        <w:rPr>
          <w:sz w:val="22"/>
        </w:rPr>
        <w:t>deployment deadline could not be met.</w:t>
      </w:r>
      <w:r>
        <w:rPr>
          <w:spacing w:val="55"/>
          <w:sz w:val="22"/>
        </w:rPr>
        <w:t xml:space="preserve"> </w:t>
      </w:r>
      <w:r>
        <w:rPr>
          <w:sz w:val="22"/>
        </w:rPr>
        <w:t>AT&amp;T requested an eighteen-month extension of this deadline</w:t>
      </w:r>
      <w:r>
        <w:rPr>
          <w:spacing w:val="1"/>
          <w:sz w:val="22"/>
        </w:rPr>
        <w:t xml:space="preserve"> </w:t>
      </w:r>
      <w:r>
        <w:rPr>
          <w:sz w:val="22"/>
        </w:rPr>
        <w:t>and the associated June 2, 2021 certification deadline.</w:t>
      </w:r>
      <w:r>
        <w:rPr>
          <w:spacing w:val="1"/>
          <w:sz w:val="22"/>
        </w:rPr>
        <w:t xml:space="preserve"> </w:t>
      </w:r>
      <w:r>
        <w:rPr>
          <w:sz w:val="22"/>
        </w:rPr>
        <w:t>In support of this request, AT&amp;T cited challenges</w:t>
      </w:r>
      <w:r>
        <w:rPr>
          <w:spacing w:val="1"/>
          <w:sz w:val="22"/>
        </w:rPr>
        <w:t xml:space="preserve"> </w:t>
      </w:r>
      <w:r>
        <w:rPr>
          <w:sz w:val="22"/>
        </w:rPr>
        <w:t>with testing z-axis solutions due to the COVID-19 pandemic and technical issues outside its control.</w:t>
      </w:r>
      <w:hyperlink w:anchor="_bookmark15" w:history="1">
        <w:r>
          <w:rPr>
            <w:position w:val="7"/>
            <w:sz w:val="13"/>
          </w:rPr>
          <w:t>11</w:t>
        </w:r>
      </w:hyperlink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On</w:t>
      </w:r>
      <w:r>
        <w:rPr>
          <w:spacing w:val="-52"/>
          <w:sz w:val="22"/>
        </w:rPr>
        <w:t xml:space="preserve"> </w:t>
      </w:r>
      <w:r>
        <w:rPr>
          <w:sz w:val="22"/>
        </w:rPr>
        <w:t>April 2, 2021, the Bureau’s Spectrum Enforcement Division issued a Letter of Inquiry (LOI) to AT&amp;T</w:t>
      </w:r>
      <w:r>
        <w:rPr>
          <w:spacing w:val="1"/>
          <w:sz w:val="22"/>
        </w:rPr>
        <w:t xml:space="preserve"> </w:t>
      </w:r>
      <w:r>
        <w:rPr>
          <w:sz w:val="22"/>
        </w:rPr>
        <w:t>directing</w:t>
      </w:r>
      <w:r>
        <w:rPr>
          <w:spacing w:val="1"/>
          <w:sz w:val="22"/>
        </w:rPr>
        <w:t xml:space="preserve"> </w:t>
      </w:r>
      <w:r>
        <w:rPr>
          <w:sz w:val="22"/>
        </w:rPr>
        <w:t>it</w:t>
      </w:r>
      <w:r>
        <w:rPr>
          <w:spacing w:val="2"/>
          <w:sz w:val="22"/>
        </w:rPr>
        <w:t xml:space="preserve"> </w:t>
      </w:r>
      <w:r>
        <w:rPr>
          <w:sz w:val="22"/>
        </w:rPr>
        <w:t>to</w:t>
      </w:r>
      <w:r>
        <w:rPr>
          <w:spacing w:val="1"/>
          <w:sz w:val="22"/>
        </w:rPr>
        <w:t xml:space="preserve"> </w:t>
      </w:r>
      <w:r>
        <w:rPr>
          <w:sz w:val="22"/>
        </w:rPr>
        <w:t>submit</w:t>
      </w:r>
      <w:r>
        <w:rPr>
          <w:spacing w:val="2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sworn</w:t>
      </w:r>
      <w:r>
        <w:rPr>
          <w:spacing w:val="2"/>
          <w:sz w:val="22"/>
        </w:rPr>
        <w:t xml:space="preserve"> </w:t>
      </w:r>
      <w:r>
        <w:rPr>
          <w:sz w:val="22"/>
        </w:rPr>
        <w:t>written</w:t>
      </w:r>
      <w:r>
        <w:rPr>
          <w:spacing w:val="2"/>
          <w:sz w:val="22"/>
        </w:rPr>
        <w:t xml:space="preserve"> </w:t>
      </w:r>
      <w:r>
        <w:rPr>
          <w:sz w:val="22"/>
        </w:rPr>
        <w:t>response</w:t>
      </w:r>
      <w:r>
        <w:rPr>
          <w:spacing w:val="1"/>
          <w:sz w:val="22"/>
        </w:rPr>
        <w:t xml:space="preserve"> </w:t>
      </w:r>
      <w:r>
        <w:rPr>
          <w:sz w:val="22"/>
        </w:rPr>
        <w:t>to</w:t>
      </w:r>
      <w:r>
        <w:rPr>
          <w:spacing w:val="2"/>
          <w:sz w:val="22"/>
        </w:rPr>
        <w:t xml:space="preserve"> </w:t>
      </w:r>
      <w:r>
        <w:rPr>
          <w:sz w:val="22"/>
        </w:rPr>
        <w:t>a</w:t>
      </w:r>
      <w:r>
        <w:rPr>
          <w:spacing w:val="1"/>
          <w:sz w:val="22"/>
        </w:rPr>
        <w:t xml:space="preserve"> </w:t>
      </w:r>
      <w:r>
        <w:rPr>
          <w:sz w:val="22"/>
        </w:rPr>
        <w:t>series</w:t>
      </w:r>
      <w:r>
        <w:rPr>
          <w:spacing w:val="1"/>
          <w:sz w:val="22"/>
        </w:rPr>
        <w:t xml:space="preserve"> </w:t>
      </w:r>
      <w:r>
        <w:rPr>
          <w:sz w:val="22"/>
        </w:rPr>
        <w:t>of</w:t>
      </w:r>
      <w:r>
        <w:rPr>
          <w:spacing w:val="2"/>
          <w:sz w:val="22"/>
        </w:rPr>
        <w:t xml:space="preserve"> </w:t>
      </w:r>
      <w:r>
        <w:rPr>
          <w:sz w:val="22"/>
        </w:rPr>
        <w:t>questions</w:t>
      </w:r>
      <w:r>
        <w:rPr>
          <w:spacing w:val="1"/>
          <w:sz w:val="22"/>
        </w:rPr>
        <w:t xml:space="preserve"> </w:t>
      </w:r>
      <w:r>
        <w:rPr>
          <w:sz w:val="22"/>
        </w:rPr>
        <w:t>relating</w:t>
      </w:r>
      <w:r>
        <w:rPr>
          <w:spacing w:val="2"/>
          <w:sz w:val="22"/>
        </w:rPr>
        <w:t xml:space="preserve"> </w:t>
      </w:r>
      <w:r>
        <w:rPr>
          <w:sz w:val="22"/>
        </w:rPr>
        <w:t>to</w:t>
      </w:r>
      <w:r>
        <w:rPr>
          <w:spacing w:val="1"/>
          <w:sz w:val="22"/>
        </w:rPr>
        <w:t xml:space="preserve"> </w:t>
      </w:r>
      <w:r>
        <w:rPr>
          <w:sz w:val="22"/>
        </w:rPr>
        <w:t>its</w:t>
      </w:r>
      <w:r>
        <w:rPr>
          <w:spacing w:val="1"/>
          <w:sz w:val="22"/>
        </w:rPr>
        <w:t xml:space="preserve"> </w:t>
      </w:r>
      <w:r>
        <w:rPr>
          <w:sz w:val="22"/>
        </w:rPr>
        <w:t>efforts</w:t>
      </w:r>
      <w:r>
        <w:rPr>
          <w:spacing w:val="1"/>
          <w:sz w:val="22"/>
        </w:rPr>
        <w:t xml:space="preserve"> </w:t>
      </w:r>
      <w:r>
        <w:rPr>
          <w:sz w:val="22"/>
        </w:rPr>
        <w:t>to</w:t>
      </w:r>
      <w:r>
        <w:rPr>
          <w:spacing w:val="2"/>
          <w:sz w:val="22"/>
        </w:rPr>
        <w:t xml:space="preserve"> </w:t>
      </w:r>
      <w:r>
        <w:rPr>
          <w:sz w:val="22"/>
        </w:rPr>
        <w:t>comply</w:t>
      </w:r>
      <w:r>
        <w:rPr>
          <w:spacing w:val="1"/>
          <w:sz w:val="22"/>
        </w:rPr>
        <w:t xml:space="preserve"> </w:t>
      </w:r>
      <w:r>
        <w:rPr>
          <w:sz w:val="22"/>
        </w:rPr>
        <w:t>with</w:t>
      </w:r>
      <w:r>
        <w:rPr>
          <w:spacing w:val="-1"/>
          <w:sz w:val="22"/>
        </w:rPr>
        <w:t xml:space="preserve"> </w:t>
      </w:r>
      <w:r>
        <w:rPr>
          <w:sz w:val="22"/>
        </w:rPr>
        <w:t>sections</w:t>
      </w:r>
      <w:r>
        <w:rPr>
          <w:spacing w:val="-1"/>
          <w:sz w:val="22"/>
        </w:rPr>
        <w:t xml:space="preserve"> </w:t>
      </w:r>
      <w:r>
        <w:rPr>
          <w:sz w:val="22"/>
        </w:rPr>
        <w:t>9.10(i)(2)(ii)(C)</w:t>
      </w:r>
      <w:r>
        <w:rPr>
          <w:spacing w:val="-1"/>
          <w:sz w:val="22"/>
        </w:rPr>
        <w:t xml:space="preserve"> </w:t>
      </w:r>
      <w:r>
        <w:rPr>
          <w:sz w:val="22"/>
        </w:rPr>
        <w:t>and (i)(2)(iii)</w:t>
      </w:r>
      <w:r>
        <w:rPr>
          <w:spacing w:val="1"/>
          <w:sz w:val="22"/>
        </w:rPr>
        <w:t xml:space="preserve"> </w:t>
      </w:r>
      <w:r>
        <w:rPr>
          <w:sz w:val="22"/>
        </w:rPr>
        <w:t>of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Commission’s</w:t>
      </w:r>
      <w:r>
        <w:rPr>
          <w:spacing w:val="-2"/>
          <w:sz w:val="22"/>
        </w:rPr>
        <w:t xml:space="preserve"> </w:t>
      </w:r>
      <w:r>
        <w:rPr>
          <w:sz w:val="22"/>
        </w:rPr>
        <w:t>rules.</w:t>
      </w:r>
    </w:p>
    <w:p>
      <w:pPr>
        <w:pStyle w:val="BodyText"/>
        <w:spacing w:before="7"/>
      </w:pPr>
      <w:r>
        <w:pict>
          <v:rect id="_x0000_s1027" style="width:2in;height:0.54pt;margin-top:14.21pt;margin-left:1in;mso-position-horizontal-relative:page;mso-wrap-distance-left:0;mso-wrap-distance-right:0;position:absolute;z-index:-251656192" filled="t" fillcolor="black" stroked="f">
            <v:fill type="solid"/>
            <w10:wrap type="topAndBottom"/>
          </v:rect>
        </w:pict>
      </w:r>
    </w:p>
    <w:p>
      <w:pPr>
        <w:spacing w:before="94"/>
        <w:ind w:left="200" w:right="0" w:firstLine="0"/>
        <w:jc w:val="left"/>
        <w:rPr>
          <w:sz w:val="20"/>
        </w:rPr>
      </w:pPr>
      <w:bookmarkStart w:id="12" w:name="_bookmark7"/>
      <w:bookmarkEnd w:id="12"/>
      <w:r>
        <w:rPr>
          <w:sz w:val="20"/>
          <w:vertAlign w:val="superscript"/>
        </w:rPr>
        <w:t>3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AT&amp;T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Petition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for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Waiver,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Docket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07-114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(filed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Feb.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12,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2021).</w:t>
      </w:r>
    </w:p>
    <w:p>
      <w:pPr>
        <w:spacing w:before="120"/>
        <w:ind w:left="200" w:right="0" w:firstLine="0"/>
        <w:jc w:val="left"/>
        <w:rPr>
          <w:sz w:val="20"/>
        </w:rPr>
      </w:pPr>
      <w:bookmarkStart w:id="13" w:name="_bookmark8"/>
      <w:bookmarkEnd w:id="13"/>
      <w:r>
        <w:rPr>
          <w:sz w:val="20"/>
          <w:vertAlign w:val="superscript"/>
        </w:rPr>
        <w:t>4</w:t>
      </w:r>
      <w:r>
        <w:rPr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47 CFR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§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9.10(i)(3)(i).</w:t>
      </w:r>
    </w:p>
    <w:p>
      <w:pPr>
        <w:spacing w:before="119"/>
        <w:ind w:left="200" w:right="183" w:hanging="1"/>
        <w:jc w:val="left"/>
        <w:rPr>
          <w:sz w:val="20"/>
        </w:rPr>
      </w:pPr>
      <w:bookmarkStart w:id="14" w:name="_bookmark9"/>
      <w:bookmarkEnd w:id="14"/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Wireless E911 Location Accuracy Requirements</w:t>
      </w:r>
      <w:r>
        <w:rPr>
          <w:sz w:val="20"/>
          <w:vertAlign w:val="baseline"/>
        </w:rPr>
        <w:t>, PS Docket No. 07-114, Fifth Report and Order and Fifth Further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Notice of Proposed Rulemaking, 34 FCC Rcd 11592 (2019), </w:t>
      </w:r>
      <w:r>
        <w:rPr>
          <w:i/>
          <w:sz w:val="20"/>
          <w:vertAlign w:val="baseline"/>
        </w:rPr>
        <w:t xml:space="preserve">corrected by </w:t>
      </w:r>
      <w:r>
        <w:rPr>
          <w:sz w:val="20"/>
          <w:vertAlign w:val="baseline"/>
        </w:rPr>
        <w:t>Erratum (PSHSB Jan. 15, 2020) (</w:t>
      </w:r>
      <w:r>
        <w:rPr>
          <w:i/>
          <w:sz w:val="20"/>
          <w:vertAlign w:val="baseline"/>
        </w:rPr>
        <w:t>Fifth</w:t>
      </w:r>
      <w:r>
        <w:rPr>
          <w:i/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Report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and</w:t>
      </w:r>
      <w:r>
        <w:rPr>
          <w:i/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);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47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CFR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§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9.10(i)(2)(ii)(H).</w:t>
      </w:r>
    </w:p>
    <w:p>
      <w:pPr>
        <w:spacing w:before="120"/>
        <w:ind w:left="200" w:right="0" w:hanging="1"/>
        <w:jc w:val="left"/>
        <w:rPr>
          <w:sz w:val="20"/>
        </w:rPr>
      </w:pPr>
      <w:bookmarkStart w:id="15" w:name="_bookmark10"/>
      <w:bookmarkEnd w:id="15"/>
      <w:r>
        <w:rPr>
          <w:sz w:val="20"/>
          <w:vertAlign w:val="superscript"/>
        </w:rPr>
        <w:t>6</w:t>
      </w:r>
      <w:r>
        <w:rPr>
          <w:sz w:val="20"/>
          <w:vertAlign w:val="baseline"/>
        </w:rPr>
        <w:t xml:space="preserve"> HAE represents distance (height) between any given point and a globally defined reference ellipsoid.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For this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purpose,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HAE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represents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altitude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between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the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wireless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devices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that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makes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911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call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globally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defined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World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Geodetic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System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1984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(WGS-84)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reference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ellipsoid.</w:t>
      </w:r>
      <w:r>
        <w:rPr>
          <w:spacing w:val="46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Fifth Report</w:t>
      </w:r>
      <w:r>
        <w:rPr>
          <w:i/>
          <w:spacing w:val="-4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and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11608,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para.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32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&amp;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n.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134.</w:t>
      </w:r>
    </w:p>
    <w:p>
      <w:pPr>
        <w:spacing w:before="122"/>
        <w:ind w:left="200" w:right="0" w:firstLine="0"/>
        <w:jc w:val="left"/>
        <w:rPr>
          <w:i/>
          <w:sz w:val="20"/>
        </w:rPr>
      </w:pPr>
      <w:bookmarkStart w:id="16" w:name="_bookmark11"/>
      <w:bookmarkEnd w:id="16"/>
      <w:r>
        <w:rPr>
          <w:sz w:val="20"/>
          <w:vertAlign w:val="superscript"/>
        </w:rPr>
        <w:t>7</w:t>
      </w:r>
      <w:r>
        <w:rPr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Id.</w:t>
      </w:r>
    </w:p>
    <w:p>
      <w:pPr>
        <w:spacing w:before="119"/>
        <w:ind w:left="200" w:right="461" w:hanging="1"/>
        <w:jc w:val="left"/>
        <w:rPr>
          <w:sz w:val="20"/>
        </w:rPr>
      </w:pPr>
      <w:bookmarkStart w:id="17" w:name="_bookmark12"/>
      <w:bookmarkEnd w:id="17"/>
      <w:r>
        <w:rPr>
          <w:sz w:val="20"/>
          <w:vertAlign w:val="superscript"/>
        </w:rPr>
        <w:t>8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Wireless E911 Location Accuracy Requirements</w:t>
      </w:r>
      <w:r>
        <w:rPr>
          <w:sz w:val="20"/>
          <w:vertAlign w:val="baseline"/>
        </w:rPr>
        <w:t>, PS Docket No. 07-114, Sixth Report and Order and Order on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Reconsideration, 35 FCC Rcd 7752, 7784, para. 73 (2020), </w:t>
      </w:r>
      <w:r>
        <w:rPr>
          <w:i/>
          <w:sz w:val="20"/>
          <w:vertAlign w:val="baseline"/>
        </w:rPr>
        <w:t xml:space="preserve">corrected by </w:t>
      </w:r>
      <w:r>
        <w:rPr>
          <w:sz w:val="20"/>
          <w:vertAlign w:val="baseline"/>
        </w:rPr>
        <w:t>Erratum (PSHSB Aug. 28, 2020) and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Second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Erratum (PSHSB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Oct. 29,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2020)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(</w:t>
      </w:r>
      <w:r>
        <w:rPr>
          <w:i/>
          <w:sz w:val="20"/>
          <w:vertAlign w:val="baseline"/>
        </w:rPr>
        <w:t>Sixth</w:t>
      </w:r>
      <w:r>
        <w:rPr>
          <w:i/>
          <w:spacing w:val="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Report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and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Order</w:t>
      </w:r>
      <w:r>
        <w:rPr>
          <w:sz w:val="20"/>
          <w:vertAlign w:val="baseline"/>
        </w:rPr>
        <w:t>).</w:t>
      </w:r>
    </w:p>
    <w:p>
      <w:pPr>
        <w:spacing w:before="120"/>
        <w:ind w:left="200" w:right="0" w:firstLine="0"/>
        <w:jc w:val="left"/>
        <w:rPr>
          <w:sz w:val="20"/>
        </w:rPr>
      </w:pPr>
      <w:bookmarkStart w:id="18" w:name="_bookmark13"/>
      <w:bookmarkEnd w:id="18"/>
      <w:r>
        <w:rPr>
          <w:sz w:val="20"/>
          <w:vertAlign w:val="superscript"/>
        </w:rPr>
        <w:t>9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47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CFR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§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9.10(i)(2)(ii)(C).</w:t>
      </w:r>
    </w:p>
    <w:p>
      <w:pPr>
        <w:spacing w:before="120"/>
        <w:ind w:left="200" w:right="0" w:firstLine="0"/>
        <w:jc w:val="left"/>
        <w:rPr>
          <w:sz w:val="20"/>
        </w:rPr>
      </w:pPr>
      <w:bookmarkStart w:id="19" w:name="_bookmark14"/>
      <w:bookmarkEnd w:id="19"/>
      <w:r>
        <w:rPr>
          <w:sz w:val="20"/>
          <w:vertAlign w:val="superscript"/>
        </w:rPr>
        <w:t>10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47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CFR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§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9.10(i)(2)(iii).</w:t>
      </w:r>
    </w:p>
    <w:p>
      <w:pPr>
        <w:spacing w:before="121"/>
        <w:ind w:left="200" w:right="0" w:firstLine="0"/>
        <w:jc w:val="left"/>
        <w:rPr>
          <w:sz w:val="20"/>
        </w:rPr>
      </w:pPr>
      <w:bookmarkStart w:id="20" w:name="_bookmark15"/>
      <w:bookmarkEnd w:id="20"/>
      <w:r>
        <w:rPr>
          <w:sz w:val="20"/>
          <w:vertAlign w:val="superscript"/>
        </w:rPr>
        <w:t>11</w:t>
      </w:r>
      <w:r>
        <w:rPr>
          <w:spacing w:val="7"/>
          <w:sz w:val="20"/>
          <w:vertAlign w:val="baseline"/>
        </w:rPr>
        <w:t xml:space="preserve"> </w:t>
      </w:r>
      <w:r>
        <w:rPr>
          <w:sz w:val="20"/>
          <w:vertAlign w:val="baseline"/>
        </w:rPr>
        <w:t>Petition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for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Waiver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ii.</w:t>
      </w:r>
    </w:p>
    <w:p>
      <w:pPr>
        <w:spacing w:after="0"/>
        <w:jc w:val="left"/>
        <w:rPr>
          <w:sz w:val="20"/>
        </w:rPr>
        <w:sectPr>
          <w:headerReference w:type="default" r:id="rId5"/>
          <w:footerReference w:type="default" r:id="rId6"/>
          <w:pgSz w:w="12240" w:h="15840"/>
          <w:pgMar w:top="1000" w:right="1340" w:bottom="960" w:left="1240" w:header="730" w:footer="764"/>
          <w:cols w:space="720"/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91" w:after="0" w:line="240" w:lineRule="auto"/>
        <w:ind w:left="200" w:right="423" w:firstLine="719"/>
        <w:jc w:val="left"/>
        <w:rPr>
          <w:sz w:val="22"/>
        </w:rPr>
      </w:pPr>
      <w:r>
        <w:rPr>
          <w:sz w:val="22"/>
        </w:rPr>
        <w:t>AT&amp;T and the Bureau subsequently engaged in settlement negotiations.</w:t>
      </w:r>
      <w:r>
        <w:rPr>
          <w:spacing w:val="1"/>
          <w:sz w:val="22"/>
        </w:rPr>
        <w:t xml:space="preserve"> </w:t>
      </w:r>
      <w:r>
        <w:rPr>
          <w:sz w:val="22"/>
        </w:rPr>
        <w:t>To settle this</w:t>
      </w:r>
      <w:r>
        <w:rPr>
          <w:spacing w:val="-53"/>
          <w:sz w:val="22"/>
        </w:rPr>
        <w:t xml:space="preserve"> </w:t>
      </w:r>
      <w:r>
        <w:rPr>
          <w:sz w:val="22"/>
        </w:rPr>
        <w:t>matter, AT&amp;T and the Bureau enter into this Consent Decree and agree to the following terms and</w:t>
      </w:r>
      <w:r>
        <w:rPr>
          <w:spacing w:val="1"/>
          <w:sz w:val="22"/>
        </w:rPr>
        <w:t xml:space="preserve"> </w:t>
      </w:r>
      <w:r>
        <w:rPr>
          <w:sz w:val="22"/>
        </w:rPr>
        <w:t>conditions.</w:t>
      </w:r>
    </w:p>
    <w:p>
      <w:pPr>
        <w:pStyle w:val="Heading1"/>
        <w:numPr>
          <w:ilvl w:val="0"/>
          <w:numId w:val="1"/>
        </w:numPr>
        <w:tabs>
          <w:tab w:val="left" w:pos="1280"/>
          <w:tab w:val="left" w:pos="1281"/>
        </w:tabs>
        <w:spacing w:before="119" w:after="0" w:line="240" w:lineRule="auto"/>
        <w:ind w:left="1280" w:right="0" w:hanging="721"/>
        <w:jc w:val="left"/>
      </w:pP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AGREEMENT</w:t>
      </w:r>
    </w:p>
    <w:p>
      <w:pPr>
        <w:pStyle w:val="ListParagraph"/>
        <w:numPr>
          <w:ilvl w:val="0"/>
          <w:numId w:val="2"/>
        </w:numPr>
        <w:tabs>
          <w:tab w:val="left" w:pos="1640"/>
          <w:tab w:val="left" w:pos="1641"/>
        </w:tabs>
        <w:spacing w:before="120" w:after="0" w:line="240" w:lineRule="auto"/>
        <w:ind w:left="200" w:right="453" w:firstLine="720"/>
        <w:jc w:val="left"/>
        <w:rPr>
          <w:sz w:val="22"/>
        </w:rPr>
      </w:pPr>
      <w:r>
        <w:rPr>
          <w:b/>
          <w:sz w:val="22"/>
          <w:u w:val="single"/>
        </w:rPr>
        <w:t>Adopting Order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The provisions of this Consent Decree shall be incorporated by the</w:t>
      </w:r>
      <w:r>
        <w:rPr>
          <w:spacing w:val="-53"/>
          <w:sz w:val="22"/>
        </w:rPr>
        <w:t xml:space="preserve"> </w:t>
      </w:r>
      <w:r>
        <w:rPr>
          <w:sz w:val="22"/>
        </w:rPr>
        <w:t>Bureau</w:t>
      </w:r>
      <w:r>
        <w:rPr>
          <w:spacing w:val="-1"/>
          <w:sz w:val="22"/>
        </w:rPr>
        <w:t xml:space="preserve"> </w:t>
      </w:r>
      <w:r>
        <w:rPr>
          <w:sz w:val="22"/>
        </w:rPr>
        <w:t>in an Adopting</w:t>
      </w:r>
      <w:r>
        <w:rPr>
          <w:spacing w:val="-1"/>
          <w:sz w:val="22"/>
        </w:rPr>
        <w:t xml:space="preserve"> </w:t>
      </w:r>
      <w:r>
        <w:rPr>
          <w:sz w:val="22"/>
        </w:rPr>
        <w:t>Order.</w:t>
      </w:r>
    </w:p>
    <w:p>
      <w:pPr>
        <w:pStyle w:val="ListParagraph"/>
        <w:numPr>
          <w:ilvl w:val="0"/>
          <w:numId w:val="2"/>
        </w:numPr>
        <w:tabs>
          <w:tab w:val="left" w:pos="1639"/>
          <w:tab w:val="left" w:pos="1641"/>
        </w:tabs>
        <w:spacing w:before="121" w:after="0" w:line="240" w:lineRule="auto"/>
        <w:ind w:left="200" w:right="739" w:firstLine="720"/>
        <w:jc w:val="left"/>
        <w:rPr>
          <w:sz w:val="22"/>
        </w:rPr>
      </w:pPr>
      <w:r>
        <w:rPr>
          <w:b/>
          <w:sz w:val="22"/>
          <w:u w:val="single"/>
        </w:rPr>
        <w:t>Jurisdiction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AT&amp;T agrees that the Bureau has jurisdiction over it for the matters</w:t>
      </w:r>
      <w:r>
        <w:rPr>
          <w:spacing w:val="-52"/>
          <w:sz w:val="22"/>
        </w:rPr>
        <w:t xml:space="preserve"> </w:t>
      </w:r>
      <w:r>
        <w:rPr>
          <w:sz w:val="22"/>
        </w:rPr>
        <w:t>contained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this</w:t>
      </w:r>
      <w:r>
        <w:rPr>
          <w:spacing w:val="-3"/>
          <w:sz w:val="22"/>
        </w:rPr>
        <w:t xml:space="preserve"> </w:t>
      </w:r>
      <w:r>
        <w:rPr>
          <w:sz w:val="22"/>
        </w:rPr>
        <w:t>Consent</w:t>
      </w:r>
      <w:r>
        <w:rPr>
          <w:spacing w:val="-3"/>
          <w:sz w:val="22"/>
        </w:rPr>
        <w:t xml:space="preserve"> </w:t>
      </w:r>
      <w:r>
        <w:rPr>
          <w:sz w:val="22"/>
        </w:rPr>
        <w:t>Decree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has</w:t>
      </w:r>
      <w:r>
        <w:rPr>
          <w:spacing w:val="-4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authority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3"/>
          <w:sz w:val="22"/>
        </w:rPr>
        <w:t xml:space="preserve"> </w:t>
      </w:r>
      <w:r>
        <w:rPr>
          <w:sz w:val="22"/>
        </w:rPr>
        <w:t>enter</w:t>
      </w:r>
      <w:r>
        <w:rPr>
          <w:spacing w:val="-2"/>
          <w:sz w:val="22"/>
        </w:rPr>
        <w:t xml:space="preserve"> </w:t>
      </w:r>
      <w:r>
        <w:rPr>
          <w:sz w:val="22"/>
        </w:rPr>
        <w:t>into</w:t>
      </w:r>
      <w:r>
        <w:rPr>
          <w:spacing w:val="-3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adopt</w:t>
      </w:r>
      <w:r>
        <w:rPr>
          <w:spacing w:val="-2"/>
          <w:sz w:val="22"/>
        </w:rPr>
        <w:t xml:space="preserve"> </w:t>
      </w:r>
      <w:r>
        <w:rPr>
          <w:sz w:val="22"/>
        </w:rPr>
        <w:t>this</w:t>
      </w:r>
      <w:r>
        <w:rPr>
          <w:spacing w:val="-4"/>
          <w:sz w:val="22"/>
        </w:rPr>
        <w:t xml:space="preserve"> </w:t>
      </w:r>
      <w:r>
        <w:rPr>
          <w:sz w:val="22"/>
        </w:rPr>
        <w:t>Consent</w:t>
      </w:r>
      <w:r>
        <w:rPr>
          <w:spacing w:val="-2"/>
          <w:sz w:val="22"/>
        </w:rPr>
        <w:t xml:space="preserve"> </w:t>
      </w:r>
      <w:r>
        <w:rPr>
          <w:sz w:val="22"/>
        </w:rPr>
        <w:t>Decree.</w:t>
      </w:r>
    </w:p>
    <w:p>
      <w:pPr>
        <w:pStyle w:val="ListParagraph"/>
        <w:numPr>
          <w:ilvl w:val="0"/>
          <w:numId w:val="2"/>
        </w:numPr>
        <w:tabs>
          <w:tab w:val="left" w:pos="1639"/>
          <w:tab w:val="left" w:pos="1641"/>
        </w:tabs>
        <w:spacing w:before="119" w:after="0" w:line="240" w:lineRule="auto"/>
        <w:ind w:left="200" w:right="155" w:firstLine="720"/>
        <w:jc w:val="left"/>
        <w:rPr>
          <w:sz w:val="22"/>
        </w:rPr>
      </w:pPr>
      <w:r>
        <w:rPr>
          <w:b/>
          <w:sz w:val="22"/>
          <w:u w:val="single"/>
        </w:rPr>
        <w:t>Effective Date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The Parties agree that this Consent Decree shall become effective on the</w:t>
      </w:r>
      <w:r>
        <w:rPr>
          <w:spacing w:val="-52"/>
          <w:sz w:val="22"/>
        </w:rPr>
        <w:t xml:space="preserve"> </w:t>
      </w:r>
      <w:r>
        <w:rPr>
          <w:sz w:val="22"/>
        </w:rPr>
        <w:t>Effective Date as defined herein.</w:t>
      </w:r>
      <w:r>
        <w:rPr>
          <w:spacing w:val="55"/>
          <w:sz w:val="22"/>
        </w:rPr>
        <w:t xml:space="preserve"> </w:t>
      </w:r>
      <w:r>
        <w:rPr>
          <w:sz w:val="22"/>
        </w:rPr>
        <w:t>As of the Effective Date, the Parties agree that this Consent Decree</w:t>
      </w:r>
      <w:r>
        <w:rPr>
          <w:spacing w:val="1"/>
          <w:sz w:val="22"/>
        </w:rPr>
        <w:t xml:space="preserve"> </w:t>
      </w:r>
      <w:r>
        <w:rPr>
          <w:sz w:val="22"/>
        </w:rPr>
        <w:t>shall</w:t>
      </w:r>
      <w:r>
        <w:rPr>
          <w:spacing w:val="-1"/>
          <w:sz w:val="22"/>
        </w:rPr>
        <w:t xml:space="preserve"> </w:t>
      </w:r>
      <w:r>
        <w:rPr>
          <w:sz w:val="22"/>
        </w:rPr>
        <w:t>have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same</w:t>
      </w:r>
      <w:r>
        <w:rPr>
          <w:spacing w:val="-1"/>
          <w:sz w:val="22"/>
        </w:rPr>
        <w:t xml:space="preserve"> </w:t>
      </w:r>
      <w:r>
        <w:rPr>
          <w:sz w:val="22"/>
        </w:rPr>
        <w:t>force</w:t>
      </w:r>
      <w:r>
        <w:rPr>
          <w:spacing w:val="-2"/>
          <w:sz w:val="22"/>
        </w:rPr>
        <w:t xml:space="preserve"> </w:t>
      </w:r>
      <w:r>
        <w:rPr>
          <w:sz w:val="22"/>
        </w:rPr>
        <w:t>and effect</w:t>
      </w:r>
      <w:r>
        <w:rPr>
          <w:spacing w:val="-1"/>
          <w:sz w:val="22"/>
        </w:rPr>
        <w:t xml:space="preserve"> </w:t>
      </w:r>
      <w:r>
        <w:rPr>
          <w:sz w:val="22"/>
        </w:rPr>
        <w:t>as</w:t>
      </w:r>
      <w:r>
        <w:rPr>
          <w:spacing w:val="-1"/>
          <w:sz w:val="22"/>
        </w:rPr>
        <w:t xml:space="preserve"> </w:t>
      </w:r>
      <w:r>
        <w:rPr>
          <w:sz w:val="22"/>
        </w:rPr>
        <w:t>any</w:t>
      </w:r>
      <w:r>
        <w:rPr>
          <w:spacing w:val="-1"/>
          <w:sz w:val="22"/>
        </w:rPr>
        <w:t xml:space="preserve"> </w:t>
      </w:r>
      <w:r>
        <w:rPr>
          <w:sz w:val="22"/>
        </w:rPr>
        <w:t>other order</w:t>
      </w:r>
      <w:r>
        <w:rPr>
          <w:spacing w:val="-1"/>
          <w:sz w:val="22"/>
        </w:rPr>
        <w:t xml:space="preserve"> </w:t>
      </w:r>
      <w:r>
        <w:rPr>
          <w:sz w:val="22"/>
        </w:rPr>
        <w:t>of the</w:t>
      </w:r>
      <w:r>
        <w:rPr>
          <w:spacing w:val="-2"/>
          <w:sz w:val="22"/>
        </w:rPr>
        <w:t xml:space="preserve"> </w:t>
      </w:r>
      <w:r>
        <w:rPr>
          <w:sz w:val="22"/>
        </w:rPr>
        <w:t>Commission.</w:t>
      </w:r>
    </w:p>
    <w:p>
      <w:pPr>
        <w:pStyle w:val="ListParagraph"/>
        <w:numPr>
          <w:ilvl w:val="0"/>
          <w:numId w:val="2"/>
        </w:numPr>
        <w:tabs>
          <w:tab w:val="left" w:pos="1639"/>
          <w:tab w:val="left" w:pos="1641"/>
        </w:tabs>
        <w:spacing w:before="121" w:after="0" w:line="240" w:lineRule="auto"/>
        <w:ind w:left="200" w:right="111" w:firstLine="720"/>
        <w:jc w:val="left"/>
        <w:rPr>
          <w:sz w:val="13"/>
        </w:rPr>
      </w:pPr>
      <w:r>
        <w:rPr>
          <w:b/>
          <w:sz w:val="22"/>
          <w:u w:val="single"/>
        </w:rPr>
        <w:t>Termination of Investigation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In express reliance on the covenants and representations</w:t>
      </w:r>
      <w:r>
        <w:rPr>
          <w:spacing w:val="1"/>
          <w:sz w:val="22"/>
        </w:rPr>
        <w:t xml:space="preserve"> </w:t>
      </w:r>
      <w:r>
        <w:rPr>
          <w:sz w:val="22"/>
        </w:rPr>
        <w:t>in this Consent Decree and to avoid further expenditure of public resources, the Bureau agrees to</w:t>
      </w:r>
      <w:r>
        <w:rPr>
          <w:spacing w:val="1"/>
          <w:sz w:val="22"/>
        </w:rPr>
        <w:t xml:space="preserve"> </w:t>
      </w:r>
      <w:r>
        <w:rPr>
          <w:sz w:val="22"/>
        </w:rPr>
        <w:t>terminate the Investigation.</w:t>
      </w:r>
      <w:r>
        <w:rPr>
          <w:spacing w:val="1"/>
          <w:sz w:val="22"/>
        </w:rPr>
        <w:t xml:space="preserve"> </w:t>
      </w:r>
      <w:r>
        <w:rPr>
          <w:sz w:val="22"/>
        </w:rPr>
        <w:t>In consideration for the termination of the Investigation, AT&amp;T agrees to the</w:t>
      </w:r>
      <w:r>
        <w:rPr>
          <w:spacing w:val="1"/>
          <w:sz w:val="22"/>
        </w:rPr>
        <w:t xml:space="preserve"> </w:t>
      </w:r>
      <w:r>
        <w:rPr>
          <w:sz w:val="22"/>
        </w:rPr>
        <w:t>terms, conditions, and procedures contained herein.</w:t>
      </w:r>
      <w:r>
        <w:rPr>
          <w:spacing w:val="1"/>
          <w:sz w:val="22"/>
        </w:rPr>
        <w:t xml:space="preserve"> </w:t>
      </w:r>
      <w:r>
        <w:rPr>
          <w:sz w:val="22"/>
        </w:rPr>
        <w:t>The Bureau further agrees that, in the absence of new</w:t>
      </w:r>
      <w:r>
        <w:rPr>
          <w:spacing w:val="-53"/>
          <w:sz w:val="22"/>
        </w:rPr>
        <w:t xml:space="preserve"> </w:t>
      </w:r>
      <w:r>
        <w:rPr>
          <w:sz w:val="22"/>
        </w:rPr>
        <w:t>material</w:t>
      </w:r>
      <w:r>
        <w:rPr>
          <w:spacing w:val="1"/>
          <w:sz w:val="22"/>
        </w:rPr>
        <w:t xml:space="preserve"> </w:t>
      </w:r>
      <w:r>
        <w:rPr>
          <w:sz w:val="22"/>
        </w:rPr>
        <w:t>evidence,</w:t>
      </w:r>
      <w:r>
        <w:rPr>
          <w:spacing w:val="1"/>
          <w:sz w:val="22"/>
        </w:rPr>
        <w:t xml:space="preserve"> </w:t>
      </w:r>
      <w:r>
        <w:rPr>
          <w:sz w:val="22"/>
        </w:rPr>
        <w:t>it</w:t>
      </w:r>
      <w:r>
        <w:rPr>
          <w:spacing w:val="1"/>
          <w:sz w:val="22"/>
        </w:rPr>
        <w:t xml:space="preserve"> </w:t>
      </w:r>
      <w:r>
        <w:rPr>
          <w:sz w:val="22"/>
        </w:rPr>
        <w:t>will</w:t>
      </w:r>
      <w:r>
        <w:rPr>
          <w:spacing w:val="2"/>
          <w:sz w:val="22"/>
        </w:rPr>
        <w:t xml:space="preserve"> </w:t>
      </w:r>
      <w:r>
        <w:rPr>
          <w:sz w:val="22"/>
        </w:rPr>
        <w:t>not</w:t>
      </w:r>
      <w:r>
        <w:rPr>
          <w:spacing w:val="1"/>
          <w:sz w:val="22"/>
        </w:rPr>
        <w:t xml:space="preserve"> </w:t>
      </w:r>
      <w:r>
        <w:rPr>
          <w:sz w:val="22"/>
        </w:rPr>
        <w:t>use</w:t>
      </w:r>
      <w:r>
        <w:rPr>
          <w:spacing w:val="1"/>
          <w:sz w:val="22"/>
        </w:rPr>
        <w:t xml:space="preserve"> </w:t>
      </w:r>
      <w:r>
        <w:rPr>
          <w:sz w:val="22"/>
        </w:rPr>
        <w:t>the facts developed</w:t>
      </w:r>
      <w:r>
        <w:rPr>
          <w:spacing w:val="2"/>
          <w:sz w:val="22"/>
        </w:rPr>
        <w:t xml:space="preserve"> </w:t>
      </w:r>
      <w:r>
        <w:rPr>
          <w:sz w:val="22"/>
        </w:rPr>
        <w:t>in</w:t>
      </w:r>
      <w:r>
        <w:rPr>
          <w:spacing w:val="1"/>
          <w:sz w:val="22"/>
        </w:rPr>
        <w:t xml:space="preserve"> </w:t>
      </w:r>
      <w:r>
        <w:rPr>
          <w:sz w:val="22"/>
        </w:rPr>
        <w:t>the Investigation</w:t>
      </w:r>
      <w:r>
        <w:rPr>
          <w:spacing w:val="2"/>
          <w:sz w:val="22"/>
        </w:rPr>
        <w:t xml:space="preserve"> </w:t>
      </w:r>
      <w:r>
        <w:rPr>
          <w:sz w:val="22"/>
        </w:rPr>
        <w:t>through the Effective</w:t>
      </w:r>
      <w:r>
        <w:rPr>
          <w:spacing w:val="1"/>
          <w:sz w:val="22"/>
        </w:rPr>
        <w:t xml:space="preserve"> </w:t>
      </w:r>
      <w:r>
        <w:rPr>
          <w:sz w:val="22"/>
        </w:rPr>
        <w:t>Date,</w:t>
      </w:r>
      <w:r>
        <w:rPr>
          <w:spacing w:val="1"/>
          <w:sz w:val="22"/>
        </w:rPr>
        <w:t xml:space="preserve"> </w:t>
      </w:r>
      <w:r>
        <w:rPr>
          <w:sz w:val="22"/>
        </w:rPr>
        <w:t>or</w:t>
      </w:r>
      <w:r>
        <w:rPr>
          <w:spacing w:val="1"/>
          <w:sz w:val="22"/>
        </w:rPr>
        <w:t xml:space="preserve"> </w:t>
      </w:r>
      <w:r>
        <w:rPr>
          <w:sz w:val="22"/>
        </w:rPr>
        <w:t>the existence of this Consent Decree, to institute any new proceeding on its own motion against AT&amp;T</w:t>
      </w:r>
      <w:r>
        <w:rPr>
          <w:spacing w:val="1"/>
          <w:sz w:val="22"/>
        </w:rPr>
        <w:t xml:space="preserve"> </w:t>
      </w:r>
      <w:r>
        <w:rPr>
          <w:sz w:val="22"/>
        </w:rPr>
        <w:t>concerning the matters that were the subject of the Investigation, or to set for hearing the question of</w:t>
      </w:r>
      <w:r>
        <w:rPr>
          <w:spacing w:val="1"/>
          <w:sz w:val="22"/>
        </w:rPr>
        <w:t xml:space="preserve"> </w:t>
      </w:r>
      <w:r>
        <w:rPr>
          <w:sz w:val="22"/>
        </w:rPr>
        <w:t>AT&amp;T’s basic qualifications to be a Commission licensee or hold Commission licenses or authorizations</w:t>
      </w:r>
      <w:r>
        <w:rPr>
          <w:spacing w:val="1"/>
          <w:sz w:val="22"/>
        </w:rPr>
        <w:t xml:space="preserve"> </w:t>
      </w:r>
      <w:r>
        <w:rPr>
          <w:sz w:val="22"/>
        </w:rPr>
        <w:t>based</w:t>
      </w:r>
      <w:r>
        <w:rPr>
          <w:spacing w:val="-1"/>
          <w:sz w:val="22"/>
        </w:rPr>
        <w:t xml:space="preserve"> </w:t>
      </w:r>
      <w:r>
        <w:rPr>
          <w:sz w:val="22"/>
        </w:rPr>
        <w:t>on the</w:t>
      </w:r>
      <w:r>
        <w:rPr>
          <w:spacing w:val="-2"/>
          <w:sz w:val="22"/>
        </w:rPr>
        <w:t xml:space="preserve"> </w:t>
      </w:r>
      <w:r>
        <w:rPr>
          <w:sz w:val="22"/>
        </w:rPr>
        <w:t>matters</w:t>
      </w:r>
      <w:r>
        <w:rPr>
          <w:spacing w:val="-1"/>
          <w:sz w:val="22"/>
        </w:rPr>
        <w:t xml:space="preserve"> </w:t>
      </w:r>
      <w:r>
        <w:rPr>
          <w:sz w:val="22"/>
        </w:rPr>
        <w:t>that were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subject of the</w:t>
      </w:r>
      <w:r>
        <w:rPr>
          <w:spacing w:val="-1"/>
          <w:sz w:val="22"/>
        </w:rPr>
        <w:t xml:space="preserve"> </w:t>
      </w:r>
      <w:r>
        <w:rPr>
          <w:sz w:val="22"/>
        </w:rPr>
        <w:t>Investigation.</w:t>
      </w:r>
      <w:hyperlink w:anchor="_bookmark18" w:history="1">
        <w:r>
          <w:rPr>
            <w:position w:val="7"/>
            <w:sz w:val="13"/>
          </w:rPr>
          <w:t>12</w:t>
        </w:r>
      </w:hyperlink>
    </w:p>
    <w:p>
      <w:pPr>
        <w:pStyle w:val="ListParagraph"/>
        <w:numPr>
          <w:ilvl w:val="0"/>
          <w:numId w:val="2"/>
        </w:numPr>
        <w:tabs>
          <w:tab w:val="left" w:pos="1639"/>
          <w:tab w:val="left" w:pos="1640"/>
        </w:tabs>
        <w:spacing w:before="119" w:after="0" w:line="240" w:lineRule="auto"/>
        <w:ind w:left="199" w:right="151" w:firstLine="720"/>
        <w:jc w:val="left"/>
        <w:rPr>
          <w:sz w:val="22"/>
        </w:rPr>
      </w:pPr>
      <w:bookmarkStart w:id="21" w:name="_bookmark16"/>
      <w:bookmarkEnd w:id="21"/>
      <w:r>
        <w:rPr>
          <w:b/>
          <w:sz w:val="22"/>
          <w:u w:val="single"/>
        </w:rPr>
        <w:t>C</w:t>
      </w:r>
      <w:r>
        <w:rPr>
          <w:b/>
          <w:sz w:val="22"/>
          <w:u w:val="single"/>
        </w:rPr>
        <w:t>ompliance Officer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Within thirty (30) calendar days after the Effective Date, AT&amp;T</w:t>
      </w:r>
      <w:r>
        <w:rPr>
          <w:spacing w:val="1"/>
          <w:sz w:val="22"/>
        </w:rPr>
        <w:t xml:space="preserve"> </w:t>
      </w:r>
      <w:r>
        <w:rPr>
          <w:sz w:val="22"/>
        </w:rPr>
        <w:t>shall designate a senior corporate manager with the requisite corporate and organizational authority to</w:t>
      </w:r>
      <w:r>
        <w:rPr>
          <w:spacing w:val="1"/>
          <w:sz w:val="22"/>
        </w:rPr>
        <w:t xml:space="preserve"> </w:t>
      </w:r>
      <w:r>
        <w:rPr>
          <w:sz w:val="22"/>
        </w:rPr>
        <w:t>serve as a Compliance Officer.</w:t>
      </w:r>
      <w:r>
        <w:rPr>
          <w:spacing w:val="1"/>
          <w:sz w:val="22"/>
        </w:rPr>
        <w:t xml:space="preserve"> </w:t>
      </w:r>
      <w:r>
        <w:rPr>
          <w:sz w:val="22"/>
        </w:rPr>
        <w:t>The person designated as the Compliance Officer shall be responsible for</w:t>
      </w:r>
      <w:r>
        <w:rPr>
          <w:spacing w:val="-52"/>
          <w:sz w:val="22"/>
        </w:rPr>
        <w:t xml:space="preserve"> </w:t>
      </w:r>
      <w:r>
        <w:rPr>
          <w:sz w:val="22"/>
        </w:rPr>
        <w:t>developing, implementing, and administering the Compliance Plan and ensuring that AT&amp;T complies</w:t>
      </w:r>
      <w:r>
        <w:rPr>
          <w:spacing w:val="1"/>
          <w:sz w:val="22"/>
        </w:rPr>
        <w:t xml:space="preserve"> </w:t>
      </w:r>
      <w:r>
        <w:rPr>
          <w:sz w:val="22"/>
        </w:rPr>
        <w:t>with the terms and conditions of the Compliance Plan and this Consent Decree.</w:t>
      </w:r>
      <w:r>
        <w:rPr>
          <w:spacing w:val="1"/>
          <w:sz w:val="22"/>
        </w:rPr>
        <w:t xml:space="preserve"> </w:t>
      </w:r>
      <w:r>
        <w:rPr>
          <w:sz w:val="22"/>
        </w:rPr>
        <w:t>In addition to the general</w:t>
      </w:r>
      <w:r>
        <w:rPr>
          <w:spacing w:val="-52"/>
          <w:sz w:val="22"/>
        </w:rPr>
        <w:t xml:space="preserve"> </w:t>
      </w:r>
      <w:r>
        <w:rPr>
          <w:sz w:val="22"/>
        </w:rPr>
        <w:t>knowledge of the Communications Laws necessary to discharge his or her duties under this Consent</w:t>
      </w:r>
      <w:r>
        <w:rPr>
          <w:spacing w:val="1"/>
          <w:sz w:val="22"/>
        </w:rPr>
        <w:t xml:space="preserve"> </w:t>
      </w:r>
      <w:r>
        <w:rPr>
          <w:sz w:val="22"/>
        </w:rPr>
        <w:t>Decree, the Compliance Officer shall have specific knowledge of the requirements in sections</w:t>
      </w:r>
      <w:r>
        <w:rPr>
          <w:spacing w:val="1"/>
          <w:sz w:val="22"/>
        </w:rPr>
        <w:t xml:space="preserve"> </w:t>
      </w:r>
      <w:r>
        <w:rPr>
          <w:sz w:val="22"/>
        </w:rPr>
        <w:t>9.10(i)(2)(ii)(C)</w:t>
      </w:r>
      <w:r>
        <w:rPr>
          <w:spacing w:val="-1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(i)(2)(iii)</w:t>
      </w:r>
      <w:r>
        <w:rPr>
          <w:spacing w:val="-1"/>
          <w:sz w:val="22"/>
        </w:rPr>
        <w:t xml:space="preserve"> </w:t>
      </w:r>
      <w:r>
        <w:rPr>
          <w:sz w:val="22"/>
        </w:rPr>
        <w:t>of the</w:t>
      </w:r>
      <w:r>
        <w:rPr>
          <w:spacing w:val="-2"/>
          <w:sz w:val="22"/>
        </w:rPr>
        <w:t xml:space="preserve"> </w:t>
      </w:r>
      <w:r>
        <w:rPr>
          <w:sz w:val="22"/>
        </w:rPr>
        <w:t>Commission’s</w:t>
      </w:r>
      <w:r>
        <w:rPr>
          <w:spacing w:val="-2"/>
          <w:sz w:val="22"/>
        </w:rPr>
        <w:t xml:space="preserve"> </w:t>
      </w:r>
      <w:r>
        <w:rPr>
          <w:sz w:val="22"/>
        </w:rPr>
        <w:t>rules</w:t>
      </w:r>
      <w:r>
        <w:rPr>
          <w:spacing w:val="-1"/>
          <w:sz w:val="22"/>
        </w:rPr>
        <w:t xml:space="preserve"> </w:t>
      </w:r>
      <w:r>
        <w:rPr>
          <w:sz w:val="22"/>
        </w:rPr>
        <w:t>prior</w:t>
      </w:r>
      <w:r>
        <w:rPr>
          <w:spacing w:val="-1"/>
          <w:sz w:val="22"/>
        </w:rPr>
        <w:t xml:space="preserve"> </w:t>
      </w:r>
      <w:r>
        <w:rPr>
          <w:sz w:val="22"/>
        </w:rPr>
        <w:t>to</w:t>
      </w:r>
      <w:r>
        <w:rPr>
          <w:spacing w:val="-1"/>
          <w:sz w:val="22"/>
        </w:rPr>
        <w:t xml:space="preserve"> </w:t>
      </w:r>
      <w:r>
        <w:rPr>
          <w:sz w:val="22"/>
        </w:rPr>
        <w:t>assuming</w:t>
      </w:r>
      <w:r>
        <w:rPr>
          <w:spacing w:val="-1"/>
          <w:sz w:val="22"/>
        </w:rPr>
        <w:t xml:space="preserve"> </w:t>
      </w:r>
      <w:r>
        <w:rPr>
          <w:sz w:val="22"/>
        </w:rPr>
        <w:t>his/her</w:t>
      </w:r>
      <w:r>
        <w:rPr>
          <w:spacing w:val="-1"/>
          <w:sz w:val="22"/>
        </w:rPr>
        <w:t xml:space="preserve"> </w:t>
      </w:r>
      <w:r>
        <w:rPr>
          <w:sz w:val="22"/>
        </w:rPr>
        <w:t>duties.</w:t>
      </w:r>
    </w:p>
    <w:p>
      <w:pPr>
        <w:pStyle w:val="ListParagraph"/>
        <w:numPr>
          <w:ilvl w:val="0"/>
          <w:numId w:val="2"/>
        </w:numPr>
        <w:tabs>
          <w:tab w:val="left" w:pos="1639"/>
          <w:tab w:val="left" w:pos="1640"/>
        </w:tabs>
        <w:spacing w:before="120" w:after="0" w:line="240" w:lineRule="auto"/>
        <w:ind w:left="200" w:right="337" w:firstLine="720"/>
        <w:jc w:val="left"/>
        <w:rPr>
          <w:sz w:val="22"/>
        </w:rPr>
      </w:pPr>
      <w:bookmarkStart w:id="22" w:name="_bookmark17"/>
      <w:bookmarkEnd w:id="22"/>
      <w:r>
        <w:rPr>
          <w:b/>
          <w:sz w:val="22"/>
          <w:u w:val="single"/>
        </w:rPr>
        <w:t>C</w:t>
      </w:r>
      <w:r>
        <w:rPr>
          <w:b/>
          <w:sz w:val="22"/>
          <w:u w:val="single"/>
        </w:rPr>
        <w:t>ompliance Plan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For purposes of settling the matters set forth herein, AT&amp;T agrees</w:t>
      </w:r>
      <w:r>
        <w:rPr>
          <w:spacing w:val="1"/>
          <w:sz w:val="22"/>
        </w:rPr>
        <w:t xml:space="preserve"> </w:t>
      </w:r>
      <w:r>
        <w:rPr>
          <w:sz w:val="22"/>
        </w:rPr>
        <w:t>that it shall develop and implement a Compliance Plan designed to ensure future compliance with the</w:t>
      </w:r>
      <w:r>
        <w:rPr>
          <w:spacing w:val="1"/>
          <w:sz w:val="22"/>
        </w:rPr>
        <w:t xml:space="preserve"> </w:t>
      </w:r>
      <w:r>
        <w:rPr>
          <w:sz w:val="22"/>
        </w:rPr>
        <w:t>Communications</w:t>
      </w:r>
      <w:r>
        <w:rPr>
          <w:spacing w:val="-4"/>
          <w:sz w:val="22"/>
        </w:rPr>
        <w:t xml:space="preserve"> </w:t>
      </w:r>
      <w:r>
        <w:rPr>
          <w:sz w:val="22"/>
        </w:rPr>
        <w:t>Laws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with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terms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conditions</w:t>
      </w:r>
      <w:r>
        <w:rPr>
          <w:spacing w:val="-4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this</w:t>
      </w:r>
      <w:r>
        <w:rPr>
          <w:spacing w:val="-4"/>
          <w:sz w:val="22"/>
        </w:rPr>
        <w:t xml:space="preserve"> </w:t>
      </w:r>
      <w:r>
        <w:rPr>
          <w:sz w:val="22"/>
        </w:rPr>
        <w:t>Consent</w:t>
      </w:r>
      <w:r>
        <w:rPr>
          <w:spacing w:val="-3"/>
          <w:sz w:val="22"/>
        </w:rPr>
        <w:t xml:space="preserve"> </w:t>
      </w:r>
      <w:r>
        <w:rPr>
          <w:sz w:val="22"/>
        </w:rPr>
        <w:t>Decree.</w:t>
      </w:r>
      <w:r>
        <w:rPr>
          <w:spacing w:val="50"/>
          <w:sz w:val="22"/>
        </w:rPr>
        <w:t xml:space="preserve"> </w:t>
      </w:r>
      <w:r>
        <w:rPr>
          <w:sz w:val="22"/>
        </w:rPr>
        <w:t>With</w:t>
      </w:r>
      <w:r>
        <w:rPr>
          <w:spacing w:val="-2"/>
          <w:sz w:val="22"/>
        </w:rPr>
        <w:t xml:space="preserve"> </w:t>
      </w:r>
      <w:r>
        <w:rPr>
          <w:sz w:val="22"/>
        </w:rPr>
        <w:t>respect</w:t>
      </w:r>
      <w:r>
        <w:rPr>
          <w:spacing w:val="-3"/>
          <w:sz w:val="22"/>
        </w:rPr>
        <w:t xml:space="preserve"> </w:t>
      </w:r>
      <w:r>
        <w:rPr>
          <w:sz w:val="22"/>
        </w:rPr>
        <w:t>to</w:t>
      </w:r>
      <w:r>
        <w:rPr>
          <w:spacing w:val="-3"/>
          <w:sz w:val="22"/>
        </w:rPr>
        <w:t xml:space="preserve"> </w:t>
      </w:r>
      <w:r>
        <w:rPr>
          <w:sz w:val="22"/>
        </w:rPr>
        <w:t>rules</w:t>
      </w:r>
      <w:r>
        <w:rPr>
          <w:spacing w:val="-52"/>
          <w:sz w:val="22"/>
        </w:rPr>
        <w:t xml:space="preserve"> </w:t>
      </w:r>
      <w:r>
        <w:rPr>
          <w:sz w:val="22"/>
        </w:rPr>
        <w:t>9.10(i)(2)(ii)(C)</w:t>
      </w:r>
      <w:r>
        <w:rPr>
          <w:spacing w:val="-1"/>
          <w:sz w:val="22"/>
        </w:rPr>
        <w:t xml:space="preserve"> </w:t>
      </w:r>
      <w:r>
        <w:rPr>
          <w:sz w:val="22"/>
        </w:rPr>
        <w:t>and (i)(2)(iii),</w:t>
      </w:r>
      <w:r>
        <w:rPr>
          <w:spacing w:val="-1"/>
          <w:sz w:val="22"/>
        </w:rPr>
        <w:t xml:space="preserve"> </w:t>
      </w:r>
      <w:r>
        <w:rPr>
          <w:sz w:val="22"/>
        </w:rPr>
        <w:t>AT&amp;T will</w:t>
      </w:r>
      <w:r>
        <w:rPr>
          <w:spacing w:val="-1"/>
          <w:sz w:val="22"/>
        </w:rPr>
        <w:t xml:space="preserve"> </w:t>
      </w:r>
      <w:r>
        <w:rPr>
          <w:sz w:val="22"/>
        </w:rPr>
        <w:t>meet the</w:t>
      </w:r>
      <w:r>
        <w:rPr>
          <w:spacing w:val="-1"/>
          <w:sz w:val="22"/>
        </w:rPr>
        <w:t xml:space="preserve"> </w:t>
      </w:r>
      <w:r>
        <w:rPr>
          <w:sz w:val="22"/>
        </w:rPr>
        <w:t>following</w:t>
      </w:r>
      <w:r>
        <w:rPr>
          <w:spacing w:val="-1"/>
          <w:sz w:val="22"/>
        </w:rPr>
        <w:t xml:space="preserve"> </w:t>
      </w:r>
      <w:r>
        <w:rPr>
          <w:sz w:val="22"/>
        </w:rPr>
        <w:t>conditions:</w:t>
      </w:r>
    </w:p>
    <w:p>
      <w:pPr>
        <w:pStyle w:val="ListParagraph"/>
        <w:numPr>
          <w:ilvl w:val="1"/>
          <w:numId w:val="2"/>
        </w:numPr>
        <w:tabs>
          <w:tab w:val="left" w:pos="2000"/>
        </w:tabs>
        <w:spacing w:before="121" w:after="0" w:line="240" w:lineRule="auto"/>
        <w:ind w:left="1999" w:right="0" w:hanging="360"/>
        <w:jc w:val="left"/>
        <w:rPr>
          <w:sz w:val="22"/>
        </w:rPr>
      </w:pPr>
      <w:r>
        <w:rPr>
          <w:i/>
          <w:sz w:val="22"/>
        </w:rPr>
        <w:t>Delivery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available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z-axis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data</w:t>
      </w:r>
      <w:r>
        <w:rPr>
          <w:sz w:val="22"/>
        </w:rPr>
        <w:t>.</w:t>
      </w:r>
    </w:p>
    <w:p>
      <w:pPr>
        <w:pStyle w:val="ListParagraph"/>
        <w:numPr>
          <w:ilvl w:val="2"/>
          <w:numId w:val="2"/>
        </w:numPr>
        <w:tabs>
          <w:tab w:val="left" w:pos="2719"/>
          <w:tab w:val="left" w:pos="2720"/>
        </w:tabs>
        <w:spacing w:before="120" w:after="0" w:line="240" w:lineRule="auto"/>
        <w:ind w:left="2719" w:right="254" w:hanging="477"/>
        <w:jc w:val="left"/>
        <w:rPr>
          <w:sz w:val="22"/>
        </w:rPr>
      </w:pPr>
      <w:r>
        <w:rPr>
          <w:sz w:val="22"/>
        </w:rPr>
        <w:t>No later than seven days after the Effective Date, AT&amp;T must deliver the z-</w:t>
      </w:r>
      <w:r>
        <w:rPr>
          <w:spacing w:val="-52"/>
          <w:sz w:val="22"/>
        </w:rPr>
        <w:t xml:space="preserve"> </w:t>
      </w:r>
      <w:r>
        <w:rPr>
          <w:sz w:val="22"/>
        </w:rPr>
        <w:t>axis location information that is available to it to the same Automatic</w:t>
      </w:r>
      <w:r>
        <w:rPr>
          <w:spacing w:val="1"/>
          <w:sz w:val="22"/>
        </w:rPr>
        <w:t xml:space="preserve"> </w:t>
      </w:r>
      <w:r>
        <w:rPr>
          <w:sz w:val="22"/>
        </w:rPr>
        <w:t>Location Information (ALI) databases to which it delivers horizontal (x, y)</w:t>
      </w:r>
      <w:r>
        <w:rPr>
          <w:spacing w:val="1"/>
          <w:sz w:val="22"/>
        </w:rPr>
        <w:t xml:space="preserve"> </w:t>
      </w:r>
      <w:r>
        <w:rPr>
          <w:sz w:val="22"/>
        </w:rPr>
        <w:t>location information.</w:t>
      </w:r>
      <w:r>
        <w:rPr>
          <w:spacing w:val="1"/>
          <w:sz w:val="22"/>
        </w:rPr>
        <w:t xml:space="preserve"> </w:t>
      </w:r>
      <w:r>
        <w:rPr>
          <w:sz w:val="22"/>
        </w:rPr>
        <w:t>The confidence level for this data must be 90%, and</w:t>
      </w:r>
      <w:r>
        <w:rPr>
          <w:spacing w:val="1"/>
          <w:sz w:val="22"/>
        </w:rPr>
        <w:t xml:space="preserve"> </w:t>
      </w:r>
      <w:r>
        <w:rPr>
          <w:sz w:val="22"/>
        </w:rPr>
        <w:t>AT&amp;T must report the uncertainty value in meters for all calls.</w:t>
      </w:r>
      <w:r>
        <w:rPr>
          <w:spacing w:val="1"/>
          <w:sz w:val="22"/>
        </w:rPr>
        <w:t xml:space="preserve"> </w:t>
      </w:r>
      <w:r>
        <w:rPr>
          <w:sz w:val="22"/>
        </w:rPr>
        <w:t>These</w:t>
      </w:r>
      <w:r>
        <w:rPr>
          <w:spacing w:val="1"/>
          <w:sz w:val="22"/>
        </w:rPr>
        <w:t xml:space="preserve"> </w:t>
      </w:r>
      <w:r>
        <w:rPr>
          <w:sz w:val="22"/>
        </w:rPr>
        <w:t>requirements apply everywhere AT&amp;T is capable of delivering z-axis data</w:t>
      </w:r>
      <w:r>
        <w:rPr>
          <w:spacing w:val="1"/>
          <w:sz w:val="22"/>
        </w:rPr>
        <w:t xml:space="preserve"> </w:t>
      </w:r>
      <w:r>
        <w:rPr>
          <w:sz w:val="22"/>
        </w:rPr>
        <w:t>and are not limited to the top 25 CMAs.</w:t>
      </w:r>
      <w:r>
        <w:rPr>
          <w:spacing w:val="1"/>
          <w:sz w:val="22"/>
        </w:rPr>
        <w:t xml:space="preserve"> </w:t>
      </w:r>
      <w:r>
        <w:rPr>
          <w:sz w:val="22"/>
        </w:rPr>
        <w:t>In addition, these requirements</w:t>
      </w:r>
      <w:r>
        <w:rPr>
          <w:spacing w:val="1"/>
          <w:sz w:val="22"/>
        </w:rPr>
        <w:t xml:space="preserve"> </w:t>
      </w:r>
      <w:r>
        <w:rPr>
          <w:sz w:val="22"/>
        </w:rPr>
        <w:t>apply</w:t>
      </w:r>
      <w:r>
        <w:rPr>
          <w:spacing w:val="-2"/>
          <w:sz w:val="22"/>
        </w:rPr>
        <w:t xml:space="preserve"> </w:t>
      </w:r>
      <w:r>
        <w:rPr>
          <w:sz w:val="22"/>
        </w:rPr>
        <w:t>regardless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whether</w:t>
      </w:r>
      <w:r>
        <w:rPr>
          <w:spacing w:val="-1"/>
          <w:sz w:val="22"/>
        </w:rPr>
        <w:t xml:space="preserve"> </w:t>
      </w:r>
      <w:r>
        <w:rPr>
          <w:sz w:val="22"/>
        </w:rPr>
        <w:t>any</w:t>
      </w:r>
      <w:r>
        <w:rPr>
          <w:spacing w:val="-2"/>
          <w:sz w:val="22"/>
        </w:rPr>
        <w:t xml:space="preserve"> </w:t>
      </w:r>
      <w:r>
        <w:rPr>
          <w:sz w:val="22"/>
        </w:rPr>
        <w:t>individual</w:t>
      </w:r>
      <w:r>
        <w:rPr>
          <w:spacing w:val="-2"/>
          <w:sz w:val="22"/>
        </w:rPr>
        <w:t xml:space="preserve"> </w:t>
      </w:r>
      <w:r>
        <w:rPr>
          <w:sz w:val="22"/>
        </w:rPr>
        <w:t>PSAP</w:t>
      </w:r>
      <w:r>
        <w:rPr>
          <w:spacing w:val="-2"/>
          <w:sz w:val="22"/>
        </w:rPr>
        <w:t xml:space="preserve"> </w:t>
      </w:r>
      <w:r>
        <w:rPr>
          <w:sz w:val="22"/>
        </w:rPr>
        <w:t>requests</w:t>
      </w:r>
      <w:r>
        <w:rPr>
          <w:spacing w:val="-2"/>
          <w:sz w:val="22"/>
        </w:rPr>
        <w:t xml:space="preserve"> </w:t>
      </w:r>
      <w:r>
        <w:rPr>
          <w:sz w:val="22"/>
        </w:rPr>
        <w:t>z-axis</w:t>
      </w:r>
      <w:r>
        <w:rPr>
          <w:spacing w:val="-3"/>
          <w:sz w:val="22"/>
        </w:rPr>
        <w:t xml:space="preserve"> </w:t>
      </w:r>
      <w:r>
        <w:rPr>
          <w:sz w:val="22"/>
        </w:rPr>
        <w:t>data.</w:t>
      </w:r>
    </w:p>
    <w:p>
      <w:pPr>
        <w:pStyle w:val="ListParagraph"/>
        <w:numPr>
          <w:ilvl w:val="1"/>
          <w:numId w:val="2"/>
        </w:numPr>
        <w:tabs>
          <w:tab w:val="left" w:pos="2000"/>
        </w:tabs>
        <w:spacing w:before="119" w:after="0" w:line="240" w:lineRule="auto"/>
        <w:ind w:left="1999" w:right="0" w:hanging="361"/>
        <w:jc w:val="left"/>
        <w:rPr>
          <w:sz w:val="22"/>
        </w:rPr>
      </w:pPr>
      <w:r>
        <w:rPr>
          <w:i/>
          <w:sz w:val="22"/>
        </w:rPr>
        <w:t>Testing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Milestones</w:t>
      </w:r>
      <w:r>
        <w:rPr>
          <w:sz w:val="22"/>
        </w:rPr>
        <w:t>.</w:t>
      </w:r>
    </w:p>
    <w:p>
      <w:pPr>
        <w:pStyle w:val="ListParagraph"/>
        <w:numPr>
          <w:ilvl w:val="2"/>
          <w:numId w:val="2"/>
        </w:numPr>
        <w:tabs>
          <w:tab w:val="left" w:pos="2719"/>
          <w:tab w:val="left" w:pos="2720"/>
        </w:tabs>
        <w:spacing w:before="120" w:after="0" w:line="240" w:lineRule="auto"/>
        <w:ind w:left="2719" w:right="126" w:hanging="477"/>
        <w:jc w:val="left"/>
        <w:rPr>
          <w:sz w:val="22"/>
        </w:rPr>
      </w:pPr>
      <w:r>
        <w:rPr>
          <w:sz w:val="22"/>
        </w:rPr>
        <w:t>No later than 30 days after the Effective Date, AT&amp;T, either directly or using</w:t>
      </w:r>
      <w:r>
        <w:rPr>
          <w:spacing w:val="-52"/>
          <w:sz w:val="22"/>
        </w:rPr>
        <w:t xml:space="preserve"> </w:t>
      </w:r>
      <w:r>
        <w:rPr>
          <w:sz w:val="22"/>
        </w:rPr>
        <w:t>a third party, must complete an initial round of testing in one CMA of the</w:t>
      </w:r>
      <w:r>
        <w:rPr>
          <w:spacing w:val="1"/>
          <w:sz w:val="22"/>
        </w:rPr>
        <w:t xml:space="preserve"> </w:t>
      </w:r>
      <w:r>
        <w:rPr>
          <w:sz w:val="22"/>
        </w:rPr>
        <w:t>vertical location technologies AT&amp;T intends to deploy.</w:t>
      </w:r>
      <w:r>
        <w:rPr>
          <w:spacing w:val="1"/>
          <w:sz w:val="22"/>
        </w:rPr>
        <w:t xml:space="preserve"> </w:t>
      </w:r>
      <w:r>
        <w:rPr>
          <w:sz w:val="22"/>
        </w:rPr>
        <w:t>Testing must be</w:t>
      </w:r>
      <w:r>
        <w:rPr>
          <w:spacing w:val="1"/>
          <w:sz w:val="22"/>
        </w:rPr>
        <w:t xml:space="preserve"> </w:t>
      </w:r>
      <w:r>
        <w:rPr>
          <w:sz w:val="22"/>
        </w:rPr>
        <w:t>conducted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3"/>
          <w:sz w:val="22"/>
        </w:rPr>
        <w:t xml:space="preserve"> </w:t>
      </w:r>
      <w:r>
        <w:rPr>
          <w:sz w:val="22"/>
        </w:rPr>
        <w:t>dense</w:t>
      </w:r>
      <w:r>
        <w:rPr>
          <w:spacing w:val="-3"/>
          <w:sz w:val="22"/>
        </w:rPr>
        <w:t xml:space="preserve"> </w:t>
      </w:r>
      <w:r>
        <w:rPr>
          <w:sz w:val="22"/>
        </w:rPr>
        <w:t>urban,</w:t>
      </w:r>
      <w:r>
        <w:rPr>
          <w:spacing w:val="-3"/>
          <w:sz w:val="22"/>
        </w:rPr>
        <w:t xml:space="preserve"> </w:t>
      </w:r>
      <w:r>
        <w:rPr>
          <w:sz w:val="22"/>
        </w:rPr>
        <w:t>urban,</w:t>
      </w:r>
      <w:r>
        <w:rPr>
          <w:spacing w:val="-2"/>
          <w:sz w:val="22"/>
        </w:rPr>
        <w:t xml:space="preserve"> </w:t>
      </w:r>
      <w:r>
        <w:rPr>
          <w:sz w:val="22"/>
        </w:rPr>
        <w:t>and</w:t>
      </w:r>
      <w:r>
        <w:rPr>
          <w:spacing w:val="-2"/>
          <w:sz w:val="22"/>
        </w:rPr>
        <w:t xml:space="preserve"> </w:t>
      </w:r>
      <w:r>
        <w:rPr>
          <w:sz w:val="22"/>
        </w:rPr>
        <w:t>suburban</w:t>
      </w:r>
      <w:r>
        <w:rPr>
          <w:spacing w:val="-2"/>
          <w:sz w:val="22"/>
        </w:rPr>
        <w:t xml:space="preserve"> </w:t>
      </w:r>
      <w:r>
        <w:rPr>
          <w:sz w:val="22"/>
        </w:rPr>
        <w:t>morphologies.</w:t>
      </w:r>
      <w:r>
        <w:rPr>
          <w:spacing w:val="51"/>
          <w:sz w:val="22"/>
        </w:rPr>
        <w:t xml:space="preserve"> </w:t>
      </w:r>
      <w:r>
        <w:rPr>
          <w:sz w:val="22"/>
        </w:rPr>
        <w:t>For</w:t>
      </w:r>
      <w:r>
        <w:rPr>
          <w:spacing w:val="-4"/>
          <w:sz w:val="22"/>
        </w:rPr>
        <w:t xml:space="preserve"> </w:t>
      </w:r>
      <w:r>
        <w:rPr>
          <w:sz w:val="22"/>
        </w:rPr>
        <w:t>all</w:t>
      </w:r>
      <w:r>
        <w:rPr>
          <w:spacing w:val="-2"/>
          <w:sz w:val="22"/>
        </w:rPr>
        <w:t xml:space="preserve"> </w:t>
      </w:r>
      <w:r>
        <w:rPr>
          <w:sz w:val="22"/>
        </w:rPr>
        <w:t>other</w:t>
      </w:r>
    </w:p>
    <w:p>
      <w:pPr>
        <w:pStyle w:val="BodyText"/>
        <w:spacing w:before="5"/>
        <w:rPr>
          <w:sz w:val="14"/>
        </w:rPr>
      </w:pPr>
      <w:r>
        <w:pict>
          <v:rect id="_x0000_s1028" style="width:2in;height:0.54pt;margin-top:9.52pt;margin-left:1in;mso-position-horizontal-relative:page;mso-wrap-distance-left:0;mso-wrap-distance-right:0;position:absolute;z-index:-251655168" filled="t" fillcolor="black" stroked="f">
            <v:fill type="solid"/>
            <w10:wrap type="topAndBottom"/>
          </v:rect>
        </w:pict>
      </w:r>
    </w:p>
    <w:p>
      <w:pPr>
        <w:spacing w:before="94"/>
        <w:ind w:left="200" w:right="0" w:firstLine="0"/>
        <w:jc w:val="left"/>
        <w:rPr>
          <w:sz w:val="20"/>
        </w:rPr>
      </w:pPr>
      <w:bookmarkStart w:id="23" w:name="_bookmark18"/>
      <w:bookmarkEnd w:id="23"/>
      <w:r>
        <w:rPr>
          <w:sz w:val="20"/>
          <w:vertAlign w:val="superscript"/>
        </w:rPr>
        <w:t>12</w:t>
      </w:r>
      <w:r>
        <w:rPr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47 CFR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§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1.93(b).</w:t>
      </w:r>
    </w:p>
    <w:p>
      <w:pPr>
        <w:spacing w:after="0"/>
        <w:jc w:val="left"/>
        <w:rPr>
          <w:sz w:val="20"/>
        </w:rPr>
        <w:sectPr>
          <w:headerReference w:type="default" r:id="rId7"/>
          <w:footerReference w:type="default" r:id="rId8"/>
          <w:pgSz w:w="12240" w:h="15840"/>
          <w:pgMar w:top="1000" w:right="1340" w:bottom="960" w:left="1240" w:header="730" w:footer="764"/>
          <w:pgNumType w:start="3"/>
          <w:cols w:space="720"/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2719" w:right="240"/>
      </w:pPr>
      <w:r>
        <w:t>aspects of testing (e.g., building types, test points and test point distribution,</w:t>
      </w:r>
      <w:r>
        <w:rPr>
          <w:spacing w:val="-52"/>
        </w:rPr>
        <w:t xml:space="preserve"> </w:t>
      </w:r>
      <w:r>
        <w:t>test call execution timing and sequencing, inclusion of different models of</w:t>
      </w:r>
      <w:r>
        <w:rPr>
          <w:spacing w:val="1"/>
        </w:rPr>
        <w:t xml:space="preserve"> </w:t>
      </w:r>
      <w:r>
        <w:t>mobile devices, collection of ground truth data, etc.), AT&amp;T must use best</w:t>
      </w:r>
      <w:r>
        <w:rPr>
          <w:spacing w:val="1"/>
        </w:rPr>
        <w:t xml:space="preserve"> </w:t>
      </w:r>
      <w:r>
        <w:t>efforts to ensure that the testing meets the ATIS-0500040 standard</w:t>
      </w:r>
      <w:hyperlink w:anchor="_bookmark19" w:history="1">
        <w:r>
          <w:rPr>
            <w:position w:val="7"/>
            <w:sz w:val="13"/>
          </w:rPr>
          <w:t>13</w:t>
        </w:r>
      </w:hyperlink>
      <w:r>
        <w:rPr>
          <w:spacing w:val="1"/>
          <w:position w:val="7"/>
          <w:sz w:val="1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identify any testing elements that do not conform to that standard.</w:t>
      </w:r>
      <w:r>
        <w:rPr>
          <w:spacing w:val="1"/>
        </w:rPr>
        <w:t xml:space="preserve"> </w:t>
      </w:r>
      <w:r>
        <w:t>No later</w:t>
      </w:r>
      <w:r>
        <w:rPr>
          <w:spacing w:val="1"/>
        </w:rPr>
        <w:t xml:space="preserve"> </w:t>
      </w:r>
      <w:r>
        <w:t>than 45 days after the Effective Date, AT&amp;T shall submit a joint report with</w:t>
      </w:r>
      <w:r>
        <w:rPr>
          <w:spacing w:val="-52"/>
        </w:rPr>
        <w:t xml:space="preserve"> </w:t>
      </w:r>
      <w:r>
        <w:t>T-Mobile and Verizon to the Commission containing the aggregated results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 company’s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by morphology.</w:t>
      </w:r>
    </w:p>
    <w:p>
      <w:pPr>
        <w:pStyle w:val="ListParagraph"/>
        <w:numPr>
          <w:ilvl w:val="2"/>
          <w:numId w:val="2"/>
        </w:numPr>
        <w:tabs>
          <w:tab w:val="left" w:pos="2719"/>
          <w:tab w:val="left" w:pos="2720"/>
        </w:tabs>
        <w:spacing w:before="119" w:after="0" w:line="240" w:lineRule="auto"/>
        <w:ind w:left="2718" w:right="127" w:hanging="537"/>
        <w:jc w:val="left"/>
        <w:rPr>
          <w:sz w:val="22"/>
        </w:rPr>
      </w:pPr>
      <w:r>
        <w:rPr>
          <w:sz w:val="22"/>
        </w:rPr>
        <w:t>No later than 75 days after the Effective Date, AT&amp;T, either directly or using</w:t>
      </w:r>
      <w:r>
        <w:rPr>
          <w:spacing w:val="-53"/>
          <w:sz w:val="22"/>
        </w:rPr>
        <w:t xml:space="preserve"> </w:t>
      </w:r>
      <w:r>
        <w:rPr>
          <w:sz w:val="22"/>
        </w:rPr>
        <w:t>a third party, must complete additional testing in two of the top 25 CMAs,</w:t>
      </w:r>
      <w:r>
        <w:rPr>
          <w:spacing w:val="1"/>
          <w:sz w:val="22"/>
        </w:rPr>
        <w:t xml:space="preserve"> </w:t>
      </w:r>
      <w:r>
        <w:rPr>
          <w:sz w:val="22"/>
        </w:rPr>
        <w:t>including all of the morphologies (dense urban, urban, suburban, and rural).</w:t>
      </w:r>
      <w:r>
        <w:rPr>
          <w:spacing w:val="1"/>
          <w:sz w:val="22"/>
        </w:rPr>
        <w:t xml:space="preserve"> </w:t>
      </w:r>
      <w:r>
        <w:rPr>
          <w:sz w:val="22"/>
        </w:rPr>
        <w:t>This testing</w:t>
      </w:r>
      <w:r>
        <w:rPr>
          <w:spacing w:val="2"/>
          <w:sz w:val="22"/>
        </w:rPr>
        <w:t xml:space="preserve"> </w:t>
      </w:r>
      <w:r>
        <w:rPr>
          <w:sz w:val="22"/>
        </w:rPr>
        <w:t>can</w:t>
      </w:r>
      <w:r>
        <w:rPr>
          <w:spacing w:val="1"/>
          <w:sz w:val="22"/>
        </w:rPr>
        <w:t xml:space="preserve"> </w:t>
      </w:r>
      <w:r>
        <w:rPr>
          <w:sz w:val="22"/>
        </w:rPr>
        <w:t>include</w:t>
      </w:r>
      <w:r>
        <w:rPr>
          <w:spacing w:val="1"/>
          <w:sz w:val="22"/>
        </w:rPr>
        <w:t xml:space="preserve"> </w:t>
      </w:r>
      <w:r>
        <w:rPr>
          <w:sz w:val="22"/>
        </w:rPr>
        <w:t>the</w:t>
      </w:r>
      <w:r>
        <w:rPr>
          <w:spacing w:val="1"/>
          <w:sz w:val="22"/>
        </w:rPr>
        <w:t xml:space="preserve"> </w:t>
      </w:r>
      <w:r>
        <w:rPr>
          <w:sz w:val="22"/>
        </w:rPr>
        <w:t>test</w:t>
      </w:r>
      <w:r>
        <w:rPr>
          <w:spacing w:val="1"/>
          <w:sz w:val="22"/>
        </w:rPr>
        <w:t xml:space="preserve"> </w:t>
      </w:r>
      <w:r>
        <w:rPr>
          <w:sz w:val="22"/>
        </w:rPr>
        <w:t>city</w:t>
      </w:r>
      <w:r>
        <w:rPr>
          <w:spacing w:val="2"/>
          <w:sz w:val="22"/>
        </w:rPr>
        <w:t xml:space="preserve"> </w:t>
      </w:r>
      <w:r>
        <w:rPr>
          <w:sz w:val="22"/>
        </w:rPr>
        <w:t>in</w:t>
      </w:r>
      <w:r>
        <w:rPr>
          <w:spacing w:val="1"/>
          <w:sz w:val="22"/>
        </w:rPr>
        <w:t xml:space="preserve"> </w:t>
      </w:r>
      <w:r>
        <w:rPr>
          <w:sz w:val="22"/>
        </w:rPr>
        <w:t>the</w:t>
      </w:r>
      <w:r>
        <w:rPr>
          <w:spacing w:val="1"/>
          <w:sz w:val="22"/>
        </w:rPr>
        <w:t xml:space="preserve"> </w:t>
      </w:r>
      <w:r>
        <w:rPr>
          <w:sz w:val="22"/>
        </w:rPr>
        <w:t>initial</w:t>
      </w:r>
      <w:r>
        <w:rPr>
          <w:spacing w:val="2"/>
          <w:sz w:val="22"/>
        </w:rPr>
        <w:t xml:space="preserve"> </w:t>
      </w:r>
      <w:r>
        <w:rPr>
          <w:sz w:val="22"/>
        </w:rPr>
        <w:t>round</w:t>
      </w:r>
      <w:r>
        <w:rPr>
          <w:spacing w:val="1"/>
          <w:sz w:val="22"/>
        </w:rPr>
        <w:t xml:space="preserve"> </w:t>
      </w:r>
      <w:r>
        <w:rPr>
          <w:sz w:val="22"/>
        </w:rPr>
        <w:t>of</w:t>
      </w:r>
      <w:r>
        <w:rPr>
          <w:spacing w:val="2"/>
          <w:sz w:val="22"/>
        </w:rPr>
        <w:t xml:space="preserve"> </w:t>
      </w:r>
      <w:r>
        <w:rPr>
          <w:sz w:val="22"/>
        </w:rPr>
        <w:t>testing</w:t>
      </w:r>
      <w:r>
        <w:rPr>
          <w:spacing w:val="-1"/>
          <w:sz w:val="22"/>
        </w:rPr>
        <w:t xml:space="preserve"> </w:t>
      </w:r>
      <w:r>
        <w:rPr>
          <w:sz w:val="22"/>
        </w:rPr>
        <w:t>described</w:t>
      </w:r>
      <w:r>
        <w:rPr>
          <w:spacing w:val="1"/>
          <w:sz w:val="22"/>
        </w:rPr>
        <w:t xml:space="preserve"> </w:t>
      </w:r>
      <w:r>
        <w:rPr>
          <w:sz w:val="22"/>
        </w:rPr>
        <w:t>in the preceding paragraph.</w:t>
      </w:r>
      <w:r>
        <w:rPr>
          <w:spacing w:val="1"/>
          <w:sz w:val="22"/>
        </w:rPr>
        <w:t xml:space="preserve"> </w:t>
      </w:r>
      <w:r>
        <w:rPr>
          <w:sz w:val="22"/>
        </w:rPr>
        <w:t>For all other aspects of testing (e.g., building</w:t>
      </w:r>
      <w:r>
        <w:rPr>
          <w:spacing w:val="1"/>
          <w:sz w:val="22"/>
        </w:rPr>
        <w:t xml:space="preserve"> </w:t>
      </w:r>
      <w:r>
        <w:rPr>
          <w:sz w:val="22"/>
        </w:rPr>
        <w:t>types, test points and test point distribution, test call execution timing and</w:t>
      </w:r>
      <w:r>
        <w:rPr>
          <w:spacing w:val="1"/>
          <w:sz w:val="22"/>
        </w:rPr>
        <w:t xml:space="preserve"> </w:t>
      </w:r>
      <w:r>
        <w:rPr>
          <w:sz w:val="22"/>
        </w:rPr>
        <w:t>sequencing, inclusion of different models of mobile devices, collection of</w:t>
      </w:r>
      <w:r>
        <w:rPr>
          <w:spacing w:val="1"/>
          <w:sz w:val="22"/>
        </w:rPr>
        <w:t xml:space="preserve"> </w:t>
      </w:r>
      <w:r>
        <w:rPr>
          <w:sz w:val="22"/>
        </w:rPr>
        <w:t>ground truth data, etc.), AT&amp;T must use best efforts to ensure that the testing</w:t>
      </w:r>
      <w:r>
        <w:rPr>
          <w:spacing w:val="-52"/>
          <w:sz w:val="22"/>
        </w:rPr>
        <w:t xml:space="preserve"> </w:t>
      </w:r>
      <w:r>
        <w:rPr>
          <w:sz w:val="22"/>
        </w:rPr>
        <w:t>meets the ATIS-0500040 standard and identify any testing elements that do</w:t>
      </w:r>
      <w:r>
        <w:rPr>
          <w:spacing w:val="1"/>
          <w:sz w:val="22"/>
        </w:rPr>
        <w:t xml:space="preserve"> </w:t>
      </w:r>
      <w:r>
        <w:rPr>
          <w:sz w:val="22"/>
        </w:rPr>
        <w:t>not conform to that standard.</w:t>
      </w:r>
      <w:r>
        <w:rPr>
          <w:spacing w:val="1"/>
          <w:sz w:val="22"/>
        </w:rPr>
        <w:t xml:space="preserve"> </w:t>
      </w:r>
      <w:r>
        <w:rPr>
          <w:sz w:val="22"/>
        </w:rPr>
        <w:t>No later than 90 days after the Effective Date,</w:t>
      </w:r>
      <w:r>
        <w:rPr>
          <w:spacing w:val="1"/>
          <w:sz w:val="22"/>
        </w:rPr>
        <w:t xml:space="preserve"> </w:t>
      </w:r>
      <w:r>
        <w:rPr>
          <w:sz w:val="22"/>
        </w:rPr>
        <w:t>AT&amp;T shall submit a joint report with T-Mobile and Verizon to the</w:t>
      </w:r>
      <w:r>
        <w:rPr>
          <w:spacing w:val="1"/>
          <w:sz w:val="22"/>
        </w:rPr>
        <w:t xml:space="preserve"> </w:t>
      </w:r>
      <w:r>
        <w:rPr>
          <w:sz w:val="22"/>
        </w:rPr>
        <w:t>Commission containing the aggregated results of each company’s testing by</w:t>
      </w:r>
      <w:r>
        <w:rPr>
          <w:spacing w:val="1"/>
          <w:sz w:val="22"/>
        </w:rPr>
        <w:t xml:space="preserve"> </w:t>
      </w:r>
      <w:r>
        <w:rPr>
          <w:sz w:val="22"/>
        </w:rPr>
        <w:t>morphology.</w:t>
      </w:r>
    </w:p>
    <w:p>
      <w:pPr>
        <w:pStyle w:val="ListParagraph"/>
        <w:numPr>
          <w:ilvl w:val="2"/>
          <w:numId w:val="2"/>
        </w:numPr>
        <w:tabs>
          <w:tab w:val="left" w:pos="2718"/>
          <w:tab w:val="left" w:pos="2719"/>
        </w:tabs>
        <w:spacing w:before="121" w:after="0" w:line="240" w:lineRule="auto"/>
        <w:ind w:left="2719" w:right="119" w:hanging="600"/>
        <w:jc w:val="left"/>
        <w:rPr>
          <w:sz w:val="22"/>
        </w:rPr>
      </w:pPr>
      <w:r>
        <w:rPr>
          <w:sz w:val="22"/>
        </w:rPr>
        <w:t>No later than 90 days after the Effective Date, AT&amp;T must submit a report</w:t>
      </w:r>
      <w:r>
        <w:rPr>
          <w:spacing w:val="1"/>
          <w:sz w:val="22"/>
        </w:rPr>
        <w:t xml:space="preserve"> </w:t>
      </w:r>
      <w:r>
        <w:rPr>
          <w:sz w:val="22"/>
        </w:rPr>
        <w:t>documenting its individual testing to meet the conditions in subparagraphs</w:t>
      </w:r>
      <w:r>
        <w:rPr>
          <w:spacing w:val="1"/>
          <w:sz w:val="22"/>
        </w:rPr>
        <w:t xml:space="preserve"> </w:t>
      </w:r>
      <w:hyperlink w:anchor="_bookmark17" w:history="1">
        <w:r>
          <w:rPr>
            <w:sz w:val="22"/>
          </w:rPr>
          <w:t>11</w:t>
        </w:r>
      </w:hyperlink>
      <w:r>
        <w:rPr>
          <w:sz w:val="22"/>
        </w:rPr>
        <w:t>(b)(i) and (ii), including test results for representative handset models in its</w:t>
      </w:r>
      <w:r>
        <w:rPr>
          <w:spacing w:val="-53"/>
          <w:sz w:val="22"/>
        </w:rPr>
        <w:t xml:space="preserve"> </w:t>
      </w:r>
      <w:r>
        <w:rPr>
          <w:sz w:val="22"/>
        </w:rPr>
        <w:t>subscriber</w:t>
      </w:r>
      <w:r>
        <w:rPr>
          <w:spacing w:val="-1"/>
          <w:sz w:val="22"/>
        </w:rPr>
        <w:t xml:space="preserve"> </w:t>
      </w:r>
      <w:r>
        <w:rPr>
          <w:sz w:val="22"/>
        </w:rPr>
        <w:t>base.</w:t>
      </w:r>
    </w:p>
    <w:p>
      <w:pPr>
        <w:pStyle w:val="ListParagraph"/>
        <w:numPr>
          <w:ilvl w:val="1"/>
          <w:numId w:val="2"/>
        </w:numPr>
        <w:tabs>
          <w:tab w:val="left" w:pos="1999"/>
        </w:tabs>
        <w:spacing w:before="119" w:after="0" w:line="240" w:lineRule="auto"/>
        <w:ind w:left="1998" w:right="0" w:hanging="360"/>
        <w:jc w:val="left"/>
        <w:rPr>
          <w:sz w:val="22"/>
        </w:rPr>
      </w:pPr>
      <w:r>
        <w:rPr>
          <w:i/>
          <w:sz w:val="22"/>
        </w:rPr>
        <w:t>Dispatchable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Location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Floor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Level</w:t>
      </w:r>
      <w:r>
        <w:rPr>
          <w:sz w:val="22"/>
        </w:rPr>
        <w:t>.</w:t>
      </w:r>
    </w:p>
    <w:p>
      <w:pPr>
        <w:pStyle w:val="ListParagraph"/>
        <w:numPr>
          <w:ilvl w:val="2"/>
          <w:numId w:val="2"/>
        </w:numPr>
        <w:tabs>
          <w:tab w:val="left" w:pos="2718"/>
          <w:tab w:val="left" w:pos="2719"/>
        </w:tabs>
        <w:spacing w:before="121" w:after="0" w:line="240" w:lineRule="auto"/>
        <w:ind w:left="2718" w:right="102" w:hanging="477"/>
        <w:jc w:val="left"/>
        <w:rPr>
          <w:sz w:val="22"/>
        </w:rPr>
      </w:pPr>
      <w:r>
        <w:rPr>
          <w:sz w:val="22"/>
        </w:rPr>
        <w:t>No later than 90 days after the Effective Date, AT&amp;T must submit an initial</w:t>
      </w:r>
      <w:r>
        <w:rPr>
          <w:spacing w:val="1"/>
          <w:sz w:val="22"/>
        </w:rPr>
        <w:t xml:space="preserve"> </w:t>
      </w:r>
      <w:r>
        <w:rPr>
          <w:sz w:val="22"/>
        </w:rPr>
        <w:t>progress report to the Commission describing what technologies are available</w:t>
      </w:r>
      <w:r>
        <w:rPr>
          <w:spacing w:val="-52"/>
          <w:sz w:val="22"/>
        </w:rPr>
        <w:t xml:space="preserve"> </w:t>
      </w:r>
      <w:r>
        <w:rPr>
          <w:sz w:val="22"/>
        </w:rPr>
        <w:t>to provide dispatchable location and floor level information, and how it</w:t>
      </w:r>
      <w:r>
        <w:rPr>
          <w:spacing w:val="1"/>
          <w:sz w:val="22"/>
        </w:rPr>
        <w:t xml:space="preserve"> </w:t>
      </w:r>
      <w:r>
        <w:rPr>
          <w:sz w:val="22"/>
        </w:rPr>
        <w:t>intends to implement such technologies, including any funding for testing of</w:t>
      </w:r>
      <w:r>
        <w:rPr>
          <w:spacing w:val="1"/>
          <w:sz w:val="22"/>
        </w:rPr>
        <w:t xml:space="preserve"> </w:t>
      </w:r>
      <w:r>
        <w:rPr>
          <w:sz w:val="22"/>
        </w:rPr>
        <w:t>potential</w:t>
      </w:r>
      <w:r>
        <w:rPr>
          <w:spacing w:val="-1"/>
          <w:sz w:val="22"/>
        </w:rPr>
        <w:t xml:space="preserve"> </w:t>
      </w:r>
      <w:r>
        <w:rPr>
          <w:sz w:val="22"/>
        </w:rPr>
        <w:t>candidate</w:t>
      </w:r>
      <w:r>
        <w:rPr>
          <w:spacing w:val="-1"/>
          <w:sz w:val="22"/>
        </w:rPr>
        <w:t xml:space="preserve"> </w:t>
      </w:r>
      <w:r>
        <w:rPr>
          <w:sz w:val="22"/>
        </w:rPr>
        <w:t>technologies.</w:t>
      </w:r>
    </w:p>
    <w:p>
      <w:pPr>
        <w:pStyle w:val="ListParagraph"/>
        <w:numPr>
          <w:ilvl w:val="2"/>
          <w:numId w:val="2"/>
        </w:numPr>
        <w:tabs>
          <w:tab w:val="left" w:pos="2718"/>
          <w:tab w:val="left" w:pos="2719"/>
        </w:tabs>
        <w:spacing w:before="119" w:after="0" w:line="240" w:lineRule="auto"/>
        <w:ind w:left="2718" w:right="171" w:hanging="538"/>
        <w:jc w:val="left"/>
        <w:rPr>
          <w:sz w:val="22"/>
        </w:rPr>
      </w:pPr>
      <w:r>
        <w:rPr>
          <w:sz w:val="22"/>
        </w:rPr>
        <w:t>Thereafter,</w:t>
      </w:r>
      <w:r>
        <w:rPr>
          <w:spacing w:val="-3"/>
          <w:sz w:val="22"/>
        </w:rPr>
        <w:t xml:space="preserve"> </w:t>
      </w:r>
      <w:r>
        <w:rPr>
          <w:sz w:val="22"/>
        </w:rPr>
        <w:t>AT&amp;T</w:t>
      </w:r>
      <w:r>
        <w:rPr>
          <w:spacing w:val="-2"/>
          <w:sz w:val="22"/>
        </w:rPr>
        <w:t xml:space="preserve"> </w:t>
      </w:r>
      <w:r>
        <w:rPr>
          <w:sz w:val="22"/>
        </w:rPr>
        <w:t>shall</w:t>
      </w:r>
      <w:r>
        <w:rPr>
          <w:spacing w:val="-3"/>
          <w:sz w:val="22"/>
        </w:rPr>
        <w:t xml:space="preserve"> </w:t>
      </w:r>
      <w:r>
        <w:rPr>
          <w:sz w:val="22"/>
        </w:rPr>
        <w:t>submit</w:t>
      </w:r>
      <w:r>
        <w:rPr>
          <w:spacing w:val="-2"/>
          <w:sz w:val="22"/>
        </w:rPr>
        <w:t xml:space="preserve"> </w:t>
      </w:r>
      <w:r>
        <w:rPr>
          <w:sz w:val="22"/>
        </w:rPr>
        <w:t>biannual</w:t>
      </w:r>
      <w:r>
        <w:rPr>
          <w:spacing w:val="-4"/>
          <w:sz w:val="22"/>
        </w:rPr>
        <w:t xml:space="preserve"> </w:t>
      </w:r>
      <w:r>
        <w:rPr>
          <w:sz w:val="22"/>
        </w:rPr>
        <w:t>status</w:t>
      </w:r>
      <w:r>
        <w:rPr>
          <w:spacing w:val="-3"/>
          <w:sz w:val="22"/>
        </w:rPr>
        <w:t xml:space="preserve"> </w:t>
      </w:r>
      <w:r>
        <w:rPr>
          <w:sz w:val="22"/>
        </w:rPr>
        <w:t>reports</w:t>
      </w:r>
      <w:r>
        <w:rPr>
          <w:spacing w:val="-4"/>
          <w:sz w:val="22"/>
        </w:rPr>
        <w:t xml:space="preserve"> </w:t>
      </w:r>
      <w:r>
        <w:rPr>
          <w:sz w:val="22"/>
        </w:rPr>
        <w:t>due</w:t>
      </w:r>
      <w:r>
        <w:rPr>
          <w:spacing w:val="-3"/>
          <w:sz w:val="22"/>
        </w:rPr>
        <w:t xml:space="preserve"> </w:t>
      </w:r>
      <w:r>
        <w:rPr>
          <w:sz w:val="22"/>
        </w:rPr>
        <w:t>on</w:t>
      </w:r>
      <w:r>
        <w:rPr>
          <w:spacing w:val="-3"/>
          <w:sz w:val="22"/>
        </w:rPr>
        <w:t xml:space="preserve"> </w:t>
      </w:r>
      <w:r>
        <w:rPr>
          <w:sz w:val="22"/>
        </w:rPr>
        <w:t>June</w:t>
      </w:r>
      <w:r>
        <w:rPr>
          <w:spacing w:val="-4"/>
          <w:sz w:val="22"/>
        </w:rPr>
        <w:t xml:space="preserve"> </w:t>
      </w:r>
      <w:r>
        <w:rPr>
          <w:sz w:val="22"/>
        </w:rPr>
        <w:t>15,</w:t>
      </w:r>
      <w:r>
        <w:rPr>
          <w:spacing w:val="-2"/>
          <w:sz w:val="22"/>
        </w:rPr>
        <w:t xml:space="preserve"> </w:t>
      </w:r>
      <w:r>
        <w:rPr>
          <w:sz w:val="22"/>
        </w:rPr>
        <w:t>2022,</w:t>
      </w:r>
      <w:r>
        <w:rPr>
          <w:spacing w:val="-52"/>
          <w:sz w:val="22"/>
        </w:rPr>
        <w:t xml:space="preserve"> </w:t>
      </w:r>
      <w:r>
        <w:rPr>
          <w:sz w:val="22"/>
        </w:rPr>
        <w:t>December</w:t>
      </w:r>
      <w:r>
        <w:rPr>
          <w:spacing w:val="-1"/>
          <w:sz w:val="22"/>
        </w:rPr>
        <w:t xml:space="preserve"> </w:t>
      </w:r>
      <w:r>
        <w:rPr>
          <w:sz w:val="22"/>
        </w:rPr>
        <w:t>15,</w:t>
      </w:r>
      <w:r>
        <w:rPr>
          <w:spacing w:val="-1"/>
          <w:sz w:val="22"/>
        </w:rPr>
        <w:t xml:space="preserve"> </w:t>
      </w:r>
      <w:r>
        <w:rPr>
          <w:sz w:val="22"/>
        </w:rPr>
        <w:t>2022,</w:t>
      </w:r>
      <w:r>
        <w:rPr>
          <w:spacing w:val="-1"/>
          <w:sz w:val="22"/>
        </w:rPr>
        <w:t xml:space="preserve"> </w:t>
      </w:r>
      <w:r>
        <w:rPr>
          <w:sz w:val="22"/>
        </w:rPr>
        <w:t>June</w:t>
      </w:r>
      <w:r>
        <w:rPr>
          <w:spacing w:val="-2"/>
          <w:sz w:val="22"/>
        </w:rPr>
        <w:t xml:space="preserve"> </w:t>
      </w:r>
      <w:r>
        <w:rPr>
          <w:sz w:val="22"/>
        </w:rPr>
        <w:t>15,</w:t>
      </w:r>
      <w:r>
        <w:rPr>
          <w:spacing w:val="-1"/>
          <w:sz w:val="22"/>
        </w:rPr>
        <w:t xml:space="preserve"> </w:t>
      </w:r>
      <w:r>
        <w:rPr>
          <w:sz w:val="22"/>
        </w:rPr>
        <w:t>2023, and</w:t>
      </w:r>
      <w:r>
        <w:rPr>
          <w:spacing w:val="-2"/>
          <w:sz w:val="22"/>
        </w:rPr>
        <w:t xml:space="preserve"> </w:t>
      </w:r>
      <w:r>
        <w:rPr>
          <w:sz w:val="22"/>
        </w:rPr>
        <w:t>December</w:t>
      </w:r>
      <w:r>
        <w:rPr>
          <w:spacing w:val="-1"/>
          <w:sz w:val="22"/>
        </w:rPr>
        <w:t xml:space="preserve"> </w:t>
      </w:r>
      <w:r>
        <w:rPr>
          <w:sz w:val="22"/>
        </w:rPr>
        <w:t>15,</w:t>
      </w:r>
      <w:r>
        <w:rPr>
          <w:spacing w:val="-1"/>
          <w:sz w:val="22"/>
        </w:rPr>
        <w:t xml:space="preserve"> </w:t>
      </w:r>
      <w:r>
        <w:rPr>
          <w:sz w:val="22"/>
        </w:rPr>
        <w:t>2023.</w:t>
      </w:r>
    </w:p>
    <w:p>
      <w:pPr>
        <w:pStyle w:val="ListParagraph"/>
        <w:numPr>
          <w:ilvl w:val="1"/>
          <w:numId w:val="2"/>
        </w:numPr>
        <w:tabs>
          <w:tab w:val="left" w:pos="1999"/>
        </w:tabs>
        <w:spacing w:before="121" w:after="0" w:line="240" w:lineRule="auto"/>
        <w:ind w:left="1998" w:right="141" w:hanging="360"/>
        <w:jc w:val="left"/>
        <w:rPr>
          <w:i/>
          <w:sz w:val="22"/>
        </w:rPr>
      </w:pPr>
      <w:r>
        <w:rPr>
          <w:i/>
          <w:sz w:val="22"/>
        </w:rPr>
        <w:t>Provider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support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public</w:t>
      </w:r>
      <w:r>
        <w:rPr>
          <w:i/>
          <w:spacing w:val="-6"/>
          <w:sz w:val="22"/>
        </w:rPr>
        <w:t xml:space="preserve"> </w:t>
      </w:r>
      <w:r>
        <w:rPr>
          <w:i/>
          <w:sz w:val="22"/>
        </w:rPr>
        <w:t>safety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campaign/best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practices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on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how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PSAPs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can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receive</w:t>
      </w:r>
      <w:r>
        <w:rPr>
          <w:i/>
          <w:spacing w:val="-52"/>
          <w:sz w:val="22"/>
        </w:rPr>
        <w:t xml:space="preserve"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 xml:space="preserve"> </w:t>
      </w:r>
      <w:r>
        <w:rPr>
          <w:i/>
          <w:sz w:val="22"/>
        </w:rPr>
        <w:t>use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z-axis</w:t>
      </w:r>
      <w:r>
        <w:rPr>
          <w:i/>
          <w:spacing w:val="-1"/>
          <w:sz w:val="22"/>
        </w:rPr>
        <w:t xml:space="preserve"> </w:t>
      </w:r>
      <w:r>
        <w:rPr>
          <w:i/>
          <w:sz w:val="22"/>
        </w:rPr>
        <w:t>location information.</w:t>
      </w:r>
    </w:p>
    <w:p>
      <w:pPr>
        <w:pStyle w:val="ListParagraph"/>
        <w:numPr>
          <w:ilvl w:val="2"/>
          <w:numId w:val="2"/>
        </w:numPr>
        <w:tabs>
          <w:tab w:val="left" w:pos="2718"/>
          <w:tab w:val="left" w:pos="2719"/>
        </w:tabs>
        <w:spacing w:before="119" w:after="0" w:line="240" w:lineRule="auto"/>
        <w:ind w:left="2717" w:right="144" w:hanging="477"/>
        <w:jc w:val="left"/>
        <w:rPr>
          <w:sz w:val="22"/>
        </w:rPr>
      </w:pPr>
      <w:r>
        <w:rPr>
          <w:sz w:val="22"/>
        </w:rPr>
        <w:t>No later than 180 days after the Effective Date, AT&amp;T, in conjunction with</w:t>
      </w:r>
      <w:r>
        <w:rPr>
          <w:spacing w:val="1"/>
          <w:sz w:val="22"/>
        </w:rPr>
        <w:t xml:space="preserve"> </w:t>
      </w:r>
      <w:r>
        <w:rPr>
          <w:sz w:val="22"/>
        </w:rPr>
        <w:t>T-Mobile and Verizon, and after consultation with at least one or more of the</w:t>
      </w:r>
      <w:r>
        <w:rPr>
          <w:spacing w:val="-52"/>
          <w:sz w:val="22"/>
        </w:rPr>
        <w:t xml:space="preserve"> </w:t>
      </w:r>
      <w:r>
        <w:rPr>
          <w:sz w:val="22"/>
        </w:rPr>
        <w:t>following public safety entities: the National Emergency Number</w:t>
      </w:r>
      <w:r>
        <w:rPr>
          <w:spacing w:val="1"/>
          <w:sz w:val="22"/>
        </w:rPr>
        <w:t xml:space="preserve"> </w:t>
      </w:r>
      <w:r>
        <w:rPr>
          <w:sz w:val="22"/>
        </w:rPr>
        <w:t>Association (NENA), the Association of Public Safety Communications</w:t>
      </w:r>
      <w:r>
        <w:rPr>
          <w:spacing w:val="1"/>
          <w:sz w:val="22"/>
        </w:rPr>
        <w:t xml:space="preserve"> </w:t>
      </w:r>
      <w:r>
        <w:rPr>
          <w:sz w:val="22"/>
        </w:rPr>
        <w:t>Officials (APCO) and the National Association of State 911 Administrators</w:t>
      </w:r>
      <w:r>
        <w:rPr>
          <w:spacing w:val="1"/>
          <w:sz w:val="22"/>
        </w:rPr>
        <w:t xml:space="preserve"> </w:t>
      </w:r>
      <w:r>
        <w:rPr>
          <w:sz w:val="22"/>
        </w:rPr>
        <w:t>(NASNA), must develop and submit to the Public Safety and Homeland</w:t>
      </w:r>
      <w:r>
        <w:rPr>
          <w:spacing w:val="1"/>
          <w:sz w:val="22"/>
        </w:rPr>
        <w:t xml:space="preserve"> </w:t>
      </w:r>
      <w:r>
        <w:rPr>
          <w:sz w:val="22"/>
        </w:rPr>
        <w:t>Security Bureau a proposal for a campaign to educate PSAPs on the</w:t>
      </w:r>
      <w:r>
        <w:rPr>
          <w:spacing w:val="1"/>
          <w:sz w:val="22"/>
        </w:rPr>
        <w:t xml:space="preserve"> </w:t>
      </w:r>
      <w:r>
        <w:rPr>
          <w:sz w:val="22"/>
        </w:rPr>
        <w:t>availability and delivery of z-axis location information from all technologies</w:t>
      </w:r>
      <w:r>
        <w:rPr>
          <w:spacing w:val="1"/>
          <w:sz w:val="22"/>
        </w:rPr>
        <w:t xml:space="preserve"> </w:t>
      </w: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use</w:t>
      </w:r>
      <w:r>
        <w:rPr>
          <w:spacing w:val="-2"/>
          <w:sz w:val="22"/>
        </w:rPr>
        <w:t xml:space="preserve"> </w:t>
      </w:r>
      <w:r>
        <w:rPr>
          <w:sz w:val="22"/>
        </w:rPr>
        <w:t>by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providers</w:t>
      </w:r>
      <w:r>
        <w:rPr>
          <w:spacing w:val="-2"/>
          <w:sz w:val="22"/>
        </w:rPr>
        <w:t xml:space="preserve"> </w:t>
      </w:r>
      <w:r>
        <w:rPr>
          <w:sz w:val="22"/>
        </w:rPr>
        <w:t>(barometric</w:t>
      </w:r>
      <w:r>
        <w:rPr>
          <w:spacing w:val="-2"/>
          <w:sz w:val="22"/>
        </w:rPr>
        <w:t xml:space="preserve"> </w:t>
      </w:r>
      <w:r>
        <w:rPr>
          <w:sz w:val="22"/>
        </w:rPr>
        <w:t>sensor-based</w:t>
      </w:r>
      <w:r>
        <w:rPr>
          <w:spacing w:val="-1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/or</w:t>
      </w:r>
      <w:r>
        <w:rPr>
          <w:spacing w:val="-2"/>
          <w:sz w:val="22"/>
        </w:rPr>
        <w:t xml:space="preserve"> </w:t>
      </w:r>
      <w:r>
        <w:rPr>
          <w:sz w:val="22"/>
        </w:rPr>
        <w:t>OS-based).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pict>
          <v:rect id="_x0000_s1029" style="width:2in;height:0.54pt;margin-top:12.8pt;margin-left:1in;mso-position-horizontal-relative:page;mso-wrap-distance-left:0;mso-wrap-distance-right:0;position:absolute;z-index:-251654144" filled="t" fillcolor="black" stroked="f">
            <v:fill type="solid"/>
            <w10:wrap type="topAndBottom"/>
          </v:rect>
        </w:pict>
      </w:r>
    </w:p>
    <w:p>
      <w:pPr>
        <w:spacing w:before="94"/>
        <w:ind w:left="200" w:right="145" w:hanging="1"/>
        <w:jc w:val="left"/>
        <w:rPr>
          <w:sz w:val="20"/>
        </w:rPr>
      </w:pPr>
      <w:bookmarkStart w:id="24" w:name="_bookmark19"/>
      <w:bookmarkEnd w:id="24"/>
      <w:r>
        <w:rPr>
          <w:sz w:val="20"/>
          <w:vertAlign w:val="superscript"/>
        </w:rPr>
        <w:t>13</w:t>
      </w:r>
      <w:r>
        <w:rPr>
          <w:sz w:val="20"/>
          <w:vertAlign w:val="baseline"/>
        </w:rPr>
        <w:t xml:space="preserve"> ATIS-0500040: ATIS Standard on Unified X/Y and Z Indoor Test Methodology (approved Jan. 13, 2020) (ATIS-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>0500040).</w:t>
      </w:r>
    </w:p>
    <w:p>
      <w:pPr>
        <w:spacing w:after="0"/>
        <w:jc w:val="left"/>
        <w:rPr>
          <w:sz w:val="20"/>
        </w:rPr>
        <w:sectPr>
          <w:pgSz w:w="12240" w:h="15840"/>
          <w:pgMar w:top="1000" w:right="1340" w:bottom="960" w:left="1240" w:header="730" w:footer="764"/>
          <w:cols w:space="720"/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1"/>
          <w:numId w:val="2"/>
        </w:numPr>
        <w:tabs>
          <w:tab w:val="left" w:pos="2001"/>
        </w:tabs>
        <w:spacing w:before="91" w:after="0" w:line="240" w:lineRule="auto"/>
        <w:ind w:left="2000" w:right="0" w:hanging="361"/>
        <w:jc w:val="left"/>
        <w:rPr>
          <w:sz w:val="22"/>
        </w:rPr>
      </w:pPr>
      <w:r>
        <w:rPr>
          <w:i/>
          <w:sz w:val="22"/>
        </w:rPr>
        <w:t>Data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on</w:t>
      </w:r>
      <w:r>
        <w:rPr>
          <w:i/>
          <w:spacing w:val="-3"/>
          <w:sz w:val="22"/>
        </w:rPr>
        <w:t xml:space="preserve"> </w:t>
      </w:r>
      <w:r>
        <w:rPr>
          <w:i/>
          <w:sz w:val="22"/>
        </w:rPr>
        <w:t>z-axis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capable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devices</w:t>
      </w:r>
      <w:r>
        <w:rPr>
          <w:sz w:val="22"/>
        </w:rPr>
        <w:t>.</w:t>
      </w:r>
    </w:p>
    <w:p>
      <w:pPr>
        <w:pStyle w:val="ListParagraph"/>
        <w:numPr>
          <w:ilvl w:val="2"/>
          <w:numId w:val="2"/>
        </w:numPr>
        <w:tabs>
          <w:tab w:val="left" w:pos="2720"/>
          <w:tab w:val="left" w:pos="2721"/>
        </w:tabs>
        <w:spacing w:before="119" w:after="0" w:line="240" w:lineRule="auto"/>
        <w:ind w:left="2719" w:right="217" w:hanging="477"/>
        <w:jc w:val="left"/>
        <w:rPr>
          <w:sz w:val="22"/>
        </w:rPr>
      </w:pPr>
      <w:r>
        <w:rPr>
          <w:sz w:val="22"/>
        </w:rPr>
        <w:t>No later than 90 days after the Effective Date, AT&amp;T shall report to the</w:t>
      </w:r>
      <w:r>
        <w:rPr>
          <w:spacing w:val="1"/>
          <w:sz w:val="22"/>
        </w:rPr>
        <w:t xml:space="preserve"> </w:t>
      </w:r>
      <w:r>
        <w:rPr>
          <w:sz w:val="22"/>
        </w:rPr>
        <w:t>Commission on z-axis-capable devices in its subscriber handset base to help</w:t>
      </w:r>
      <w:r>
        <w:rPr>
          <w:spacing w:val="-52"/>
          <w:sz w:val="22"/>
        </w:rPr>
        <w:t xml:space="preserve"> </w:t>
      </w:r>
      <w:r>
        <w:rPr>
          <w:sz w:val="22"/>
        </w:rPr>
        <w:t>illustrate its specific efforts to come into compliance with the Commission’s</w:t>
      </w:r>
      <w:r>
        <w:rPr>
          <w:spacing w:val="-52"/>
          <w:sz w:val="22"/>
        </w:rPr>
        <w:t xml:space="preserve"> </w:t>
      </w:r>
      <w:r>
        <w:rPr>
          <w:sz w:val="22"/>
        </w:rPr>
        <w:t>location accuracy rules.</w:t>
      </w:r>
      <w:r>
        <w:rPr>
          <w:spacing w:val="1"/>
          <w:sz w:val="22"/>
        </w:rPr>
        <w:t xml:space="preserve"> </w:t>
      </w:r>
      <w:r>
        <w:rPr>
          <w:sz w:val="22"/>
        </w:rPr>
        <w:t>The report shall identify (1) all handset models</w:t>
      </w:r>
      <w:r>
        <w:rPr>
          <w:spacing w:val="1"/>
          <w:sz w:val="22"/>
        </w:rPr>
        <w:t xml:space="preserve"> </w:t>
      </w:r>
      <w:r>
        <w:rPr>
          <w:sz w:val="22"/>
        </w:rPr>
        <w:t>available to subscribers that are z-axis capable or, in the alternative, all</w:t>
      </w:r>
      <w:r>
        <w:rPr>
          <w:spacing w:val="1"/>
          <w:sz w:val="22"/>
        </w:rPr>
        <w:t xml:space="preserve"> </w:t>
      </w:r>
      <w:r>
        <w:rPr>
          <w:sz w:val="22"/>
        </w:rPr>
        <w:t>mobile operating systems that support z-axis technology,</w:t>
      </w:r>
      <w:hyperlink w:anchor="_bookmark20" w:history="1">
        <w:r>
          <w:rPr>
            <w:sz w:val="22"/>
            <w:vertAlign w:val="superscript"/>
          </w:rPr>
          <w:t>14</w:t>
        </w:r>
        <w:r>
          <w:rPr>
            <w:sz w:val="22"/>
            <w:vertAlign w:val="baseline"/>
          </w:rPr>
          <w:t xml:space="preserve"> </w:t>
        </w:r>
      </w:hyperlink>
      <w:r>
        <w:rPr>
          <w:sz w:val="22"/>
          <w:vertAlign w:val="baseline"/>
        </w:rPr>
        <w:t>and (2) the total</w:t>
      </w:r>
      <w:r>
        <w:rPr>
          <w:spacing w:val="1"/>
          <w:sz w:val="22"/>
          <w:vertAlign w:val="baseline"/>
        </w:rPr>
        <w:t xml:space="preserve"> </w:t>
      </w:r>
      <w:r>
        <w:rPr>
          <w:sz w:val="22"/>
          <w:vertAlign w:val="baseline"/>
        </w:rPr>
        <w:t>aggregate</w:t>
      </w:r>
      <w:r>
        <w:rPr>
          <w:spacing w:val="-3"/>
          <w:sz w:val="22"/>
          <w:vertAlign w:val="baseline"/>
        </w:rPr>
        <w:t xml:space="preserve"> </w:t>
      </w:r>
      <w:r>
        <w:rPr>
          <w:sz w:val="22"/>
          <w:vertAlign w:val="baseline"/>
        </w:rPr>
        <w:t>percentage</w:t>
      </w:r>
      <w:r>
        <w:rPr>
          <w:spacing w:val="-3"/>
          <w:sz w:val="22"/>
          <w:vertAlign w:val="baseline"/>
        </w:rPr>
        <w:t xml:space="preserve"> </w:t>
      </w:r>
      <w:r>
        <w:rPr>
          <w:sz w:val="22"/>
          <w:vertAlign w:val="baseline"/>
        </w:rPr>
        <w:t>of</w:t>
      </w:r>
      <w:r>
        <w:rPr>
          <w:spacing w:val="-2"/>
          <w:sz w:val="22"/>
          <w:vertAlign w:val="baseline"/>
        </w:rPr>
        <w:t xml:space="preserve"> </w:t>
      </w:r>
      <w:r>
        <w:rPr>
          <w:sz w:val="22"/>
          <w:vertAlign w:val="baseline"/>
        </w:rPr>
        <w:t>subscribers</w:t>
      </w:r>
      <w:r>
        <w:rPr>
          <w:spacing w:val="-2"/>
          <w:sz w:val="22"/>
          <w:vertAlign w:val="baseline"/>
        </w:rPr>
        <w:t xml:space="preserve"> </w:t>
      </w:r>
      <w:r>
        <w:rPr>
          <w:sz w:val="22"/>
          <w:vertAlign w:val="baseline"/>
        </w:rPr>
        <w:t>that</w:t>
      </w:r>
      <w:r>
        <w:rPr>
          <w:spacing w:val="-1"/>
          <w:sz w:val="22"/>
          <w:vertAlign w:val="baseline"/>
        </w:rPr>
        <w:t xml:space="preserve"> </w:t>
      </w:r>
      <w:r>
        <w:rPr>
          <w:sz w:val="22"/>
          <w:vertAlign w:val="baseline"/>
        </w:rPr>
        <w:t>have</w:t>
      </w:r>
      <w:r>
        <w:rPr>
          <w:spacing w:val="-3"/>
          <w:sz w:val="22"/>
          <w:vertAlign w:val="baseline"/>
        </w:rPr>
        <w:t xml:space="preserve"> </w:t>
      </w:r>
      <w:r>
        <w:rPr>
          <w:sz w:val="22"/>
          <w:vertAlign w:val="baseline"/>
        </w:rPr>
        <w:t>z-axis</w:t>
      </w:r>
      <w:r>
        <w:rPr>
          <w:spacing w:val="-3"/>
          <w:sz w:val="22"/>
          <w:vertAlign w:val="baseline"/>
        </w:rPr>
        <w:t xml:space="preserve"> </w:t>
      </w:r>
      <w:r>
        <w:rPr>
          <w:sz w:val="22"/>
          <w:vertAlign w:val="baseline"/>
        </w:rPr>
        <w:t>capable</w:t>
      </w:r>
      <w:r>
        <w:rPr>
          <w:spacing w:val="-2"/>
          <w:sz w:val="22"/>
          <w:vertAlign w:val="baseline"/>
        </w:rPr>
        <w:t xml:space="preserve"> </w:t>
      </w:r>
      <w:r>
        <w:rPr>
          <w:sz w:val="22"/>
          <w:vertAlign w:val="baseline"/>
        </w:rPr>
        <w:t>handsets.</w:t>
      </w:r>
    </w:p>
    <w:p>
      <w:pPr>
        <w:pStyle w:val="ListParagraph"/>
        <w:numPr>
          <w:ilvl w:val="1"/>
          <w:numId w:val="2"/>
        </w:numPr>
        <w:tabs>
          <w:tab w:val="left" w:pos="2000"/>
        </w:tabs>
        <w:spacing w:before="120" w:after="0" w:line="240" w:lineRule="auto"/>
        <w:ind w:left="1999" w:right="0" w:hanging="361"/>
        <w:jc w:val="left"/>
        <w:rPr>
          <w:sz w:val="22"/>
        </w:rPr>
      </w:pPr>
      <w:r>
        <w:rPr>
          <w:i/>
          <w:sz w:val="22"/>
        </w:rPr>
        <w:t>Compliance</w:t>
      </w:r>
      <w:r>
        <w:rPr>
          <w:i/>
          <w:spacing w:val="-5"/>
          <w:sz w:val="22"/>
        </w:rPr>
        <w:t xml:space="preserve"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 xml:space="preserve"> </w:t>
      </w:r>
      <w:r>
        <w:rPr>
          <w:i/>
          <w:sz w:val="22"/>
        </w:rPr>
        <w:t>Certification</w:t>
      </w:r>
      <w:r>
        <w:rPr>
          <w:sz w:val="22"/>
        </w:rPr>
        <w:t>.</w:t>
      </w:r>
    </w:p>
    <w:p>
      <w:pPr>
        <w:pStyle w:val="ListParagraph"/>
        <w:numPr>
          <w:ilvl w:val="2"/>
          <w:numId w:val="2"/>
        </w:numPr>
        <w:tabs>
          <w:tab w:val="left" w:pos="2719"/>
          <w:tab w:val="left" w:pos="2720"/>
        </w:tabs>
        <w:spacing w:before="120" w:after="0" w:line="240" w:lineRule="auto"/>
        <w:ind w:left="2719" w:right="483" w:hanging="477"/>
        <w:jc w:val="left"/>
        <w:rPr>
          <w:sz w:val="22"/>
        </w:rPr>
      </w:pPr>
      <w:r>
        <w:rPr>
          <w:sz w:val="22"/>
        </w:rPr>
        <w:t>By April 3, 2022, AT&amp;T must fully comply with all z-axis deployment</w:t>
      </w:r>
      <w:r>
        <w:rPr>
          <w:spacing w:val="1"/>
          <w:sz w:val="22"/>
        </w:rPr>
        <w:t xml:space="preserve"> </w:t>
      </w:r>
      <w:r>
        <w:rPr>
          <w:sz w:val="22"/>
        </w:rPr>
        <w:t>requirements that would have been applicable to it on April 3, 2021,</w:t>
      </w:r>
      <w:r>
        <w:rPr>
          <w:spacing w:val="1"/>
          <w:sz w:val="22"/>
        </w:rPr>
        <w:t xml:space="preserve"> </w:t>
      </w:r>
      <w:r>
        <w:rPr>
          <w:sz w:val="22"/>
        </w:rPr>
        <w:t>including provision of z-axis location information that meets the</w:t>
      </w:r>
      <w:r>
        <w:rPr>
          <w:spacing w:val="1"/>
          <w:sz w:val="22"/>
        </w:rPr>
        <w:t xml:space="preserve"> </w:t>
      </w:r>
      <w:r>
        <w:rPr>
          <w:sz w:val="22"/>
        </w:rPr>
        <w:t>Commission’s metric and validation of all z-axis location solutions in the</w:t>
      </w:r>
      <w:r>
        <w:rPr>
          <w:spacing w:val="-52"/>
          <w:sz w:val="22"/>
        </w:rPr>
        <w:t xml:space="preserve"> </w:t>
      </w:r>
      <w:r>
        <w:rPr>
          <w:sz w:val="22"/>
        </w:rPr>
        <w:t>Test</w:t>
      </w:r>
      <w:r>
        <w:rPr>
          <w:spacing w:val="-3"/>
          <w:sz w:val="22"/>
        </w:rPr>
        <w:t xml:space="preserve"> </w:t>
      </w:r>
      <w:r>
        <w:rPr>
          <w:sz w:val="22"/>
        </w:rPr>
        <w:t>Bed</w:t>
      </w:r>
      <w:r>
        <w:rPr>
          <w:spacing w:val="-3"/>
          <w:sz w:val="22"/>
        </w:rPr>
        <w:t xml:space="preserve"> </w:t>
      </w:r>
      <w:r>
        <w:rPr>
          <w:sz w:val="22"/>
        </w:rPr>
        <w:t>or</w:t>
      </w:r>
      <w:r>
        <w:rPr>
          <w:spacing w:val="-3"/>
          <w:sz w:val="22"/>
        </w:rPr>
        <w:t xml:space="preserve"> </w:t>
      </w:r>
      <w:r>
        <w:rPr>
          <w:sz w:val="22"/>
        </w:rPr>
        <w:t>through</w:t>
      </w:r>
      <w:r>
        <w:rPr>
          <w:spacing w:val="-2"/>
          <w:sz w:val="22"/>
        </w:rPr>
        <w:t xml:space="preserve"> </w:t>
      </w:r>
      <w:r>
        <w:rPr>
          <w:sz w:val="22"/>
        </w:rPr>
        <w:t>other</w:t>
      </w:r>
      <w:r>
        <w:rPr>
          <w:spacing w:val="-3"/>
          <w:sz w:val="22"/>
        </w:rPr>
        <w:t xml:space="preserve"> </w:t>
      </w:r>
      <w:r>
        <w:rPr>
          <w:sz w:val="22"/>
        </w:rPr>
        <w:t>testing</w:t>
      </w:r>
      <w:r>
        <w:rPr>
          <w:spacing w:val="-3"/>
          <w:sz w:val="22"/>
        </w:rPr>
        <w:t xml:space="preserve"> </w:t>
      </w:r>
      <w:r>
        <w:rPr>
          <w:sz w:val="22"/>
        </w:rPr>
        <w:t>that</w:t>
      </w:r>
      <w:r>
        <w:rPr>
          <w:spacing w:val="-3"/>
          <w:sz w:val="22"/>
        </w:rPr>
        <w:t xml:space="preserve"> </w:t>
      </w:r>
      <w:r>
        <w:rPr>
          <w:sz w:val="22"/>
        </w:rPr>
        <w:t>meets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ATIS-0500040</w:t>
      </w:r>
      <w:r>
        <w:rPr>
          <w:spacing w:val="-3"/>
          <w:sz w:val="22"/>
        </w:rPr>
        <w:t xml:space="preserve"> </w:t>
      </w:r>
      <w:r>
        <w:rPr>
          <w:sz w:val="22"/>
        </w:rPr>
        <w:t>standard.</w:t>
      </w:r>
    </w:p>
    <w:p>
      <w:pPr>
        <w:pStyle w:val="ListParagraph"/>
        <w:numPr>
          <w:ilvl w:val="2"/>
          <w:numId w:val="2"/>
        </w:numPr>
        <w:tabs>
          <w:tab w:val="left" w:pos="2719"/>
          <w:tab w:val="left" w:pos="2720"/>
        </w:tabs>
        <w:spacing w:before="120" w:after="0" w:line="240" w:lineRule="auto"/>
        <w:ind w:left="2719" w:right="100" w:hanging="538"/>
        <w:jc w:val="left"/>
        <w:rPr>
          <w:sz w:val="22"/>
        </w:rPr>
      </w:pPr>
      <w:r>
        <w:rPr>
          <w:sz w:val="22"/>
        </w:rPr>
        <w:t>By June 2, 2022, AT&amp;T must submit a compliance certification that would</w:t>
      </w:r>
      <w:r>
        <w:rPr>
          <w:spacing w:val="1"/>
          <w:sz w:val="22"/>
        </w:rPr>
        <w:t xml:space="preserve"> </w:t>
      </w:r>
      <w:r>
        <w:rPr>
          <w:sz w:val="22"/>
        </w:rPr>
        <w:t>have been due on June 2, 2021 consistent with the requirements of 47 CFR §</w:t>
      </w:r>
      <w:r>
        <w:rPr>
          <w:spacing w:val="1"/>
          <w:sz w:val="22"/>
        </w:rPr>
        <w:t xml:space="preserve"> </w:t>
      </w:r>
      <w:r>
        <w:rPr>
          <w:sz w:val="22"/>
        </w:rPr>
        <w:t>9.10(i)(2)(iii) and certifying that it has complied with all requirements of this</w:t>
      </w:r>
      <w:r>
        <w:rPr>
          <w:spacing w:val="1"/>
          <w:sz w:val="22"/>
        </w:rPr>
        <w:t xml:space="preserve"> </w:t>
      </w:r>
      <w:r>
        <w:rPr>
          <w:sz w:val="22"/>
        </w:rPr>
        <w:t>Consent Decree, except for any such requirements that extend beyond June 2,</w:t>
      </w:r>
      <w:r>
        <w:rPr>
          <w:spacing w:val="-52"/>
          <w:sz w:val="22"/>
        </w:rPr>
        <w:t xml:space="preserve"> </w:t>
      </w:r>
      <w:r>
        <w:rPr>
          <w:sz w:val="22"/>
        </w:rPr>
        <w:t>2022.</w:t>
      </w:r>
    </w:p>
    <w:p>
      <w:pPr>
        <w:pStyle w:val="ListParagraph"/>
        <w:numPr>
          <w:ilvl w:val="0"/>
          <w:numId w:val="2"/>
        </w:numPr>
        <w:tabs>
          <w:tab w:val="left" w:pos="1639"/>
          <w:tab w:val="left" w:pos="1640"/>
        </w:tabs>
        <w:spacing w:before="120" w:after="0" w:line="240" w:lineRule="auto"/>
        <w:ind w:left="200" w:right="1126" w:firstLine="719"/>
        <w:jc w:val="left"/>
        <w:rPr>
          <w:sz w:val="22"/>
        </w:rPr>
      </w:pPr>
      <w:r>
        <w:rPr>
          <w:b/>
          <w:sz w:val="22"/>
          <w:u w:val="single"/>
        </w:rPr>
        <w:t>Compliance Reports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AT&amp;T shall file compliance and other reports with the</w:t>
      </w:r>
      <w:r>
        <w:rPr>
          <w:spacing w:val="-52"/>
          <w:sz w:val="22"/>
        </w:rPr>
        <w:t xml:space="preserve"> </w:t>
      </w:r>
      <w:r>
        <w:rPr>
          <w:sz w:val="22"/>
        </w:rPr>
        <w:t>Commission</w:t>
      </w:r>
      <w:r>
        <w:rPr>
          <w:spacing w:val="-1"/>
          <w:sz w:val="22"/>
        </w:rPr>
        <w:t xml:space="preserve"> </w:t>
      </w:r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indicated in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conditions</w:t>
      </w:r>
      <w:r>
        <w:rPr>
          <w:spacing w:val="-1"/>
          <w:sz w:val="22"/>
        </w:rPr>
        <w:t xml:space="preserve"> </w:t>
      </w:r>
      <w:r>
        <w:rPr>
          <w:sz w:val="22"/>
        </w:rPr>
        <w:t>in</w:t>
      </w:r>
      <w:r>
        <w:rPr>
          <w:spacing w:val="-1"/>
          <w:sz w:val="22"/>
        </w:rPr>
        <w:t xml:space="preserve"> </w:t>
      </w:r>
      <w:r>
        <w:rPr>
          <w:sz w:val="22"/>
        </w:rPr>
        <w:t>paragraph</w:t>
      </w:r>
      <w:r>
        <w:rPr>
          <w:spacing w:val="-1"/>
          <w:sz w:val="22"/>
        </w:rPr>
        <w:t xml:space="preserve"> </w:t>
      </w:r>
      <w:hyperlink w:anchor="_bookmark17" w:history="1">
        <w:r>
          <w:rPr>
            <w:sz w:val="22"/>
          </w:rPr>
          <w:t xml:space="preserve">11 </w:t>
        </w:r>
      </w:hyperlink>
      <w:r>
        <w:rPr>
          <w:sz w:val="22"/>
        </w:rPr>
        <w:t>as</w:t>
      </w:r>
      <w:r>
        <w:rPr>
          <w:spacing w:val="-2"/>
          <w:sz w:val="22"/>
        </w:rPr>
        <w:t xml:space="preserve"> </w:t>
      </w:r>
      <w:r>
        <w:rPr>
          <w:sz w:val="22"/>
        </w:rPr>
        <w:t>follows:</w:t>
      </w:r>
    </w:p>
    <w:p>
      <w:pPr>
        <w:pStyle w:val="ListParagraph"/>
        <w:numPr>
          <w:ilvl w:val="1"/>
          <w:numId w:val="2"/>
        </w:numPr>
        <w:tabs>
          <w:tab w:val="left" w:pos="2087"/>
        </w:tabs>
        <w:spacing w:before="121" w:after="0" w:line="240" w:lineRule="auto"/>
        <w:ind w:left="2086" w:right="238" w:hanging="432"/>
        <w:jc w:val="left"/>
        <w:rPr>
          <w:sz w:val="22"/>
        </w:rPr>
      </w:pPr>
      <w:r>
        <w:rPr>
          <w:sz w:val="22"/>
        </w:rPr>
        <w:t>Each Compliance Report shall include a detailed description of AT&amp;T’s efforts</w:t>
      </w:r>
      <w:r>
        <w:rPr>
          <w:spacing w:val="1"/>
          <w:sz w:val="22"/>
        </w:rPr>
        <w:t xml:space="preserve"> </w:t>
      </w:r>
      <w:r>
        <w:rPr>
          <w:sz w:val="22"/>
        </w:rPr>
        <w:t>during the relevant period to comply with the terms and conditions of this Consent</w:t>
      </w:r>
      <w:r>
        <w:rPr>
          <w:spacing w:val="1"/>
          <w:sz w:val="22"/>
        </w:rPr>
        <w:t xml:space="preserve"> </w:t>
      </w:r>
      <w:r>
        <w:rPr>
          <w:sz w:val="22"/>
        </w:rPr>
        <w:t>Decree.</w:t>
      </w:r>
      <w:r>
        <w:rPr>
          <w:spacing w:val="1"/>
          <w:sz w:val="22"/>
        </w:rPr>
        <w:t xml:space="preserve"> </w:t>
      </w:r>
      <w:r>
        <w:rPr>
          <w:sz w:val="22"/>
        </w:rPr>
        <w:t>In addition, each Compliance Report shall include a certification by the</w:t>
      </w:r>
      <w:r>
        <w:rPr>
          <w:spacing w:val="1"/>
          <w:sz w:val="22"/>
        </w:rPr>
        <w:t xml:space="preserve"> </w:t>
      </w:r>
      <w:r>
        <w:rPr>
          <w:sz w:val="22"/>
        </w:rPr>
        <w:t>Compliance Officer, as an agent of and on behalf of AT&amp;T, stating that the</w:t>
      </w:r>
      <w:r>
        <w:rPr>
          <w:spacing w:val="1"/>
          <w:sz w:val="22"/>
        </w:rPr>
        <w:t xml:space="preserve"> </w:t>
      </w:r>
      <w:r>
        <w:rPr>
          <w:sz w:val="22"/>
        </w:rPr>
        <w:t>Compliance Officer has personal knowledge that AT&amp;T:</w:t>
      </w:r>
      <w:r>
        <w:rPr>
          <w:spacing w:val="1"/>
          <w:sz w:val="22"/>
        </w:rPr>
        <w:t xml:space="preserve"> </w:t>
      </w:r>
      <w:r>
        <w:rPr>
          <w:sz w:val="22"/>
        </w:rPr>
        <w:t>(i) has established and</w:t>
      </w:r>
      <w:r>
        <w:rPr>
          <w:spacing w:val="1"/>
          <w:sz w:val="22"/>
        </w:rPr>
        <w:t xml:space="preserve"> </w:t>
      </w:r>
      <w:r>
        <w:rPr>
          <w:sz w:val="22"/>
        </w:rPr>
        <w:t>implemented the Compliance Plan; and (ii) is not aware of any instances of</w:t>
      </w:r>
      <w:r>
        <w:rPr>
          <w:spacing w:val="1"/>
          <w:sz w:val="22"/>
        </w:rPr>
        <w:t xml:space="preserve"> </w:t>
      </w:r>
      <w:r>
        <w:rPr>
          <w:sz w:val="22"/>
        </w:rPr>
        <w:t>noncompliance with the terms and conditions of this Consent Decree, including the</w:t>
      </w:r>
      <w:r>
        <w:rPr>
          <w:spacing w:val="-52"/>
          <w:sz w:val="22"/>
        </w:rPr>
        <w:t xml:space="preserve"> </w:t>
      </w:r>
      <w:r>
        <w:rPr>
          <w:sz w:val="22"/>
        </w:rPr>
        <w:t>reporting</w:t>
      </w:r>
      <w:r>
        <w:rPr>
          <w:spacing w:val="-2"/>
          <w:sz w:val="22"/>
        </w:rPr>
        <w:t xml:space="preserve"> </w:t>
      </w:r>
      <w:r>
        <w:rPr>
          <w:sz w:val="22"/>
        </w:rPr>
        <w:t>obligations</w:t>
      </w:r>
      <w:r>
        <w:rPr>
          <w:spacing w:val="-2"/>
          <w:sz w:val="22"/>
        </w:rPr>
        <w:t xml:space="preserve"> </w:t>
      </w:r>
      <w:r>
        <w:rPr>
          <w:sz w:val="22"/>
        </w:rPr>
        <w:t>set</w:t>
      </w:r>
      <w:r>
        <w:rPr>
          <w:spacing w:val="-1"/>
          <w:sz w:val="22"/>
        </w:rPr>
        <w:t xml:space="preserve"> </w:t>
      </w:r>
      <w:r>
        <w:rPr>
          <w:sz w:val="22"/>
        </w:rPr>
        <w:t>forth</w:t>
      </w:r>
      <w:r>
        <w:rPr>
          <w:spacing w:val="-1"/>
          <w:sz w:val="22"/>
        </w:rPr>
        <w:t xml:space="preserve"> </w:t>
      </w:r>
      <w:r>
        <w:rPr>
          <w:sz w:val="22"/>
        </w:rPr>
        <w:t>in</w:t>
      </w:r>
      <w:r>
        <w:rPr>
          <w:spacing w:val="-1"/>
          <w:sz w:val="22"/>
        </w:rPr>
        <w:t xml:space="preserve"> </w:t>
      </w:r>
      <w:r>
        <w:rPr>
          <w:sz w:val="22"/>
        </w:rPr>
        <w:t>paragraph</w:t>
      </w:r>
      <w:r>
        <w:rPr>
          <w:spacing w:val="-1"/>
          <w:sz w:val="22"/>
        </w:rPr>
        <w:t xml:space="preserve"> </w:t>
      </w:r>
      <w:hyperlink w:anchor="_bookmark22" w:history="1">
        <w:r>
          <w:rPr>
            <w:sz w:val="22"/>
          </w:rPr>
          <w:t>13</w:t>
        </w:r>
        <w:r>
          <w:rPr>
            <w:spacing w:val="-1"/>
            <w:sz w:val="22"/>
          </w:rPr>
          <w:t xml:space="preserve"> </w:t>
        </w:r>
      </w:hyperlink>
      <w:r>
        <w:rPr>
          <w:sz w:val="22"/>
        </w:rPr>
        <w:t>of</w:t>
      </w:r>
      <w:r>
        <w:rPr>
          <w:spacing w:val="-1"/>
          <w:sz w:val="22"/>
        </w:rPr>
        <w:t xml:space="preserve"> </w:t>
      </w:r>
      <w:r>
        <w:rPr>
          <w:sz w:val="22"/>
        </w:rPr>
        <w:t>this</w:t>
      </w:r>
      <w:r>
        <w:rPr>
          <w:spacing w:val="-2"/>
          <w:sz w:val="22"/>
        </w:rPr>
        <w:t xml:space="preserve"> </w:t>
      </w:r>
      <w:r>
        <w:rPr>
          <w:sz w:val="22"/>
        </w:rPr>
        <w:t>Consent</w:t>
      </w:r>
      <w:r>
        <w:rPr>
          <w:spacing w:val="-1"/>
          <w:sz w:val="22"/>
        </w:rPr>
        <w:t xml:space="preserve"> </w:t>
      </w:r>
      <w:r>
        <w:rPr>
          <w:sz w:val="22"/>
        </w:rPr>
        <w:t>Decree.</w:t>
      </w:r>
    </w:p>
    <w:p>
      <w:pPr>
        <w:pStyle w:val="ListParagraph"/>
        <w:numPr>
          <w:ilvl w:val="1"/>
          <w:numId w:val="2"/>
        </w:numPr>
        <w:tabs>
          <w:tab w:val="left" w:pos="2087"/>
        </w:tabs>
        <w:spacing w:before="119" w:after="0" w:line="240" w:lineRule="auto"/>
        <w:ind w:left="2086" w:right="191" w:hanging="432"/>
        <w:jc w:val="left"/>
        <w:rPr>
          <w:sz w:val="13"/>
        </w:rPr>
      </w:pPr>
      <w:r>
        <w:rPr>
          <w:sz w:val="22"/>
        </w:rPr>
        <w:t>The Compliance Officer’s certification shall be accompanied by a statement</w:t>
      </w:r>
      <w:r>
        <w:rPr>
          <w:spacing w:val="1"/>
          <w:sz w:val="22"/>
        </w:rPr>
        <w:t xml:space="preserve"> </w:t>
      </w:r>
      <w:r>
        <w:rPr>
          <w:sz w:val="22"/>
        </w:rPr>
        <w:t>explaining the basis for such certification and shall comply with section 1.16 of the</w:t>
      </w:r>
      <w:r>
        <w:rPr>
          <w:spacing w:val="1"/>
          <w:sz w:val="22"/>
        </w:rPr>
        <w:t xml:space="preserve"> </w:t>
      </w:r>
      <w:r>
        <w:rPr>
          <w:sz w:val="22"/>
        </w:rPr>
        <w:t>Rules and be subscribed to as true under penalty of perjury in substantially the form</w:t>
      </w:r>
      <w:r>
        <w:rPr>
          <w:spacing w:val="-53"/>
          <w:sz w:val="22"/>
        </w:rPr>
        <w:t xml:space="preserve"> </w:t>
      </w:r>
      <w:r>
        <w:rPr>
          <w:sz w:val="22"/>
        </w:rPr>
        <w:t>set forth therein.</w:t>
      </w:r>
      <w:hyperlink w:anchor="_bookmark21" w:history="1">
        <w:r>
          <w:rPr>
            <w:position w:val="7"/>
            <w:sz w:val="13"/>
          </w:rPr>
          <w:t>15</w:t>
        </w:r>
      </w:hyperlink>
    </w:p>
    <w:p>
      <w:pPr>
        <w:pStyle w:val="ListParagraph"/>
        <w:numPr>
          <w:ilvl w:val="1"/>
          <w:numId w:val="2"/>
        </w:numPr>
        <w:tabs>
          <w:tab w:val="left" w:pos="2087"/>
        </w:tabs>
        <w:spacing w:before="121" w:after="0" w:line="240" w:lineRule="auto"/>
        <w:ind w:left="2086" w:right="123" w:hanging="432"/>
        <w:jc w:val="left"/>
        <w:rPr>
          <w:sz w:val="22"/>
        </w:rPr>
      </w:pPr>
      <w:r>
        <w:rPr>
          <w:sz w:val="22"/>
        </w:rPr>
        <w:t>If the Compliance Officer cannot provide the requisite certification, the Compliance</w:t>
      </w:r>
      <w:r>
        <w:rPr>
          <w:spacing w:val="-52"/>
          <w:sz w:val="22"/>
        </w:rPr>
        <w:t xml:space="preserve"> </w:t>
      </w:r>
      <w:r>
        <w:rPr>
          <w:sz w:val="22"/>
        </w:rPr>
        <w:t>Officer, as an agent of and on behalf of AT&amp;T, shall provide the Commission with a</w:t>
      </w:r>
      <w:r>
        <w:rPr>
          <w:spacing w:val="-52"/>
          <w:sz w:val="22"/>
        </w:rPr>
        <w:t xml:space="preserve"> </w:t>
      </w:r>
      <w:r>
        <w:rPr>
          <w:sz w:val="22"/>
        </w:rPr>
        <w:t>detailed explanation of the reason(s) why and describe fully:</w:t>
      </w:r>
      <w:r>
        <w:rPr>
          <w:spacing w:val="1"/>
          <w:sz w:val="22"/>
        </w:rPr>
        <w:t xml:space="preserve"> </w:t>
      </w:r>
      <w:r>
        <w:rPr>
          <w:sz w:val="22"/>
        </w:rPr>
        <w:t>(i) each instance of</w:t>
      </w:r>
      <w:r>
        <w:rPr>
          <w:spacing w:val="1"/>
          <w:sz w:val="22"/>
        </w:rPr>
        <w:t xml:space="preserve"> </w:t>
      </w:r>
      <w:r>
        <w:rPr>
          <w:sz w:val="22"/>
        </w:rPr>
        <w:t>noncompliance; (ii) the steps that AT&amp;T has taken or will take to remedy such</w:t>
      </w:r>
      <w:r>
        <w:rPr>
          <w:spacing w:val="1"/>
          <w:sz w:val="22"/>
        </w:rPr>
        <w:t xml:space="preserve"> </w:t>
      </w:r>
      <w:r>
        <w:rPr>
          <w:sz w:val="22"/>
        </w:rPr>
        <w:t>noncompliance, including the schedule on which proposed remedial actions will be</w:t>
      </w:r>
      <w:r>
        <w:rPr>
          <w:spacing w:val="1"/>
          <w:sz w:val="22"/>
        </w:rPr>
        <w:t xml:space="preserve"> </w:t>
      </w:r>
      <w:r>
        <w:rPr>
          <w:sz w:val="22"/>
        </w:rPr>
        <w:t>taken; and (iii) the steps that AT&amp;T has taken or will take to prevent the recurrence</w:t>
      </w:r>
      <w:r>
        <w:rPr>
          <w:spacing w:val="1"/>
          <w:sz w:val="22"/>
        </w:rPr>
        <w:t xml:space="preserve"> </w:t>
      </w:r>
      <w:r>
        <w:rPr>
          <w:sz w:val="22"/>
        </w:rPr>
        <w:t>of any such noncompliance, including the schedule on which such preventive action</w:t>
      </w:r>
      <w:r>
        <w:rPr>
          <w:spacing w:val="-52"/>
          <w:sz w:val="22"/>
        </w:rPr>
        <w:t xml:space="preserve"> </w:t>
      </w:r>
      <w:r>
        <w:rPr>
          <w:sz w:val="22"/>
        </w:rPr>
        <w:t>will</w:t>
      </w:r>
      <w:r>
        <w:rPr>
          <w:spacing w:val="-1"/>
          <w:sz w:val="22"/>
        </w:rPr>
        <w:t xml:space="preserve"> </w:t>
      </w:r>
      <w:r>
        <w:rPr>
          <w:sz w:val="22"/>
        </w:rPr>
        <w:t>be</w:t>
      </w:r>
      <w:r>
        <w:rPr>
          <w:spacing w:val="-1"/>
          <w:sz w:val="22"/>
        </w:rPr>
        <w:t xml:space="preserve"> </w:t>
      </w:r>
      <w:r>
        <w:rPr>
          <w:sz w:val="22"/>
        </w:rPr>
        <w:t>taken.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pict>
          <v:rect id="_x0000_s1030" style="width:2in;height:0.54pt;margin-top:15.67pt;margin-left:1in;mso-position-horizontal-relative:page;mso-wrap-distance-left:0;mso-wrap-distance-right:0;position:absolute;z-index:-251653120" filled="t" fillcolor="black" stroked="f">
            <v:fill type="solid"/>
            <w10:wrap type="topAndBottom"/>
          </v:rect>
        </w:pict>
      </w:r>
    </w:p>
    <w:p>
      <w:pPr>
        <w:spacing w:before="94"/>
        <w:ind w:left="199" w:right="145" w:firstLine="0"/>
        <w:jc w:val="left"/>
        <w:rPr>
          <w:sz w:val="20"/>
        </w:rPr>
      </w:pPr>
      <w:bookmarkStart w:id="25" w:name="_bookmark20"/>
      <w:bookmarkEnd w:id="25"/>
      <w:r>
        <w:rPr>
          <w:sz w:val="20"/>
          <w:vertAlign w:val="superscript"/>
        </w:rPr>
        <w:t>14</w:t>
      </w:r>
      <w:r>
        <w:rPr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 xml:space="preserve">See </w:t>
      </w:r>
      <w:r>
        <w:rPr>
          <w:sz w:val="20"/>
          <w:vertAlign w:val="baseline"/>
        </w:rPr>
        <w:t>47 CFR § 9.10(i)(2)(ii)(M) (“A z-axis capable device is one that can measure and report vertical location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without a hardware upgrade.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For z-axis location solutions that rely on barometric pressure sensor information, only</w:t>
      </w:r>
      <w:r>
        <w:rPr>
          <w:spacing w:val="-47"/>
          <w:sz w:val="20"/>
          <w:vertAlign w:val="baseline"/>
        </w:rPr>
        <w:t xml:space="preserve"> </w:t>
      </w:r>
      <w:r>
        <w:rPr>
          <w:sz w:val="20"/>
          <w:vertAlign w:val="baseline"/>
        </w:rPr>
        <w:t>devices that have such sensors installed shall be considered z-axis capable. In the case of location solutions that do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not require barometric pressure sensor information, both devices with and without barometric sensors shall be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considered z-axis capable,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provided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that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they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are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software-upgradable.”).</w:t>
      </w:r>
    </w:p>
    <w:p>
      <w:pPr>
        <w:spacing w:before="121"/>
        <w:ind w:left="200" w:right="0" w:firstLine="0"/>
        <w:jc w:val="left"/>
        <w:rPr>
          <w:sz w:val="20"/>
        </w:rPr>
      </w:pPr>
      <w:bookmarkStart w:id="26" w:name="_bookmark21"/>
      <w:bookmarkEnd w:id="26"/>
      <w:r>
        <w:rPr>
          <w:sz w:val="20"/>
          <w:vertAlign w:val="superscript"/>
        </w:rPr>
        <w:t>15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47 CFR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§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1.16.</w:t>
      </w:r>
    </w:p>
    <w:p>
      <w:pPr>
        <w:spacing w:after="0"/>
        <w:jc w:val="left"/>
        <w:rPr>
          <w:sz w:val="20"/>
        </w:rPr>
        <w:sectPr>
          <w:pgSz w:w="12240" w:h="15840"/>
          <w:pgMar w:top="1000" w:right="1340" w:bottom="960" w:left="1240" w:header="730" w:footer="764"/>
          <w:cols w:space="720"/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1"/>
          <w:numId w:val="2"/>
        </w:numPr>
        <w:tabs>
          <w:tab w:val="left" w:pos="2087"/>
        </w:tabs>
        <w:spacing w:before="91" w:after="0" w:line="240" w:lineRule="auto"/>
        <w:ind w:left="2086" w:right="188" w:hanging="447"/>
        <w:jc w:val="left"/>
        <w:rPr>
          <w:sz w:val="22"/>
        </w:rPr>
      </w:pPr>
      <w:r>
        <w:rPr>
          <w:sz w:val="22"/>
        </w:rPr>
        <w:t>All Compliance Reports shall be submitted electronically to Chief, Spectrum</w:t>
      </w:r>
      <w:r>
        <w:rPr>
          <w:spacing w:val="1"/>
          <w:sz w:val="22"/>
        </w:rPr>
        <w:t xml:space="preserve"> </w:t>
      </w:r>
      <w:r>
        <w:rPr>
          <w:sz w:val="22"/>
        </w:rPr>
        <w:t>Enforcement Division, Enforcement Bureau, Federal Communications Commission</w:t>
      </w:r>
      <w:r>
        <w:rPr>
          <w:spacing w:val="-52"/>
          <w:sz w:val="22"/>
        </w:rPr>
        <w:t xml:space="preserve"> </w:t>
      </w:r>
      <w:r>
        <w:rPr>
          <w:sz w:val="22"/>
        </w:rPr>
        <w:t>at</w:t>
      </w:r>
      <w:r>
        <w:rPr>
          <w:color w:val="0000FF"/>
          <w:sz w:val="22"/>
        </w:rPr>
        <w:t xml:space="preserve"> </w:t>
      </w:r>
      <w:hyperlink r:id="rId9" w:history="1">
        <w:r>
          <w:rPr>
            <w:color w:val="0000FF"/>
            <w:sz w:val="22"/>
            <w:u w:val="single" w:color="0000FF"/>
          </w:rPr>
          <w:t>EB-SED-</w:t>
        </w:r>
      </w:hyperlink>
      <w:hyperlink r:id="rId9" w:history="1">
        <w:r>
          <w:rPr>
            <w:color w:val="0000FF"/>
            <w:sz w:val="22"/>
            <w:u w:val="single" w:color="0000FF"/>
          </w:rPr>
          <w:t>Response@fcc.gov</w:t>
        </w:r>
        <w:r>
          <w:rPr>
            <w:color w:val="0000FF"/>
            <w:sz w:val="22"/>
          </w:rPr>
          <w:t xml:space="preserve"> </w:t>
        </w:r>
      </w:hyperlink>
      <w:r>
        <w:rPr>
          <w:sz w:val="22"/>
        </w:rPr>
        <w:t>and to John Evanoff, Deputy Division Chief, Policy</w:t>
      </w:r>
      <w:r>
        <w:rPr>
          <w:spacing w:val="-52"/>
          <w:sz w:val="22"/>
        </w:rPr>
        <w:t xml:space="preserve"> </w:t>
      </w:r>
      <w:r>
        <w:rPr>
          <w:sz w:val="22"/>
        </w:rPr>
        <w:t>and Licensing Division, Public Safety and Homeland Security Bureau at</w:t>
      </w:r>
      <w:r>
        <w:rPr>
          <w:color w:val="0000FF"/>
          <w:spacing w:val="1"/>
          <w:sz w:val="22"/>
        </w:rPr>
        <w:t xml:space="preserve"> </w:t>
      </w:r>
      <w:hyperlink r:id="rId10" w:history="1">
        <w:r>
          <w:rPr>
            <w:color w:val="0000FF"/>
            <w:sz w:val="22"/>
            <w:u w:val="single" w:color="0000FF"/>
          </w:rPr>
          <w:t>John.Evanoff@fcc.gov</w:t>
        </w:r>
        <w:r>
          <w:rPr>
            <w:sz w:val="22"/>
          </w:rPr>
          <w:t>.</w:t>
        </w:r>
      </w:hyperlink>
    </w:p>
    <w:p>
      <w:pPr>
        <w:pStyle w:val="ListParagraph"/>
        <w:numPr>
          <w:ilvl w:val="0"/>
          <w:numId w:val="2"/>
        </w:numPr>
        <w:tabs>
          <w:tab w:val="left" w:pos="1639"/>
          <w:tab w:val="left" w:pos="1640"/>
        </w:tabs>
        <w:spacing w:before="120" w:after="0" w:line="240" w:lineRule="auto"/>
        <w:ind w:left="200" w:right="276" w:firstLine="720"/>
        <w:jc w:val="left"/>
        <w:rPr>
          <w:sz w:val="22"/>
        </w:rPr>
      </w:pPr>
      <w:bookmarkStart w:id="27" w:name="_bookmark22"/>
      <w:bookmarkEnd w:id="27"/>
      <w:r>
        <w:rPr>
          <w:b/>
          <w:sz w:val="22"/>
          <w:u w:val="single"/>
        </w:rPr>
        <w:t>R</w:t>
      </w:r>
      <w:r>
        <w:rPr>
          <w:b/>
          <w:sz w:val="22"/>
          <w:u w:val="single"/>
        </w:rPr>
        <w:t>eporting Noncompliance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AT&amp;T shall report any noncompliance with sections</w:t>
      </w:r>
      <w:r>
        <w:rPr>
          <w:spacing w:val="1"/>
          <w:sz w:val="22"/>
        </w:rPr>
        <w:t xml:space="preserve"> </w:t>
      </w:r>
      <w:r>
        <w:rPr>
          <w:sz w:val="22"/>
        </w:rPr>
        <w:t>9.10(i)(2)(ii)(C) and (i)(2)(iii) of the Commission’s rules and with the terms and conditions of this</w:t>
      </w:r>
      <w:r>
        <w:rPr>
          <w:spacing w:val="1"/>
          <w:sz w:val="22"/>
        </w:rPr>
        <w:t xml:space="preserve"> </w:t>
      </w:r>
      <w:r>
        <w:rPr>
          <w:sz w:val="22"/>
        </w:rPr>
        <w:t>Consent Decree within fifteen (15) calendar days after discovery of such noncompliance.</w:t>
      </w:r>
      <w:r>
        <w:rPr>
          <w:spacing w:val="1"/>
          <w:sz w:val="22"/>
        </w:rPr>
        <w:t xml:space="preserve"> </w:t>
      </w:r>
      <w:r>
        <w:rPr>
          <w:sz w:val="22"/>
        </w:rPr>
        <w:t>Such reports</w:t>
      </w:r>
      <w:r>
        <w:rPr>
          <w:spacing w:val="1"/>
          <w:sz w:val="22"/>
        </w:rPr>
        <w:t xml:space="preserve"> </w:t>
      </w:r>
      <w:r>
        <w:rPr>
          <w:sz w:val="22"/>
        </w:rPr>
        <w:t>shall include a detailed explanation of:</w:t>
      </w:r>
      <w:r>
        <w:rPr>
          <w:spacing w:val="1"/>
          <w:sz w:val="22"/>
        </w:rPr>
        <w:t xml:space="preserve"> </w:t>
      </w:r>
      <w:r>
        <w:rPr>
          <w:sz w:val="22"/>
        </w:rPr>
        <w:t>(i) each instance of noncompliance; (ii) the steps that AT&amp;T has</w:t>
      </w:r>
      <w:r>
        <w:rPr>
          <w:spacing w:val="-53"/>
          <w:sz w:val="22"/>
        </w:rPr>
        <w:t xml:space="preserve"> </w:t>
      </w:r>
      <w:r>
        <w:rPr>
          <w:sz w:val="22"/>
        </w:rPr>
        <w:t>taken or will take to remedy such noncompliance; (iii) the schedule on which such remedial actions will</w:t>
      </w:r>
      <w:r>
        <w:rPr>
          <w:spacing w:val="-52"/>
          <w:sz w:val="22"/>
        </w:rPr>
        <w:t xml:space="preserve"> </w:t>
      </w:r>
      <w:r>
        <w:rPr>
          <w:sz w:val="22"/>
        </w:rPr>
        <w:t>be taken; and (iv) the steps that AT&amp;T has taken or will take to prevent the recurrence of any such</w:t>
      </w:r>
      <w:r>
        <w:rPr>
          <w:spacing w:val="1"/>
          <w:sz w:val="22"/>
        </w:rPr>
        <w:t xml:space="preserve"> </w:t>
      </w:r>
      <w:r>
        <w:rPr>
          <w:sz w:val="22"/>
        </w:rPr>
        <w:t>noncompliance.</w:t>
      </w:r>
      <w:r>
        <w:rPr>
          <w:spacing w:val="1"/>
          <w:sz w:val="22"/>
        </w:rPr>
        <w:t xml:space="preserve"> </w:t>
      </w:r>
      <w:r>
        <w:rPr>
          <w:sz w:val="22"/>
        </w:rPr>
        <w:t>All reports of noncompliance shall be submitted electronically to Chief, Spectrum</w:t>
      </w:r>
      <w:r>
        <w:rPr>
          <w:spacing w:val="1"/>
          <w:sz w:val="22"/>
        </w:rPr>
        <w:t xml:space="preserve"> </w:t>
      </w:r>
      <w:r>
        <w:rPr>
          <w:sz w:val="22"/>
        </w:rPr>
        <w:t>Enforcement Division, Enforcement Bureau, Federal Communications Commission at</w:t>
      </w:r>
      <w:r>
        <w:rPr>
          <w:color w:val="0000FF"/>
          <w:sz w:val="22"/>
        </w:rPr>
        <w:t xml:space="preserve"> </w:t>
      </w:r>
      <w:hyperlink r:id="rId9" w:history="1">
        <w:r>
          <w:rPr>
            <w:color w:val="0000FF"/>
            <w:sz w:val="22"/>
            <w:u w:val="single" w:color="0000FF"/>
          </w:rPr>
          <w:t>EB-SED</w:t>
        </w:r>
      </w:hyperlink>
      <w:hyperlink r:id="rId9" w:history="1">
        <w:r>
          <w:rPr>
            <w:color w:val="0000FF"/>
            <w:sz w:val="22"/>
            <w:u w:val="single" w:color="0000FF"/>
          </w:rPr>
          <w:t>-</w:t>
        </w:r>
      </w:hyperlink>
      <w:r>
        <w:rPr>
          <w:color w:val="0000FF"/>
          <w:spacing w:val="1"/>
          <w:sz w:val="22"/>
        </w:rPr>
        <w:t xml:space="preserve"> </w:t>
      </w:r>
      <w:hyperlink r:id="rId9" w:history="1">
        <w:r>
          <w:rPr>
            <w:color w:val="0000FF"/>
            <w:sz w:val="22"/>
            <w:u w:val="single" w:color="0000FF"/>
          </w:rPr>
          <w:t>Response@fcc.gov</w:t>
        </w:r>
        <w:r>
          <w:rPr>
            <w:color w:val="0000FF"/>
            <w:sz w:val="22"/>
          </w:rPr>
          <w:t xml:space="preserve"> </w:t>
        </w:r>
      </w:hyperlink>
      <w:r>
        <w:rPr>
          <w:sz w:val="22"/>
        </w:rPr>
        <w:t>and to John Evanoff, Deputy Division Chief, Policy and Licensing Division, Public</w:t>
      </w:r>
      <w:r>
        <w:rPr>
          <w:spacing w:val="1"/>
          <w:sz w:val="22"/>
        </w:rPr>
        <w:t xml:space="preserve"> </w:t>
      </w:r>
      <w:r>
        <w:rPr>
          <w:sz w:val="22"/>
        </w:rPr>
        <w:t>Safety</w:t>
      </w:r>
      <w:r>
        <w:rPr>
          <w:spacing w:val="-1"/>
          <w:sz w:val="22"/>
        </w:rPr>
        <w:t xml:space="preserve"> </w:t>
      </w:r>
      <w:r>
        <w:rPr>
          <w:sz w:val="22"/>
        </w:rPr>
        <w:t>and Homeland</w:t>
      </w:r>
      <w:r>
        <w:rPr>
          <w:spacing w:val="-1"/>
          <w:sz w:val="22"/>
        </w:rPr>
        <w:t xml:space="preserve"> </w:t>
      </w:r>
      <w:r>
        <w:rPr>
          <w:sz w:val="22"/>
        </w:rPr>
        <w:t>Security Bureau</w:t>
      </w:r>
      <w:r>
        <w:rPr>
          <w:spacing w:val="-2"/>
          <w:sz w:val="22"/>
        </w:rPr>
        <w:t xml:space="preserve"> </w:t>
      </w:r>
      <w:r>
        <w:rPr>
          <w:sz w:val="22"/>
        </w:rPr>
        <w:t>at</w:t>
      </w:r>
      <w:r>
        <w:rPr>
          <w:color w:val="0000FF"/>
          <w:sz w:val="22"/>
        </w:rPr>
        <w:t xml:space="preserve"> </w:t>
      </w:r>
      <w:hyperlink r:id="rId10" w:history="1">
        <w:r>
          <w:rPr>
            <w:color w:val="0000FF"/>
            <w:sz w:val="22"/>
            <w:u w:val="single" w:color="0000FF"/>
          </w:rPr>
          <w:t>John.Evanoff@fcc.gov</w:t>
        </w:r>
        <w:r>
          <w:rPr>
            <w:sz w:val="22"/>
          </w:rPr>
          <w:t>.</w:t>
        </w:r>
      </w:hyperlink>
    </w:p>
    <w:p>
      <w:pPr>
        <w:pStyle w:val="ListParagraph"/>
        <w:numPr>
          <w:ilvl w:val="0"/>
          <w:numId w:val="2"/>
        </w:numPr>
        <w:tabs>
          <w:tab w:val="left" w:pos="1639"/>
          <w:tab w:val="left" w:pos="1640"/>
        </w:tabs>
        <w:spacing w:before="120" w:after="0" w:line="240" w:lineRule="auto"/>
        <w:ind w:left="200" w:right="208" w:firstLine="720"/>
        <w:jc w:val="left"/>
        <w:rPr>
          <w:sz w:val="22"/>
        </w:rPr>
      </w:pPr>
      <w:r>
        <w:rPr>
          <w:b/>
          <w:sz w:val="22"/>
          <w:u w:val="single"/>
        </w:rPr>
        <w:t>Termination Date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Unless stated otherwise, the requirements set forth in paragraphs </w:t>
      </w:r>
      <w:hyperlink w:anchor="_bookmark16" w:history="1">
        <w:r>
          <w:rPr>
            <w:sz w:val="22"/>
          </w:rPr>
          <w:t>10</w:t>
        </w:r>
      </w:hyperlink>
      <w:r>
        <w:rPr>
          <w:spacing w:val="-52"/>
          <w:sz w:val="22"/>
        </w:rPr>
        <w:t xml:space="preserve"> </w:t>
      </w:r>
      <w:r>
        <w:rPr>
          <w:sz w:val="22"/>
        </w:rPr>
        <w:t>through</w:t>
      </w:r>
      <w:r>
        <w:rPr>
          <w:spacing w:val="-1"/>
          <w:sz w:val="22"/>
        </w:rPr>
        <w:t xml:space="preserve"> </w:t>
      </w:r>
      <w:hyperlink w:anchor="_bookmark22" w:history="1">
        <w:r>
          <w:rPr>
            <w:sz w:val="22"/>
          </w:rPr>
          <w:t xml:space="preserve">13 </w:t>
        </w:r>
      </w:hyperlink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this</w:t>
      </w:r>
      <w:r>
        <w:rPr>
          <w:spacing w:val="-1"/>
          <w:sz w:val="22"/>
        </w:rPr>
        <w:t xml:space="preserve"> </w:t>
      </w:r>
      <w:r>
        <w:rPr>
          <w:sz w:val="22"/>
        </w:rPr>
        <w:t>Consent</w:t>
      </w:r>
      <w:r>
        <w:rPr>
          <w:spacing w:val="-2"/>
          <w:sz w:val="22"/>
        </w:rPr>
        <w:t xml:space="preserve"> </w:t>
      </w:r>
      <w:r>
        <w:rPr>
          <w:sz w:val="22"/>
        </w:rPr>
        <w:t>Decree</w:t>
      </w:r>
      <w:r>
        <w:rPr>
          <w:spacing w:val="-1"/>
          <w:sz w:val="22"/>
        </w:rPr>
        <w:t xml:space="preserve"> </w:t>
      </w:r>
      <w:r>
        <w:rPr>
          <w:sz w:val="22"/>
        </w:rPr>
        <w:t>shall</w:t>
      </w:r>
      <w:r>
        <w:rPr>
          <w:spacing w:val="1"/>
          <w:sz w:val="22"/>
        </w:rPr>
        <w:t xml:space="preserve"> </w:t>
      </w:r>
      <w:r>
        <w:rPr>
          <w:sz w:val="22"/>
        </w:rPr>
        <w:t>expire</w:t>
      </w:r>
      <w:r>
        <w:rPr>
          <w:spacing w:val="-2"/>
          <w:sz w:val="22"/>
        </w:rPr>
        <w:t xml:space="preserve"> </w:t>
      </w:r>
      <w:r>
        <w:rPr>
          <w:sz w:val="22"/>
        </w:rPr>
        <w:t>on December</w:t>
      </w:r>
      <w:r>
        <w:rPr>
          <w:spacing w:val="-1"/>
          <w:sz w:val="22"/>
        </w:rPr>
        <w:t xml:space="preserve"> </w:t>
      </w:r>
      <w:r>
        <w:rPr>
          <w:sz w:val="22"/>
        </w:rPr>
        <w:t>21, 2023.</w:t>
      </w:r>
    </w:p>
    <w:p>
      <w:pPr>
        <w:pStyle w:val="ListParagraph"/>
        <w:numPr>
          <w:ilvl w:val="0"/>
          <w:numId w:val="2"/>
        </w:numPr>
        <w:tabs>
          <w:tab w:val="left" w:pos="1639"/>
          <w:tab w:val="left" w:pos="1640"/>
        </w:tabs>
        <w:spacing w:before="120" w:after="0" w:line="240" w:lineRule="auto"/>
        <w:ind w:left="199" w:right="289" w:firstLine="720"/>
        <w:jc w:val="left"/>
        <w:rPr>
          <w:sz w:val="22"/>
        </w:rPr>
      </w:pPr>
      <w:r>
        <w:rPr>
          <w:b/>
          <w:sz w:val="22"/>
          <w:u w:val="single"/>
        </w:rPr>
        <w:t>Section</w:t>
      </w:r>
      <w:r>
        <w:rPr>
          <w:b/>
          <w:spacing w:val="-4"/>
          <w:sz w:val="22"/>
          <w:u w:val="single"/>
        </w:rPr>
        <w:t xml:space="preserve"> </w:t>
      </w:r>
      <w:r>
        <w:rPr>
          <w:b/>
          <w:sz w:val="22"/>
          <w:u w:val="single"/>
        </w:rPr>
        <w:t>208</w:t>
      </w:r>
      <w:r>
        <w:rPr>
          <w:b/>
          <w:spacing w:val="-4"/>
          <w:sz w:val="22"/>
          <w:u w:val="single"/>
        </w:rPr>
        <w:t xml:space="preserve"> </w:t>
      </w:r>
      <w:r>
        <w:rPr>
          <w:b/>
          <w:sz w:val="22"/>
          <w:u w:val="single"/>
        </w:rPr>
        <w:t>Complaints;</w:t>
      </w:r>
      <w:r>
        <w:rPr>
          <w:b/>
          <w:spacing w:val="-3"/>
          <w:sz w:val="22"/>
          <w:u w:val="single"/>
        </w:rPr>
        <w:t xml:space="preserve"> </w:t>
      </w:r>
      <w:r>
        <w:rPr>
          <w:b/>
          <w:sz w:val="22"/>
          <w:u w:val="single"/>
        </w:rPr>
        <w:t>Subsequent</w:t>
      </w:r>
      <w:r>
        <w:rPr>
          <w:b/>
          <w:spacing w:val="-3"/>
          <w:sz w:val="22"/>
          <w:u w:val="single"/>
        </w:rPr>
        <w:t xml:space="preserve"> </w:t>
      </w:r>
      <w:r>
        <w:rPr>
          <w:b/>
          <w:sz w:val="22"/>
          <w:u w:val="single"/>
        </w:rPr>
        <w:t>Investigations</w:t>
      </w:r>
      <w:r>
        <w:rPr>
          <w:sz w:val="22"/>
        </w:rPr>
        <w:t>.</w:t>
      </w:r>
      <w:r>
        <w:rPr>
          <w:spacing w:val="49"/>
          <w:sz w:val="22"/>
        </w:rPr>
        <w:t xml:space="preserve"> </w:t>
      </w:r>
      <w:r>
        <w:rPr>
          <w:sz w:val="22"/>
        </w:rPr>
        <w:t>Nothing</w:t>
      </w:r>
      <w:r>
        <w:rPr>
          <w:spacing w:val="-3"/>
          <w:sz w:val="22"/>
        </w:rPr>
        <w:t xml:space="preserve"> </w:t>
      </w:r>
      <w:r>
        <w:rPr>
          <w:sz w:val="22"/>
        </w:rPr>
        <w:t>in</w:t>
      </w:r>
      <w:r>
        <w:rPr>
          <w:spacing w:val="-5"/>
          <w:sz w:val="22"/>
        </w:rPr>
        <w:t xml:space="preserve"> </w:t>
      </w:r>
      <w:r>
        <w:rPr>
          <w:sz w:val="22"/>
        </w:rPr>
        <w:t>this</w:t>
      </w:r>
      <w:r>
        <w:rPr>
          <w:spacing w:val="-4"/>
          <w:sz w:val="22"/>
        </w:rPr>
        <w:t xml:space="preserve"> </w:t>
      </w:r>
      <w:r>
        <w:rPr>
          <w:sz w:val="22"/>
        </w:rPr>
        <w:t>Consent</w:t>
      </w:r>
      <w:r>
        <w:rPr>
          <w:spacing w:val="-4"/>
          <w:sz w:val="22"/>
        </w:rPr>
        <w:t xml:space="preserve"> </w:t>
      </w:r>
      <w:r>
        <w:rPr>
          <w:sz w:val="22"/>
        </w:rPr>
        <w:t>Decree</w:t>
      </w:r>
      <w:r>
        <w:rPr>
          <w:spacing w:val="-52"/>
          <w:sz w:val="22"/>
        </w:rPr>
        <w:t xml:space="preserve"> </w:t>
      </w:r>
      <w:r>
        <w:rPr>
          <w:sz w:val="22"/>
        </w:rPr>
        <w:t>shall prevent the Commission or its delegated authority from adjudicating complaints filed pursuant to</w:t>
      </w:r>
      <w:r>
        <w:rPr>
          <w:spacing w:val="1"/>
          <w:sz w:val="22"/>
        </w:rPr>
        <w:t xml:space="preserve"> </w:t>
      </w:r>
      <w:r>
        <w:rPr>
          <w:sz w:val="22"/>
        </w:rPr>
        <w:t>section 208 of the Act</w:t>
      </w:r>
      <w:hyperlink w:anchor="_bookmark24" w:history="1">
        <w:r>
          <w:rPr>
            <w:position w:val="7"/>
            <w:sz w:val="13"/>
          </w:rPr>
          <w:t>16</w:t>
        </w:r>
      </w:hyperlink>
      <w:r>
        <w:rPr>
          <w:position w:val="7"/>
          <w:sz w:val="13"/>
        </w:rPr>
        <w:t xml:space="preserve"> </w:t>
      </w:r>
      <w:r>
        <w:rPr>
          <w:sz w:val="22"/>
        </w:rPr>
        <w:t>against AT&amp;T or its affiliates for alleged violations of the Act, or for any other</w:t>
      </w:r>
      <w:r>
        <w:rPr>
          <w:spacing w:val="1"/>
          <w:sz w:val="22"/>
        </w:rPr>
        <w:t xml:space="preserve"> </w:t>
      </w:r>
      <w:r>
        <w:rPr>
          <w:sz w:val="22"/>
        </w:rPr>
        <w:t>type of alleged misconduct, regardless of when such misconduct took place.</w:t>
      </w:r>
      <w:r>
        <w:rPr>
          <w:spacing w:val="1"/>
          <w:sz w:val="22"/>
        </w:rPr>
        <w:t xml:space="preserve"> </w:t>
      </w:r>
      <w:r>
        <w:rPr>
          <w:sz w:val="22"/>
        </w:rPr>
        <w:t>The Commission’s</w:t>
      </w:r>
      <w:r>
        <w:rPr>
          <w:spacing w:val="1"/>
          <w:sz w:val="22"/>
        </w:rPr>
        <w:t xml:space="preserve"> </w:t>
      </w:r>
      <w:r>
        <w:rPr>
          <w:sz w:val="22"/>
        </w:rPr>
        <w:t>adjudication of any such complaint will be based solely on the record developed in that proceeding.</w:t>
      </w:r>
      <w:r>
        <w:rPr>
          <w:spacing w:val="1"/>
          <w:sz w:val="22"/>
        </w:rPr>
        <w:t xml:space="preserve"> </w:t>
      </w:r>
      <w:r>
        <w:rPr>
          <w:sz w:val="22"/>
        </w:rPr>
        <w:t>Except as expressly provided in this Consent Decree, this Consent Decree shall not prevent the</w:t>
      </w:r>
      <w:r>
        <w:rPr>
          <w:spacing w:val="1"/>
          <w:sz w:val="22"/>
        </w:rPr>
        <w:t xml:space="preserve"> </w:t>
      </w:r>
      <w:r>
        <w:rPr>
          <w:sz w:val="22"/>
        </w:rPr>
        <w:t>Commission from investigating new evidence of noncompliance by AT&amp;T with the Communications</w:t>
      </w:r>
      <w:r>
        <w:rPr>
          <w:spacing w:val="1"/>
          <w:sz w:val="22"/>
        </w:rPr>
        <w:t xml:space="preserve"> </w:t>
      </w:r>
      <w:r>
        <w:rPr>
          <w:sz w:val="22"/>
        </w:rPr>
        <w:t>Laws.</w:t>
      </w:r>
    </w:p>
    <w:p>
      <w:pPr>
        <w:pStyle w:val="ListParagraph"/>
        <w:numPr>
          <w:ilvl w:val="0"/>
          <w:numId w:val="2"/>
        </w:numPr>
        <w:tabs>
          <w:tab w:val="left" w:pos="1639"/>
          <w:tab w:val="left" w:pos="1640"/>
        </w:tabs>
        <w:spacing w:before="119" w:after="0" w:line="240" w:lineRule="auto"/>
        <w:ind w:left="199" w:right="112" w:firstLine="720"/>
        <w:jc w:val="left"/>
        <w:rPr>
          <w:sz w:val="22"/>
        </w:rPr>
      </w:pPr>
      <w:bookmarkStart w:id="28" w:name="_bookmark23"/>
      <w:bookmarkEnd w:id="28"/>
      <w:r>
        <w:rPr>
          <w:b/>
          <w:sz w:val="22"/>
          <w:u w:val="single"/>
        </w:rPr>
        <w:t>S</w:t>
      </w:r>
      <w:r>
        <w:rPr>
          <w:b/>
          <w:sz w:val="22"/>
          <w:u w:val="single"/>
        </w:rPr>
        <w:t>ettlement Amount.</w:t>
      </w:r>
      <w:r>
        <w:rPr>
          <w:b/>
          <w:spacing w:val="1"/>
          <w:sz w:val="22"/>
        </w:rPr>
        <w:t xml:space="preserve"> </w:t>
      </w:r>
      <w:r>
        <w:rPr>
          <w:sz w:val="22"/>
        </w:rPr>
        <w:t>AT&amp;T will pay a Settlement Amount to the United States Treasury</w:t>
      </w:r>
      <w:r>
        <w:rPr>
          <w:spacing w:val="-53"/>
          <w:sz w:val="22"/>
        </w:rPr>
        <w:t xml:space="preserve"> </w:t>
      </w:r>
      <w:r>
        <w:rPr>
          <w:sz w:val="22"/>
        </w:rPr>
        <w:t>in</w:t>
      </w:r>
      <w:r>
        <w:rPr>
          <w:spacing w:val="2"/>
          <w:sz w:val="22"/>
        </w:rPr>
        <w:t xml:space="preserve"> </w:t>
      </w:r>
      <w:r>
        <w:rPr>
          <w:sz w:val="22"/>
        </w:rPr>
        <w:t>the</w:t>
      </w:r>
      <w:r>
        <w:rPr>
          <w:spacing w:val="1"/>
          <w:sz w:val="22"/>
        </w:rPr>
        <w:t xml:space="preserve"> </w:t>
      </w:r>
      <w:r>
        <w:rPr>
          <w:sz w:val="22"/>
        </w:rPr>
        <w:t>amount</w:t>
      </w:r>
      <w:r>
        <w:rPr>
          <w:spacing w:val="1"/>
          <w:sz w:val="22"/>
        </w:rPr>
        <w:t xml:space="preserve"> </w:t>
      </w:r>
      <w:r>
        <w:rPr>
          <w:sz w:val="22"/>
        </w:rPr>
        <w:t>of</w:t>
      </w:r>
      <w:r>
        <w:rPr>
          <w:spacing w:val="2"/>
          <w:sz w:val="22"/>
        </w:rPr>
        <w:t xml:space="preserve"> </w:t>
      </w:r>
      <w:r>
        <w:rPr>
          <w:sz w:val="22"/>
        </w:rPr>
        <w:t>one</w:t>
      </w:r>
      <w:r>
        <w:rPr>
          <w:spacing w:val="2"/>
          <w:sz w:val="22"/>
        </w:rPr>
        <w:t xml:space="preserve"> </w:t>
      </w:r>
      <w:r>
        <w:rPr>
          <w:sz w:val="22"/>
        </w:rPr>
        <w:t>hundred</w:t>
      </w:r>
      <w:r>
        <w:rPr>
          <w:spacing w:val="2"/>
          <w:sz w:val="22"/>
        </w:rPr>
        <w:t xml:space="preserve"> </w:t>
      </w:r>
      <w:r>
        <w:rPr>
          <w:sz w:val="22"/>
        </w:rPr>
        <w:t>thousand</w:t>
      </w:r>
      <w:r>
        <w:rPr>
          <w:spacing w:val="1"/>
          <w:sz w:val="22"/>
        </w:rPr>
        <w:t xml:space="preserve"> </w:t>
      </w:r>
      <w:r>
        <w:rPr>
          <w:sz w:val="22"/>
        </w:rPr>
        <w:t>dollars</w:t>
      </w:r>
      <w:r>
        <w:rPr>
          <w:spacing w:val="1"/>
          <w:sz w:val="22"/>
        </w:rPr>
        <w:t xml:space="preserve"> </w:t>
      </w:r>
      <w:r>
        <w:rPr>
          <w:sz w:val="22"/>
        </w:rPr>
        <w:t>($100,000)</w:t>
      </w:r>
      <w:r>
        <w:rPr>
          <w:spacing w:val="2"/>
          <w:sz w:val="22"/>
        </w:rPr>
        <w:t xml:space="preserve"> </w:t>
      </w:r>
      <w:r>
        <w:rPr>
          <w:sz w:val="22"/>
        </w:rPr>
        <w:t>within</w:t>
      </w:r>
      <w:r>
        <w:rPr>
          <w:spacing w:val="2"/>
          <w:sz w:val="22"/>
        </w:rPr>
        <w:t xml:space="preserve"> </w:t>
      </w:r>
      <w:r>
        <w:rPr>
          <w:sz w:val="22"/>
        </w:rPr>
        <w:t>thirty</w:t>
      </w:r>
      <w:r>
        <w:rPr>
          <w:spacing w:val="2"/>
          <w:sz w:val="22"/>
        </w:rPr>
        <w:t xml:space="preserve"> </w:t>
      </w:r>
      <w:r>
        <w:rPr>
          <w:sz w:val="22"/>
        </w:rPr>
        <w:t>(30)</w:t>
      </w:r>
      <w:r>
        <w:rPr>
          <w:spacing w:val="2"/>
          <w:sz w:val="22"/>
        </w:rPr>
        <w:t xml:space="preserve"> </w:t>
      </w:r>
      <w:r>
        <w:rPr>
          <w:sz w:val="22"/>
        </w:rPr>
        <w:t>calendar</w:t>
      </w:r>
      <w:r>
        <w:rPr>
          <w:spacing w:val="2"/>
          <w:sz w:val="22"/>
        </w:rPr>
        <w:t xml:space="preserve"> </w:t>
      </w:r>
      <w:r>
        <w:rPr>
          <w:sz w:val="22"/>
        </w:rPr>
        <w:t>days</w:t>
      </w:r>
      <w:r>
        <w:rPr>
          <w:spacing w:val="1"/>
          <w:sz w:val="22"/>
        </w:rPr>
        <w:t xml:space="preserve"> </w:t>
      </w:r>
      <w:r>
        <w:rPr>
          <w:sz w:val="22"/>
        </w:rPr>
        <w:t>of</w:t>
      </w:r>
      <w:r>
        <w:rPr>
          <w:spacing w:val="2"/>
          <w:sz w:val="22"/>
        </w:rPr>
        <w:t xml:space="preserve"> </w:t>
      </w:r>
      <w:r>
        <w:rPr>
          <w:sz w:val="22"/>
        </w:rPr>
        <w:t>the</w:t>
      </w:r>
      <w:r>
        <w:rPr>
          <w:spacing w:val="1"/>
          <w:sz w:val="22"/>
        </w:rPr>
        <w:t xml:space="preserve"> </w:t>
      </w:r>
      <w:r>
        <w:rPr>
          <w:sz w:val="22"/>
        </w:rPr>
        <w:t>Effective Date.</w:t>
      </w:r>
      <w:r>
        <w:rPr>
          <w:spacing w:val="1"/>
          <w:sz w:val="22"/>
        </w:rPr>
        <w:t xml:space="preserve"> </w:t>
      </w:r>
      <w:r>
        <w:rPr>
          <w:sz w:val="22"/>
        </w:rPr>
        <w:t>AT&amp;T acknowledges and agrees that upon execution of this Consent Decree, the</w:t>
      </w:r>
      <w:r>
        <w:rPr>
          <w:spacing w:val="1"/>
          <w:sz w:val="22"/>
        </w:rPr>
        <w:t xml:space="preserve"> </w:t>
      </w:r>
      <w:r>
        <w:rPr>
          <w:sz w:val="22"/>
        </w:rPr>
        <w:t>Settlement Amount shall become a “Claim” or “Debt” as defined in 31 U.S.C. § 3701(b)(1).</w:t>
      </w:r>
      <w:hyperlink w:anchor="_bookmark25" w:history="1">
        <w:r>
          <w:rPr>
            <w:position w:val="7"/>
            <w:sz w:val="13"/>
          </w:rPr>
          <w:t>17</w:t>
        </w:r>
      </w:hyperlink>
      <w:r>
        <w:rPr>
          <w:spacing w:val="1"/>
          <w:position w:val="7"/>
          <w:sz w:val="13"/>
        </w:rPr>
        <w:t xml:space="preserve"> </w:t>
      </w:r>
      <w:r>
        <w:rPr>
          <w:sz w:val="22"/>
        </w:rPr>
        <w:t>Upon an</w:t>
      </w:r>
      <w:r>
        <w:rPr>
          <w:spacing w:val="1"/>
          <w:sz w:val="22"/>
        </w:rPr>
        <w:t xml:space="preserve"> </w:t>
      </w:r>
      <w:r>
        <w:rPr>
          <w:sz w:val="22"/>
        </w:rPr>
        <w:t>Event of Default, all procedures for collection as permitted by law may, at the Commission’s discretion,</w:t>
      </w:r>
      <w:r>
        <w:rPr>
          <w:spacing w:val="1"/>
          <w:sz w:val="22"/>
        </w:rPr>
        <w:t xml:space="preserve"> </w:t>
      </w:r>
      <w:r>
        <w:rPr>
          <w:sz w:val="22"/>
        </w:rPr>
        <w:t>be initiated.</w:t>
      </w:r>
      <w:r>
        <w:rPr>
          <w:spacing w:val="1"/>
          <w:sz w:val="22"/>
        </w:rPr>
        <w:t xml:space="preserve"> </w:t>
      </w:r>
      <w:r>
        <w:rPr>
          <w:sz w:val="22"/>
        </w:rPr>
        <w:t>AT&amp;T shall send electronic notification of payment to</w:t>
      </w:r>
      <w:r>
        <w:rPr>
          <w:color w:val="0000FF"/>
          <w:sz w:val="22"/>
        </w:rPr>
        <w:t xml:space="preserve"> </w:t>
      </w:r>
      <w:hyperlink r:id="rId9" w:history="1">
        <w:r>
          <w:rPr>
            <w:color w:val="0000FF"/>
            <w:sz w:val="22"/>
            <w:u w:val="single" w:color="0000FF"/>
          </w:rPr>
          <w:t>EB-SED-</w:t>
        </w:r>
      </w:hyperlink>
      <w:hyperlink r:id="rId9" w:history="1">
        <w:r>
          <w:rPr>
            <w:color w:val="0000FF"/>
            <w:sz w:val="22"/>
            <w:u w:val="single" w:color="0000FF"/>
          </w:rPr>
          <w:t>Response@fcc.gov</w:t>
        </w:r>
        <w:r>
          <w:rPr>
            <w:color w:val="0000FF"/>
            <w:sz w:val="22"/>
          </w:rPr>
          <w:t xml:space="preserve"> </w:t>
        </w:r>
      </w:hyperlink>
      <w:r>
        <w:rPr>
          <w:sz w:val="22"/>
        </w:rPr>
        <w:t>on the</w:t>
      </w:r>
      <w:r>
        <w:rPr>
          <w:spacing w:val="1"/>
          <w:sz w:val="22"/>
        </w:rPr>
        <w:t xml:space="preserve"> </w:t>
      </w:r>
      <w:r>
        <w:rPr>
          <w:sz w:val="22"/>
        </w:rPr>
        <w:t>date said payment is made.</w:t>
      </w:r>
      <w:r>
        <w:rPr>
          <w:spacing w:val="1"/>
          <w:sz w:val="22"/>
        </w:rPr>
        <w:t xml:space="preserve"> </w:t>
      </w:r>
      <w:r>
        <w:rPr>
          <w:sz w:val="22"/>
        </w:rPr>
        <w:t>Payment of the Settlement Amount must be made by credit card, ACH</w:t>
      </w:r>
      <w:r>
        <w:rPr>
          <w:spacing w:val="1"/>
          <w:sz w:val="22"/>
        </w:rPr>
        <w:t xml:space="preserve"> </w:t>
      </w:r>
      <w:r>
        <w:rPr>
          <w:sz w:val="22"/>
        </w:rPr>
        <w:t>(Automated Clearing House) debit from a bank account using the Commission’s Fee Filer (the</w:t>
      </w:r>
      <w:r>
        <w:rPr>
          <w:spacing w:val="1"/>
          <w:sz w:val="22"/>
        </w:rPr>
        <w:t xml:space="preserve"> </w:t>
      </w:r>
      <w:r>
        <w:rPr>
          <w:sz w:val="22"/>
        </w:rPr>
        <w:t>Commission’s online payment system),</w:t>
      </w:r>
      <w:hyperlink w:anchor="_bookmark26" w:history="1">
        <w:r>
          <w:rPr>
            <w:position w:val="7"/>
            <w:sz w:val="13"/>
          </w:rPr>
          <w:t>18</w:t>
        </w:r>
      </w:hyperlink>
      <w:r>
        <w:rPr>
          <w:position w:val="7"/>
          <w:sz w:val="13"/>
        </w:rPr>
        <w:t xml:space="preserve"> </w:t>
      </w:r>
      <w:r>
        <w:rPr>
          <w:sz w:val="22"/>
        </w:rPr>
        <w:t>or by wire transfer.</w:t>
      </w:r>
      <w:r>
        <w:rPr>
          <w:spacing w:val="1"/>
          <w:sz w:val="22"/>
        </w:rPr>
        <w:t xml:space="preserve"> </w:t>
      </w:r>
      <w:r>
        <w:rPr>
          <w:sz w:val="22"/>
        </w:rPr>
        <w:t>The Commission no longer accepts such</w:t>
      </w:r>
      <w:r>
        <w:rPr>
          <w:spacing w:val="1"/>
          <w:sz w:val="22"/>
        </w:rPr>
        <w:t xml:space="preserve"> </w:t>
      </w:r>
      <w:r>
        <w:rPr>
          <w:sz w:val="22"/>
        </w:rPr>
        <w:t>payments by check or money order.</w:t>
      </w:r>
      <w:r>
        <w:rPr>
          <w:spacing w:val="55"/>
          <w:sz w:val="22"/>
        </w:rPr>
        <w:t xml:space="preserve"> </w:t>
      </w:r>
      <w:r>
        <w:rPr>
          <w:sz w:val="22"/>
        </w:rPr>
        <w:t>Below are instructions that payors should follow based on the form</w:t>
      </w:r>
      <w:r>
        <w:rPr>
          <w:spacing w:val="1"/>
          <w:sz w:val="22"/>
        </w:rPr>
        <w:t xml:space="preserve"> </w:t>
      </w:r>
      <w:r>
        <w:rPr>
          <w:sz w:val="22"/>
        </w:rPr>
        <w:t>of payment selected:</w:t>
      </w:r>
      <w:hyperlink w:anchor="_bookmark27" w:history="1">
        <w:r>
          <w:rPr>
            <w:sz w:val="22"/>
            <w:vertAlign w:val="superscript"/>
          </w:rPr>
          <w:t>19</w:t>
        </w:r>
      </w:hyperlink>
    </w:p>
    <w:p>
      <w:pPr>
        <w:pStyle w:val="ListParagraph"/>
        <w:numPr>
          <w:ilvl w:val="1"/>
          <w:numId w:val="1"/>
        </w:numPr>
        <w:tabs>
          <w:tab w:val="left" w:pos="1279"/>
          <w:tab w:val="left" w:pos="1280"/>
        </w:tabs>
        <w:spacing w:before="120" w:after="0" w:line="240" w:lineRule="auto"/>
        <w:ind w:left="1280" w:right="165" w:hanging="360"/>
        <w:jc w:val="left"/>
        <w:rPr>
          <w:sz w:val="22"/>
        </w:rPr>
      </w:pPr>
      <w:r>
        <w:rPr>
          <w:sz w:val="22"/>
        </w:rPr>
        <w:t>Payment by wire transfer must be made to ABA Number 021030004, receiving bank</w:t>
      </w:r>
      <w:r>
        <w:rPr>
          <w:spacing w:val="1"/>
          <w:sz w:val="22"/>
        </w:rPr>
        <w:t xml:space="preserve"> </w:t>
      </w:r>
      <w:r>
        <w:rPr>
          <w:sz w:val="22"/>
        </w:rPr>
        <w:t>TREAS/NYC, and Account Number 27000001.</w:t>
      </w:r>
      <w:r>
        <w:rPr>
          <w:spacing w:val="1"/>
          <w:sz w:val="22"/>
        </w:rPr>
        <w:t xml:space="preserve"> </w:t>
      </w:r>
      <w:r>
        <w:rPr>
          <w:sz w:val="22"/>
        </w:rPr>
        <w:t>A completed Form 159 must be faxed to the</w:t>
      </w:r>
      <w:r>
        <w:rPr>
          <w:spacing w:val="-53"/>
          <w:sz w:val="22"/>
        </w:rPr>
        <w:t xml:space="preserve"> </w:t>
      </w:r>
      <w:r>
        <w:rPr>
          <w:sz w:val="22"/>
        </w:rPr>
        <w:t>Federal Communications Commission at 202-418-2843 or e-mailed to</w:t>
      </w:r>
      <w:r>
        <w:rPr>
          <w:spacing w:val="1"/>
          <w:sz w:val="22"/>
        </w:rPr>
        <w:t xml:space="preserve"> </w:t>
      </w:r>
      <w:hyperlink r:id="rId11" w:history="1">
        <w:r>
          <w:rPr>
            <w:sz w:val="22"/>
          </w:rPr>
          <w:t xml:space="preserve">RROGWireFaxes@fcc.gov </w:t>
        </w:r>
      </w:hyperlink>
      <w:r>
        <w:rPr>
          <w:sz w:val="22"/>
        </w:rPr>
        <w:t>on the same business day the wire transfer is initiated.</w:t>
      </w:r>
      <w:r>
        <w:rPr>
          <w:spacing w:val="1"/>
          <w:sz w:val="22"/>
        </w:rPr>
        <w:t xml:space="preserve"> </w:t>
      </w:r>
      <w:r>
        <w:rPr>
          <w:sz w:val="22"/>
        </w:rPr>
        <w:t>Failure to</w:t>
      </w:r>
      <w:r>
        <w:rPr>
          <w:spacing w:val="-52"/>
          <w:sz w:val="22"/>
        </w:rPr>
        <w:t xml:space="preserve"> </w:t>
      </w:r>
      <w:r>
        <w:rPr>
          <w:sz w:val="22"/>
        </w:rPr>
        <w:t>provide all required information in Form 159 may result in payment not being recognized as</w:t>
      </w:r>
      <w:r>
        <w:rPr>
          <w:spacing w:val="1"/>
          <w:sz w:val="22"/>
        </w:rPr>
        <w:t xml:space="preserve"> </w:t>
      </w:r>
      <w:r>
        <w:rPr>
          <w:sz w:val="22"/>
        </w:rPr>
        <w:t>having been received.</w:t>
      </w:r>
      <w:r>
        <w:rPr>
          <w:spacing w:val="1"/>
          <w:sz w:val="22"/>
        </w:rPr>
        <w:t xml:space="preserve"> </w:t>
      </w:r>
      <w:r>
        <w:rPr>
          <w:sz w:val="22"/>
        </w:rPr>
        <w:t>When completing FCC Form 159, enter the Account Number in block</w:t>
      </w:r>
      <w:r>
        <w:rPr>
          <w:spacing w:val="-52"/>
          <w:sz w:val="22"/>
        </w:rPr>
        <w:t xml:space="preserve"> </w:t>
      </w:r>
      <w:r>
        <w:rPr>
          <w:sz w:val="22"/>
        </w:rPr>
        <w:t>number</w:t>
      </w:r>
      <w:r>
        <w:rPr>
          <w:spacing w:val="-2"/>
          <w:sz w:val="22"/>
        </w:rPr>
        <w:t xml:space="preserve"> </w:t>
      </w:r>
      <w:r>
        <w:rPr>
          <w:sz w:val="22"/>
        </w:rPr>
        <w:t>23A</w:t>
      </w:r>
      <w:r>
        <w:rPr>
          <w:spacing w:val="-4"/>
          <w:sz w:val="22"/>
        </w:rPr>
        <w:t xml:space="preserve"> </w:t>
      </w:r>
      <w:r>
        <w:rPr>
          <w:sz w:val="22"/>
        </w:rPr>
        <w:t>(call</w:t>
      </w:r>
      <w:r>
        <w:rPr>
          <w:spacing w:val="-2"/>
          <w:sz w:val="22"/>
        </w:rPr>
        <w:t xml:space="preserve"> </w:t>
      </w:r>
      <w:r>
        <w:rPr>
          <w:sz w:val="22"/>
        </w:rPr>
        <w:t>sign/other</w:t>
      </w:r>
      <w:r>
        <w:rPr>
          <w:spacing w:val="-2"/>
          <w:sz w:val="22"/>
        </w:rPr>
        <w:t xml:space="preserve"> </w:t>
      </w:r>
      <w:r>
        <w:rPr>
          <w:sz w:val="22"/>
        </w:rPr>
        <w:t>ID),</w:t>
      </w:r>
      <w:r>
        <w:rPr>
          <w:spacing w:val="-1"/>
          <w:sz w:val="22"/>
        </w:rPr>
        <w:t xml:space="preserve"> </w:t>
      </w:r>
      <w:r>
        <w:rPr>
          <w:sz w:val="22"/>
        </w:rPr>
        <w:t>enter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letters</w:t>
      </w:r>
      <w:r>
        <w:rPr>
          <w:spacing w:val="-3"/>
          <w:sz w:val="22"/>
        </w:rPr>
        <w:t xml:space="preserve"> </w:t>
      </w:r>
      <w:r>
        <w:rPr>
          <w:sz w:val="22"/>
        </w:rPr>
        <w:t>“FORF”</w:t>
      </w:r>
      <w:r>
        <w:rPr>
          <w:spacing w:val="-2"/>
          <w:sz w:val="22"/>
        </w:rPr>
        <w:t xml:space="preserve"> </w:t>
      </w:r>
      <w:r>
        <w:rPr>
          <w:sz w:val="22"/>
        </w:rPr>
        <w:t>in</w:t>
      </w:r>
      <w:r>
        <w:rPr>
          <w:spacing w:val="-2"/>
          <w:sz w:val="22"/>
        </w:rPr>
        <w:t xml:space="preserve"> </w:t>
      </w:r>
      <w:r>
        <w:rPr>
          <w:sz w:val="22"/>
        </w:rPr>
        <w:t>block</w:t>
      </w:r>
      <w:r>
        <w:rPr>
          <w:spacing w:val="-2"/>
          <w:sz w:val="22"/>
        </w:rPr>
        <w:t xml:space="preserve"> </w:t>
      </w:r>
      <w:r>
        <w:rPr>
          <w:sz w:val="22"/>
        </w:rPr>
        <w:t>number</w:t>
      </w:r>
      <w:r>
        <w:rPr>
          <w:spacing w:val="-2"/>
          <w:sz w:val="22"/>
        </w:rPr>
        <w:t xml:space="preserve"> </w:t>
      </w:r>
      <w:r>
        <w:rPr>
          <w:sz w:val="22"/>
        </w:rPr>
        <w:t>24A</w:t>
      </w:r>
      <w:r>
        <w:rPr>
          <w:spacing w:val="-2"/>
          <w:sz w:val="22"/>
        </w:rPr>
        <w:t xml:space="preserve"> </w:t>
      </w:r>
      <w:r>
        <w:rPr>
          <w:sz w:val="22"/>
        </w:rPr>
        <w:t>(payment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spacing w:before="0"/>
        <w:ind w:left="200" w:right="0" w:firstLine="0"/>
        <w:jc w:val="left"/>
        <w:rPr>
          <w:sz w:val="20"/>
        </w:rPr>
      </w:pPr>
      <w:bookmarkStart w:id="29" w:name="_bookmark24"/>
      <w:bookmarkEnd w:id="29"/>
      <w:r>
        <w:rPr>
          <w:sz w:val="20"/>
          <w:vertAlign w:val="superscript"/>
        </w:rPr>
        <w:t>16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47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U.S.C.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§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208.</w:t>
      </w:r>
    </w:p>
    <w:p>
      <w:pPr>
        <w:spacing w:before="121"/>
        <w:ind w:left="200" w:right="0" w:firstLine="0"/>
        <w:jc w:val="left"/>
        <w:rPr>
          <w:sz w:val="20"/>
        </w:rPr>
      </w:pPr>
      <w:bookmarkStart w:id="30" w:name="_bookmark25"/>
      <w:bookmarkEnd w:id="30"/>
      <w:r>
        <w:rPr>
          <w:sz w:val="20"/>
          <w:vertAlign w:val="superscript"/>
        </w:rPr>
        <w:t>17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Debt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Collection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Improvement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Act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1996,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Pub.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L.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No.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104-134,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110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Stat.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1321,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1358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(Apr.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26,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1996).</w:t>
      </w:r>
    </w:p>
    <w:p>
      <w:pPr>
        <w:spacing w:before="119"/>
        <w:ind w:left="200" w:right="0" w:firstLine="0"/>
        <w:jc w:val="left"/>
        <w:rPr>
          <w:sz w:val="20"/>
        </w:rPr>
      </w:pPr>
      <w:bookmarkStart w:id="31" w:name="_bookmark26"/>
      <w:bookmarkEnd w:id="31"/>
      <w:r>
        <w:rPr>
          <w:sz w:val="20"/>
          <w:vertAlign w:val="superscript"/>
        </w:rPr>
        <w:t>18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Payments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made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using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Commission’s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Fee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Filer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system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do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not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require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the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submission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of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an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FCC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Form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159.</w:t>
      </w:r>
    </w:p>
    <w:p>
      <w:pPr>
        <w:spacing w:before="121"/>
        <w:ind w:left="200" w:right="202" w:hanging="1"/>
        <w:jc w:val="left"/>
        <w:rPr>
          <w:sz w:val="20"/>
        </w:rPr>
      </w:pPr>
      <w:bookmarkStart w:id="32" w:name="_bookmark27"/>
      <w:bookmarkEnd w:id="32"/>
      <w:r>
        <w:rPr>
          <w:sz w:val="20"/>
          <w:vertAlign w:val="superscript"/>
        </w:rPr>
        <w:t>19</w:t>
      </w:r>
      <w:r>
        <w:rPr>
          <w:sz w:val="20"/>
          <w:vertAlign w:val="baseline"/>
        </w:rPr>
        <w:t xml:space="preserve"> For questions regarding payment procedures, please contact the Financial Operations Group Help Desk by phone</w:t>
      </w:r>
      <w:r>
        <w:rPr>
          <w:spacing w:val="-48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1-877-480-3201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(option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#6),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or</w:t>
      </w:r>
      <w:r>
        <w:rPr>
          <w:spacing w:val="-1"/>
          <w:sz w:val="20"/>
          <w:vertAlign w:val="baseline"/>
        </w:rPr>
        <w:t xml:space="preserve"> </w:t>
      </w:r>
      <w:r>
        <w:rPr>
          <w:sz w:val="20"/>
          <w:vertAlign w:val="baseline"/>
        </w:rPr>
        <w:t>by</w:t>
      </w:r>
      <w:r>
        <w:rPr>
          <w:spacing w:val="1"/>
          <w:sz w:val="20"/>
          <w:vertAlign w:val="baseline"/>
        </w:rPr>
        <w:t xml:space="preserve"> </w:t>
      </w:r>
      <w:r>
        <w:rPr>
          <w:sz w:val="20"/>
          <w:vertAlign w:val="baseline"/>
        </w:rPr>
        <w:t>e-mail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 xml:space="preserve">at </w:t>
      </w:r>
      <w:hyperlink r:id="rId12" w:history="1">
        <w:r>
          <w:rPr>
            <w:color w:val="0000FF"/>
            <w:sz w:val="20"/>
            <w:u w:val="single" w:color="0000FF"/>
            <w:vertAlign w:val="baseline"/>
          </w:rPr>
          <w:t>ARINQUIRIES@fcc.gov</w:t>
        </w:r>
        <w:r>
          <w:rPr>
            <w:sz w:val="20"/>
            <w:vertAlign w:val="baseline"/>
          </w:rPr>
          <w:t>.</w:t>
        </w:r>
      </w:hyperlink>
    </w:p>
    <w:p>
      <w:pPr>
        <w:spacing w:after="0"/>
        <w:jc w:val="left"/>
        <w:rPr>
          <w:sz w:val="20"/>
        </w:rPr>
        <w:sectPr>
          <w:headerReference w:type="default" r:id="rId13"/>
          <w:footerReference w:type="default" r:id="rId14"/>
          <w:pgSz w:w="12240" w:h="15840"/>
          <w:pgMar w:top="1000" w:right="1340" w:bottom="1000" w:left="1240" w:header="730" w:footer="812"/>
          <w:cols w:space="720"/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279" w:right="423"/>
      </w:pPr>
      <w:r>
        <w:t>type code), and enter in block number 11 the FRN(s) captioned above (Payor FRN).</w:t>
      </w:r>
      <w:hyperlink w:anchor="_bookmark28" w:history="1">
        <w:r>
          <w:rPr>
            <w:position w:val="7"/>
            <w:sz w:val="13"/>
          </w:rPr>
          <w:t>20</w:t>
        </w:r>
      </w:hyperlink>
      <w:r>
        <w:rPr>
          <w:spacing w:val="1"/>
          <w:position w:val="7"/>
          <w:sz w:val="13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 xml:space="preserve">additional detail and wire transfer instructions, go to </w:t>
      </w:r>
      <w:hyperlink r:id="rId15" w:history="1">
        <w:r>
          <w:rPr>
            <w:color w:val="0000FF"/>
            <w:u w:val="single" w:color="0000FF"/>
          </w:rPr>
          <w:t>https://www.fcc.gov/licensing</w:t>
        </w:r>
      </w:hyperlink>
      <w:hyperlink r:id="rId15" w:history="1">
        <w:r>
          <w:rPr>
            <w:color w:val="0000FF"/>
            <w:u w:val="single" w:color="0000FF"/>
          </w:rPr>
          <w:t>-</w:t>
        </w:r>
      </w:hyperlink>
      <w:r>
        <w:rPr>
          <w:color w:val="0000FF"/>
          <w:spacing w:val="1"/>
        </w:rPr>
        <w:t xml:space="preserve"> </w:t>
      </w:r>
      <w:hyperlink r:id="rId15" w:history="1">
        <w:r>
          <w:rPr>
            <w:color w:val="0000FF"/>
            <w:u w:val="single" w:color="0000FF"/>
          </w:rPr>
          <w:t>databases/fees/wire-transfer</w:t>
        </w:r>
        <w:r>
          <w:t>.</w:t>
        </w:r>
      </w:hyperlink>
    </w:p>
    <w:p>
      <w:pPr>
        <w:pStyle w:val="ListParagraph"/>
        <w:numPr>
          <w:ilvl w:val="1"/>
          <w:numId w:val="1"/>
        </w:numPr>
        <w:tabs>
          <w:tab w:val="left" w:pos="1279"/>
          <w:tab w:val="left" w:pos="1280"/>
        </w:tabs>
        <w:spacing w:before="119" w:after="0" w:line="240" w:lineRule="auto"/>
        <w:ind w:left="1279" w:right="156" w:hanging="360"/>
        <w:jc w:val="left"/>
        <w:rPr>
          <w:sz w:val="22"/>
        </w:rPr>
      </w:pPr>
      <w:r>
        <w:rPr>
          <w:sz w:val="22"/>
        </w:rPr>
        <w:t>Payment by credit card must be made by using the Commission’s Fee Filer website at</w:t>
      </w:r>
      <w:r>
        <w:rPr>
          <w:color w:val="0000FF"/>
          <w:spacing w:val="1"/>
          <w:sz w:val="22"/>
        </w:rPr>
        <w:t xml:space="preserve"> </w:t>
      </w:r>
      <w:hyperlink r:id="rId16" w:history="1">
        <w:r>
          <w:rPr>
            <w:color w:val="0000FF"/>
            <w:sz w:val="22"/>
            <w:u w:val="single" w:color="0000FF"/>
          </w:rPr>
          <w:t>https://apps.fcc.gov/FeeFiler/login.cfm</w:t>
        </w:r>
        <w:r>
          <w:rPr>
            <w:sz w:val="22"/>
          </w:rPr>
          <w:t>.</w:t>
        </w:r>
      </w:hyperlink>
      <w:r>
        <w:rPr>
          <w:spacing w:val="1"/>
          <w:sz w:val="22"/>
        </w:rPr>
        <w:t xml:space="preserve"> </w:t>
      </w:r>
      <w:r>
        <w:rPr>
          <w:sz w:val="22"/>
        </w:rPr>
        <w:t>To pay by credit card, log-in using the FRN</w:t>
      </w:r>
      <w:r>
        <w:rPr>
          <w:spacing w:val="1"/>
          <w:sz w:val="22"/>
        </w:rPr>
        <w:t xml:space="preserve"> </w:t>
      </w:r>
      <w:r>
        <w:rPr>
          <w:sz w:val="22"/>
        </w:rPr>
        <w:t>captioned</w:t>
      </w:r>
      <w:r>
        <w:rPr>
          <w:spacing w:val="-3"/>
          <w:sz w:val="22"/>
        </w:rPr>
        <w:t xml:space="preserve"> </w:t>
      </w:r>
      <w:r>
        <w:rPr>
          <w:sz w:val="22"/>
        </w:rPr>
        <w:t>above.</w:t>
      </w:r>
      <w:r>
        <w:rPr>
          <w:spacing w:val="50"/>
          <w:sz w:val="22"/>
        </w:rPr>
        <w:t xml:space="preserve"> </w:t>
      </w:r>
      <w:r>
        <w:rPr>
          <w:sz w:val="22"/>
        </w:rPr>
        <w:t>If</w:t>
      </w:r>
      <w:r>
        <w:rPr>
          <w:spacing w:val="-3"/>
          <w:sz w:val="22"/>
        </w:rPr>
        <w:t xml:space="preserve"> </w:t>
      </w:r>
      <w:r>
        <w:rPr>
          <w:sz w:val="22"/>
        </w:rPr>
        <w:t>payment</w:t>
      </w:r>
      <w:r>
        <w:rPr>
          <w:spacing w:val="-3"/>
          <w:sz w:val="22"/>
        </w:rPr>
        <w:t xml:space="preserve"> </w:t>
      </w:r>
      <w:r>
        <w:rPr>
          <w:sz w:val="22"/>
        </w:rPr>
        <w:t>must</w:t>
      </w:r>
      <w:r>
        <w:rPr>
          <w:spacing w:val="-2"/>
          <w:sz w:val="22"/>
        </w:rPr>
        <w:t xml:space="preserve"> </w:t>
      </w:r>
      <w:r>
        <w:rPr>
          <w:sz w:val="22"/>
        </w:rPr>
        <w:t>be</w:t>
      </w:r>
      <w:r>
        <w:rPr>
          <w:spacing w:val="-4"/>
          <w:sz w:val="22"/>
        </w:rPr>
        <w:t xml:space="preserve"> </w:t>
      </w:r>
      <w:r>
        <w:rPr>
          <w:sz w:val="22"/>
        </w:rPr>
        <w:t>split</w:t>
      </w:r>
      <w:r>
        <w:rPr>
          <w:spacing w:val="-3"/>
          <w:sz w:val="22"/>
        </w:rPr>
        <w:t xml:space="preserve"> </w:t>
      </w:r>
      <w:r>
        <w:rPr>
          <w:sz w:val="22"/>
        </w:rPr>
        <w:t>across</w:t>
      </w:r>
      <w:r>
        <w:rPr>
          <w:spacing w:val="-3"/>
          <w:sz w:val="22"/>
        </w:rPr>
        <w:t xml:space="preserve"> </w:t>
      </w:r>
      <w:r>
        <w:rPr>
          <w:sz w:val="22"/>
        </w:rPr>
        <w:t>FRNs,</w:t>
      </w:r>
      <w:r>
        <w:rPr>
          <w:spacing w:val="-3"/>
          <w:sz w:val="22"/>
        </w:rPr>
        <w:t xml:space="preserve"> </w:t>
      </w:r>
      <w:r>
        <w:rPr>
          <w:sz w:val="22"/>
        </w:rPr>
        <w:t>complete</w:t>
      </w:r>
      <w:r>
        <w:rPr>
          <w:spacing w:val="-2"/>
          <w:sz w:val="22"/>
        </w:rPr>
        <w:t xml:space="preserve"> </w:t>
      </w:r>
      <w:r>
        <w:rPr>
          <w:sz w:val="22"/>
        </w:rPr>
        <w:t>this</w:t>
      </w:r>
      <w:r>
        <w:rPr>
          <w:spacing w:val="-3"/>
          <w:sz w:val="22"/>
        </w:rPr>
        <w:t xml:space="preserve"> </w:t>
      </w:r>
      <w:r>
        <w:rPr>
          <w:sz w:val="22"/>
        </w:rPr>
        <w:t>process</w:t>
      </w:r>
      <w:r>
        <w:rPr>
          <w:spacing w:val="-4"/>
          <w:sz w:val="22"/>
        </w:rPr>
        <w:t xml:space="preserve"> </w:t>
      </w:r>
      <w:r>
        <w:rPr>
          <w:sz w:val="22"/>
        </w:rPr>
        <w:t>for</w:t>
      </w:r>
      <w:r>
        <w:rPr>
          <w:spacing w:val="-3"/>
          <w:sz w:val="22"/>
        </w:rPr>
        <w:t xml:space="preserve"> </w:t>
      </w:r>
      <w:r>
        <w:rPr>
          <w:sz w:val="22"/>
        </w:rPr>
        <w:t>each</w:t>
      </w:r>
      <w:r>
        <w:rPr>
          <w:spacing w:val="-2"/>
          <w:sz w:val="22"/>
        </w:rPr>
        <w:t xml:space="preserve"> </w:t>
      </w:r>
      <w:r>
        <w:rPr>
          <w:sz w:val="22"/>
        </w:rPr>
        <w:t>FRN.</w:t>
      </w:r>
      <w:r>
        <w:rPr>
          <w:spacing w:val="-52"/>
          <w:sz w:val="22"/>
        </w:rPr>
        <w:t xml:space="preserve"> </w:t>
      </w:r>
      <w:r>
        <w:rPr>
          <w:sz w:val="22"/>
        </w:rPr>
        <w:t>Next, select “Pay bills” on the Fee Filer Menu, and select the bill number associated with the</w:t>
      </w:r>
      <w:r>
        <w:rPr>
          <w:spacing w:val="-52"/>
          <w:sz w:val="22"/>
        </w:rPr>
        <w:t xml:space="preserve"> </w:t>
      </w:r>
      <w:r>
        <w:rPr>
          <w:sz w:val="22"/>
        </w:rPr>
        <w:t>CD Acct. No. – the bill number is the CD Acct. No. with the first two digits excluded – and</w:t>
      </w:r>
      <w:r>
        <w:rPr>
          <w:spacing w:val="1"/>
          <w:sz w:val="22"/>
        </w:rPr>
        <w:t xml:space="preserve"> </w:t>
      </w:r>
      <w:r>
        <w:rPr>
          <w:sz w:val="22"/>
        </w:rPr>
        <w:t>then choose the “Pay by Credit Card” option.</w:t>
      </w:r>
      <w:r>
        <w:rPr>
          <w:spacing w:val="1"/>
          <w:sz w:val="22"/>
        </w:rPr>
        <w:t xml:space="preserve"> </w:t>
      </w:r>
      <w:r>
        <w:rPr>
          <w:sz w:val="22"/>
        </w:rPr>
        <w:t>IMPORTANT NOTE: there is a $24,999.99</w:t>
      </w:r>
      <w:r>
        <w:rPr>
          <w:spacing w:val="1"/>
          <w:sz w:val="22"/>
        </w:rPr>
        <w:t xml:space="preserve"> </w:t>
      </w:r>
      <w:r>
        <w:rPr>
          <w:sz w:val="22"/>
        </w:rPr>
        <w:t>limit</w:t>
      </w:r>
      <w:r>
        <w:rPr>
          <w:spacing w:val="-1"/>
          <w:sz w:val="22"/>
        </w:rPr>
        <w:t xml:space="preserve"> </w:t>
      </w:r>
      <w:r>
        <w:rPr>
          <w:sz w:val="22"/>
        </w:rPr>
        <w:t>on credit card transactions.</w:t>
      </w:r>
    </w:p>
    <w:p>
      <w:pPr>
        <w:pStyle w:val="ListParagraph"/>
        <w:numPr>
          <w:ilvl w:val="1"/>
          <w:numId w:val="1"/>
        </w:numPr>
        <w:tabs>
          <w:tab w:val="left" w:pos="1279"/>
          <w:tab w:val="left" w:pos="1280"/>
        </w:tabs>
        <w:spacing w:before="121" w:after="0" w:line="240" w:lineRule="auto"/>
        <w:ind w:left="1279" w:right="354" w:hanging="360"/>
        <w:jc w:val="left"/>
        <w:rPr>
          <w:sz w:val="22"/>
        </w:rPr>
      </w:pPr>
      <w:r>
        <w:rPr>
          <w:sz w:val="22"/>
        </w:rPr>
        <w:t>Payment by ACH must be made by using the Commission’s Fee Filer website at</w:t>
      </w:r>
      <w:r>
        <w:rPr>
          <w:color w:val="0000FF"/>
          <w:spacing w:val="1"/>
          <w:sz w:val="22"/>
        </w:rPr>
        <w:t xml:space="preserve"> </w:t>
      </w:r>
      <w:hyperlink r:id="rId16" w:history="1">
        <w:r>
          <w:rPr>
            <w:color w:val="0000FF"/>
            <w:sz w:val="22"/>
            <w:u w:val="single" w:color="0000FF"/>
          </w:rPr>
          <w:t>https://apps</w:t>
        </w:r>
      </w:hyperlink>
      <w:hyperlink r:id="rId16" w:history="1">
        <w:r>
          <w:rPr>
            <w:color w:val="0000FF"/>
            <w:sz w:val="22"/>
            <w:u w:val="single" w:color="0000FF"/>
          </w:rPr>
          <w:t>.fcc.gov/FeeFiler/login.cfm</w:t>
        </w:r>
        <w:r>
          <w:rPr>
            <w:sz w:val="22"/>
          </w:rPr>
          <w:t>.</w:t>
        </w:r>
      </w:hyperlink>
      <w:r>
        <w:rPr>
          <w:spacing w:val="1"/>
          <w:sz w:val="22"/>
        </w:rPr>
        <w:t xml:space="preserve"> </w:t>
      </w:r>
      <w:r>
        <w:rPr>
          <w:sz w:val="22"/>
        </w:rPr>
        <w:t>To pay by ACH, log in using the FRN captioned</w:t>
      </w:r>
      <w:r>
        <w:rPr>
          <w:spacing w:val="1"/>
          <w:sz w:val="22"/>
        </w:rPr>
        <w:t xml:space="preserve"> </w:t>
      </w:r>
      <w:r>
        <w:rPr>
          <w:sz w:val="22"/>
        </w:rPr>
        <w:t>above.</w:t>
      </w:r>
      <w:r>
        <w:rPr>
          <w:spacing w:val="1"/>
          <w:sz w:val="22"/>
        </w:rPr>
        <w:t xml:space="preserve"> </w:t>
      </w:r>
      <w:r>
        <w:rPr>
          <w:sz w:val="22"/>
        </w:rPr>
        <w:t>If payment must be split across FRNs, complete this process for each FRN.</w:t>
      </w:r>
      <w:r>
        <w:rPr>
          <w:spacing w:val="1"/>
          <w:sz w:val="22"/>
        </w:rPr>
        <w:t xml:space="preserve"> </w:t>
      </w:r>
      <w:r>
        <w:rPr>
          <w:sz w:val="22"/>
        </w:rPr>
        <w:t>Next,</w:t>
      </w:r>
      <w:r>
        <w:rPr>
          <w:spacing w:val="1"/>
          <w:sz w:val="22"/>
        </w:rPr>
        <w:t xml:space="preserve"> </w:t>
      </w:r>
      <w:r>
        <w:rPr>
          <w:sz w:val="22"/>
        </w:rPr>
        <w:t>select “Pay bills” on the Fee Filer Menu and then select the bill number associated with the</w:t>
      </w:r>
      <w:r>
        <w:rPr>
          <w:spacing w:val="-52"/>
          <w:sz w:val="22"/>
        </w:rPr>
        <w:t xml:space="preserve"> </w:t>
      </w:r>
      <w:r>
        <w:rPr>
          <w:sz w:val="22"/>
        </w:rPr>
        <w:t>CD Acct. No. – the bill number is the CD Acct. No. with the first two digits excluded (e.g.,</w:t>
      </w:r>
      <w:r>
        <w:rPr>
          <w:spacing w:val="-52"/>
          <w:sz w:val="22"/>
        </w:rPr>
        <w:t xml:space="preserve"> </w:t>
      </w:r>
      <w:r>
        <w:rPr>
          <w:sz w:val="22"/>
        </w:rPr>
        <w:t>NAL 1912345678 = FCC bill Number 12345678) – and choose the “Pay from Bank</w:t>
      </w:r>
      <w:r>
        <w:rPr>
          <w:spacing w:val="1"/>
          <w:sz w:val="22"/>
        </w:rPr>
        <w:t xml:space="preserve"> </w:t>
      </w:r>
      <w:r>
        <w:rPr>
          <w:sz w:val="22"/>
        </w:rPr>
        <w:t>Account” option.</w:t>
      </w:r>
      <w:r>
        <w:rPr>
          <w:spacing w:val="1"/>
          <w:sz w:val="22"/>
        </w:rPr>
        <w:t xml:space="preserve"> </w:t>
      </w:r>
      <w:r>
        <w:rPr>
          <w:sz w:val="22"/>
        </w:rPr>
        <w:t>Please contact the appropriate financial institution to confirm the correct</w:t>
      </w:r>
      <w:r>
        <w:rPr>
          <w:spacing w:val="-52"/>
          <w:sz w:val="22"/>
        </w:rPr>
        <w:t xml:space="preserve"> </w:t>
      </w:r>
      <w:r>
        <w:rPr>
          <w:sz w:val="22"/>
        </w:rPr>
        <w:t>Routing Number and the correct account number from which payment will be made and</w:t>
      </w:r>
      <w:r>
        <w:rPr>
          <w:spacing w:val="1"/>
          <w:sz w:val="22"/>
        </w:rPr>
        <w:t xml:space="preserve"> </w:t>
      </w:r>
      <w:r>
        <w:rPr>
          <w:sz w:val="22"/>
        </w:rPr>
        <w:t>verify with that financial institution that the designated account has authorization to accept</w:t>
      </w:r>
      <w:r>
        <w:rPr>
          <w:spacing w:val="-52"/>
          <w:sz w:val="22"/>
        </w:rPr>
        <w:t xml:space="preserve"> </w:t>
      </w:r>
      <w:r>
        <w:rPr>
          <w:sz w:val="22"/>
        </w:rPr>
        <w:t>ACH</w:t>
      </w:r>
      <w:r>
        <w:rPr>
          <w:spacing w:val="-2"/>
          <w:sz w:val="22"/>
        </w:rPr>
        <w:t xml:space="preserve"> </w:t>
      </w:r>
      <w:r>
        <w:rPr>
          <w:sz w:val="22"/>
        </w:rPr>
        <w:t>transactions.</w:t>
      </w:r>
    </w:p>
    <w:p>
      <w:pPr>
        <w:pStyle w:val="ListParagraph"/>
        <w:numPr>
          <w:ilvl w:val="0"/>
          <w:numId w:val="2"/>
        </w:numPr>
        <w:tabs>
          <w:tab w:val="left" w:pos="1639"/>
          <w:tab w:val="left" w:pos="1640"/>
        </w:tabs>
        <w:spacing w:before="119" w:after="0" w:line="240" w:lineRule="auto"/>
        <w:ind w:left="200" w:right="206" w:firstLine="720"/>
        <w:jc w:val="left"/>
        <w:rPr>
          <w:sz w:val="22"/>
        </w:rPr>
      </w:pPr>
      <w:r>
        <w:rPr>
          <w:b/>
          <w:sz w:val="22"/>
          <w:u w:val="single"/>
        </w:rPr>
        <w:t>Event of Default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An Event of Default shall occur upon the failure by AT&amp;T to pay the</w:t>
      </w:r>
      <w:r>
        <w:rPr>
          <w:spacing w:val="-52"/>
          <w:sz w:val="22"/>
        </w:rPr>
        <w:t xml:space="preserve"> </w:t>
      </w:r>
      <w:r>
        <w:rPr>
          <w:sz w:val="22"/>
        </w:rPr>
        <w:t>full</w:t>
      </w:r>
      <w:r>
        <w:rPr>
          <w:spacing w:val="-2"/>
          <w:sz w:val="22"/>
        </w:rPr>
        <w:t xml:space="preserve"> </w:t>
      </w:r>
      <w:r>
        <w:rPr>
          <w:sz w:val="22"/>
        </w:rPr>
        <w:t>amount</w:t>
      </w:r>
      <w:r>
        <w:rPr>
          <w:spacing w:val="-1"/>
          <w:sz w:val="22"/>
        </w:rPr>
        <w:t xml:space="preserve"> </w:t>
      </w:r>
      <w:r>
        <w:rPr>
          <w:sz w:val="22"/>
        </w:rPr>
        <w:t>of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Settlement</w:t>
      </w:r>
      <w:r>
        <w:rPr>
          <w:spacing w:val="-1"/>
          <w:sz w:val="22"/>
        </w:rPr>
        <w:t xml:space="preserve"> </w:t>
      </w:r>
      <w:r>
        <w:rPr>
          <w:sz w:val="22"/>
        </w:rPr>
        <w:t>Amount</w:t>
      </w:r>
      <w:r>
        <w:rPr>
          <w:spacing w:val="-1"/>
          <w:sz w:val="22"/>
        </w:rPr>
        <w:t xml:space="preserve"> </w:t>
      </w:r>
      <w:r>
        <w:rPr>
          <w:sz w:val="22"/>
        </w:rPr>
        <w:t>on</w:t>
      </w:r>
      <w:r>
        <w:rPr>
          <w:spacing w:val="-2"/>
          <w:sz w:val="22"/>
        </w:rPr>
        <w:t xml:space="preserve"> </w:t>
      </w:r>
      <w:r>
        <w:rPr>
          <w:sz w:val="22"/>
        </w:rPr>
        <w:t>or</w:t>
      </w:r>
      <w:r>
        <w:rPr>
          <w:spacing w:val="-2"/>
          <w:sz w:val="22"/>
        </w:rPr>
        <w:t xml:space="preserve"> </w:t>
      </w:r>
      <w:r>
        <w:rPr>
          <w:sz w:val="22"/>
        </w:rPr>
        <w:t>before</w:t>
      </w:r>
      <w:r>
        <w:rPr>
          <w:spacing w:val="-2"/>
          <w:sz w:val="22"/>
        </w:rPr>
        <w:t xml:space="preserve"> </w:t>
      </w: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>
        <w:rPr>
          <w:sz w:val="22"/>
        </w:rPr>
        <w:t>due</w:t>
      </w:r>
      <w:r>
        <w:rPr>
          <w:spacing w:val="-2"/>
          <w:sz w:val="22"/>
        </w:rPr>
        <w:t xml:space="preserve"> </w:t>
      </w:r>
      <w:r>
        <w:rPr>
          <w:sz w:val="22"/>
        </w:rPr>
        <w:t>date</w:t>
      </w:r>
      <w:r>
        <w:rPr>
          <w:spacing w:val="-3"/>
          <w:sz w:val="22"/>
        </w:rPr>
        <w:t xml:space="preserve"> </w:t>
      </w:r>
      <w:r>
        <w:rPr>
          <w:sz w:val="22"/>
        </w:rPr>
        <w:t>specified</w:t>
      </w:r>
      <w:r>
        <w:rPr>
          <w:spacing w:val="-1"/>
          <w:sz w:val="22"/>
        </w:rPr>
        <w:t xml:space="preserve"> </w:t>
      </w:r>
      <w:r>
        <w:rPr>
          <w:sz w:val="22"/>
        </w:rPr>
        <w:t>in</w:t>
      </w:r>
      <w:r>
        <w:rPr>
          <w:spacing w:val="-1"/>
          <w:sz w:val="22"/>
        </w:rPr>
        <w:t xml:space="preserve"> </w:t>
      </w:r>
      <w:r>
        <w:rPr>
          <w:sz w:val="22"/>
        </w:rPr>
        <w:t>this</w:t>
      </w:r>
      <w:r>
        <w:rPr>
          <w:spacing w:val="-3"/>
          <w:sz w:val="22"/>
        </w:rPr>
        <w:t xml:space="preserve"> </w:t>
      </w:r>
      <w:r>
        <w:rPr>
          <w:sz w:val="22"/>
        </w:rPr>
        <w:t>Consent</w:t>
      </w:r>
      <w:r>
        <w:rPr>
          <w:spacing w:val="-2"/>
          <w:sz w:val="22"/>
        </w:rPr>
        <w:t xml:space="preserve"> </w:t>
      </w:r>
      <w:r>
        <w:rPr>
          <w:sz w:val="22"/>
        </w:rPr>
        <w:t>Decree.</w:t>
      </w:r>
    </w:p>
    <w:p>
      <w:pPr>
        <w:pStyle w:val="ListParagraph"/>
        <w:numPr>
          <w:ilvl w:val="0"/>
          <w:numId w:val="2"/>
        </w:numPr>
        <w:tabs>
          <w:tab w:val="left" w:pos="1639"/>
          <w:tab w:val="left" w:pos="1640"/>
        </w:tabs>
        <w:spacing w:before="121" w:after="0" w:line="240" w:lineRule="auto"/>
        <w:ind w:left="200" w:right="229" w:firstLine="720"/>
        <w:jc w:val="left"/>
        <w:rPr>
          <w:sz w:val="22"/>
        </w:rPr>
      </w:pPr>
      <w:r>
        <w:rPr>
          <w:b/>
          <w:sz w:val="22"/>
          <w:u w:val="single"/>
        </w:rPr>
        <w:t>Interest, Charges for Collection, and Acceleration of Maturity Date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After an Event</w:t>
      </w:r>
      <w:r>
        <w:rPr>
          <w:spacing w:val="-52"/>
          <w:sz w:val="22"/>
        </w:rPr>
        <w:t xml:space="preserve"> </w:t>
      </w:r>
      <w:r>
        <w:rPr>
          <w:sz w:val="22"/>
        </w:rPr>
        <w:t>of Default has occurred under this Consent Decree, the then unpaid amount of the Settlement Amount</w:t>
      </w:r>
      <w:r>
        <w:rPr>
          <w:spacing w:val="1"/>
          <w:sz w:val="22"/>
        </w:rPr>
        <w:t xml:space="preserve"> </w:t>
      </w:r>
      <w:r>
        <w:rPr>
          <w:sz w:val="22"/>
        </w:rPr>
        <w:t>shall accrue interest, computed using the U.S. Prime Rate in effect on the date of the Event of Default</w:t>
      </w:r>
      <w:r>
        <w:rPr>
          <w:spacing w:val="1"/>
          <w:sz w:val="22"/>
        </w:rPr>
        <w:t xml:space="preserve"> </w:t>
      </w:r>
      <w:r>
        <w:rPr>
          <w:sz w:val="22"/>
        </w:rPr>
        <w:t>plus 4.75%, from the date of the Event of Default until payment in full.</w:t>
      </w:r>
      <w:r>
        <w:rPr>
          <w:spacing w:val="1"/>
          <w:sz w:val="22"/>
        </w:rPr>
        <w:t xml:space="preserve"> </w:t>
      </w:r>
      <w:r>
        <w:rPr>
          <w:sz w:val="22"/>
        </w:rPr>
        <w:t>Upon an Event of Default, the</w:t>
      </w:r>
      <w:r>
        <w:rPr>
          <w:spacing w:val="1"/>
          <w:sz w:val="22"/>
        </w:rPr>
        <w:t xml:space="preserve"> </w:t>
      </w:r>
      <w:r>
        <w:rPr>
          <w:sz w:val="22"/>
        </w:rPr>
        <w:t>then unpaid amount of the Settlement Amount, together with interest, any penalties permitted and/or</w:t>
      </w:r>
      <w:r>
        <w:rPr>
          <w:spacing w:val="1"/>
          <w:sz w:val="22"/>
        </w:rPr>
        <w:t xml:space="preserve"> </w:t>
      </w:r>
      <w:r>
        <w:rPr>
          <w:sz w:val="22"/>
        </w:rPr>
        <w:t>required by the law, including but not limited to 31 U.S.C. § 3717 and administrative charges, plus the</w:t>
      </w:r>
      <w:r>
        <w:rPr>
          <w:spacing w:val="1"/>
          <w:sz w:val="22"/>
        </w:rPr>
        <w:t xml:space="preserve"> </w:t>
      </w:r>
      <w:r>
        <w:rPr>
          <w:sz w:val="22"/>
        </w:rPr>
        <w:t>costs of collection, litigation, and attorneys’ fees, shall become immediately due and payable, without</w:t>
      </w:r>
      <w:r>
        <w:rPr>
          <w:spacing w:val="1"/>
          <w:sz w:val="22"/>
        </w:rPr>
        <w:t xml:space="preserve"> </w:t>
      </w:r>
      <w:r>
        <w:rPr>
          <w:sz w:val="22"/>
        </w:rPr>
        <w:t>notice,</w:t>
      </w:r>
      <w:r>
        <w:rPr>
          <w:spacing w:val="-3"/>
          <w:sz w:val="22"/>
        </w:rPr>
        <w:t xml:space="preserve"> </w:t>
      </w:r>
      <w:r>
        <w:rPr>
          <w:sz w:val="22"/>
        </w:rPr>
        <w:t>presentment,</w:t>
      </w:r>
      <w:r>
        <w:rPr>
          <w:spacing w:val="-2"/>
          <w:sz w:val="22"/>
        </w:rPr>
        <w:t xml:space="preserve"> </w:t>
      </w:r>
      <w:r>
        <w:rPr>
          <w:sz w:val="22"/>
        </w:rPr>
        <w:t>demand,</w:t>
      </w:r>
      <w:r>
        <w:rPr>
          <w:spacing w:val="-3"/>
          <w:sz w:val="22"/>
        </w:rPr>
        <w:t xml:space="preserve"> </w:t>
      </w:r>
      <w:r>
        <w:rPr>
          <w:sz w:val="22"/>
        </w:rPr>
        <w:t>protest,</w:t>
      </w:r>
      <w:r>
        <w:rPr>
          <w:spacing w:val="-2"/>
          <w:sz w:val="22"/>
        </w:rPr>
        <w:t xml:space="preserve"> </w:t>
      </w:r>
      <w:r>
        <w:rPr>
          <w:sz w:val="22"/>
        </w:rPr>
        <w:t>or</w:t>
      </w:r>
      <w:r>
        <w:rPr>
          <w:spacing w:val="-6"/>
          <w:sz w:val="22"/>
        </w:rPr>
        <w:t xml:space="preserve"> </w:t>
      </w:r>
      <w:r>
        <w:rPr>
          <w:sz w:val="22"/>
        </w:rPr>
        <w:t>notice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protest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any</w:t>
      </w:r>
      <w:r>
        <w:rPr>
          <w:spacing w:val="-3"/>
          <w:sz w:val="22"/>
        </w:rPr>
        <w:t xml:space="preserve"> </w:t>
      </w:r>
      <w:r>
        <w:rPr>
          <w:sz w:val="22"/>
        </w:rPr>
        <w:t>kind,</w:t>
      </w:r>
      <w:r>
        <w:rPr>
          <w:spacing w:val="-2"/>
          <w:sz w:val="22"/>
        </w:rPr>
        <w:t xml:space="preserve"> </w:t>
      </w:r>
      <w:r>
        <w:rPr>
          <w:sz w:val="22"/>
        </w:rPr>
        <w:t>all</w:t>
      </w:r>
      <w:r>
        <w:rPr>
          <w:spacing w:val="-3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which</w:t>
      </w:r>
      <w:r>
        <w:rPr>
          <w:spacing w:val="-2"/>
          <w:sz w:val="22"/>
        </w:rPr>
        <w:t xml:space="preserve"> </w:t>
      </w:r>
      <w:r>
        <w:rPr>
          <w:sz w:val="22"/>
        </w:rPr>
        <w:t>are</w:t>
      </w:r>
      <w:r>
        <w:rPr>
          <w:spacing w:val="-4"/>
          <w:sz w:val="22"/>
        </w:rPr>
        <w:t xml:space="preserve"> </w:t>
      </w:r>
      <w:r>
        <w:rPr>
          <w:sz w:val="22"/>
        </w:rPr>
        <w:t>waived</w:t>
      </w:r>
      <w:r>
        <w:rPr>
          <w:spacing w:val="-2"/>
          <w:sz w:val="22"/>
        </w:rPr>
        <w:t xml:space="preserve"> </w:t>
      </w:r>
      <w:r>
        <w:rPr>
          <w:sz w:val="22"/>
        </w:rPr>
        <w:t>by</w:t>
      </w:r>
      <w:r>
        <w:rPr>
          <w:spacing w:val="-3"/>
          <w:sz w:val="22"/>
        </w:rPr>
        <w:t xml:space="preserve"> </w:t>
      </w:r>
      <w:r>
        <w:rPr>
          <w:sz w:val="22"/>
        </w:rPr>
        <w:t>AT&amp;T.</w:t>
      </w:r>
    </w:p>
    <w:p>
      <w:pPr>
        <w:pStyle w:val="ListParagraph"/>
        <w:numPr>
          <w:ilvl w:val="0"/>
          <w:numId w:val="2"/>
        </w:numPr>
        <w:tabs>
          <w:tab w:val="left" w:pos="1639"/>
          <w:tab w:val="left" w:pos="1640"/>
        </w:tabs>
        <w:spacing w:before="119" w:after="0" w:line="240" w:lineRule="auto"/>
        <w:ind w:left="199" w:right="117" w:firstLine="720"/>
        <w:jc w:val="left"/>
        <w:rPr>
          <w:sz w:val="22"/>
        </w:rPr>
      </w:pPr>
      <w:r>
        <w:rPr>
          <w:b/>
          <w:sz w:val="22"/>
          <w:u w:val="single"/>
        </w:rPr>
        <w:t>Waivers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As of the Effective Date, AT&amp;T waives any and all rights it may have to seek</w:t>
      </w:r>
      <w:r>
        <w:rPr>
          <w:spacing w:val="1"/>
          <w:sz w:val="22"/>
        </w:rPr>
        <w:t xml:space="preserve"> </w:t>
      </w:r>
      <w:r>
        <w:rPr>
          <w:sz w:val="22"/>
        </w:rPr>
        <w:t>administrative or judicial reconsideration, review, appeal or stay, or to otherwise challenge or contest the</w:t>
      </w:r>
      <w:r>
        <w:rPr>
          <w:spacing w:val="1"/>
          <w:sz w:val="22"/>
        </w:rPr>
        <w:t xml:space="preserve"> </w:t>
      </w:r>
      <w:r>
        <w:rPr>
          <w:sz w:val="22"/>
        </w:rPr>
        <w:t>validity of this Consent Decree and the Adopting Order.</w:t>
      </w:r>
      <w:r>
        <w:rPr>
          <w:spacing w:val="1"/>
          <w:sz w:val="22"/>
        </w:rPr>
        <w:t xml:space="preserve"> </w:t>
      </w:r>
      <w:r>
        <w:rPr>
          <w:sz w:val="22"/>
        </w:rPr>
        <w:t>AT&amp;T shall retain the right to challenge</w:t>
      </w:r>
      <w:r>
        <w:rPr>
          <w:spacing w:val="1"/>
          <w:sz w:val="22"/>
        </w:rPr>
        <w:t xml:space="preserve"> </w:t>
      </w:r>
      <w:r>
        <w:rPr>
          <w:sz w:val="22"/>
        </w:rPr>
        <w:t>Commission interpretation of the Consent Decree or any terms contained herein.</w:t>
      </w:r>
      <w:r>
        <w:rPr>
          <w:spacing w:val="1"/>
          <w:sz w:val="22"/>
        </w:rPr>
        <w:t xml:space="preserve"> </w:t>
      </w:r>
      <w:r>
        <w:rPr>
          <w:sz w:val="22"/>
        </w:rPr>
        <w:t>If either Party (or the</w:t>
      </w:r>
      <w:r>
        <w:rPr>
          <w:spacing w:val="1"/>
          <w:sz w:val="22"/>
        </w:rPr>
        <w:t xml:space="preserve"> </w:t>
      </w:r>
      <w:r>
        <w:rPr>
          <w:sz w:val="22"/>
        </w:rPr>
        <w:t>United States on behalf of the Commission) brings a judicial action to enforce the terms of the Consent</w:t>
      </w:r>
      <w:r>
        <w:rPr>
          <w:spacing w:val="1"/>
          <w:sz w:val="22"/>
        </w:rPr>
        <w:t xml:space="preserve"> </w:t>
      </w:r>
      <w:r>
        <w:rPr>
          <w:sz w:val="22"/>
        </w:rPr>
        <w:t>Decree or</w:t>
      </w:r>
      <w:r>
        <w:rPr>
          <w:spacing w:val="1"/>
          <w:sz w:val="22"/>
        </w:rPr>
        <w:t xml:space="preserve"> </w:t>
      </w:r>
      <w:r>
        <w:rPr>
          <w:sz w:val="22"/>
        </w:rPr>
        <w:t>the Adopting</w:t>
      </w:r>
      <w:r>
        <w:rPr>
          <w:spacing w:val="1"/>
          <w:sz w:val="22"/>
        </w:rPr>
        <w:t xml:space="preserve"> </w:t>
      </w:r>
      <w:r>
        <w:rPr>
          <w:sz w:val="22"/>
        </w:rPr>
        <w:t>Order,</w:t>
      </w:r>
      <w:r>
        <w:rPr>
          <w:spacing w:val="1"/>
          <w:sz w:val="22"/>
        </w:rPr>
        <w:t xml:space="preserve"> </w:t>
      </w:r>
      <w:r>
        <w:rPr>
          <w:sz w:val="22"/>
        </w:rPr>
        <w:t>neither</w:t>
      </w:r>
      <w:r>
        <w:rPr>
          <w:spacing w:val="1"/>
          <w:sz w:val="22"/>
        </w:rPr>
        <w:t xml:space="preserve"> </w:t>
      </w:r>
      <w:r>
        <w:rPr>
          <w:sz w:val="22"/>
        </w:rPr>
        <w:t>AT&amp;T</w:t>
      </w:r>
      <w:r>
        <w:rPr>
          <w:spacing w:val="1"/>
          <w:sz w:val="22"/>
        </w:rPr>
        <w:t xml:space="preserve"> </w:t>
      </w:r>
      <w:r>
        <w:rPr>
          <w:sz w:val="22"/>
        </w:rPr>
        <w:t>nor</w:t>
      </w:r>
      <w:r>
        <w:rPr>
          <w:spacing w:val="1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Commission</w:t>
      </w:r>
      <w:r>
        <w:rPr>
          <w:spacing w:val="1"/>
          <w:sz w:val="22"/>
        </w:rPr>
        <w:t xml:space="preserve"> </w:t>
      </w:r>
      <w:r>
        <w:rPr>
          <w:sz w:val="22"/>
        </w:rPr>
        <w:t>shall</w:t>
      </w:r>
      <w:r>
        <w:rPr>
          <w:spacing w:val="1"/>
          <w:sz w:val="22"/>
        </w:rPr>
        <w:t xml:space="preserve"> </w:t>
      </w:r>
      <w:r>
        <w:rPr>
          <w:sz w:val="22"/>
        </w:rPr>
        <w:t>contest</w:t>
      </w:r>
      <w:r>
        <w:rPr>
          <w:spacing w:val="1"/>
          <w:sz w:val="22"/>
        </w:rPr>
        <w:t xml:space="preserve"> </w:t>
      </w:r>
      <w:r>
        <w:rPr>
          <w:sz w:val="22"/>
        </w:rPr>
        <w:t>the validity of the</w:t>
      </w:r>
      <w:r>
        <w:rPr>
          <w:spacing w:val="1"/>
          <w:sz w:val="22"/>
        </w:rPr>
        <w:t xml:space="preserve"> </w:t>
      </w:r>
      <w:r>
        <w:rPr>
          <w:sz w:val="22"/>
        </w:rPr>
        <w:t xml:space="preserve">Consent Decree or the Waiver and Adopting Order, and AT&amp;T shall waive any statutory right to a trial </w:t>
      </w:r>
      <w:r>
        <w:rPr>
          <w:i/>
          <w:sz w:val="22"/>
        </w:rPr>
        <w:t>de</w:t>
      </w:r>
      <w:r>
        <w:rPr>
          <w:i/>
          <w:spacing w:val="-52"/>
          <w:sz w:val="22"/>
        </w:rPr>
        <w:t xml:space="preserve"> </w:t>
      </w:r>
      <w:r>
        <w:rPr>
          <w:i/>
          <w:sz w:val="22"/>
        </w:rPr>
        <w:t>novo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AT&amp;T hereby agrees to waive any claims it may otherwise have under the Equal Access to Justice</w:t>
      </w:r>
      <w:r>
        <w:rPr>
          <w:spacing w:val="1"/>
          <w:sz w:val="22"/>
        </w:rPr>
        <w:t xml:space="preserve"> </w:t>
      </w:r>
      <w:r>
        <w:rPr>
          <w:sz w:val="22"/>
        </w:rPr>
        <w:t>Act</w:t>
      </w:r>
      <w:hyperlink w:anchor="_bookmark29" w:history="1">
        <w:r>
          <w:rPr>
            <w:position w:val="7"/>
            <w:sz w:val="13"/>
          </w:rPr>
          <w:t>21</w:t>
        </w:r>
      </w:hyperlink>
      <w:r>
        <w:rPr>
          <w:spacing w:val="22"/>
          <w:position w:val="7"/>
          <w:sz w:val="13"/>
        </w:rPr>
        <w:t xml:space="preserve"> </w:t>
      </w:r>
      <w:r>
        <w:rPr>
          <w:sz w:val="22"/>
        </w:rPr>
        <w:t>relating to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matters</w:t>
      </w:r>
      <w:r>
        <w:rPr>
          <w:spacing w:val="1"/>
          <w:sz w:val="22"/>
        </w:rPr>
        <w:t xml:space="preserve"> </w:t>
      </w:r>
      <w:r>
        <w:rPr>
          <w:sz w:val="22"/>
        </w:rPr>
        <w:t>addressed in</w:t>
      </w:r>
      <w:r>
        <w:rPr>
          <w:spacing w:val="-1"/>
          <w:sz w:val="22"/>
        </w:rPr>
        <w:t xml:space="preserve"> </w:t>
      </w:r>
      <w:r>
        <w:rPr>
          <w:sz w:val="22"/>
        </w:rPr>
        <w:t>this</w:t>
      </w:r>
      <w:r>
        <w:rPr>
          <w:spacing w:val="-1"/>
          <w:sz w:val="22"/>
        </w:rPr>
        <w:t xml:space="preserve"> </w:t>
      </w:r>
      <w:r>
        <w:rPr>
          <w:sz w:val="22"/>
        </w:rPr>
        <w:t>Consent Decree.</w:t>
      </w:r>
    </w:p>
    <w:p>
      <w:pPr>
        <w:pStyle w:val="ListParagraph"/>
        <w:numPr>
          <w:ilvl w:val="0"/>
          <w:numId w:val="2"/>
        </w:numPr>
        <w:tabs>
          <w:tab w:val="left" w:pos="1639"/>
          <w:tab w:val="left" w:pos="1640"/>
        </w:tabs>
        <w:spacing w:before="120" w:after="0" w:line="240" w:lineRule="auto"/>
        <w:ind w:left="200" w:right="178" w:firstLine="720"/>
        <w:jc w:val="left"/>
        <w:rPr>
          <w:sz w:val="22"/>
        </w:rPr>
      </w:pPr>
      <w:r>
        <w:rPr>
          <w:b/>
          <w:sz w:val="22"/>
          <w:u w:val="single"/>
        </w:rPr>
        <w:t>Severability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The Parties agree that if any of the provisions of the Consent Decree shall</w:t>
      </w:r>
      <w:r>
        <w:rPr>
          <w:spacing w:val="1"/>
          <w:sz w:val="22"/>
        </w:rPr>
        <w:t xml:space="preserve"> </w:t>
      </w:r>
      <w:r>
        <w:rPr>
          <w:sz w:val="22"/>
        </w:rPr>
        <w:t>be held unenforceable by any court of competent jurisdiction, such unenforceability shall not render</w:t>
      </w:r>
      <w:r>
        <w:rPr>
          <w:spacing w:val="1"/>
          <w:sz w:val="22"/>
        </w:rPr>
        <w:t xml:space="preserve"> </w:t>
      </w:r>
      <w:r>
        <w:rPr>
          <w:sz w:val="22"/>
        </w:rPr>
        <w:t>unenforceable the entire Consent Decree, but rather the entire Consent Decree shall be construed as if not</w:t>
      </w:r>
      <w:r>
        <w:rPr>
          <w:spacing w:val="-52"/>
          <w:sz w:val="22"/>
        </w:rPr>
        <w:t xml:space="preserve"> </w:t>
      </w:r>
      <w:r>
        <w:rPr>
          <w:sz w:val="22"/>
        </w:rPr>
        <w:t>containing the particular unenforceable provision or provisions, and the rights and obligations of the</w:t>
      </w:r>
      <w:r>
        <w:rPr>
          <w:spacing w:val="1"/>
          <w:sz w:val="22"/>
        </w:rPr>
        <w:t xml:space="preserve"> </w:t>
      </w:r>
      <w:r>
        <w:rPr>
          <w:sz w:val="22"/>
        </w:rPr>
        <w:t>Parties</w:t>
      </w:r>
      <w:r>
        <w:rPr>
          <w:spacing w:val="-2"/>
          <w:sz w:val="22"/>
        </w:rPr>
        <w:t xml:space="preserve"> </w:t>
      </w:r>
      <w:r>
        <w:rPr>
          <w:sz w:val="22"/>
        </w:rPr>
        <w:t>shall</w:t>
      </w:r>
      <w:r>
        <w:rPr>
          <w:spacing w:val="1"/>
          <w:sz w:val="22"/>
        </w:rPr>
        <w:t xml:space="preserve"> </w:t>
      </w:r>
      <w:r>
        <w:rPr>
          <w:sz w:val="22"/>
        </w:rPr>
        <w:t>be</w:t>
      </w:r>
      <w:r>
        <w:rPr>
          <w:spacing w:val="-1"/>
          <w:sz w:val="22"/>
        </w:rPr>
        <w:t xml:space="preserve"> </w:t>
      </w:r>
      <w:r>
        <w:rPr>
          <w:sz w:val="22"/>
        </w:rPr>
        <w:t>construed</w:t>
      </w:r>
      <w:r>
        <w:rPr>
          <w:spacing w:val="-1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enforced accordingly.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pict>
          <v:rect id="_x0000_s1031" style="width:2in;height:0.54pt;margin-top:12.8pt;margin-left:1in;mso-position-horizontal-relative:page;mso-wrap-distance-left:0;mso-wrap-distance-right:0;position:absolute;z-index:-251652096" filled="t" fillcolor="black" stroked="f">
            <v:fill type="solid"/>
            <w10:wrap type="topAndBottom"/>
          </v:rect>
        </w:pict>
      </w:r>
    </w:p>
    <w:p>
      <w:pPr>
        <w:spacing w:before="94"/>
        <w:ind w:left="200" w:right="0" w:firstLine="0"/>
        <w:jc w:val="left"/>
        <w:rPr>
          <w:sz w:val="20"/>
        </w:rPr>
      </w:pPr>
      <w:bookmarkStart w:id="33" w:name="_bookmark28"/>
      <w:bookmarkEnd w:id="33"/>
      <w:r>
        <w:rPr>
          <w:sz w:val="20"/>
          <w:vertAlign w:val="superscript"/>
        </w:rPr>
        <w:t>20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Instructions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for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completing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 xml:space="preserve"> </w:t>
      </w:r>
      <w:r>
        <w:rPr>
          <w:sz w:val="20"/>
          <w:vertAlign w:val="baseline"/>
        </w:rPr>
        <w:t>form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may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be</w:t>
      </w:r>
      <w:r>
        <w:rPr>
          <w:spacing w:val="-5"/>
          <w:sz w:val="20"/>
          <w:vertAlign w:val="baseline"/>
        </w:rPr>
        <w:t xml:space="preserve"> </w:t>
      </w:r>
      <w:r>
        <w:rPr>
          <w:sz w:val="20"/>
          <w:vertAlign w:val="baseline"/>
        </w:rPr>
        <w:t>obtained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at</w:t>
      </w:r>
      <w:r>
        <w:rPr>
          <w:spacing w:val="-5"/>
          <w:sz w:val="20"/>
          <w:vertAlign w:val="baseline"/>
        </w:rPr>
        <w:t xml:space="preserve"> </w:t>
      </w:r>
      <w:hyperlink r:id="rId17" w:history="1">
        <w:r>
          <w:rPr>
            <w:color w:val="0000FF"/>
            <w:sz w:val="20"/>
            <w:u w:val="single" w:color="0000FF"/>
            <w:vertAlign w:val="baseline"/>
          </w:rPr>
          <w:t>http://www.fcc.gov/Forms/Form159/159.pdf</w:t>
        </w:r>
        <w:r>
          <w:rPr>
            <w:sz w:val="20"/>
            <w:vertAlign w:val="baseline"/>
          </w:rPr>
          <w:t>.</w:t>
        </w:r>
      </w:hyperlink>
    </w:p>
    <w:p>
      <w:pPr>
        <w:spacing w:before="120"/>
        <w:ind w:left="200" w:right="0" w:firstLine="0"/>
        <w:jc w:val="left"/>
        <w:rPr>
          <w:sz w:val="20"/>
        </w:rPr>
      </w:pPr>
      <w:bookmarkStart w:id="34" w:name="_bookmark29"/>
      <w:bookmarkEnd w:id="34"/>
      <w:r>
        <w:rPr>
          <w:sz w:val="20"/>
          <w:vertAlign w:val="superscript"/>
        </w:rPr>
        <w:t>21</w:t>
      </w:r>
      <w:r>
        <w:rPr>
          <w:spacing w:val="-1"/>
          <w:sz w:val="20"/>
          <w:vertAlign w:val="baseline"/>
        </w:rPr>
        <w:t xml:space="preserve"> </w:t>
      </w:r>
      <w:r>
        <w:rPr>
          <w:i/>
          <w:sz w:val="20"/>
          <w:vertAlign w:val="baseline"/>
        </w:rPr>
        <w:t>See</w:t>
      </w:r>
      <w:r>
        <w:rPr>
          <w:i/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5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U.S.C.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§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504;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47 CFR</w:t>
      </w:r>
      <w:r>
        <w:rPr>
          <w:spacing w:val="-3"/>
          <w:sz w:val="20"/>
          <w:vertAlign w:val="baseline"/>
        </w:rPr>
        <w:t xml:space="preserve"> </w:t>
      </w:r>
      <w:r>
        <w:rPr>
          <w:sz w:val="20"/>
          <w:vertAlign w:val="baseline"/>
        </w:rPr>
        <w:t>§§</w:t>
      </w:r>
      <w:r>
        <w:rPr>
          <w:spacing w:val="-2"/>
          <w:sz w:val="20"/>
          <w:vertAlign w:val="baseline"/>
        </w:rPr>
        <w:t xml:space="preserve"> </w:t>
      </w:r>
      <w:r>
        <w:rPr>
          <w:sz w:val="20"/>
          <w:vertAlign w:val="baseline"/>
        </w:rPr>
        <w:t>1.1501–1.1530.</w:t>
      </w:r>
    </w:p>
    <w:p>
      <w:pPr>
        <w:spacing w:after="0"/>
        <w:jc w:val="left"/>
        <w:rPr>
          <w:sz w:val="20"/>
        </w:rPr>
        <w:sectPr>
          <w:headerReference w:type="default" r:id="rId18"/>
          <w:footerReference w:type="default" r:id="rId19"/>
          <w:pgSz w:w="12240" w:h="15840"/>
          <w:pgMar w:top="1000" w:right="1340" w:bottom="960" w:left="1240" w:header="730" w:footer="764"/>
          <w:cols w:space="720"/>
        </w:sectPr>
      </w:pP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val="left" w:pos="1639"/>
          <w:tab w:val="left" w:pos="1640"/>
        </w:tabs>
        <w:spacing w:before="91" w:after="0" w:line="240" w:lineRule="auto"/>
        <w:ind w:left="200" w:right="129" w:firstLine="720"/>
        <w:jc w:val="left"/>
        <w:rPr>
          <w:sz w:val="22"/>
        </w:rPr>
      </w:pPr>
      <w:r>
        <w:rPr>
          <w:b/>
          <w:sz w:val="22"/>
          <w:u w:val="single"/>
        </w:rPr>
        <w:t>Invalidity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In the event that this Consent Decree in its entirety is rendered invalid by any</w:t>
      </w:r>
      <w:r>
        <w:rPr>
          <w:spacing w:val="-52"/>
          <w:sz w:val="22"/>
        </w:rPr>
        <w:t xml:space="preserve"> </w:t>
      </w:r>
      <w:r>
        <w:rPr>
          <w:sz w:val="22"/>
        </w:rPr>
        <w:t>court of competent jurisdiction, it shall become null and void and may not be used in any manner in any</w:t>
      </w:r>
      <w:r>
        <w:rPr>
          <w:spacing w:val="1"/>
          <w:sz w:val="22"/>
        </w:rPr>
        <w:t xml:space="preserve"> </w:t>
      </w:r>
      <w:r>
        <w:rPr>
          <w:sz w:val="22"/>
        </w:rPr>
        <w:t>legal</w:t>
      </w:r>
      <w:r>
        <w:rPr>
          <w:spacing w:val="-1"/>
          <w:sz w:val="22"/>
        </w:rPr>
        <w:t xml:space="preserve"> </w:t>
      </w:r>
      <w:r>
        <w:rPr>
          <w:sz w:val="22"/>
        </w:rPr>
        <w:t>proceeding.</w:t>
      </w:r>
    </w:p>
    <w:p>
      <w:pPr>
        <w:pStyle w:val="ListParagraph"/>
        <w:numPr>
          <w:ilvl w:val="0"/>
          <w:numId w:val="2"/>
        </w:numPr>
        <w:tabs>
          <w:tab w:val="left" w:pos="1639"/>
          <w:tab w:val="left" w:pos="1640"/>
        </w:tabs>
        <w:spacing w:before="119" w:after="0" w:line="240" w:lineRule="auto"/>
        <w:ind w:left="199" w:right="668" w:firstLine="720"/>
        <w:jc w:val="left"/>
        <w:rPr>
          <w:sz w:val="22"/>
        </w:rPr>
      </w:pPr>
      <w:r>
        <w:rPr>
          <w:b/>
          <w:sz w:val="22"/>
          <w:u w:val="single"/>
        </w:rPr>
        <w:t>Subsequent Rule or Order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The Parties agree that if any provision of the Consent</w:t>
      </w:r>
      <w:r>
        <w:rPr>
          <w:spacing w:val="-53"/>
          <w:sz w:val="22"/>
        </w:rPr>
        <w:t xml:space="preserve"> </w:t>
      </w:r>
      <w:r>
        <w:rPr>
          <w:sz w:val="22"/>
        </w:rPr>
        <w:t>Decree conflicts with any subsequent Rule or order adopted by the Commission (except an order</w:t>
      </w:r>
      <w:r>
        <w:rPr>
          <w:spacing w:val="1"/>
          <w:sz w:val="22"/>
        </w:rPr>
        <w:t xml:space="preserve"> </w:t>
      </w:r>
      <w:r>
        <w:rPr>
          <w:sz w:val="22"/>
        </w:rPr>
        <w:t>specifically intended to revise the terms of this Consent Decree to which AT&amp;T does not expressly</w:t>
      </w:r>
      <w:r>
        <w:rPr>
          <w:spacing w:val="1"/>
          <w:sz w:val="22"/>
        </w:rPr>
        <w:t xml:space="preserve"> </w:t>
      </w:r>
      <w:r>
        <w:rPr>
          <w:sz w:val="22"/>
        </w:rPr>
        <w:t>consent)</w:t>
      </w:r>
      <w:r>
        <w:rPr>
          <w:spacing w:val="-1"/>
          <w:sz w:val="22"/>
        </w:rPr>
        <w:t xml:space="preserve"> </w:t>
      </w:r>
      <w:r>
        <w:rPr>
          <w:sz w:val="22"/>
        </w:rPr>
        <w:t>that provision</w:t>
      </w:r>
      <w:r>
        <w:rPr>
          <w:spacing w:val="-2"/>
          <w:sz w:val="22"/>
        </w:rPr>
        <w:t xml:space="preserve"> </w:t>
      </w:r>
      <w:r>
        <w:rPr>
          <w:sz w:val="22"/>
        </w:rPr>
        <w:t>will be</w:t>
      </w:r>
      <w:r>
        <w:rPr>
          <w:spacing w:val="-1"/>
          <w:sz w:val="22"/>
        </w:rPr>
        <w:t xml:space="preserve"> </w:t>
      </w:r>
      <w:r>
        <w:rPr>
          <w:sz w:val="22"/>
        </w:rPr>
        <w:t>superseded</w:t>
      </w:r>
      <w:r>
        <w:rPr>
          <w:spacing w:val="-1"/>
          <w:sz w:val="22"/>
        </w:rPr>
        <w:t xml:space="preserve"> </w:t>
      </w:r>
      <w:r>
        <w:rPr>
          <w:sz w:val="22"/>
        </w:rPr>
        <w:t>by such</w:t>
      </w:r>
      <w:r>
        <w:rPr>
          <w:spacing w:val="-1"/>
          <w:sz w:val="22"/>
        </w:rPr>
        <w:t xml:space="preserve"> </w:t>
      </w:r>
      <w:r>
        <w:rPr>
          <w:sz w:val="22"/>
        </w:rPr>
        <w:t>Rule</w:t>
      </w:r>
      <w:r>
        <w:rPr>
          <w:spacing w:val="-1"/>
          <w:sz w:val="22"/>
        </w:rPr>
        <w:t xml:space="preserve"> </w:t>
      </w:r>
      <w:r>
        <w:rPr>
          <w:sz w:val="22"/>
        </w:rPr>
        <w:t>or order.</w:t>
      </w:r>
    </w:p>
    <w:p>
      <w:pPr>
        <w:pStyle w:val="ListParagraph"/>
        <w:numPr>
          <w:ilvl w:val="0"/>
          <w:numId w:val="2"/>
        </w:numPr>
        <w:tabs>
          <w:tab w:val="left" w:pos="1639"/>
          <w:tab w:val="left" w:pos="1640"/>
        </w:tabs>
        <w:spacing w:before="120" w:after="0" w:line="240" w:lineRule="auto"/>
        <w:ind w:left="200" w:right="247" w:firstLine="720"/>
        <w:jc w:val="left"/>
        <w:rPr>
          <w:sz w:val="22"/>
        </w:rPr>
      </w:pPr>
      <w:r>
        <w:rPr>
          <w:b/>
          <w:sz w:val="22"/>
          <w:u w:val="single"/>
        </w:rPr>
        <w:t>Successors</w:t>
      </w:r>
      <w:r>
        <w:rPr>
          <w:b/>
          <w:spacing w:val="-4"/>
          <w:sz w:val="22"/>
          <w:u w:val="single"/>
        </w:rPr>
        <w:t xml:space="preserve"> </w:t>
      </w:r>
      <w:r>
        <w:rPr>
          <w:b/>
          <w:sz w:val="22"/>
          <w:u w:val="single"/>
        </w:rPr>
        <w:t>and</w:t>
      </w:r>
      <w:r>
        <w:rPr>
          <w:b/>
          <w:spacing w:val="-3"/>
          <w:sz w:val="22"/>
          <w:u w:val="single"/>
        </w:rPr>
        <w:t xml:space="preserve"> </w:t>
      </w:r>
      <w:r>
        <w:rPr>
          <w:b/>
          <w:sz w:val="22"/>
          <w:u w:val="single"/>
        </w:rPr>
        <w:t>Assigns</w:t>
      </w:r>
      <w:r>
        <w:rPr>
          <w:sz w:val="22"/>
        </w:rPr>
        <w:t>.</w:t>
      </w:r>
      <w:r>
        <w:rPr>
          <w:spacing w:val="49"/>
          <w:sz w:val="22"/>
        </w:rPr>
        <w:t xml:space="preserve"> </w:t>
      </w:r>
      <w:r>
        <w:rPr>
          <w:sz w:val="22"/>
        </w:rPr>
        <w:t>AT&amp;T</w:t>
      </w:r>
      <w:r>
        <w:rPr>
          <w:spacing w:val="-2"/>
          <w:sz w:val="22"/>
        </w:rPr>
        <w:t xml:space="preserve"> </w:t>
      </w:r>
      <w:r>
        <w:rPr>
          <w:sz w:val="22"/>
        </w:rPr>
        <w:t>agrees</w:t>
      </w:r>
      <w:r>
        <w:rPr>
          <w:spacing w:val="-2"/>
          <w:sz w:val="22"/>
        </w:rPr>
        <w:t xml:space="preserve"> </w:t>
      </w:r>
      <w:r>
        <w:rPr>
          <w:sz w:val="22"/>
        </w:rPr>
        <w:t>that</w:t>
      </w:r>
      <w:r>
        <w:rPr>
          <w:spacing w:val="-3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provisions</w:t>
      </w:r>
      <w:r>
        <w:rPr>
          <w:spacing w:val="-4"/>
          <w:sz w:val="22"/>
        </w:rPr>
        <w:t xml:space="preserve"> </w:t>
      </w:r>
      <w:r>
        <w:rPr>
          <w:sz w:val="22"/>
        </w:rPr>
        <w:t>of</w:t>
      </w:r>
      <w:r>
        <w:rPr>
          <w:spacing w:val="-2"/>
          <w:sz w:val="22"/>
        </w:rPr>
        <w:t xml:space="preserve"> </w:t>
      </w:r>
      <w:r>
        <w:rPr>
          <w:sz w:val="22"/>
        </w:rPr>
        <w:t>this</w:t>
      </w:r>
      <w:r>
        <w:rPr>
          <w:spacing w:val="-5"/>
          <w:sz w:val="22"/>
        </w:rPr>
        <w:t xml:space="preserve"> </w:t>
      </w:r>
      <w:r>
        <w:rPr>
          <w:sz w:val="22"/>
        </w:rPr>
        <w:t>Consent</w:t>
      </w:r>
      <w:r>
        <w:rPr>
          <w:spacing w:val="-3"/>
          <w:sz w:val="22"/>
        </w:rPr>
        <w:t xml:space="preserve"> </w:t>
      </w:r>
      <w:r>
        <w:rPr>
          <w:sz w:val="22"/>
        </w:rPr>
        <w:t>Decree</w:t>
      </w:r>
      <w:r>
        <w:rPr>
          <w:spacing w:val="-4"/>
          <w:sz w:val="22"/>
        </w:rPr>
        <w:t xml:space="preserve"> </w:t>
      </w:r>
      <w:r>
        <w:rPr>
          <w:sz w:val="22"/>
        </w:rPr>
        <w:t>shall</w:t>
      </w:r>
      <w:r>
        <w:rPr>
          <w:spacing w:val="-52"/>
          <w:sz w:val="22"/>
        </w:rPr>
        <w:t xml:space="preserve"> </w:t>
      </w:r>
      <w:r>
        <w:rPr>
          <w:sz w:val="22"/>
        </w:rPr>
        <w:t>be</w:t>
      </w:r>
      <w:r>
        <w:rPr>
          <w:spacing w:val="-2"/>
          <w:sz w:val="22"/>
        </w:rPr>
        <w:t xml:space="preserve"> </w:t>
      </w:r>
      <w:r>
        <w:rPr>
          <w:sz w:val="22"/>
        </w:rPr>
        <w:t>binding on</w:t>
      </w:r>
      <w:r>
        <w:rPr>
          <w:spacing w:val="-1"/>
          <w:sz w:val="22"/>
        </w:rPr>
        <w:t xml:space="preserve"> </w:t>
      </w:r>
      <w:r>
        <w:rPr>
          <w:sz w:val="22"/>
        </w:rPr>
        <w:t>its</w:t>
      </w:r>
      <w:r>
        <w:rPr>
          <w:spacing w:val="-2"/>
          <w:sz w:val="22"/>
        </w:rPr>
        <w:t xml:space="preserve"> </w:t>
      </w:r>
      <w:r>
        <w:rPr>
          <w:sz w:val="22"/>
        </w:rPr>
        <w:t>successors, assigns, and</w:t>
      </w:r>
      <w:r>
        <w:rPr>
          <w:spacing w:val="-1"/>
          <w:sz w:val="22"/>
        </w:rPr>
        <w:t xml:space="preserve"> </w:t>
      </w:r>
      <w:r>
        <w:rPr>
          <w:sz w:val="22"/>
        </w:rPr>
        <w:t>transferees.</w:t>
      </w:r>
    </w:p>
    <w:p>
      <w:pPr>
        <w:pStyle w:val="ListParagraph"/>
        <w:numPr>
          <w:ilvl w:val="0"/>
          <w:numId w:val="2"/>
        </w:numPr>
        <w:tabs>
          <w:tab w:val="left" w:pos="1639"/>
          <w:tab w:val="left" w:pos="1640"/>
        </w:tabs>
        <w:spacing w:before="120" w:after="0" w:line="240" w:lineRule="auto"/>
        <w:ind w:left="200" w:right="511" w:firstLine="720"/>
        <w:jc w:val="left"/>
        <w:rPr>
          <w:sz w:val="22"/>
        </w:rPr>
      </w:pPr>
      <w:r>
        <w:rPr>
          <w:b/>
          <w:sz w:val="22"/>
          <w:u w:val="single"/>
        </w:rPr>
        <w:t>Final</w:t>
      </w:r>
      <w:r>
        <w:rPr>
          <w:b/>
          <w:spacing w:val="-3"/>
          <w:sz w:val="22"/>
          <w:u w:val="single"/>
        </w:rPr>
        <w:t xml:space="preserve"> </w:t>
      </w:r>
      <w:r>
        <w:rPr>
          <w:b/>
          <w:sz w:val="22"/>
          <w:u w:val="single"/>
        </w:rPr>
        <w:t>Settlement</w:t>
      </w:r>
      <w:r>
        <w:rPr>
          <w:sz w:val="22"/>
        </w:rPr>
        <w:t>.</w:t>
      </w:r>
      <w:r>
        <w:rPr>
          <w:spacing w:val="50"/>
          <w:sz w:val="22"/>
        </w:rPr>
        <w:t xml:space="preserve"> </w:t>
      </w:r>
      <w:r>
        <w:rPr>
          <w:sz w:val="22"/>
        </w:rPr>
        <w:t>The</w:t>
      </w:r>
      <w:r>
        <w:rPr>
          <w:spacing w:val="-4"/>
          <w:sz w:val="22"/>
        </w:rPr>
        <w:t xml:space="preserve"> </w:t>
      </w:r>
      <w:r>
        <w:rPr>
          <w:sz w:val="22"/>
        </w:rPr>
        <w:t>Parties</w:t>
      </w:r>
      <w:r>
        <w:rPr>
          <w:spacing w:val="-3"/>
          <w:sz w:val="22"/>
        </w:rPr>
        <w:t xml:space="preserve"> </w:t>
      </w:r>
      <w:r>
        <w:rPr>
          <w:sz w:val="22"/>
        </w:rPr>
        <w:t>agree</w:t>
      </w:r>
      <w:r>
        <w:rPr>
          <w:spacing w:val="-4"/>
          <w:sz w:val="22"/>
        </w:rPr>
        <w:t xml:space="preserve"> </w:t>
      </w:r>
      <w:r>
        <w:rPr>
          <w:sz w:val="22"/>
        </w:rPr>
        <w:t>and</w:t>
      </w:r>
      <w:r>
        <w:rPr>
          <w:spacing w:val="-3"/>
          <w:sz w:val="22"/>
        </w:rPr>
        <w:t xml:space="preserve"> </w:t>
      </w:r>
      <w:r>
        <w:rPr>
          <w:sz w:val="22"/>
        </w:rPr>
        <w:t>acknowledge</w:t>
      </w:r>
      <w:r>
        <w:rPr>
          <w:spacing w:val="-3"/>
          <w:sz w:val="22"/>
        </w:rPr>
        <w:t xml:space="preserve"> </w:t>
      </w:r>
      <w:r>
        <w:rPr>
          <w:sz w:val="22"/>
        </w:rPr>
        <w:t>that</w:t>
      </w:r>
      <w:r>
        <w:rPr>
          <w:spacing w:val="-3"/>
          <w:sz w:val="22"/>
        </w:rPr>
        <w:t xml:space="preserve"> </w:t>
      </w:r>
      <w:r>
        <w:rPr>
          <w:sz w:val="22"/>
        </w:rPr>
        <w:t>this</w:t>
      </w:r>
      <w:r>
        <w:rPr>
          <w:spacing w:val="-3"/>
          <w:sz w:val="22"/>
        </w:rPr>
        <w:t xml:space="preserve"> </w:t>
      </w:r>
      <w:r>
        <w:rPr>
          <w:sz w:val="22"/>
        </w:rPr>
        <w:t>Consent</w:t>
      </w:r>
      <w:r>
        <w:rPr>
          <w:spacing w:val="-3"/>
          <w:sz w:val="22"/>
        </w:rPr>
        <w:t xml:space="preserve"> </w:t>
      </w:r>
      <w:r>
        <w:rPr>
          <w:sz w:val="22"/>
        </w:rPr>
        <w:t>Decree</w:t>
      </w:r>
      <w:r>
        <w:rPr>
          <w:spacing w:val="-3"/>
          <w:sz w:val="22"/>
        </w:rPr>
        <w:t xml:space="preserve"> </w:t>
      </w:r>
      <w:r>
        <w:rPr>
          <w:sz w:val="22"/>
        </w:rPr>
        <w:t>shall</w:t>
      </w:r>
      <w:r>
        <w:rPr>
          <w:spacing w:val="-52"/>
          <w:sz w:val="22"/>
        </w:rPr>
        <w:t xml:space="preserve"> </w:t>
      </w:r>
      <w:r>
        <w:rPr>
          <w:sz w:val="22"/>
        </w:rPr>
        <w:t>constitute</w:t>
      </w:r>
      <w:r>
        <w:rPr>
          <w:spacing w:val="-2"/>
          <w:sz w:val="22"/>
        </w:rPr>
        <w:t xml:space="preserve"> </w:t>
      </w:r>
      <w:r>
        <w:rPr>
          <w:sz w:val="22"/>
        </w:rPr>
        <w:t>a</w:t>
      </w:r>
      <w:r>
        <w:rPr>
          <w:spacing w:val="-2"/>
          <w:sz w:val="22"/>
        </w:rPr>
        <w:t xml:space="preserve"> </w:t>
      </w:r>
      <w:r>
        <w:rPr>
          <w:sz w:val="22"/>
        </w:rPr>
        <w:t>final</w:t>
      </w:r>
      <w:r>
        <w:rPr>
          <w:spacing w:val="-1"/>
          <w:sz w:val="22"/>
        </w:rPr>
        <w:t xml:space="preserve"> </w:t>
      </w:r>
      <w:r>
        <w:rPr>
          <w:sz w:val="22"/>
        </w:rPr>
        <w:t>settlement between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Parties</w:t>
      </w:r>
      <w:r>
        <w:rPr>
          <w:spacing w:val="-1"/>
          <w:sz w:val="22"/>
        </w:rPr>
        <w:t xml:space="preserve"> </w:t>
      </w:r>
      <w:r>
        <w:rPr>
          <w:sz w:val="22"/>
        </w:rPr>
        <w:t>with</w:t>
      </w:r>
      <w:r>
        <w:rPr>
          <w:spacing w:val="-1"/>
          <w:sz w:val="22"/>
        </w:rPr>
        <w:t xml:space="preserve"> </w:t>
      </w:r>
      <w:r>
        <w:rPr>
          <w:sz w:val="22"/>
        </w:rPr>
        <w:t>respect</w:t>
      </w:r>
      <w:r>
        <w:rPr>
          <w:spacing w:val="-1"/>
          <w:sz w:val="22"/>
        </w:rPr>
        <w:t xml:space="preserve"> </w:t>
      </w:r>
      <w:r>
        <w:rPr>
          <w:sz w:val="22"/>
        </w:rPr>
        <w:t>to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Investigation.</w:t>
      </w:r>
    </w:p>
    <w:p>
      <w:pPr>
        <w:pStyle w:val="ListParagraph"/>
        <w:numPr>
          <w:ilvl w:val="0"/>
          <w:numId w:val="2"/>
        </w:numPr>
        <w:tabs>
          <w:tab w:val="left" w:pos="1639"/>
          <w:tab w:val="left" w:pos="1640"/>
        </w:tabs>
        <w:spacing w:before="121" w:after="0" w:line="240" w:lineRule="auto"/>
        <w:ind w:left="200" w:right="455" w:firstLine="720"/>
        <w:jc w:val="left"/>
        <w:rPr>
          <w:sz w:val="22"/>
        </w:rPr>
      </w:pPr>
      <w:r>
        <w:rPr>
          <w:b/>
          <w:sz w:val="22"/>
          <w:u w:val="single"/>
        </w:rPr>
        <w:t>Modifications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This Consent Decree cannot be modified without the advance written</w:t>
      </w:r>
      <w:r>
        <w:rPr>
          <w:spacing w:val="-53"/>
          <w:sz w:val="22"/>
        </w:rPr>
        <w:t xml:space="preserve"> </w:t>
      </w:r>
      <w:r>
        <w:rPr>
          <w:sz w:val="22"/>
        </w:rPr>
        <w:t>consent</w:t>
      </w:r>
      <w:r>
        <w:rPr>
          <w:spacing w:val="-1"/>
          <w:sz w:val="22"/>
        </w:rPr>
        <w:t xml:space="preserve"> </w:t>
      </w:r>
      <w:r>
        <w:rPr>
          <w:sz w:val="22"/>
        </w:rPr>
        <w:t>of the</w:t>
      </w:r>
      <w:r>
        <w:rPr>
          <w:spacing w:val="-1"/>
          <w:sz w:val="22"/>
        </w:rPr>
        <w:t xml:space="preserve"> </w:t>
      </w:r>
      <w:r>
        <w:rPr>
          <w:sz w:val="22"/>
        </w:rPr>
        <w:t>Parties.</w:t>
      </w:r>
    </w:p>
    <w:p>
      <w:pPr>
        <w:pStyle w:val="ListParagraph"/>
        <w:numPr>
          <w:ilvl w:val="0"/>
          <w:numId w:val="2"/>
        </w:numPr>
        <w:tabs>
          <w:tab w:val="left" w:pos="1639"/>
          <w:tab w:val="left" w:pos="1640"/>
        </w:tabs>
        <w:spacing w:before="119" w:after="0" w:line="240" w:lineRule="auto"/>
        <w:ind w:left="200" w:right="220" w:firstLine="720"/>
        <w:jc w:val="left"/>
        <w:rPr>
          <w:sz w:val="22"/>
        </w:rPr>
      </w:pPr>
      <w:r>
        <w:rPr>
          <w:b/>
          <w:sz w:val="22"/>
          <w:u w:val="single"/>
        </w:rPr>
        <w:t>Paragraph Headings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The headings of the paragraphs in this Consent Decree are</w:t>
      </w:r>
      <w:r>
        <w:rPr>
          <w:spacing w:val="1"/>
          <w:sz w:val="22"/>
        </w:rPr>
        <w:t xml:space="preserve"> </w:t>
      </w:r>
      <w:r>
        <w:rPr>
          <w:sz w:val="22"/>
        </w:rPr>
        <w:t>inserted for convenience only and are not intended to affect the meaning or interpretation of this Consent</w:t>
      </w:r>
      <w:r>
        <w:rPr>
          <w:spacing w:val="-52"/>
          <w:sz w:val="22"/>
        </w:rPr>
        <w:t xml:space="preserve"> </w:t>
      </w:r>
      <w:r>
        <w:rPr>
          <w:sz w:val="22"/>
        </w:rPr>
        <w:t>Decree.</w:t>
      </w:r>
    </w:p>
    <w:p>
      <w:pPr>
        <w:pStyle w:val="ListParagraph"/>
        <w:numPr>
          <w:ilvl w:val="0"/>
          <w:numId w:val="2"/>
        </w:numPr>
        <w:tabs>
          <w:tab w:val="left" w:pos="1640"/>
        </w:tabs>
        <w:spacing w:before="121" w:after="0" w:line="240" w:lineRule="auto"/>
        <w:ind w:left="200" w:right="272" w:firstLine="720"/>
        <w:jc w:val="both"/>
        <w:rPr>
          <w:sz w:val="22"/>
        </w:rPr>
      </w:pPr>
      <w:r>
        <w:rPr>
          <w:b/>
          <w:sz w:val="22"/>
          <w:u w:val="single"/>
        </w:rPr>
        <w:t>Authorized Representative</w:t>
      </w:r>
      <w:r>
        <w:rPr>
          <w:sz w:val="22"/>
        </w:rPr>
        <w:t>. Each Party represents and warrants to the other that it has</w:t>
      </w:r>
      <w:r>
        <w:rPr>
          <w:spacing w:val="1"/>
          <w:sz w:val="22"/>
        </w:rPr>
        <w:t xml:space="preserve"> </w:t>
      </w:r>
      <w:r>
        <w:rPr>
          <w:sz w:val="22"/>
        </w:rPr>
        <w:t>full power and authority to enter into this Consent Decree. Each person signing this Consent Decree on</w:t>
      </w:r>
      <w:r>
        <w:rPr>
          <w:spacing w:val="1"/>
          <w:sz w:val="22"/>
        </w:rPr>
        <w:t xml:space="preserve"> </w:t>
      </w:r>
      <w:r>
        <w:rPr>
          <w:sz w:val="22"/>
        </w:rPr>
        <w:t>behalf of a Party hereby represents that he or she is fully authorized by the Party to execute this Consent</w:t>
      </w:r>
      <w:r>
        <w:rPr>
          <w:spacing w:val="-52"/>
          <w:sz w:val="22"/>
        </w:rPr>
        <w:t xml:space="preserve"> </w:t>
      </w:r>
      <w:r>
        <w:rPr>
          <w:sz w:val="22"/>
        </w:rPr>
        <w:t>Decree</w:t>
      </w:r>
      <w:r>
        <w:rPr>
          <w:spacing w:val="-2"/>
          <w:sz w:val="22"/>
        </w:rPr>
        <w:t xml:space="preserve"> </w:t>
      </w:r>
      <w:r>
        <w:rPr>
          <w:sz w:val="22"/>
        </w:rPr>
        <w:t>and to bind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1"/>
          <w:sz w:val="22"/>
        </w:rPr>
        <w:t xml:space="preserve"> </w:t>
      </w:r>
      <w:r>
        <w:rPr>
          <w:sz w:val="22"/>
        </w:rPr>
        <w:t>Party to its</w:t>
      </w:r>
      <w:r>
        <w:rPr>
          <w:spacing w:val="-2"/>
          <w:sz w:val="22"/>
        </w:rPr>
        <w:t xml:space="preserve"> </w:t>
      </w:r>
      <w:r>
        <w:rPr>
          <w:sz w:val="22"/>
        </w:rPr>
        <w:t>terms</w:t>
      </w:r>
      <w:r>
        <w:rPr>
          <w:spacing w:val="-1"/>
          <w:sz w:val="22"/>
        </w:rPr>
        <w:t xml:space="preserve"> </w:t>
      </w:r>
      <w:r>
        <w:rPr>
          <w:sz w:val="22"/>
        </w:rPr>
        <w:t>and conditions.</w:t>
      </w:r>
    </w:p>
    <w:p>
      <w:pPr>
        <w:pStyle w:val="ListParagraph"/>
        <w:numPr>
          <w:ilvl w:val="0"/>
          <w:numId w:val="2"/>
        </w:numPr>
        <w:tabs>
          <w:tab w:val="left" w:pos="1639"/>
          <w:tab w:val="left" w:pos="1640"/>
        </w:tabs>
        <w:spacing w:before="119" w:after="0" w:line="240" w:lineRule="auto"/>
        <w:ind w:left="200" w:right="262" w:firstLine="720"/>
        <w:jc w:val="left"/>
        <w:rPr>
          <w:sz w:val="22"/>
        </w:rPr>
      </w:pPr>
      <w:r>
        <w:rPr>
          <w:b/>
          <w:sz w:val="22"/>
          <w:u w:val="single"/>
        </w:rPr>
        <w:t>Counterparts</w:t>
      </w:r>
      <w:r>
        <w:rPr>
          <w:sz w:val="22"/>
        </w:rPr>
        <w:t>.</w:t>
      </w:r>
      <w:r>
        <w:rPr>
          <w:spacing w:val="1"/>
          <w:sz w:val="22"/>
        </w:rPr>
        <w:t xml:space="preserve"> </w:t>
      </w:r>
      <w:r>
        <w:rPr>
          <w:sz w:val="22"/>
        </w:rPr>
        <w:t>This Consent Decree may be signed in counterpart (including</w:t>
      </w:r>
      <w:r>
        <w:rPr>
          <w:spacing w:val="1"/>
          <w:sz w:val="22"/>
        </w:rPr>
        <w:t xml:space="preserve"> </w:t>
      </w:r>
      <w:r>
        <w:rPr>
          <w:sz w:val="22"/>
        </w:rPr>
        <w:t>electronically or by facsimile).</w:t>
      </w:r>
      <w:r>
        <w:rPr>
          <w:spacing w:val="1"/>
          <w:sz w:val="22"/>
        </w:rPr>
        <w:t xml:space="preserve"> </w:t>
      </w:r>
      <w:r>
        <w:rPr>
          <w:sz w:val="22"/>
        </w:rPr>
        <w:t>Each counterpart, when executed and delivered, shall be an original, and</w:t>
      </w:r>
      <w:r>
        <w:rPr>
          <w:spacing w:val="-52"/>
          <w:sz w:val="22"/>
        </w:rPr>
        <w:t xml:space="preserve"> </w:t>
      </w:r>
      <w:r>
        <w:rPr>
          <w:sz w:val="22"/>
        </w:rPr>
        <w:t>all</w:t>
      </w:r>
      <w:r>
        <w:rPr>
          <w:spacing w:val="-1"/>
          <w:sz w:val="22"/>
        </w:rPr>
        <w:t xml:space="preserve"> </w:t>
      </w:r>
      <w:r>
        <w:rPr>
          <w:sz w:val="22"/>
        </w:rPr>
        <w:t>of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counterparts</w:t>
      </w:r>
      <w:r>
        <w:rPr>
          <w:spacing w:val="-2"/>
          <w:sz w:val="22"/>
        </w:rPr>
        <w:t xml:space="preserve"> </w:t>
      </w:r>
      <w:r>
        <w:rPr>
          <w:sz w:val="22"/>
        </w:rPr>
        <w:t>together</w:t>
      </w:r>
      <w:r>
        <w:rPr>
          <w:spacing w:val="-1"/>
          <w:sz w:val="22"/>
        </w:rPr>
        <w:t xml:space="preserve"> </w:t>
      </w:r>
      <w:r>
        <w:rPr>
          <w:sz w:val="22"/>
        </w:rPr>
        <w:t>shall</w:t>
      </w:r>
      <w:r>
        <w:rPr>
          <w:spacing w:val="-1"/>
          <w:sz w:val="22"/>
        </w:rPr>
        <w:t xml:space="preserve"> </w:t>
      </w:r>
      <w:r>
        <w:rPr>
          <w:sz w:val="22"/>
        </w:rPr>
        <w:t>constitute</w:t>
      </w:r>
      <w:r>
        <w:rPr>
          <w:spacing w:val="-2"/>
          <w:sz w:val="22"/>
        </w:rPr>
        <w:t xml:space="preserve"> </w:t>
      </w:r>
      <w:r>
        <w:rPr>
          <w:sz w:val="22"/>
        </w:rPr>
        <w:t>one</w:t>
      </w:r>
      <w:r>
        <w:rPr>
          <w:spacing w:val="-2"/>
          <w:sz w:val="22"/>
        </w:rPr>
        <w:t xml:space="preserve"> </w:t>
      </w:r>
      <w:r>
        <w:rPr>
          <w:sz w:val="22"/>
        </w:rPr>
        <w:t>and</w:t>
      </w:r>
      <w:r>
        <w:rPr>
          <w:spacing w:val="-1"/>
          <w:sz w:val="22"/>
        </w:rPr>
        <w:t xml:space="preserve"> </w:t>
      </w:r>
      <w:r>
        <w:rPr>
          <w:sz w:val="22"/>
        </w:rPr>
        <w:t>the</w:t>
      </w:r>
      <w:r>
        <w:rPr>
          <w:spacing w:val="-2"/>
          <w:sz w:val="22"/>
        </w:rPr>
        <w:t xml:space="preserve"> </w:t>
      </w:r>
      <w:r>
        <w:rPr>
          <w:sz w:val="22"/>
        </w:rPr>
        <w:t>same</w:t>
      </w:r>
      <w:r>
        <w:rPr>
          <w:spacing w:val="-2"/>
          <w:sz w:val="22"/>
        </w:rPr>
        <w:t xml:space="preserve"> </w:t>
      </w:r>
      <w:r>
        <w:rPr>
          <w:sz w:val="22"/>
        </w:rPr>
        <w:t>fully</w:t>
      </w:r>
      <w:r>
        <w:rPr>
          <w:spacing w:val="-1"/>
          <w:sz w:val="22"/>
        </w:rPr>
        <w:t xml:space="preserve"> </w:t>
      </w:r>
      <w:r>
        <w:rPr>
          <w:sz w:val="22"/>
        </w:rPr>
        <w:t>executed</w:t>
      </w:r>
      <w:r>
        <w:rPr>
          <w:spacing w:val="-1"/>
          <w:sz w:val="22"/>
        </w:rPr>
        <w:t xml:space="preserve"> </w:t>
      </w:r>
      <w:r>
        <w:rPr>
          <w:sz w:val="22"/>
        </w:rPr>
        <w:t>instrument.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  <w:r>
        <w:pict>
          <v:shape id="_x0000_s1032" style="width:176.15pt;height:0.1pt;margin-top:9.26pt;margin-left:1in;mso-position-horizontal-relative:page;mso-wrap-distance-left:0;mso-wrap-distance-right:0;position:absolute;z-index:-251651072" coordorigin="1440,185" coordsize="3523,0" path="m1440,185l4962,185e" filled="f" stroked="t" strokecolor="black" strokeweight="0.44pt">
            <v:stroke dashstyle="solid"/>
            <v:path arrowok="t"/>
            <w10:wrap type="topAndBottom"/>
          </v:shape>
        </w:pict>
      </w:r>
    </w:p>
    <w:p>
      <w:pPr>
        <w:pStyle w:val="BodyText"/>
        <w:ind w:left="200" w:right="7882"/>
      </w:pPr>
      <w:r>
        <w:t>Rosemary Harold</w:t>
      </w:r>
      <w:r>
        <w:rPr>
          <w:spacing w:val="-52"/>
        </w:rPr>
        <w:t xml:space="preserve"> </w:t>
      </w:r>
      <w:r>
        <w:t>Chief</w:t>
      </w:r>
    </w:p>
    <w:p>
      <w:pPr>
        <w:pStyle w:val="BodyText"/>
        <w:spacing w:line="252" w:lineRule="exact"/>
        <w:ind w:left="200"/>
      </w:pPr>
      <w:r>
        <w:t>Enforcement</w:t>
      </w:r>
      <w:r>
        <w:rPr>
          <w:spacing w:val="-4"/>
        </w:rPr>
        <w:t xml:space="preserve"> </w:t>
      </w:r>
      <w:r>
        <w:t>Bureau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pict>
          <v:shape id="_x0000_s1033" style="width:176.15pt;height:0.1pt;margin-top:13.59pt;margin-left:1in;mso-position-horizontal-relative:page;mso-wrap-distance-left:0;mso-wrap-distance-right:0;position:absolute;z-index:-251650048" coordorigin="1440,272" coordsize="3523,0" path="m1440,272l4962,272e" filled="f" stroked="t" strokecolor="black" strokeweight="0.44pt">
            <v:stroke dashstyle="solid"/>
            <v:path arrowok="t"/>
            <w10:wrap type="topAndBottom"/>
          </v:shape>
        </w:pict>
      </w:r>
    </w:p>
    <w:p>
      <w:pPr>
        <w:pStyle w:val="BodyText"/>
        <w:spacing w:before="1"/>
        <w:ind w:left="200"/>
      </w:pPr>
      <w:r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  <w:r>
        <w:pict>
          <v:shape id="_x0000_s1034" style="width:176.15pt;height:0.1pt;margin-top:15.83pt;margin-left:1in;mso-position-horizontal-relative:page;mso-wrap-distance-left:0;mso-wrap-distance-right:0;position:absolute;z-index:-251649024" coordorigin="1440,317" coordsize="3523,0" path="m1440,317l4962,317e" filled="f" stroked="t" strokecolor="black" strokeweight="0.44pt">
            <v:stroke dashstyle="solid"/>
            <v:path arrowok="t"/>
            <w10:wrap type="topAndBottom"/>
          </v:shape>
        </w:pict>
      </w:r>
    </w:p>
    <w:p>
      <w:pPr>
        <w:pStyle w:val="BodyText"/>
        <w:spacing w:before="1"/>
        <w:ind w:left="200"/>
      </w:pPr>
      <w:r>
        <w:t>Andre</w:t>
      </w:r>
      <w:r>
        <w:rPr>
          <w:spacing w:val="-4"/>
        </w:rPr>
        <w:t xml:space="preserve"> </w:t>
      </w:r>
      <w:r>
        <w:t>Fuetsch</w:t>
      </w:r>
    </w:p>
    <w:p>
      <w:pPr>
        <w:pStyle w:val="BodyText"/>
        <w:ind w:left="200" w:right="6753"/>
      </w:pPr>
      <w:r>
        <w:t>EVP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CTO</w:t>
      </w:r>
      <w:r>
        <w:rPr>
          <w:spacing w:val="-4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Services</w:t>
      </w:r>
      <w:r>
        <w:rPr>
          <w:spacing w:val="-52"/>
        </w:rPr>
        <w:t xml:space="preserve"> </w:t>
      </w:r>
      <w:r>
        <w:t>AT&amp;T</w:t>
      </w:r>
      <w:r>
        <w:rPr>
          <w:spacing w:val="-1"/>
        </w:rPr>
        <w:t xml:space="preserve"> </w:t>
      </w:r>
      <w:r>
        <w:t>Services,</w:t>
      </w:r>
      <w:r>
        <w:rPr>
          <w:spacing w:val="-1"/>
        </w:rPr>
        <w:t xml:space="preserve"> </w:t>
      </w:r>
      <w:r>
        <w:t>Inc.</w:t>
      </w:r>
    </w:p>
    <w:p>
      <w:pPr>
        <w:pStyle w:val="BodyText"/>
        <w:spacing w:line="252" w:lineRule="exact"/>
        <w:ind w:left="200"/>
      </w:pP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AT&amp;T</w:t>
      </w:r>
      <w:r>
        <w:rPr>
          <w:spacing w:val="-2"/>
        </w:rPr>
        <w:t xml:space="preserve"> </w:t>
      </w:r>
      <w:r>
        <w:t>Mobility</w:t>
      </w:r>
      <w:r>
        <w:rPr>
          <w:spacing w:val="-2"/>
        </w:rPr>
        <w:t xml:space="preserve"> </w:t>
      </w:r>
      <w:r>
        <w:t>LLC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U.S.</w:t>
      </w:r>
      <w:r>
        <w:rPr>
          <w:spacing w:val="-2"/>
        </w:rPr>
        <w:t xml:space="preserve"> </w:t>
      </w:r>
      <w:r>
        <w:t>wireless</w:t>
      </w:r>
      <w:r>
        <w:rPr>
          <w:spacing w:val="-4"/>
        </w:rPr>
        <w:t xml:space="preserve"> </w:t>
      </w:r>
      <w:r>
        <w:t>affiliates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pict>
          <v:shape id="_x0000_s1035" style="width:176.15pt;height:0.1pt;margin-top:13.57pt;margin-left:1in;mso-position-horizontal-relative:page;mso-wrap-distance-left:0;mso-wrap-distance-right:0;position:absolute;z-index:-251648000" coordorigin="1440,271" coordsize="3523,0" path="m1440,271l4962,271e" filled="f" stroked="t" strokecolor="black" strokeweight="0.44pt">
            <v:stroke dashstyle="solid"/>
            <v:path arrowok="t"/>
            <w10:wrap type="topAndBottom"/>
          </v:shape>
        </w:pict>
      </w:r>
    </w:p>
    <w:p>
      <w:pPr>
        <w:pStyle w:val="BodyText"/>
        <w:spacing w:before="1"/>
        <w:ind w:left="200"/>
      </w:pPr>
      <w:r>
        <w:t>Date</w:t>
      </w:r>
    </w:p>
    <w:sectPr>
      <w:pgSz w:w="12240" w:h="15840"/>
      <w:pgMar w:top="1000" w:right="1340" w:bottom="960" w:left="1240" w:header="730" w:footer="76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charset w:val="00"/>
    <w:family w:val="roman"/>
    <w:pitch w:val="variable"/>
  </w:font>
  <w:font w:name="Arial">
    <w:altName w:val="Arial"/>
    <w:charset w:val="00"/>
    <w:family w:val="swiss"/>
    <w:pitch w:val="variable"/>
  </w:font>
  <w:font w:name="Symbol">
    <w:altName w:val="Symbol"/>
    <w:charset w:val="02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width:7.5pt;height:14.2pt;margin-top:742.82pt;margin-left:302.24pt;mso-position-horizontal-relative:page;mso-position-vertical-relative:page;position:absolute;z-index:-251658240" filled="f" stroked="f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w w:val="99"/>
                  </w:rPr>
                  <w:t>2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width:12.5pt;height:14.2pt;margin-top:742.82pt;margin-left:300.24pt;mso-position-horizontal-relative:page;mso-position-vertical-relative:page;position:absolute;z-index:-251657216" filled="f" stroked="f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pict>
        <v:rect id="_x0000_s2063" style="width:2in;height:0.54pt;margin-top:656.64pt;margin-left:1in;mso-position-horizontal-relative:page;mso-position-vertical-relative:page;position:absolute;z-index:-251656192" filled="t" fillcolor="black" stroked="f">
          <v:fill type="solid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width:12.5pt;height:14.2pt;margin-top:742.82pt;margin-left:300.24pt;mso-position-horizontal-relative:page;mso-position-vertical-relative:page;position:absolute;z-index:-251655168" filled="f" stroked="f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width:12.5pt;height:14.2pt;margin-top:742.82pt;margin-left:300.24pt;mso-position-horizontal-relative:page;mso-position-vertical-relative:page;position:absolute;z-index:-251654144" filled="f" stroked="f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pict>
        <v:rect id="_x0000_s2049" style="width:468pt;height:0.95pt;margin-top:48.65pt;margin-left:72.6pt;mso-position-horizontal-relative:page;mso-position-vertical-relative:page;position:absolute;z-index:-251658240" filled="t" fillcolor="black" stroked="f">
          <v:fill type="solid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181.6pt;height:14.2pt;margin-top:35.48pt;margin-left:215.18pt;mso-position-horizontal-relative:page;mso-position-vertical-relative:page;position:absolute;z-index:-251657216" filled="f" stroked="f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Federal</w:t>
                </w:r>
                <w:r>
                  <w:rPr>
                    <w:b/>
                    <w:spacing w:val="-7"/>
                    <w:sz w:val="22"/>
                  </w:rPr>
                  <w:t xml:space="preserve"> </w:t>
                </w:r>
                <w:r>
                  <w:rPr>
                    <w:b/>
                    <w:sz w:val="22"/>
                  </w:rPr>
                  <w:t>Communications</w:t>
                </w:r>
                <w:r>
                  <w:rPr>
                    <w:b/>
                    <w:spacing w:val="-7"/>
                    <w:sz w:val="22"/>
                  </w:rPr>
                  <w:t xml:space="preserve"> </w:t>
                </w:r>
                <w:r>
                  <w:rPr>
                    <w:b/>
                    <w:sz w:val="22"/>
                  </w:rPr>
                  <w:t>Commission</w:t>
                </w:r>
              </w:p>
            </w:txbxContent>
          </v:textbox>
        </v:shape>
      </w:pict>
    </w:r>
    <w:r>
      <w:pict>
        <v:shape id="_x0000_s2051" type="#_x0000_t202" style="width:50.85pt;height:14.2pt;margin-top:35.48pt;margin-left:490.11pt;mso-position-horizontal-relative:page;mso-position-vertical-relative:page;position:absolute;z-index:-251656192" filled="f" stroked="f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pacing w:val="-1"/>
                    <w:sz w:val="22"/>
                  </w:rPr>
                  <w:t>DA</w:t>
                </w:r>
                <w:r>
                  <w:rPr>
                    <w:b/>
                    <w:spacing w:val="-11"/>
                    <w:sz w:val="22"/>
                  </w:rPr>
                  <w:t xml:space="preserve"> </w:t>
                </w:r>
                <w:r>
                  <w:rPr>
                    <w:b/>
                    <w:spacing w:val="-1"/>
                    <w:sz w:val="22"/>
                  </w:rPr>
                  <w:t>21-627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pict>
        <v:rect id="_x0000_s2052" style="width:468pt;height:0.95pt;margin-top:48.65pt;margin-left:72.6pt;mso-position-horizontal-relative:page;mso-position-vertical-relative:page;position:absolute;z-index:-251655168" filled="t" fillcolor="black" stroked="f">
          <v:fill type="solid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width:181.6pt;height:14.2pt;margin-top:35.48pt;margin-left:215.18pt;mso-position-horizontal-relative:page;mso-position-vertical-relative:page;position:absolute;z-index:-251654144" filled="f" stroked="f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Federal</w:t>
                </w:r>
                <w:r>
                  <w:rPr>
                    <w:b/>
                    <w:spacing w:val="-7"/>
                    <w:sz w:val="22"/>
                  </w:rPr>
                  <w:t xml:space="preserve"> </w:t>
                </w:r>
                <w:r>
                  <w:rPr>
                    <w:b/>
                    <w:sz w:val="22"/>
                  </w:rPr>
                  <w:t>Communications</w:t>
                </w:r>
                <w:r>
                  <w:rPr>
                    <w:b/>
                    <w:spacing w:val="-7"/>
                    <w:sz w:val="22"/>
                  </w:rPr>
                  <w:t xml:space="preserve"> </w:t>
                </w:r>
                <w:r>
                  <w:rPr>
                    <w:b/>
                    <w:sz w:val="22"/>
                  </w:rPr>
                  <w:t>Commission</w:t>
                </w:r>
              </w:p>
            </w:txbxContent>
          </v:textbox>
        </v:shape>
      </w:pict>
    </w:r>
    <w:r>
      <w:pict>
        <v:shape id="_x0000_s2054" type="#_x0000_t202" style="width:50.85pt;height:14.2pt;margin-top:35.48pt;margin-left:490.11pt;mso-position-horizontal-relative:page;mso-position-vertical-relative:page;position:absolute;z-index:-251653120" filled="f" stroked="f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pacing w:val="-1"/>
                    <w:sz w:val="22"/>
                  </w:rPr>
                  <w:t>DA</w:t>
                </w:r>
                <w:r>
                  <w:rPr>
                    <w:b/>
                    <w:spacing w:val="-11"/>
                    <w:sz w:val="22"/>
                  </w:rPr>
                  <w:t xml:space="preserve"> </w:t>
                </w:r>
                <w:r>
                  <w:rPr>
                    <w:b/>
                    <w:spacing w:val="-1"/>
                    <w:sz w:val="22"/>
                  </w:rPr>
                  <w:t>21-627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pict>
        <v:rect id="_x0000_s2056" style="width:468pt;height:0.95pt;margin-top:48.65pt;margin-left:72.6pt;mso-position-horizontal-relative:page;mso-position-vertical-relative:page;position:absolute;z-index:-251652096" filled="t" fillcolor="black" stroked="f">
          <v:fill type="solid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width:181.6pt;height:14.2pt;margin-top:35.48pt;margin-left:215.18pt;mso-position-horizontal-relative:page;mso-position-vertical-relative:page;position:absolute;z-index:-251651072" filled="f" stroked="f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Federal</w:t>
                </w:r>
                <w:r>
                  <w:rPr>
                    <w:b/>
                    <w:spacing w:val="-7"/>
                    <w:sz w:val="22"/>
                  </w:rPr>
                  <w:t xml:space="preserve"> </w:t>
                </w:r>
                <w:r>
                  <w:rPr>
                    <w:b/>
                    <w:sz w:val="22"/>
                  </w:rPr>
                  <w:t>Communications</w:t>
                </w:r>
                <w:r>
                  <w:rPr>
                    <w:b/>
                    <w:spacing w:val="-7"/>
                    <w:sz w:val="22"/>
                  </w:rPr>
                  <w:t xml:space="preserve"> </w:t>
                </w:r>
                <w:r>
                  <w:rPr>
                    <w:b/>
                    <w:sz w:val="22"/>
                  </w:rPr>
                  <w:t>Commission</w:t>
                </w:r>
              </w:p>
            </w:txbxContent>
          </v:textbox>
        </v:shape>
      </w:pict>
    </w:r>
    <w:r>
      <w:pict>
        <v:shape id="_x0000_s2058" type="#_x0000_t202" style="width:50.85pt;height:14.2pt;margin-top:35.48pt;margin-left:490.11pt;mso-position-horizontal-relative:page;mso-position-vertical-relative:page;position:absolute;z-index:-251650048" filled="f" stroked="f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pacing w:val="-1"/>
                    <w:sz w:val="22"/>
                  </w:rPr>
                  <w:t>DA</w:t>
                </w:r>
                <w:r>
                  <w:rPr>
                    <w:b/>
                    <w:spacing w:val="-11"/>
                    <w:sz w:val="22"/>
                  </w:rPr>
                  <w:t xml:space="preserve"> </w:t>
                </w:r>
                <w:r>
                  <w:rPr>
                    <w:b/>
                    <w:spacing w:val="-1"/>
                    <w:sz w:val="22"/>
                  </w:rPr>
                  <w:t>21-627</w:t>
                </w: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pict>
        <v:rect id="_x0000_s2060" style="width:468pt;height:0.95pt;margin-top:48.65pt;margin-left:72.6pt;mso-position-horizontal-relative:page;mso-position-vertical-relative:page;position:absolute;z-index:-251649024" filled="t" fillcolor="black" stroked="f">
          <v:fill type="solid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width:181.6pt;height:14.2pt;margin-top:35.48pt;margin-left:215.18pt;mso-position-horizontal-relative:page;mso-position-vertical-relative:page;position:absolute;z-index:-251648000" filled="f" stroked="f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Federal</w:t>
                </w:r>
                <w:r>
                  <w:rPr>
                    <w:b/>
                    <w:spacing w:val="-7"/>
                    <w:sz w:val="22"/>
                  </w:rPr>
                  <w:t xml:space="preserve"> </w:t>
                </w:r>
                <w:r>
                  <w:rPr>
                    <w:b/>
                    <w:sz w:val="22"/>
                  </w:rPr>
                  <w:t>Communications</w:t>
                </w:r>
                <w:r>
                  <w:rPr>
                    <w:b/>
                    <w:spacing w:val="-7"/>
                    <w:sz w:val="22"/>
                  </w:rPr>
                  <w:t xml:space="preserve"> </w:t>
                </w:r>
                <w:r>
                  <w:rPr>
                    <w:b/>
                    <w:sz w:val="22"/>
                  </w:rPr>
                  <w:t>Commission</w:t>
                </w:r>
              </w:p>
            </w:txbxContent>
          </v:textbox>
        </v:shape>
      </w:pict>
    </w:r>
    <w:r>
      <w:pict>
        <v:shape id="_x0000_s2062" type="#_x0000_t202" style="width:50.85pt;height:14.2pt;margin-top:35.48pt;margin-left:490.11pt;mso-position-horizontal-relative:page;mso-position-vertical-relative:page;position:absolute;z-index:-251646976" filled="f" stroked="f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pacing w:val="-1"/>
                    <w:sz w:val="22"/>
                  </w:rPr>
                  <w:t>DA</w:t>
                </w:r>
                <w:r>
                  <w:rPr>
                    <w:b/>
                    <w:spacing w:val="-11"/>
                    <w:sz w:val="22"/>
                  </w:rPr>
                  <w:t xml:space="preserve"> </w:t>
                </w:r>
                <w:r>
                  <w:rPr>
                    <w:b/>
                    <w:spacing w:val="-1"/>
                    <w:sz w:val="22"/>
                  </w:rPr>
                  <w:t>21-627</w:t>
                </w:r>
              </w:p>
            </w:txbxContent>
          </v:textbox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BodyText"/>
      <w:spacing w:line="14" w:lineRule="auto"/>
      <w:rPr>
        <w:sz w:val="20"/>
      </w:rPr>
    </w:pPr>
    <w:r>
      <w:pict>
        <v:rect id="_x0000_s2065" style="width:468pt;height:0.95pt;margin-top:48.65pt;margin-left:72.6pt;mso-position-horizontal-relative:page;mso-position-vertical-relative:page;position:absolute;z-index:-251645952" filled="t" fillcolor="black" stroked="f">
          <v:fill type="solid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width:181.6pt;height:14.2pt;margin-top:35.48pt;margin-left:215.18pt;mso-position-horizontal-relative:page;mso-position-vertical-relative:page;position:absolute;z-index:-251644928" filled="f" stroked="f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Federal</w:t>
                </w:r>
                <w:r>
                  <w:rPr>
                    <w:b/>
                    <w:spacing w:val="-7"/>
                    <w:sz w:val="22"/>
                  </w:rPr>
                  <w:t xml:space="preserve"> </w:t>
                </w:r>
                <w:r>
                  <w:rPr>
                    <w:b/>
                    <w:sz w:val="22"/>
                  </w:rPr>
                  <w:t>Communications</w:t>
                </w:r>
                <w:r>
                  <w:rPr>
                    <w:b/>
                    <w:spacing w:val="-7"/>
                    <w:sz w:val="22"/>
                  </w:rPr>
                  <w:t xml:space="preserve"> </w:t>
                </w:r>
                <w:r>
                  <w:rPr>
                    <w:b/>
                    <w:sz w:val="22"/>
                  </w:rPr>
                  <w:t>Commission</w:t>
                </w:r>
              </w:p>
            </w:txbxContent>
          </v:textbox>
        </v:shape>
      </w:pict>
    </w:r>
    <w:r>
      <w:pict>
        <v:shape id="_x0000_s2067" type="#_x0000_t202" style="width:50.85pt;height:14.2pt;margin-top:35.48pt;margin-left:490.11pt;mso-position-horizontal-relative:page;mso-position-vertical-relative:page;position:absolute;z-index:-251643904" filled="f" stroked="f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pacing w:val="-1"/>
                    <w:sz w:val="22"/>
                  </w:rPr>
                  <w:t>DA</w:t>
                </w:r>
                <w:r>
                  <w:rPr>
                    <w:b/>
                    <w:spacing w:val="-11"/>
                    <w:sz w:val="22"/>
                  </w:rPr>
                  <w:t xml:space="preserve"> </w:t>
                </w:r>
                <w:r>
                  <w:rPr>
                    <w:b/>
                    <w:spacing w:val="-1"/>
                    <w:sz w:val="22"/>
                  </w:rPr>
                  <w:t>21-627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5735548"/>
    <w:multiLevelType w:val="hybridMultilevel"/>
    <w:tmpl w:val="00000000"/>
    <w:lvl w:ilvl="0">
      <w:start w:val="1"/>
      <w:numFmt w:val="decimal"/>
      <w:lvlText w:val="%1."/>
      <w:lvlJc w:val="left"/>
      <w:pPr>
        <w:ind w:left="199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eastAsia="en-US" w:bidi="ar-SA"/>
      </w:rPr>
    </w:lvl>
    <w:lvl w:ilvl="1">
      <w:start w:val="0"/>
      <w:numFmt w:val="bullet"/>
      <w:lvlText w:val="•"/>
      <w:lvlJc w:val="left"/>
      <w:pPr>
        <w:ind w:left="1146" w:hanging="721"/>
      </w:pPr>
      <w:rPr>
        <w:rFonts w:hint="default"/>
        <w:lang w:eastAsia="en-US" w:bidi="ar-SA"/>
      </w:rPr>
    </w:lvl>
    <w:lvl w:ilvl="2">
      <w:start w:val="0"/>
      <w:numFmt w:val="bullet"/>
      <w:lvlText w:val="•"/>
      <w:lvlJc w:val="left"/>
      <w:pPr>
        <w:ind w:left="2092" w:hanging="721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3038" w:hanging="721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3984" w:hanging="721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4930" w:hanging="721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5876" w:hanging="721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6822" w:hanging="721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7768" w:hanging="721"/>
      </w:pPr>
      <w:rPr>
        <w:rFonts w:hint="default"/>
        <w:lang w:eastAsia="en-US" w:bidi="ar-SA"/>
      </w:rPr>
    </w:lvl>
  </w:abstractNum>
  <w:abstractNum w:abstractNumId="1">
    <w:nsid w:val="4FB147F2"/>
    <w:multiLevelType w:val="hybridMultilevel"/>
    <w:tmpl w:val="00000000"/>
    <w:lvl w:ilvl="0">
      <w:start w:val="1"/>
      <w:numFmt w:val="decimal"/>
      <w:lvlText w:val="%1."/>
      <w:lvlJc w:val="left"/>
      <w:pPr>
        <w:ind w:left="199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eastAsia="en-US" w:bidi="ar-SA"/>
      </w:rPr>
    </w:lvl>
    <w:lvl w:ilvl="1">
      <w:start w:val="1"/>
      <w:numFmt w:val="lowerLetter"/>
      <w:lvlText w:val="(%2)"/>
      <w:lvlJc w:val="left"/>
      <w:pPr>
        <w:ind w:left="2089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eastAsia="en-US" w:bidi="ar-SA"/>
      </w:rPr>
    </w:lvl>
    <w:lvl w:ilvl="2">
      <w:start w:val="1"/>
      <w:numFmt w:val="lowerRoman"/>
      <w:lvlText w:val="%3."/>
      <w:lvlJc w:val="left"/>
      <w:pPr>
        <w:ind w:left="2719" w:hanging="4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eastAsia="en-US" w:bidi="ar-SA"/>
      </w:rPr>
    </w:lvl>
    <w:lvl w:ilvl="3">
      <w:start w:val="0"/>
      <w:numFmt w:val="bullet"/>
      <w:lvlText w:val="•"/>
      <w:lvlJc w:val="left"/>
      <w:pPr>
        <w:ind w:left="2720" w:hanging="477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3711" w:hanging="477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4702" w:hanging="477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5694" w:hanging="477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6685" w:hanging="477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7677" w:hanging="477"/>
      </w:pPr>
      <w:rPr>
        <w:rFonts w:hint="default"/>
        <w:lang w:eastAsia="en-US" w:bidi="ar-SA"/>
      </w:rPr>
    </w:lvl>
  </w:abstractNum>
  <w:abstractNum w:abstractNumId="2">
    <w:nsid w:val="702AA747"/>
    <w:multiLevelType w:val="hybridMultilevel"/>
    <w:tmpl w:val="00000000"/>
    <w:lvl w:ilvl="0">
      <w:start w:val="1"/>
      <w:numFmt w:val="upperRoman"/>
      <w:lvlText w:val="%1."/>
      <w:lvlJc w:val="left"/>
      <w:pPr>
        <w:ind w:left="1279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2"/>
        <w:szCs w:val="22"/>
        <w:lang w:eastAsia="en-US" w:bidi="ar-SA"/>
      </w:rPr>
    </w:lvl>
    <w:lvl w:ilvl="1">
      <w:start w:val="0"/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eastAsia="en-US" w:bidi="ar-SA"/>
      </w:rPr>
    </w:lvl>
    <w:lvl w:ilvl="2">
      <w:start w:val="0"/>
      <w:numFmt w:val="bullet"/>
      <w:lvlText w:val="•"/>
      <w:lvlJc w:val="left"/>
      <w:pPr>
        <w:ind w:left="2956" w:hanging="360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3794" w:hanging="360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4632" w:hanging="360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5470" w:hanging="360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6308" w:hanging="360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7146" w:hanging="360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7984" w:hanging="360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paragraph" w:customStyle="1" w:styleId="Heading1">
    <w:name w:val="Heading 1"/>
    <w:basedOn w:val="Normal"/>
    <w:uiPriority w:val="1"/>
    <w:qFormat/>
    <w:pPr>
      <w:spacing w:before="10"/>
      <w:ind w:left="20"/>
      <w:outlineLvl w:val="1"/>
    </w:pPr>
    <w:rPr>
      <w:rFonts w:ascii="Times New Roman" w:eastAsia="Times New Roman" w:hAnsi="Times New Roman" w:cs="Times New Roman"/>
      <w:b/>
      <w:bCs/>
      <w:sz w:val="22"/>
      <w:szCs w:val="22"/>
      <w:lang w:eastAsia="en-US" w:bidi="ar-SA"/>
    </w:rPr>
  </w:style>
  <w:style w:type="paragraph" w:customStyle="1" w:styleId="Heading2">
    <w:name w:val="Heading 2"/>
    <w:basedOn w:val="Normal"/>
    <w:uiPriority w:val="1"/>
    <w:qFormat/>
    <w:pPr>
      <w:spacing w:before="10"/>
      <w:ind w:left="20"/>
      <w:outlineLvl w:val="2"/>
    </w:pPr>
    <w:rPr>
      <w:rFonts w:ascii="Times New Roman" w:eastAsia="Times New Roman" w:hAnsi="Times New Roman" w:cs="Times New Roman"/>
      <w:b/>
      <w:bCs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1"/>
    <w:qFormat/>
    <w:pPr>
      <w:spacing w:before="120"/>
      <w:ind w:left="200" w:firstLine="720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TableParagraph">
    <w:name w:val="Table Paragraph"/>
    <w:basedOn w:val="Normal"/>
    <w:uiPriority w:val="1"/>
    <w:qFormat/>
    <w:pPr>
      <w:ind w:right="491"/>
      <w:jc w:val="right"/>
    </w:pPr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John.Evanoff@fcc.gov" TargetMode="External" /><Relationship Id="rId11" Type="http://schemas.openxmlformats.org/officeDocument/2006/relationships/hyperlink" Target="mailto:RROGWireFaxes@fcc.gov" TargetMode="External" /><Relationship Id="rId12" Type="http://schemas.openxmlformats.org/officeDocument/2006/relationships/hyperlink" Target="mailto:ARINQUIRIES@fcc.gov" TargetMode="External" /><Relationship Id="rId13" Type="http://schemas.openxmlformats.org/officeDocument/2006/relationships/header" Target="header4.xml" /><Relationship Id="rId14" Type="http://schemas.openxmlformats.org/officeDocument/2006/relationships/footer" Target="footer3.xml" /><Relationship Id="rId15" Type="http://schemas.openxmlformats.org/officeDocument/2006/relationships/hyperlink" Target="https://www.fcc.gov/licensing-databases/fees/wire-transfer" TargetMode="External" /><Relationship Id="rId16" Type="http://schemas.openxmlformats.org/officeDocument/2006/relationships/hyperlink" Target="https://apps.fcc.gov/FeeFiler/login.cfm" TargetMode="External" /><Relationship Id="rId17" Type="http://schemas.openxmlformats.org/officeDocument/2006/relationships/hyperlink" Target="http://www.fcc.gov/Forms/Form159/159.pdf" TargetMode="External" /><Relationship Id="rId18" Type="http://schemas.openxmlformats.org/officeDocument/2006/relationships/header" Target="header5.xml" /><Relationship Id="rId19" Type="http://schemas.openxmlformats.org/officeDocument/2006/relationships/footer" Target="footer4.xml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footer" Target="footer2.xml" /><Relationship Id="rId9" Type="http://schemas.openxmlformats.org/officeDocument/2006/relationships/hyperlink" Target="mailto:EB-SED-Response@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