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620DFEEE" w14:textId="05260415">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C72C57">
        <w:rPr>
          <w:b/>
          <w:szCs w:val="22"/>
        </w:rPr>
        <w:t>647</w:t>
      </w:r>
    </w:p>
    <w:p w:rsidR="00334AD5" w:rsidP="00334AD5" w14:paraId="4DF9D504" w14:textId="3B2BE3D9">
      <w:pPr>
        <w:spacing w:before="60"/>
        <w:jc w:val="right"/>
        <w:rPr>
          <w:b/>
          <w:szCs w:val="22"/>
        </w:rPr>
      </w:pPr>
      <w:r w:rsidRPr="00CA3425">
        <w:rPr>
          <w:b/>
          <w:szCs w:val="22"/>
        </w:rPr>
        <w:t xml:space="preserve">Released:  </w:t>
      </w:r>
      <w:r w:rsidR="002B7C34">
        <w:rPr>
          <w:b/>
          <w:szCs w:val="22"/>
        </w:rPr>
        <w:t xml:space="preserve">June </w:t>
      </w:r>
      <w:r w:rsidR="00F160BF">
        <w:rPr>
          <w:b/>
          <w:szCs w:val="22"/>
        </w:rPr>
        <w:t>3</w:t>
      </w:r>
      <w:r w:rsidR="002B7C34">
        <w:rPr>
          <w:b/>
          <w:szCs w:val="22"/>
        </w:rPr>
        <w:t xml:space="preserve">, </w:t>
      </w:r>
      <w:r w:rsidR="001F5F19">
        <w:rPr>
          <w:b/>
          <w:szCs w:val="22"/>
        </w:rPr>
        <w:t>2021</w:t>
      </w:r>
    </w:p>
    <w:p w:rsidR="00006C86" w:rsidRPr="0029562D" w:rsidP="00006C86" w14:paraId="046DCB28" w14:textId="77777777">
      <w:pPr>
        <w:spacing w:before="60"/>
        <w:jc w:val="center"/>
        <w:rPr>
          <w:b/>
          <w:szCs w:val="22"/>
        </w:rPr>
      </w:pPr>
    </w:p>
    <w:p w:rsidR="007417A2" w:rsidRPr="00023806" w:rsidP="007417A2" w14:paraId="031762B3" w14:textId="77777777">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3332241A" w14:textId="5FDF868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2B7C34">
        <w:rPr>
          <w:b/>
          <w:color w:val="000000"/>
          <w:szCs w:val="22"/>
        </w:rPr>
        <w:t>2</w:t>
      </w:r>
      <w:r>
        <w:rPr>
          <w:b/>
          <w:color w:val="000000"/>
          <w:szCs w:val="22"/>
        </w:rPr>
        <w:t>1-58</w:t>
      </w:r>
    </w:p>
    <w:p w:rsidR="007417A2" w:rsidRPr="00023806" w:rsidP="007417A2" w14:paraId="259FC055" w14:textId="77777777">
      <w:pPr>
        <w:tabs>
          <w:tab w:val="left" w:pos="1080"/>
        </w:tabs>
        <w:rPr>
          <w:sz w:val="24"/>
        </w:rPr>
      </w:pPr>
      <w:r>
        <w:rPr>
          <w:sz w:val="24"/>
        </w:rPr>
        <w:tab/>
      </w:r>
    </w:p>
    <w:p w:rsidR="007417A2" w:rsidRPr="00023806" w:rsidP="007417A2" w14:paraId="7CA240E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77A128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C8E1D3B" w14:textId="2EF21110">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t>Voxtell</w:t>
      </w:r>
      <w:r>
        <w:t>, LLC</w:t>
      </w:r>
      <w:r w:rsidR="001F5F19">
        <w:rPr>
          <w:szCs w:val="22"/>
        </w:rPr>
        <w:t>,</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Pr>
          <w:szCs w:val="22"/>
        </w:rPr>
        <w:t xml:space="preserve">21-58 </w:t>
      </w:r>
      <w:r w:rsidRPr="00023806">
        <w:rPr>
          <w:szCs w:val="22"/>
        </w:rPr>
        <w:t>(</w:t>
      </w:r>
      <w:r w:rsidR="001F5F19">
        <w:rPr>
          <w:szCs w:val="22"/>
        </w:rPr>
        <w:t xml:space="preserve">filed </w:t>
      </w:r>
      <w:r>
        <w:rPr>
          <w:szCs w:val="22"/>
        </w:rPr>
        <w:t>Feb</w:t>
      </w:r>
      <w:r w:rsidR="00C23C32">
        <w:rPr>
          <w:szCs w:val="22"/>
        </w:rPr>
        <w:t>.</w:t>
      </w:r>
      <w:r>
        <w:rPr>
          <w:szCs w:val="22"/>
        </w:rPr>
        <w:t xml:space="preserve"> 17</w:t>
      </w:r>
      <w:r w:rsidR="002B7C34">
        <w:rPr>
          <w:szCs w:val="22"/>
        </w:rPr>
        <w:t>, 202</w:t>
      </w:r>
      <w:r>
        <w:rPr>
          <w:szCs w:val="22"/>
        </w:rPr>
        <w:t>1</w:t>
      </w:r>
      <w:r w:rsidRPr="00023806">
        <w:rPr>
          <w:szCs w:val="22"/>
        </w:rPr>
        <w:t xml:space="preserve">), Public Notice, DA </w:t>
      </w:r>
      <w:r w:rsidR="001F5F19">
        <w:rPr>
          <w:szCs w:val="22"/>
        </w:rPr>
        <w:t>21</w:t>
      </w:r>
      <w:r>
        <w:rPr>
          <w:szCs w:val="22"/>
        </w:rPr>
        <w:t>-</w:t>
      </w:r>
      <w:r w:rsidR="000578ED">
        <w:rPr>
          <w:szCs w:val="22"/>
        </w:rPr>
        <w:t>5</w:t>
      </w:r>
      <w:r>
        <w:rPr>
          <w:szCs w:val="22"/>
        </w:rPr>
        <w:t>10</w:t>
      </w:r>
      <w:r w:rsidRPr="00023806">
        <w:rPr>
          <w:szCs w:val="22"/>
        </w:rPr>
        <w:t xml:space="preserve"> (WCB </w:t>
      </w:r>
      <w:r w:rsidR="001F5F19">
        <w:rPr>
          <w:szCs w:val="22"/>
        </w:rPr>
        <w:t>Ma</w:t>
      </w:r>
      <w:r w:rsidR="002B7C34">
        <w:rPr>
          <w:szCs w:val="22"/>
        </w:rPr>
        <w:t>y 3</w:t>
      </w:r>
      <w:r w:rsidR="001F5F19">
        <w:rPr>
          <w:szCs w:val="22"/>
        </w:rPr>
        <w:t>, 2021</w:t>
      </w:r>
      <w:r w:rsidRPr="00023806">
        <w:rPr>
          <w:szCs w:val="22"/>
        </w:rPr>
        <w:t xml:space="preserve">).  </w:t>
      </w:r>
    </w:p>
    <w:p w:rsidR="007417A2" w:rsidRPr="00023806" w:rsidP="007417A2" w14:paraId="73046222" w14:textId="77777777">
      <w:pPr>
        <w:ind w:right="720"/>
        <w:rPr>
          <w:szCs w:val="22"/>
        </w:rPr>
      </w:pPr>
    </w:p>
    <w:p w:rsidR="007417A2" w:rsidRPr="00023806" w:rsidP="007417A2" w14:paraId="0A359C61" w14:textId="6D7CF1DB">
      <w:pPr>
        <w:rPr>
          <w:b/>
          <w:szCs w:val="22"/>
        </w:rPr>
      </w:pPr>
      <w:r w:rsidRPr="00023806">
        <w:rPr>
          <w:b/>
          <w:bCs/>
          <w:color w:val="000000"/>
          <w:szCs w:val="22"/>
          <w:lang w:eastAsia="ja-JP"/>
        </w:rPr>
        <w:t xml:space="preserve">Effective Grant Date:  </w:t>
      </w:r>
      <w:r w:rsidR="002B7C34">
        <w:rPr>
          <w:b/>
          <w:bCs/>
          <w:color w:val="000000"/>
          <w:szCs w:val="22"/>
          <w:lang w:eastAsia="ja-JP"/>
        </w:rPr>
        <w:t xml:space="preserve">June </w:t>
      </w:r>
      <w:r w:rsidR="00F160BF">
        <w:rPr>
          <w:b/>
          <w:bCs/>
          <w:color w:val="000000"/>
          <w:szCs w:val="22"/>
          <w:lang w:eastAsia="ja-JP"/>
        </w:rPr>
        <w:t>3</w:t>
      </w:r>
      <w:r w:rsidR="001F5F19">
        <w:rPr>
          <w:b/>
          <w:bCs/>
          <w:color w:val="000000"/>
          <w:szCs w:val="22"/>
          <w:lang w:eastAsia="ja-JP"/>
        </w:rPr>
        <w:t>, 2021</w:t>
      </w:r>
    </w:p>
    <w:p w:rsidR="007417A2" w:rsidRPr="00023806" w:rsidP="007417A2" w14:paraId="45BCE99D" w14:textId="77777777">
      <w:pPr>
        <w:rPr>
          <w:b/>
          <w:bCs/>
          <w:color w:val="000000"/>
          <w:szCs w:val="22"/>
          <w:lang w:eastAsia="ja-JP"/>
        </w:rPr>
      </w:pPr>
    </w:p>
    <w:p w:rsidR="007417A2" w:rsidRPr="00023806" w:rsidP="007417A2" w14:paraId="7B5B0499"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6DCC56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531581AF" w14:textId="77777777">
      <w:pPr>
        <w:jc w:val="center"/>
        <w:rPr>
          <w:b/>
          <w:color w:val="000000"/>
          <w:szCs w:val="22"/>
        </w:rPr>
      </w:pPr>
      <w:r w:rsidRPr="00023806">
        <w:rPr>
          <w:b/>
          <w:color w:val="000000"/>
          <w:szCs w:val="22"/>
        </w:rPr>
        <w:t>-FCC-</w:t>
      </w:r>
    </w:p>
    <w:p w:rsidR="007417A2" w:rsidP="007417A2" w14:paraId="7B1CE578" w14:textId="77777777">
      <w:pPr>
        <w:rPr>
          <w:sz w:val="24"/>
        </w:rPr>
      </w:pPr>
    </w:p>
    <w:p w:rsidR="007417A2" w:rsidRPr="00930ECF" w:rsidP="007417A2" w14:paraId="1E9C3710" w14:textId="77777777">
      <w:pPr>
        <w:rPr>
          <w:sz w:val="24"/>
        </w:rPr>
      </w:pPr>
    </w:p>
    <w:p w:rsidR="00334AD5" w:rsidRPr="0029562D" w:rsidP="00334AD5" w14:paraId="69F92E10"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D587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B238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D19E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84D8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7690012" w14:textId="77777777">
      <w:r>
        <w:separator/>
      </w:r>
    </w:p>
  </w:footnote>
  <w:footnote w:type="continuationSeparator" w:id="1">
    <w:p w:rsidR="001F5B0A" w14:paraId="1F6E36CD" w14:textId="77777777">
      <w:pPr>
        <w:rPr>
          <w:sz w:val="20"/>
        </w:rPr>
      </w:pPr>
      <w:r>
        <w:rPr>
          <w:sz w:val="20"/>
        </w:rPr>
        <w:t xml:space="preserve">(Continued from previous page)  </w:t>
      </w:r>
      <w:r>
        <w:rPr>
          <w:sz w:val="20"/>
        </w:rPr>
        <w:separator/>
      </w:r>
    </w:p>
  </w:footnote>
  <w:footnote w:type="continuationNotice" w:id="2">
    <w:p w:rsidR="001F5B0A" w:rsidRPr="0042685C" w:rsidP="0042685C" w14:paraId="418FFD54" w14:textId="77777777">
      <w:pPr>
        <w:pStyle w:val="Footer"/>
      </w:pPr>
    </w:p>
  </w:footnote>
  <w:footnote w:id="3">
    <w:p w:rsidR="007417A2" w:rsidRPr="00373C6A" w:rsidP="007417A2" w14:paraId="19A63BA2"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ECA4EE"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D80045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334760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BF818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595DEEAA" w14:textId="77777777">
                          <w:pPr>
                            <w:rPr>
                              <w:rFonts w:ascii="Arial" w:hAnsi="Arial"/>
                              <w:b/>
                            </w:rPr>
                          </w:pPr>
                          <w:r>
                            <w:rPr>
                              <w:rFonts w:ascii="Arial" w:hAnsi="Arial"/>
                              <w:b/>
                            </w:rPr>
                            <w:t>Federal Communications Commission</w:t>
                          </w:r>
                        </w:p>
                        <w:p w:rsidR="009838BC" w:rsidP="009838BC" w14:paraId="0399E207"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180DA1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6D9341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5F6D5B1" w14:textId="77777777">
                          <w:pPr>
                            <w:spacing w:before="40"/>
                            <w:jc w:val="right"/>
                            <w:rPr>
                              <w:rFonts w:ascii="Arial" w:hAnsi="Arial"/>
                              <w:b/>
                              <w:sz w:val="16"/>
                            </w:rPr>
                          </w:pPr>
                          <w:r>
                            <w:rPr>
                              <w:rFonts w:ascii="Arial" w:hAnsi="Arial"/>
                              <w:b/>
                              <w:sz w:val="16"/>
                            </w:rPr>
                            <w:t>News Media Information 202 / 418-0500</w:t>
                          </w:r>
                        </w:p>
                        <w:p w:rsidR="009838BC" w:rsidP="009838BC" w14:paraId="3970B5E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3FF2726"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0083A"/>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3C32"/>
    <w:rsid w:val="00C2448D"/>
    <w:rsid w:val="00C27144"/>
    <w:rsid w:val="00C34006"/>
    <w:rsid w:val="00C426B1"/>
    <w:rsid w:val="00C72C57"/>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0983"/>
    <w:rsid w:val="00E155B7"/>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21FF71"/>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