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66BA3" w:rsidRPr="00225B62" w:rsidP="00705DD6" w14:paraId="6D3F6A2B" w14:textId="77777777">
      <w:pPr>
        <w:rPr>
          <w:b/>
          <w:szCs w:val="22"/>
        </w:rPr>
      </w:pPr>
      <w:r>
        <w:rPr>
          <w:b/>
          <w:color w:val="000000" w:themeColor="text1"/>
          <w:szCs w:val="22"/>
        </w:rPr>
        <w:t xml:space="preserve"> </w:t>
      </w:r>
    </w:p>
    <w:p w:rsidR="00466BA3" w:rsidRPr="00D16D9F" w:rsidP="00B424DE" w14:paraId="34D8E969" w14:textId="4CC8F16D">
      <w:pPr>
        <w:ind w:left="6480"/>
        <w:rPr>
          <w:b/>
          <w:szCs w:val="22"/>
        </w:rPr>
      </w:pPr>
      <w:r>
        <w:rPr>
          <w:b/>
          <w:szCs w:val="22"/>
        </w:rPr>
        <w:t xml:space="preserve">         </w:t>
      </w:r>
      <w:r w:rsidRPr="00D16D9F">
        <w:rPr>
          <w:b/>
          <w:szCs w:val="22"/>
        </w:rPr>
        <w:t>DA 2</w:t>
      </w:r>
      <w:r w:rsidRPr="00D16D9F" w:rsidR="004A20FD">
        <w:rPr>
          <w:b/>
          <w:szCs w:val="22"/>
        </w:rPr>
        <w:t>1</w:t>
      </w:r>
      <w:r>
        <w:rPr>
          <w:b/>
          <w:szCs w:val="22"/>
        </w:rPr>
        <w:t>-684</w:t>
      </w:r>
    </w:p>
    <w:p w:rsidR="00FC5C42" w:rsidP="00FC5C42" w14:paraId="7CC64311" w14:textId="0EB1D646">
      <w:pPr>
        <w:ind w:left="6480"/>
        <w:rPr>
          <w:b/>
          <w:szCs w:val="22"/>
        </w:rPr>
      </w:pPr>
      <w:r w:rsidRPr="00D16D9F">
        <w:rPr>
          <w:b/>
          <w:szCs w:val="22"/>
        </w:rPr>
        <w:t xml:space="preserve">         Released:</w:t>
      </w:r>
      <w:r w:rsidRPr="00D16D9F" w:rsidR="00115F37">
        <w:rPr>
          <w:b/>
          <w:szCs w:val="22"/>
        </w:rPr>
        <w:t xml:space="preserve"> </w:t>
      </w:r>
      <w:r w:rsidR="00C430C0">
        <w:rPr>
          <w:b/>
          <w:szCs w:val="22"/>
        </w:rPr>
        <w:t>June</w:t>
      </w:r>
      <w:r w:rsidRPr="00D16D9F" w:rsidR="00115F37">
        <w:rPr>
          <w:b/>
          <w:szCs w:val="22"/>
        </w:rPr>
        <w:t xml:space="preserve"> </w:t>
      </w:r>
      <w:r w:rsidR="00B424DE">
        <w:rPr>
          <w:b/>
          <w:szCs w:val="22"/>
        </w:rPr>
        <w:t>11</w:t>
      </w:r>
      <w:r w:rsidRPr="00D16D9F">
        <w:rPr>
          <w:b/>
          <w:szCs w:val="22"/>
        </w:rPr>
        <w:t>, 202</w:t>
      </w:r>
      <w:r w:rsidRPr="00D16D9F" w:rsidR="00115F37">
        <w:rPr>
          <w:b/>
          <w:szCs w:val="22"/>
        </w:rPr>
        <w:t>1</w:t>
      </w:r>
    </w:p>
    <w:p w:rsidR="00FC5C42" w:rsidRPr="00FC5C42" w:rsidP="00FC5C42" w14:paraId="6B586EAD" w14:textId="77777777">
      <w:pPr>
        <w:ind w:left="6480"/>
        <w:rPr>
          <w:b/>
          <w:szCs w:val="22"/>
        </w:rPr>
      </w:pPr>
    </w:p>
    <w:p w:rsidR="007B58F7" w:rsidP="007B58F7" w14:paraId="27977FDF" w14:textId="325CFB2C">
      <w:pPr>
        <w:jc w:val="center"/>
        <w:rPr>
          <w:b/>
          <w:caps/>
          <w:szCs w:val="22"/>
        </w:rPr>
      </w:pPr>
      <w:r>
        <w:rPr>
          <w:b/>
          <w:caps/>
          <w:szCs w:val="22"/>
        </w:rPr>
        <w:t>MEDIA BUREAU REMINDS</w:t>
      </w:r>
      <w:r w:rsidRPr="00225B62">
        <w:rPr>
          <w:b/>
          <w:caps/>
          <w:szCs w:val="22"/>
        </w:rPr>
        <w:t xml:space="preserve"> </w:t>
      </w:r>
      <w:r w:rsidR="00C430C0">
        <w:rPr>
          <w:b/>
          <w:caps/>
          <w:szCs w:val="22"/>
        </w:rPr>
        <w:t xml:space="preserve">REMAINING ANALOG </w:t>
      </w:r>
      <w:r w:rsidRPr="00225B62">
        <w:rPr>
          <w:b/>
          <w:caps/>
          <w:szCs w:val="22"/>
        </w:rPr>
        <w:t>LOW POWER TELEVISION</w:t>
      </w:r>
      <w:r>
        <w:rPr>
          <w:b/>
          <w:caps/>
          <w:szCs w:val="22"/>
        </w:rPr>
        <w:t xml:space="preserve"> AND</w:t>
      </w:r>
      <w:r w:rsidRPr="00225B62">
        <w:rPr>
          <w:b/>
          <w:caps/>
          <w:szCs w:val="22"/>
        </w:rPr>
        <w:t xml:space="preserve"> </w:t>
      </w:r>
      <w:r>
        <w:rPr>
          <w:b/>
          <w:caps/>
          <w:szCs w:val="22"/>
        </w:rPr>
        <w:t xml:space="preserve"> </w:t>
      </w:r>
    </w:p>
    <w:p w:rsidR="00466BA3" w:rsidP="007E24CA" w14:paraId="36B2E089" w14:textId="1A8DBFCF">
      <w:pPr>
        <w:jc w:val="center"/>
        <w:rPr>
          <w:b/>
          <w:caps/>
          <w:szCs w:val="22"/>
        </w:rPr>
      </w:pPr>
      <w:r w:rsidRPr="00225B62">
        <w:rPr>
          <w:b/>
          <w:caps/>
          <w:szCs w:val="22"/>
        </w:rPr>
        <w:t xml:space="preserve">TELEVISION TRANSLATOR </w:t>
      </w:r>
      <w:r>
        <w:rPr>
          <w:b/>
          <w:caps/>
          <w:szCs w:val="22"/>
        </w:rPr>
        <w:t>STATIONS</w:t>
      </w:r>
      <w:r w:rsidR="007B58F7">
        <w:rPr>
          <w:b/>
          <w:caps/>
          <w:szCs w:val="22"/>
        </w:rPr>
        <w:t xml:space="preserve"> </w:t>
      </w:r>
      <w:r w:rsidR="00206350">
        <w:rPr>
          <w:b/>
          <w:caps/>
          <w:szCs w:val="22"/>
        </w:rPr>
        <w:t>WITHOUT</w:t>
      </w:r>
      <w:r w:rsidR="00B6252C">
        <w:rPr>
          <w:b/>
          <w:caps/>
          <w:szCs w:val="22"/>
        </w:rPr>
        <w:t xml:space="preserve"> digital construction permits </w:t>
      </w:r>
      <w:r w:rsidR="00C430C0">
        <w:rPr>
          <w:b/>
          <w:caps/>
          <w:szCs w:val="22"/>
        </w:rPr>
        <w:t xml:space="preserve">TO </w:t>
      </w:r>
      <w:r w:rsidR="00B6252C">
        <w:rPr>
          <w:b/>
          <w:caps/>
          <w:szCs w:val="22"/>
        </w:rPr>
        <w:t xml:space="preserve">file immediately in order </w:t>
      </w:r>
      <w:r w:rsidR="00C430C0">
        <w:rPr>
          <w:b/>
          <w:caps/>
          <w:szCs w:val="22"/>
        </w:rPr>
        <w:t>TO ENSURE A SUCCESSFUL DIGITAL TRANSITION</w:t>
      </w:r>
    </w:p>
    <w:p w:rsidR="007E24CA" w:rsidRPr="007E24CA" w:rsidP="007E24CA" w14:paraId="42A9B156" w14:textId="77777777">
      <w:pPr>
        <w:jc w:val="center"/>
        <w:rPr>
          <w:b/>
          <w:caps/>
          <w:szCs w:val="22"/>
        </w:rPr>
      </w:pPr>
    </w:p>
    <w:p w:rsidR="007B58F7" w:rsidP="00C430C0" w14:paraId="6EB1D2FA" w14:textId="73E0E219">
      <w:pPr>
        <w:pStyle w:val="ParaNum0"/>
        <w:numPr>
          <w:ilvl w:val="0"/>
          <w:numId w:val="0"/>
        </w:numPr>
        <w:ind w:firstLine="720"/>
        <w:rPr>
          <w:szCs w:val="22"/>
        </w:rPr>
      </w:pPr>
      <w:r>
        <w:rPr>
          <w:szCs w:val="22"/>
        </w:rPr>
        <w:t xml:space="preserve">The Media Bureau (Bureau), by this Public Notice, reminds </w:t>
      </w:r>
      <w:r w:rsidR="00B6252C">
        <w:rPr>
          <w:szCs w:val="22"/>
        </w:rPr>
        <w:t>t</w:t>
      </w:r>
      <w:r w:rsidR="00C430C0">
        <w:rPr>
          <w:szCs w:val="22"/>
        </w:rPr>
        <w:t xml:space="preserve">hose remaining analog </w:t>
      </w:r>
      <w:r w:rsidR="00735111">
        <w:rPr>
          <w:szCs w:val="22"/>
        </w:rPr>
        <w:t xml:space="preserve">Low </w:t>
      </w:r>
      <w:r w:rsidR="00DA60DE">
        <w:rPr>
          <w:szCs w:val="22"/>
        </w:rPr>
        <w:t>Power</w:t>
      </w:r>
      <w:r w:rsidR="00735111">
        <w:rPr>
          <w:szCs w:val="22"/>
        </w:rPr>
        <w:t xml:space="preserve"> Television and TV Translator stations (</w:t>
      </w:r>
      <w:r w:rsidR="00C430C0">
        <w:rPr>
          <w:szCs w:val="22"/>
        </w:rPr>
        <w:t>LPTV/translator stations</w:t>
      </w:r>
      <w:r w:rsidR="00735111">
        <w:rPr>
          <w:szCs w:val="22"/>
        </w:rPr>
        <w:t>)</w:t>
      </w:r>
      <w:r w:rsidR="00C430C0">
        <w:rPr>
          <w:szCs w:val="22"/>
        </w:rPr>
        <w:t xml:space="preserve"> that have not </w:t>
      </w:r>
      <w:r w:rsidR="00B6252C">
        <w:rPr>
          <w:szCs w:val="22"/>
        </w:rPr>
        <w:t>filed for a digital construction permit to construct</w:t>
      </w:r>
      <w:r w:rsidR="00C430C0">
        <w:rPr>
          <w:szCs w:val="22"/>
        </w:rPr>
        <w:t xml:space="preserve"> </w:t>
      </w:r>
      <w:r w:rsidR="00566D06">
        <w:rPr>
          <w:szCs w:val="22"/>
        </w:rPr>
        <w:t xml:space="preserve">a </w:t>
      </w:r>
      <w:r w:rsidR="00C430C0">
        <w:rPr>
          <w:szCs w:val="22"/>
        </w:rPr>
        <w:t xml:space="preserve">digital </w:t>
      </w:r>
      <w:r w:rsidR="00B6252C">
        <w:rPr>
          <w:szCs w:val="22"/>
        </w:rPr>
        <w:t xml:space="preserve">facility to do so </w:t>
      </w:r>
      <w:r w:rsidR="00C430C0">
        <w:rPr>
          <w:szCs w:val="22"/>
        </w:rPr>
        <w:t>immediately</w:t>
      </w:r>
      <w:r w:rsidR="00B6252C">
        <w:rPr>
          <w:szCs w:val="22"/>
        </w:rPr>
        <w:t xml:space="preserve">.  </w:t>
      </w:r>
      <w:r w:rsidR="00735111">
        <w:rPr>
          <w:szCs w:val="22"/>
        </w:rPr>
        <w:t>Those analog LPTV/translator stations that f</w:t>
      </w:r>
      <w:r w:rsidR="00B6252C">
        <w:rPr>
          <w:szCs w:val="22"/>
        </w:rPr>
        <w:t xml:space="preserve">ail to take immediate action will risk having their license automatically cancelled, by operation of law, </w:t>
      </w:r>
      <w:r w:rsidR="00C430C0">
        <w:rPr>
          <w:szCs w:val="22"/>
        </w:rPr>
        <w:t xml:space="preserve">after </w:t>
      </w:r>
      <w:r w:rsidR="00B6252C">
        <w:rPr>
          <w:szCs w:val="22"/>
        </w:rPr>
        <w:t xml:space="preserve">the </w:t>
      </w:r>
      <w:r w:rsidRPr="00C430C0" w:rsidR="00C430C0">
        <w:rPr>
          <w:b/>
          <w:bCs/>
          <w:szCs w:val="22"/>
        </w:rPr>
        <w:t>July 13, 2021</w:t>
      </w:r>
      <w:r w:rsidR="00B6252C">
        <w:rPr>
          <w:b/>
          <w:bCs/>
          <w:szCs w:val="22"/>
        </w:rPr>
        <w:t xml:space="preserve"> </w:t>
      </w:r>
      <w:r w:rsidRPr="00B6252C" w:rsidR="00B6252C">
        <w:rPr>
          <w:szCs w:val="22"/>
        </w:rPr>
        <w:t>analog termination date</w:t>
      </w:r>
      <w:r w:rsidR="00B14425">
        <w:rPr>
          <w:szCs w:val="22"/>
        </w:rPr>
        <w:t>.</w:t>
      </w:r>
      <w:r>
        <w:rPr>
          <w:rStyle w:val="FootnoteReference"/>
          <w:szCs w:val="22"/>
        </w:rPr>
        <w:footnoteReference w:id="3"/>
      </w:r>
      <w:r w:rsidR="00C430C0">
        <w:rPr>
          <w:szCs w:val="22"/>
        </w:rPr>
        <w:t xml:space="preserve">  </w:t>
      </w:r>
    </w:p>
    <w:p w:rsidR="00F54572" w:rsidRPr="00516323" w:rsidP="00A65464" w14:paraId="5986306E" w14:textId="1F590380">
      <w:pPr>
        <w:pStyle w:val="ParaNum0"/>
        <w:numPr>
          <w:ilvl w:val="0"/>
          <w:numId w:val="0"/>
        </w:numPr>
        <w:rPr>
          <w:b/>
          <w:bCs/>
          <w:szCs w:val="22"/>
          <w:u w:val="single"/>
        </w:rPr>
      </w:pPr>
      <w:r w:rsidRPr="00F54572">
        <w:rPr>
          <w:b/>
          <w:bCs/>
          <w:szCs w:val="22"/>
          <w:u w:val="single"/>
        </w:rPr>
        <w:t>Remaining Analog LPTV/Translator Stations</w:t>
      </w:r>
      <w:r w:rsidR="00B6252C">
        <w:rPr>
          <w:b/>
          <w:bCs/>
          <w:szCs w:val="22"/>
          <w:u w:val="single"/>
        </w:rPr>
        <w:t xml:space="preserve"> Without Digital Construction Permits</w:t>
      </w:r>
    </w:p>
    <w:p w:rsidR="00F54572" w:rsidP="00B84264" w14:paraId="5330CEB0" w14:textId="216F4531">
      <w:pPr>
        <w:pStyle w:val="ParaNum0"/>
        <w:numPr>
          <w:ilvl w:val="0"/>
          <w:numId w:val="0"/>
        </w:numPr>
        <w:ind w:firstLine="720"/>
        <w:rPr>
          <w:szCs w:val="22"/>
        </w:rPr>
      </w:pPr>
      <w:r>
        <w:rPr>
          <w:szCs w:val="22"/>
        </w:rPr>
        <w:t xml:space="preserve">The Bureau has posted </w:t>
      </w:r>
      <w:r w:rsidR="00A65464">
        <w:rPr>
          <w:szCs w:val="22"/>
        </w:rPr>
        <w:t>a list of the remaining analog LPTV/translator stations that have not obtain</w:t>
      </w:r>
      <w:r>
        <w:rPr>
          <w:szCs w:val="22"/>
        </w:rPr>
        <w:t>ed</w:t>
      </w:r>
      <w:r w:rsidR="00A65464">
        <w:rPr>
          <w:szCs w:val="22"/>
        </w:rPr>
        <w:t xml:space="preserve"> a </w:t>
      </w:r>
      <w:r w:rsidR="00735111">
        <w:rPr>
          <w:szCs w:val="22"/>
        </w:rPr>
        <w:t xml:space="preserve">digital </w:t>
      </w:r>
      <w:r w:rsidR="00A65464">
        <w:rPr>
          <w:szCs w:val="22"/>
        </w:rPr>
        <w:t>construction permit to transition to digital operations</w:t>
      </w:r>
      <w:r>
        <w:rPr>
          <w:szCs w:val="22"/>
        </w:rPr>
        <w:t xml:space="preserve"> on its web page:  </w:t>
      </w:r>
      <w:hyperlink r:id="rId5" w:history="1">
        <w:r w:rsidRPr="002142F5" w:rsidR="00705732">
          <w:rPr>
            <w:rStyle w:val="Hyperlink"/>
            <w:szCs w:val="22"/>
          </w:rPr>
          <w:t>https://www.fcc.gov/sites/default/files/analog_stations_without_a_digital_permit.xlsx</w:t>
        </w:r>
      </w:hyperlink>
      <w:r w:rsidR="00705732">
        <w:rPr>
          <w:szCs w:val="22"/>
        </w:rPr>
        <w:t>.</w:t>
      </w:r>
      <w:r>
        <w:rPr>
          <w:rStyle w:val="FootnoteReference"/>
          <w:szCs w:val="22"/>
        </w:rPr>
        <w:footnoteReference w:id="4"/>
      </w:r>
      <w:r w:rsidR="00A65464">
        <w:rPr>
          <w:szCs w:val="22"/>
        </w:rPr>
        <w:t xml:space="preserve">  We remind these stations that, a</w:t>
      </w:r>
      <w:r w:rsidRPr="00A65464" w:rsidR="00A65464">
        <w:rPr>
          <w:szCs w:val="22"/>
        </w:rPr>
        <w:t xml:space="preserve">fter </w:t>
      </w:r>
      <w:r w:rsidRPr="00F54572" w:rsidR="00A65464">
        <w:rPr>
          <w:b/>
          <w:bCs/>
          <w:szCs w:val="22"/>
        </w:rPr>
        <w:t>11:59 p.m. local time on July 13, 2021</w:t>
      </w:r>
      <w:r w:rsidRPr="00A65464" w:rsidR="00A65464">
        <w:rPr>
          <w:szCs w:val="22"/>
        </w:rPr>
        <w:t>,</w:t>
      </w:r>
      <w:r w:rsidR="00A65464">
        <w:rPr>
          <w:szCs w:val="22"/>
        </w:rPr>
        <w:t xml:space="preserve"> </w:t>
      </w:r>
      <w:r w:rsidR="00516323">
        <w:rPr>
          <w:szCs w:val="22"/>
        </w:rPr>
        <w:t>they</w:t>
      </w:r>
      <w:r w:rsidRPr="00A65464" w:rsidR="00A65464">
        <w:rPr>
          <w:szCs w:val="22"/>
        </w:rPr>
        <w:t xml:space="preserve"> may no longer operate any facility in analog mode and all </w:t>
      </w:r>
      <w:r w:rsidR="00B6252C">
        <w:rPr>
          <w:szCs w:val="22"/>
        </w:rPr>
        <w:t xml:space="preserve">analog </w:t>
      </w:r>
      <w:r w:rsidRPr="00A65464" w:rsidR="00A65464">
        <w:rPr>
          <w:szCs w:val="22"/>
        </w:rPr>
        <w:t>licenses shall automatically cancel at that time without any affirmative action by the Commission.</w:t>
      </w:r>
      <w:r>
        <w:rPr>
          <w:rStyle w:val="FootnoteReference"/>
          <w:szCs w:val="22"/>
        </w:rPr>
        <w:footnoteReference w:id="5"/>
      </w:r>
      <w:r>
        <w:rPr>
          <w:szCs w:val="22"/>
        </w:rPr>
        <w:t xml:space="preserve">  Analog LPTV/translator stations without a valid digital construction permit as of </w:t>
      </w:r>
      <w:r w:rsidRPr="00516323">
        <w:rPr>
          <w:b/>
          <w:bCs/>
          <w:szCs w:val="22"/>
        </w:rPr>
        <w:t>11:59 p.m. local time on July 13, 2021</w:t>
      </w:r>
      <w:r>
        <w:rPr>
          <w:szCs w:val="22"/>
        </w:rPr>
        <w:t>, will find that their analog license has been automatically cancelled and will have their call signs deleted.</w:t>
      </w:r>
      <w:r>
        <w:rPr>
          <w:rStyle w:val="FootnoteReference"/>
          <w:szCs w:val="22"/>
        </w:rPr>
        <w:footnoteReference w:id="6"/>
      </w:r>
    </w:p>
    <w:p w:rsidR="00516323" w:rsidP="00A65464" w14:paraId="16801DFF" w14:textId="14FC03D5">
      <w:pPr>
        <w:pStyle w:val="ParaNum0"/>
        <w:numPr>
          <w:ilvl w:val="0"/>
          <w:numId w:val="0"/>
        </w:numPr>
        <w:rPr>
          <w:szCs w:val="22"/>
        </w:rPr>
      </w:pPr>
      <w:r>
        <w:rPr>
          <w:szCs w:val="22"/>
        </w:rPr>
        <w:tab/>
        <w:t xml:space="preserve">To avoid automatic cancellation of their station license, remaining analog LPTV/translator stations </w:t>
      </w:r>
      <w:r>
        <w:rPr>
          <w:szCs w:val="22"/>
        </w:rPr>
        <w:t>that do not have</w:t>
      </w:r>
      <w:r w:rsidR="00B6252C">
        <w:rPr>
          <w:szCs w:val="22"/>
        </w:rPr>
        <w:t xml:space="preserve"> a digital construction permit</w:t>
      </w:r>
      <w:r>
        <w:rPr>
          <w:szCs w:val="22"/>
        </w:rPr>
        <w:t xml:space="preserve"> </w:t>
      </w:r>
      <w:r>
        <w:rPr>
          <w:szCs w:val="22"/>
        </w:rPr>
        <w:t xml:space="preserve">should </w:t>
      </w:r>
      <w:r w:rsidRPr="000F34F3">
        <w:rPr>
          <w:b/>
          <w:bCs/>
          <w:szCs w:val="22"/>
        </w:rPr>
        <w:t>immediately</w:t>
      </w:r>
      <w:r>
        <w:rPr>
          <w:szCs w:val="22"/>
        </w:rPr>
        <w:t xml:space="preserve"> file an application for </w:t>
      </w:r>
      <w:r w:rsidR="00566D06">
        <w:rPr>
          <w:szCs w:val="22"/>
        </w:rPr>
        <w:t>one</w:t>
      </w:r>
      <w:r w:rsidR="00841FB7">
        <w:rPr>
          <w:szCs w:val="22"/>
        </w:rPr>
        <w:t xml:space="preserve"> to ensure that they will be considered before the </w:t>
      </w:r>
      <w:r w:rsidRPr="00516323" w:rsidR="00841FB7">
        <w:rPr>
          <w:b/>
          <w:bCs/>
          <w:szCs w:val="22"/>
        </w:rPr>
        <w:t>July 13, 2021</w:t>
      </w:r>
      <w:r w:rsidR="00841FB7">
        <w:rPr>
          <w:b/>
          <w:bCs/>
          <w:szCs w:val="22"/>
        </w:rPr>
        <w:t>,</w:t>
      </w:r>
      <w:r w:rsidR="00841FB7">
        <w:rPr>
          <w:szCs w:val="22"/>
        </w:rPr>
        <w:t xml:space="preserve"> analog termination deadline</w:t>
      </w:r>
      <w:r>
        <w:rPr>
          <w:szCs w:val="22"/>
        </w:rPr>
        <w:t xml:space="preserve">.  The Bureau recommends filing an application for on-channel digital conversion (“flash-cut”) </w:t>
      </w:r>
      <w:r>
        <w:rPr>
          <w:szCs w:val="22"/>
        </w:rPr>
        <w:t xml:space="preserve">wherever possible </w:t>
      </w:r>
      <w:r w:rsidR="000E1E38">
        <w:rPr>
          <w:szCs w:val="22"/>
        </w:rPr>
        <w:t xml:space="preserve">in order to expedite </w:t>
      </w:r>
      <w:r>
        <w:rPr>
          <w:szCs w:val="22"/>
        </w:rPr>
        <w:t>processing.</w:t>
      </w:r>
      <w:r w:rsidRPr="00516323">
        <w:rPr>
          <w:szCs w:val="22"/>
        </w:rPr>
        <w:t xml:space="preserve"> </w:t>
      </w:r>
      <w:r>
        <w:rPr>
          <w:szCs w:val="22"/>
        </w:rPr>
        <w:t xml:space="preserve"> </w:t>
      </w:r>
      <w:r w:rsidRPr="00225B62">
        <w:rPr>
          <w:szCs w:val="22"/>
        </w:rPr>
        <w:t xml:space="preserve">Instructions for filing </w:t>
      </w:r>
      <w:r>
        <w:rPr>
          <w:szCs w:val="22"/>
        </w:rPr>
        <w:t>an application for digital construction permit</w:t>
      </w:r>
      <w:r w:rsidRPr="00225B62">
        <w:rPr>
          <w:szCs w:val="22"/>
        </w:rPr>
        <w:t xml:space="preserve"> are included in</w:t>
      </w:r>
      <w:r w:rsidR="00196B1C">
        <w:rPr>
          <w:szCs w:val="22"/>
        </w:rPr>
        <w:t xml:space="preserve"> </w:t>
      </w:r>
      <w:r w:rsidR="00B84264">
        <w:rPr>
          <w:szCs w:val="22"/>
        </w:rPr>
        <w:t xml:space="preserve">the </w:t>
      </w:r>
      <w:r w:rsidRPr="00225B62">
        <w:rPr>
          <w:szCs w:val="22"/>
        </w:rPr>
        <w:t>Appendi</w:t>
      </w:r>
      <w:r w:rsidR="00B84264">
        <w:rPr>
          <w:szCs w:val="22"/>
        </w:rPr>
        <w:t>x</w:t>
      </w:r>
      <w:r>
        <w:rPr>
          <w:szCs w:val="22"/>
        </w:rPr>
        <w:t xml:space="preserve">.   </w:t>
      </w:r>
    </w:p>
    <w:p w:rsidR="007E24CA" w:rsidP="007E24CA" w14:paraId="7AC5C54F" w14:textId="7B292375">
      <w:pPr>
        <w:spacing w:after="120"/>
        <w:rPr>
          <w:b/>
          <w:bCs/>
          <w:szCs w:val="22"/>
          <w:u w:val="single"/>
        </w:rPr>
      </w:pPr>
      <w:r>
        <w:rPr>
          <w:b/>
          <w:bCs/>
          <w:szCs w:val="22"/>
          <w:u w:val="single"/>
        </w:rPr>
        <w:t xml:space="preserve">Late-Filed </w:t>
      </w:r>
      <w:r w:rsidR="00B6252C">
        <w:rPr>
          <w:b/>
          <w:bCs/>
          <w:szCs w:val="22"/>
          <w:u w:val="single"/>
        </w:rPr>
        <w:t xml:space="preserve">Construction Permit </w:t>
      </w:r>
      <w:r>
        <w:rPr>
          <w:b/>
          <w:bCs/>
          <w:szCs w:val="22"/>
          <w:u w:val="single"/>
        </w:rPr>
        <w:t>Extension Applications</w:t>
      </w:r>
    </w:p>
    <w:p w:rsidR="00516323" w:rsidP="007E24CA" w14:paraId="2119D86D" w14:textId="7E084BF3">
      <w:pPr>
        <w:spacing w:after="120"/>
        <w:ind w:firstLine="720"/>
        <w:rPr>
          <w:szCs w:val="22"/>
        </w:rPr>
      </w:pPr>
      <w:r>
        <w:rPr>
          <w:szCs w:val="22"/>
        </w:rPr>
        <w:t>A</w:t>
      </w:r>
      <w:r w:rsidR="00B6252C">
        <w:rPr>
          <w:szCs w:val="22"/>
        </w:rPr>
        <w:t xml:space="preserve">ll analog </w:t>
      </w:r>
      <w:r w:rsidR="00B14425">
        <w:rPr>
          <w:szCs w:val="22"/>
        </w:rPr>
        <w:t xml:space="preserve">LPTV/translator </w:t>
      </w:r>
      <w:r w:rsidR="00B6252C">
        <w:rPr>
          <w:szCs w:val="22"/>
        </w:rPr>
        <w:t>stations receiving a digital construction permit</w:t>
      </w:r>
      <w:r w:rsidR="001C4F13">
        <w:rPr>
          <w:szCs w:val="22"/>
        </w:rPr>
        <w:t>, regardless of the date it is granted,</w:t>
      </w:r>
      <w:r w:rsidR="00B6252C">
        <w:rPr>
          <w:szCs w:val="22"/>
        </w:rPr>
        <w:t xml:space="preserve"> are </w:t>
      </w:r>
      <w:r>
        <w:rPr>
          <w:szCs w:val="22"/>
        </w:rPr>
        <w:t>assigned</w:t>
      </w:r>
      <w:r w:rsidR="00B6252C">
        <w:rPr>
          <w:szCs w:val="22"/>
        </w:rPr>
        <w:t xml:space="preserve"> a construction permit expiration date of </w:t>
      </w:r>
      <w:r w:rsidRPr="000F34F3" w:rsidR="00B6252C">
        <w:rPr>
          <w:b/>
          <w:bCs/>
          <w:szCs w:val="22"/>
        </w:rPr>
        <w:t>July 13, 2021</w:t>
      </w:r>
      <w:r w:rsidR="00B6252C">
        <w:rPr>
          <w:szCs w:val="22"/>
        </w:rPr>
        <w:t>.</w:t>
      </w:r>
      <w:r>
        <w:rPr>
          <w:rStyle w:val="FootnoteReference"/>
          <w:szCs w:val="22"/>
        </w:rPr>
        <w:footnoteReference w:id="7"/>
      </w:r>
      <w:r>
        <w:rPr>
          <w:szCs w:val="22"/>
        </w:rPr>
        <w:t xml:space="preserve">  </w:t>
      </w:r>
      <w:r w:rsidR="001C4F13">
        <w:rPr>
          <w:szCs w:val="22"/>
        </w:rPr>
        <w:t>A</w:t>
      </w:r>
      <w:r w:rsidR="00F315A9">
        <w:rPr>
          <w:szCs w:val="22"/>
        </w:rPr>
        <w:t xml:space="preserve">ny </w:t>
      </w:r>
      <w:r>
        <w:rPr>
          <w:szCs w:val="22"/>
        </w:rPr>
        <w:t>analog LPTV/translator station that</w:t>
      </w:r>
      <w:r w:rsidR="00395088">
        <w:rPr>
          <w:szCs w:val="22"/>
        </w:rPr>
        <w:t xml:space="preserve"> </w:t>
      </w:r>
      <w:r w:rsidR="007D5A59">
        <w:rPr>
          <w:szCs w:val="22"/>
        </w:rPr>
        <w:t>finds</w:t>
      </w:r>
      <w:r>
        <w:rPr>
          <w:szCs w:val="22"/>
        </w:rPr>
        <w:t xml:space="preserve"> </w:t>
      </w:r>
      <w:r w:rsidR="001C4F13">
        <w:rPr>
          <w:szCs w:val="22"/>
        </w:rPr>
        <w:t xml:space="preserve">that it will </w:t>
      </w:r>
      <w:r>
        <w:rPr>
          <w:szCs w:val="22"/>
        </w:rPr>
        <w:t>need additional time</w:t>
      </w:r>
      <w:r w:rsidR="00F315A9">
        <w:rPr>
          <w:szCs w:val="22"/>
        </w:rPr>
        <w:t xml:space="preserve"> to complete </w:t>
      </w:r>
      <w:r>
        <w:rPr>
          <w:szCs w:val="22"/>
        </w:rPr>
        <w:t xml:space="preserve">its </w:t>
      </w:r>
      <w:r w:rsidR="00F315A9">
        <w:rPr>
          <w:szCs w:val="22"/>
        </w:rPr>
        <w:t>digital construction</w:t>
      </w:r>
      <w:r w:rsidR="001C4F13">
        <w:rPr>
          <w:szCs w:val="22"/>
        </w:rPr>
        <w:t xml:space="preserve"> </w:t>
      </w:r>
      <w:r>
        <w:rPr>
          <w:szCs w:val="22"/>
        </w:rPr>
        <w:t xml:space="preserve">may submit </w:t>
      </w:r>
      <w:r w:rsidR="001C4F13">
        <w:rPr>
          <w:szCs w:val="22"/>
        </w:rPr>
        <w:t xml:space="preserve">an </w:t>
      </w:r>
      <w:r>
        <w:rPr>
          <w:szCs w:val="22"/>
        </w:rPr>
        <w:t xml:space="preserve">application </w:t>
      </w:r>
      <w:r w:rsidR="001C4F13">
        <w:rPr>
          <w:szCs w:val="22"/>
        </w:rPr>
        <w:t xml:space="preserve">for extension of </w:t>
      </w:r>
      <w:r w:rsidR="007D5A59">
        <w:rPr>
          <w:szCs w:val="22"/>
        </w:rPr>
        <w:t xml:space="preserve">its </w:t>
      </w:r>
      <w:r w:rsidR="001C4F13">
        <w:rPr>
          <w:szCs w:val="22"/>
        </w:rPr>
        <w:t>digital construction permit.  Because the March 15, 2021 deadline for filing an extension of digital construction permit</w:t>
      </w:r>
      <w:r>
        <w:rPr>
          <w:szCs w:val="22"/>
        </w:rPr>
        <w:t xml:space="preserve"> (CP extension filing deadline)</w:t>
      </w:r>
      <w:r w:rsidR="001C4F13">
        <w:rPr>
          <w:szCs w:val="22"/>
        </w:rPr>
        <w:t xml:space="preserve"> has </w:t>
      </w:r>
      <w:r>
        <w:rPr>
          <w:szCs w:val="22"/>
        </w:rPr>
        <w:t xml:space="preserve">already </w:t>
      </w:r>
      <w:r w:rsidR="001C4F13">
        <w:rPr>
          <w:szCs w:val="22"/>
        </w:rPr>
        <w:t>passed,</w:t>
      </w:r>
      <w:r>
        <w:rPr>
          <w:rStyle w:val="FootnoteReference"/>
          <w:szCs w:val="22"/>
        </w:rPr>
        <w:footnoteReference w:id="8"/>
      </w:r>
      <w:r w:rsidR="001C4F13">
        <w:rPr>
          <w:szCs w:val="22"/>
        </w:rPr>
        <w:t xml:space="preserve"> </w:t>
      </w:r>
      <w:r w:rsidR="007D5A59">
        <w:rPr>
          <w:szCs w:val="22"/>
        </w:rPr>
        <w:t>stations</w:t>
      </w:r>
      <w:r w:rsidR="001C4F13">
        <w:rPr>
          <w:szCs w:val="22"/>
        </w:rPr>
        <w:t xml:space="preserve"> will need to include a request for </w:t>
      </w:r>
      <w:r>
        <w:rPr>
          <w:szCs w:val="22"/>
        </w:rPr>
        <w:t>waiver of the</w:t>
      </w:r>
      <w:r w:rsidR="00F315A9">
        <w:rPr>
          <w:szCs w:val="22"/>
        </w:rPr>
        <w:t xml:space="preserve"> </w:t>
      </w:r>
      <w:r>
        <w:rPr>
          <w:szCs w:val="22"/>
        </w:rPr>
        <w:t xml:space="preserve">CP extension </w:t>
      </w:r>
      <w:r w:rsidR="001C4F13">
        <w:rPr>
          <w:szCs w:val="22"/>
        </w:rPr>
        <w:t>filing</w:t>
      </w:r>
      <w:r w:rsidR="00F315A9">
        <w:rPr>
          <w:szCs w:val="22"/>
        </w:rPr>
        <w:t xml:space="preserve"> deadline</w:t>
      </w:r>
      <w:r w:rsidR="007D5A59">
        <w:rPr>
          <w:szCs w:val="22"/>
        </w:rPr>
        <w:t xml:space="preserve"> along with its request for extension</w:t>
      </w:r>
      <w:r w:rsidR="00F315A9">
        <w:rPr>
          <w:szCs w:val="22"/>
        </w:rPr>
        <w:t>.</w:t>
      </w:r>
      <w:r>
        <w:rPr>
          <w:rStyle w:val="FootnoteReference"/>
          <w:szCs w:val="22"/>
        </w:rPr>
        <w:footnoteReference w:id="9"/>
      </w:r>
      <w:r>
        <w:rPr>
          <w:szCs w:val="22"/>
        </w:rPr>
        <w:t xml:space="preserve">  </w:t>
      </w:r>
      <w:bookmarkStart w:id="0" w:name="_Hlk73026141"/>
      <w:r w:rsidR="00F315A9">
        <w:rPr>
          <w:szCs w:val="22"/>
        </w:rPr>
        <w:t>W</w:t>
      </w:r>
      <w:r>
        <w:rPr>
          <w:szCs w:val="22"/>
        </w:rPr>
        <w:t>e encourage</w:t>
      </w:r>
      <w:r w:rsidR="00977AC4">
        <w:rPr>
          <w:szCs w:val="22"/>
        </w:rPr>
        <w:t xml:space="preserve"> such</w:t>
      </w:r>
      <w:r>
        <w:rPr>
          <w:szCs w:val="22"/>
        </w:rPr>
        <w:t xml:space="preserve"> stations to submit</w:t>
      </w:r>
      <w:r w:rsidR="00F315A9">
        <w:rPr>
          <w:szCs w:val="22"/>
        </w:rPr>
        <w:t xml:space="preserve"> the</w:t>
      </w:r>
      <w:r>
        <w:rPr>
          <w:szCs w:val="22"/>
        </w:rPr>
        <w:t xml:space="preserve">ir extension applications and filing deadline </w:t>
      </w:r>
      <w:r w:rsidR="00F315A9">
        <w:rPr>
          <w:szCs w:val="22"/>
        </w:rPr>
        <w:t>waivers</w:t>
      </w:r>
      <w:r>
        <w:rPr>
          <w:szCs w:val="22"/>
        </w:rPr>
        <w:t xml:space="preserve"> as soon as possible to ensure that they will be considered before the </w:t>
      </w:r>
      <w:r w:rsidRPr="00516323">
        <w:rPr>
          <w:b/>
          <w:bCs/>
          <w:szCs w:val="22"/>
        </w:rPr>
        <w:t>July 13, 2021</w:t>
      </w:r>
      <w:r>
        <w:rPr>
          <w:szCs w:val="22"/>
        </w:rPr>
        <w:t xml:space="preserve"> </w:t>
      </w:r>
      <w:r w:rsidR="00AE5FA6">
        <w:rPr>
          <w:szCs w:val="22"/>
        </w:rPr>
        <w:t>expiration of their digital construction permit</w:t>
      </w:r>
      <w:bookmarkEnd w:id="0"/>
      <w:r w:rsidR="00AE5FA6">
        <w:rPr>
          <w:szCs w:val="22"/>
        </w:rPr>
        <w:t xml:space="preserve">.  </w:t>
      </w:r>
      <w:r w:rsidRPr="00485E61" w:rsidR="00B6252C">
        <w:rPr>
          <w:b/>
          <w:bCs/>
          <w:szCs w:val="22"/>
        </w:rPr>
        <w:t>T</w:t>
      </w:r>
      <w:r w:rsidRPr="00485E61">
        <w:rPr>
          <w:b/>
          <w:bCs/>
          <w:szCs w:val="22"/>
        </w:rPr>
        <w:t xml:space="preserve">he grant of an extension of time to complete construction </w:t>
      </w:r>
      <w:r w:rsidRPr="00485E61" w:rsidR="00735111">
        <w:rPr>
          <w:b/>
          <w:bCs/>
          <w:szCs w:val="22"/>
        </w:rPr>
        <w:t xml:space="preserve">of a station’s digital facility </w:t>
      </w:r>
      <w:r w:rsidRPr="00485E61">
        <w:rPr>
          <w:b/>
          <w:bCs/>
          <w:szCs w:val="22"/>
        </w:rPr>
        <w:t>will in no way extend</w:t>
      </w:r>
      <w:r w:rsidR="00485E61">
        <w:rPr>
          <w:b/>
          <w:bCs/>
          <w:szCs w:val="22"/>
        </w:rPr>
        <w:t>s</w:t>
      </w:r>
      <w:r w:rsidRPr="00485E61">
        <w:rPr>
          <w:b/>
          <w:bCs/>
          <w:szCs w:val="22"/>
        </w:rPr>
        <w:t xml:space="preserve"> the July 13, 2021</w:t>
      </w:r>
      <w:r w:rsidRPr="00485E61" w:rsidR="00B6252C">
        <w:rPr>
          <w:b/>
          <w:bCs/>
          <w:szCs w:val="22"/>
        </w:rPr>
        <w:t>,</w:t>
      </w:r>
      <w:r w:rsidRPr="00485E61">
        <w:rPr>
          <w:b/>
          <w:bCs/>
          <w:szCs w:val="22"/>
        </w:rPr>
        <w:t xml:space="preserve"> analog</w:t>
      </w:r>
      <w:r w:rsidRPr="00485E61" w:rsidR="00F315A9">
        <w:rPr>
          <w:b/>
          <w:bCs/>
          <w:szCs w:val="22"/>
        </w:rPr>
        <w:t xml:space="preserve"> service</w:t>
      </w:r>
      <w:r w:rsidRPr="00485E61">
        <w:rPr>
          <w:b/>
          <w:bCs/>
          <w:szCs w:val="22"/>
        </w:rPr>
        <w:t xml:space="preserve"> termination date.</w:t>
      </w:r>
      <w:r>
        <w:rPr>
          <w:b/>
          <w:bCs/>
          <w:szCs w:val="22"/>
          <w:vertAlign w:val="superscript"/>
        </w:rPr>
        <w:footnoteReference w:id="10"/>
      </w:r>
      <w:r w:rsidR="008C59DD">
        <w:rPr>
          <w:szCs w:val="22"/>
        </w:rPr>
        <w:t xml:space="preserve">  </w:t>
      </w:r>
      <w:r w:rsidRPr="00225B62" w:rsidR="008C59DD">
        <w:rPr>
          <w:szCs w:val="22"/>
        </w:rPr>
        <w:t xml:space="preserve">Instructions for filing an extension application are included in </w:t>
      </w:r>
      <w:r w:rsidR="00485E61">
        <w:rPr>
          <w:szCs w:val="22"/>
        </w:rPr>
        <w:t xml:space="preserve">the </w:t>
      </w:r>
      <w:r w:rsidR="008C59DD">
        <w:rPr>
          <w:szCs w:val="22"/>
        </w:rPr>
        <w:t>A</w:t>
      </w:r>
      <w:r w:rsidRPr="00225B62" w:rsidR="008C59DD">
        <w:rPr>
          <w:szCs w:val="22"/>
        </w:rPr>
        <w:t>ppendi</w:t>
      </w:r>
      <w:r w:rsidR="008C59DD">
        <w:rPr>
          <w:szCs w:val="22"/>
        </w:rPr>
        <w:t>x.</w:t>
      </w:r>
    </w:p>
    <w:p w:rsidR="00466F4A" w:rsidP="00B3158C" w14:paraId="6B9E5041" w14:textId="4628AFC0">
      <w:pPr>
        <w:spacing w:after="120"/>
        <w:rPr>
          <w:b/>
          <w:bCs/>
          <w:szCs w:val="22"/>
          <w:u w:val="single"/>
        </w:rPr>
      </w:pPr>
      <w:r>
        <w:rPr>
          <w:b/>
          <w:bCs/>
          <w:szCs w:val="22"/>
          <w:u w:val="single"/>
        </w:rPr>
        <w:t>Requests For Silent Authority</w:t>
      </w:r>
    </w:p>
    <w:p w:rsidR="00466F4A" w:rsidRPr="00225B62" w:rsidP="00466F4A" w14:paraId="571ECE77" w14:textId="5FB2BB4E">
      <w:pPr>
        <w:pStyle w:val="ParaNum0"/>
        <w:numPr>
          <w:ilvl w:val="0"/>
          <w:numId w:val="0"/>
        </w:numPr>
        <w:ind w:firstLine="720"/>
        <w:rPr>
          <w:szCs w:val="22"/>
        </w:rPr>
      </w:pPr>
      <w:r w:rsidRPr="00225B62">
        <w:rPr>
          <w:szCs w:val="22"/>
        </w:rPr>
        <w:t xml:space="preserve">We remind </w:t>
      </w:r>
      <w:r w:rsidR="005A4808">
        <w:rPr>
          <w:szCs w:val="22"/>
        </w:rPr>
        <w:t>licensees</w:t>
      </w:r>
      <w:r w:rsidRPr="00225B62" w:rsidR="005A4808">
        <w:rPr>
          <w:szCs w:val="22"/>
        </w:rPr>
        <w:t xml:space="preserve"> </w:t>
      </w:r>
      <w:r w:rsidRPr="00225B62">
        <w:rPr>
          <w:szCs w:val="22"/>
        </w:rPr>
        <w:t>that a station may suspend operations for a period of not more than 30 days absent specific authority from the Commission.</w:t>
      </w:r>
      <w:r>
        <w:rPr>
          <w:rStyle w:val="FootnoteReference"/>
          <w:szCs w:val="22"/>
        </w:rPr>
        <w:footnoteReference w:id="11"/>
      </w:r>
      <w:r w:rsidRPr="00225B62">
        <w:rPr>
          <w:szCs w:val="22"/>
        </w:rPr>
        <w:t xml:space="preserve">  Stations that remain silent for more than 10 days must notify the Commission not later than the tenth day of their suspended operations by filing a Suspension of Operations Notification via LMS as outlined in </w:t>
      </w:r>
      <w:r w:rsidR="00B84264">
        <w:rPr>
          <w:szCs w:val="22"/>
        </w:rPr>
        <w:t xml:space="preserve">the </w:t>
      </w:r>
      <w:r w:rsidRPr="00225B62">
        <w:rPr>
          <w:szCs w:val="22"/>
        </w:rPr>
        <w:t>Appendix.</w:t>
      </w:r>
      <w:r>
        <w:rPr>
          <w:szCs w:val="22"/>
          <w:vertAlign w:val="superscript"/>
        </w:rPr>
        <w:footnoteReference w:id="12"/>
      </w:r>
      <w:r w:rsidRPr="00225B62">
        <w:rPr>
          <w:szCs w:val="22"/>
        </w:rPr>
        <w:t xml:space="preserve">  Stations that need to remain silent for more than 30 days must file a Silent STA via LMS as outlined in </w:t>
      </w:r>
      <w:r w:rsidR="00B84264">
        <w:rPr>
          <w:szCs w:val="22"/>
        </w:rPr>
        <w:t xml:space="preserve">the </w:t>
      </w:r>
      <w:r w:rsidRPr="00225B62">
        <w:rPr>
          <w:szCs w:val="22"/>
        </w:rPr>
        <w:t xml:space="preserve">Appendix.  </w:t>
      </w:r>
    </w:p>
    <w:p w:rsidR="00466F4A" w:rsidP="005A4808" w14:paraId="21EB2015" w14:textId="66C88F47">
      <w:pPr>
        <w:widowControl/>
        <w:spacing w:after="120"/>
        <w:ind w:firstLine="720"/>
        <w:rPr>
          <w:szCs w:val="22"/>
        </w:rPr>
      </w:pPr>
      <w:r w:rsidRPr="00225B62">
        <w:rPr>
          <w:szCs w:val="22"/>
        </w:rPr>
        <w:t xml:space="preserve">We also remind stations that the license of any station that remains silent for any consecutive 12-month period expires automatically at the end of that period, by operation of law, except that the Commission may extend or reinstate such station license if the holder of the license prevails in an administrative or judicial appeal, the applicable law changes, or for any other reason to promote equity </w:t>
      </w:r>
      <w:r w:rsidRPr="00225B62">
        <w:rPr>
          <w:szCs w:val="22"/>
        </w:rPr>
        <w:t>and fairness.</w:t>
      </w:r>
      <w:r>
        <w:rPr>
          <w:szCs w:val="22"/>
          <w:vertAlign w:val="superscript"/>
        </w:rPr>
        <w:footnoteReference w:id="13"/>
      </w:r>
      <w:r w:rsidR="008C59DD">
        <w:rPr>
          <w:szCs w:val="22"/>
        </w:rPr>
        <w:t xml:space="preserve">  </w:t>
      </w:r>
      <w:r w:rsidRPr="00225B62" w:rsidR="008C59DD">
        <w:rPr>
          <w:szCs w:val="22"/>
        </w:rPr>
        <w:t xml:space="preserve">Stations that need </w:t>
      </w:r>
      <w:r w:rsidR="008C59DD">
        <w:rPr>
          <w:szCs w:val="22"/>
        </w:rPr>
        <w:t xml:space="preserve">to extend and/or reinstate their license should do so as part of a Silent STA or if the station is operational by filing a Legal STA. </w:t>
      </w:r>
      <w:r w:rsidRPr="00225B62" w:rsidR="008C59DD">
        <w:rPr>
          <w:szCs w:val="22"/>
        </w:rPr>
        <w:t xml:space="preserve"> </w:t>
      </w:r>
      <w:r w:rsidR="008C59DD">
        <w:rPr>
          <w:szCs w:val="22"/>
        </w:rPr>
        <w:t>Either may be filed</w:t>
      </w:r>
      <w:r w:rsidRPr="00225B62" w:rsidR="008C59DD">
        <w:rPr>
          <w:szCs w:val="22"/>
        </w:rPr>
        <w:t xml:space="preserve"> via LMS as outlined in</w:t>
      </w:r>
      <w:r w:rsidR="00B84264">
        <w:rPr>
          <w:szCs w:val="22"/>
        </w:rPr>
        <w:t xml:space="preserve"> the</w:t>
      </w:r>
      <w:r w:rsidRPr="00225B62" w:rsidR="008C59DD">
        <w:rPr>
          <w:szCs w:val="22"/>
        </w:rPr>
        <w:t xml:space="preserve"> Appendix</w:t>
      </w:r>
      <w:r w:rsidR="008C59DD">
        <w:rPr>
          <w:szCs w:val="22"/>
        </w:rPr>
        <w:t>.</w:t>
      </w:r>
    </w:p>
    <w:p w:rsidR="007B58F7" w:rsidRPr="00C359CE" w:rsidP="00F84F13" w14:paraId="2DDAEAA3" w14:textId="1913BB36">
      <w:pPr>
        <w:pStyle w:val="ParaNum0"/>
        <w:numPr>
          <w:ilvl w:val="0"/>
          <w:numId w:val="0"/>
        </w:numPr>
        <w:rPr>
          <w:b/>
          <w:bCs/>
          <w:szCs w:val="22"/>
          <w:u w:val="single"/>
        </w:rPr>
      </w:pPr>
      <w:r>
        <w:rPr>
          <w:b/>
          <w:bCs/>
          <w:szCs w:val="22"/>
          <w:u w:val="single"/>
        </w:rPr>
        <w:t>Surrender</w:t>
      </w:r>
      <w:r w:rsidR="008C59DD">
        <w:rPr>
          <w:b/>
          <w:bCs/>
          <w:szCs w:val="22"/>
          <w:u w:val="single"/>
        </w:rPr>
        <w:t xml:space="preserve">/Cancellation </w:t>
      </w:r>
      <w:r>
        <w:rPr>
          <w:b/>
          <w:bCs/>
          <w:szCs w:val="22"/>
          <w:u w:val="single"/>
        </w:rPr>
        <w:t xml:space="preserve">of </w:t>
      </w:r>
      <w:r w:rsidR="00516323">
        <w:rPr>
          <w:b/>
          <w:bCs/>
          <w:szCs w:val="22"/>
          <w:u w:val="single"/>
        </w:rPr>
        <w:t>Analog Licenses</w:t>
      </w:r>
    </w:p>
    <w:p w:rsidR="00CE7D82" w:rsidRPr="00CF3F16" w:rsidP="00CE7D82" w14:paraId="299E8EA3" w14:textId="7DD6D805">
      <w:pPr>
        <w:spacing w:after="120"/>
        <w:ind w:firstLine="720"/>
        <w:rPr>
          <w:iCs/>
          <w:szCs w:val="22"/>
        </w:rPr>
      </w:pPr>
      <w:r>
        <w:rPr>
          <w:iCs/>
          <w:szCs w:val="22"/>
        </w:rPr>
        <w:t>Stations that cho</w:t>
      </w:r>
      <w:r w:rsidR="00AF77CF">
        <w:rPr>
          <w:iCs/>
          <w:szCs w:val="22"/>
        </w:rPr>
        <w:t>o</w:t>
      </w:r>
      <w:r>
        <w:rPr>
          <w:iCs/>
          <w:szCs w:val="22"/>
        </w:rPr>
        <w:t xml:space="preserve">se not </w:t>
      </w:r>
      <w:r w:rsidR="00594767">
        <w:rPr>
          <w:iCs/>
          <w:szCs w:val="22"/>
        </w:rPr>
        <w:t xml:space="preserve">to </w:t>
      </w:r>
      <w:r>
        <w:rPr>
          <w:iCs/>
          <w:szCs w:val="22"/>
        </w:rPr>
        <w:t>convert to digital and instead</w:t>
      </w:r>
      <w:r w:rsidR="00AF77CF">
        <w:rPr>
          <w:iCs/>
          <w:szCs w:val="22"/>
        </w:rPr>
        <w:t xml:space="preserve"> intend to</w:t>
      </w:r>
      <w:r>
        <w:rPr>
          <w:iCs/>
          <w:szCs w:val="22"/>
        </w:rPr>
        <w:t xml:space="preserve"> permanently discontinue operations must do so no later than </w:t>
      </w:r>
      <w:r w:rsidRPr="00516323" w:rsidR="00516323">
        <w:rPr>
          <w:b/>
          <w:bCs/>
          <w:iCs/>
          <w:szCs w:val="22"/>
        </w:rPr>
        <w:t>11:59 p.m. local time on</w:t>
      </w:r>
      <w:r w:rsidR="00516323">
        <w:rPr>
          <w:iCs/>
          <w:szCs w:val="22"/>
        </w:rPr>
        <w:t xml:space="preserve"> </w:t>
      </w:r>
      <w:r w:rsidRPr="00836EAE">
        <w:rPr>
          <w:b/>
          <w:bCs/>
          <w:iCs/>
          <w:szCs w:val="22"/>
        </w:rPr>
        <w:t>July 13, 202</w:t>
      </w:r>
      <w:r>
        <w:rPr>
          <w:b/>
          <w:bCs/>
          <w:iCs/>
          <w:szCs w:val="22"/>
        </w:rPr>
        <w:t>1</w:t>
      </w:r>
      <w:r w:rsidRPr="00AE5FA6" w:rsidR="00516323">
        <w:rPr>
          <w:iCs/>
          <w:szCs w:val="22"/>
        </w:rPr>
        <w:t>.</w:t>
      </w:r>
      <w:r w:rsidR="00516323">
        <w:rPr>
          <w:b/>
          <w:bCs/>
          <w:iCs/>
          <w:szCs w:val="22"/>
        </w:rPr>
        <w:t xml:space="preserve">  </w:t>
      </w:r>
      <w:r w:rsidR="008C59DD">
        <w:rPr>
          <w:iCs/>
          <w:szCs w:val="22"/>
        </w:rPr>
        <w:t>If a station is currently silent and does not intend to recommence analog operation prior to July 13, 2021, or plans to permanently discontinue operation prior to July 13, 2021</w:t>
      </w:r>
      <w:r w:rsidR="002A5862">
        <w:rPr>
          <w:iCs/>
          <w:szCs w:val="22"/>
        </w:rPr>
        <w:t>,</w:t>
      </w:r>
      <w:r w:rsidR="008C59DD">
        <w:rPr>
          <w:iCs/>
          <w:szCs w:val="22"/>
        </w:rPr>
        <w:t xml:space="preserve"> we </w:t>
      </w:r>
      <w:r w:rsidR="00516323">
        <w:rPr>
          <w:iCs/>
          <w:szCs w:val="22"/>
        </w:rPr>
        <w:t xml:space="preserve">encourage such stations to </w:t>
      </w:r>
      <w:r>
        <w:rPr>
          <w:iCs/>
          <w:szCs w:val="22"/>
        </w:rPr>
        <w:t>submit their station license</w:t>
      </w:r>
      <w:r w:rsidR="00634AA1">
        <w:rPr>
          <w:iCs/>
          <w:szCs w:val="22"/>
        </w:rPr>
        <w:t>s</w:t>
      </w:r>
      <w:r>
        <w:rPr>
          <w:iCs/>
          <w:szCs w:val="22"/>
        </w:rPr>
        <w:t xml:space="preserve"> for cancellation</w:t>
      </w:r>
      <w:r w:rsidR="00485E61">
        <w:rPr>
          <w:iCs/>
          <w:szCs w:val="22"/>
        </w:rPr>
        <w:t xml:space="preserve"> as soon as possible</w:t>
      </w:r>
      <w:r>
        <w:rPr>
          <w:iCs/>
          <w:szCs w:val="22"/>
        </w:rPr>
        <w:t>.</w:t>
      </w:r>
      <w:r w:rsidR="008C59DD">
        <w:rPr>
          <w:iCs/>
          <w:szCs w:val="22"/>
        </w:rPr>
        <w:t xml:space="preserve">  </w:t>
      </w:r>
      <w:r w:rsidRPr="008C59DD" w:rsidR="008C59DD">
        <w:rPr>
          <w:iCs/>
          <w:szCs w:val="22"/>
        </w:rPr>
        <w:t>Instructions for requesting cancellation of a station license are included in</w:t>
      </w:r>
      <w:r w:rsidR="00485E61">
        <w:rPr>
          <w:iCs/>
          <w:szCs w:val="22"/>
        </w:rPr>
        <w:t xml:space="preserve"> the</w:t>
      </w:r>
      <w:r w:rsidRPr="008C59DD" w:rsidR="008C59DD">
        <w:rPr>
          <w:iCs/>
          <w:szCs w:val="22"/>
        </w:rPr>
        <w:t xml:space="preserve"> Appendix.</w:t>
      </w:r>
      <w:r w:rsidR="008C59DD">
        <w:rPr>
          <w:iCs/>
          <w:szCs w:val="22"/>
        </w:rPr>
        <w:t xml:space="preserve">  For all other </w:t>
      </w:r>
      <w:r w:rsidR="00566D06">
        <w:rPr>
          <w:iCs/>
          <w:szCs w:val="22"/>
        </w:rPr>
        <w:t xml:space="preserve">analog </w:t>
      </w:r>
      <w:r w:rsidR="0066133C">
        <w:rPr>
          <w:iCs/>
          <w:szCs w:val="22"/>
        </w:rPr>
        <w:t>LPTV/</w:t>
      </w:r>
      <w:r w:rsidR="00566D06">
        <w:rPr>
          <w:iCs/>
          <w:szCs w:val="22"/>
        </w:rPr>
        <w:t>t</w:t>
      </w:r>
      <w:r w:rsidR="0066133C">
        <w:rPr>
          <w:iCs/>
          <w:szCs w:val="22"/>
        </w:rPr>
        <w:t xml:space="preserve">ranslator </w:t>
      </w:r>
      <w:r w:rsidR="008C59DD">
        <w:rPr>
          <w:iCs/>
          <w:szCs w:val="22"/>
        </w:rPr>
        <w:t>stations that choose not to convert to digital</w:t>
      </w:r>
      <w:r w:rsidR="0066133C">
        <w:rPr>
          <w:iCs/>
          <w:szCs w:val="22"/>
        </w:rPr>
        <w:t xml:space="preserve"> but continue to operate</w:t>
      </w:r>
      <w:r w:rsidR="002A5862">
        <w:rPr>
          <w:iCs/>
          <w:szCs w:val="22"/>
        </w:rPr>
        <w:t xml:space="preserve"> in analog</w:t>
      </w:r>
      <w:r w:rsidR="0066133C">
        <w:rPr>
          <w:iCs/>
          <w:szCs w:val="22"/>
        </w:rPr>
        <w:t xml:space="preserve"> until </w:t>
      </w:r>
      <w:r w:rsidRPr="003843EF" w:rsidR="0066133C">
        <w:rPr>
          <w:b/>
          <w:bCs/>
          <w:iCs/>
          <w:szCs w:val="22"/>
        </w:rPr>
        <w:t>11:59</w:t>
      </w:r>
      <w:r w:rsidRPr="003843EF" w:rsidR="00DF4E14">
        <w:rPr>
          <w:b/>
          <w:bCs/>
          <w:iCs/>
          <w:szCs w:val="22"/>
        </w:rPr>
        <w:t xml:space="preserve"> </w:t>
      </w:r>
      <w:r w:rsidRPr="003843EF" w:rsidR="0066133C">
        <w:rPr>
          <w:b/>
          <w:bCs/>
          <w:iCs/>
          <w:szCs w:val="22"/>
        </w:rPr>
        <w:t>p</w:t>
      </w:r>
      <w:r w:rsidRPr="003843EF" w:rsidR="00DF4E14">
        <w:rPr>
          <w:b/>
          <w:bCs/>
          <w:iCs/>
          <w:szCs w:val="22"/>
        </w:rPr>
        <w:t>.</w:t>
      </w:r>
      <w:r w:rsidRPr="003843EF" w:rsidR="0066133C">
        <w:rPr>
          <w:b/>
          <w:bCs/>
          <w:iCs/>
          <w:szCs w:val="22"/>
        </w:rPr>
        <w:t>m</w:t>
      </w:r>
      <w:r w:rsidRPr="003843EF" w:rsidR="00DF4E14">
        <w:rPr>
          <w:b/>
          <w:bCs/>
          <w:iCs/>
          <w:szCs w:val="22"/>
        </w:rPr>
        <w:t>. local time</w:t>
      </w:r>
      <w:r w:rsidRPr="003843EF" w:rsidR="0066133C">
        <w:rPr>
          <w:b/>
          <w:bCs/>
          <w:iCs/>
          <w:szCs w:val="22"/>
        </w:rPr>
        <w:t xml:space="preserve"> on July 13, 2021</w:t>
      </w:r>
      <w:r w:rsidR="008C59DD">
        <w:rPr>
          <w:iCs/>
          <w:szCs w:val="22"/>
        </w:rPr>
        <w:t>, their license</w:t>
      </w:r>
      <w:r w:rsidR="00A76B5D">
        <w:rPr>
          <w:iCs/>
          <w:szCs w:val="22"/>
        </w:rPr>
        <w:t>s</w:t>
      </w:r>
      <w:r w:rsidR="008C59DD">
        <w:rPr>
          <w:iCs/>
          <w:szCs w:val="22"/>
        </w:rPr>
        <w:t xml:space="preserve"> will automatically cancel, by operation of law, and call sign</w:t>
      </w:r>
      <w:r w:rsidR="00566D06">
        <w:rPr>
          <w:iCs/>
          <w:szCs w:val="22"/>
        </w:rPr>
        <w:t>s</w:t>
      </w:r>
      <w:r w:rsidR="008C59DD">
        <w:rPr>
          <w:iCs/>
          <w:szCs w:val="22"/>
        </w:rPr>
        <w:t xml:space="preserve"> will be deleted.</w:t>
      </w:r>
      <w:r>
        <w:rPr>
          <w:rStyle w:val="FootnoteReference"/>
          <w:iCs/>
          <w:szCs w:val="22"/>
        </w:rPr>
        <w:footnoteReference w:id="14"/>
      </w:r>
    </w:p>
    <w:p w:rsidR="00EA226F" w:rsidP="00EA226F" w14:paraId="4026162C" w14:textId="073F9401">
      <w:pPr>
        <w:pStyle w:val="ParaNum0"/>
        <w:numPr>
          <w:ilvl w:val="0"/>
          <w:numId w:val="0"/>
        </w:numPr>
        <w:rPr>
          <w:b/>
          <w:bCs/>
          <w:szCs w:val="22"/>
          <w:u w:val="single"/>
        </w:rPr>
      </w:pPr>
      <w:r>
        <w:rPr>
          <w:b/>
          <w:bCs/>
          <w:szCs w:val="22"/>
          <w:u w:val="single"/>
        </w:rPr>
        <w:t>Additional</w:t>
      </w:r>
      <w:r w:rsidRPr="00EA226F">
        <w:rPr>
          <w:b/>
          <w:bCs/>
          <w:szCs w:val="22"/>
          <w:u w:val="single"/>
        </w:rPr>
        <w:t xml:space="preserve"> Information</w:t>
      </w:r>
      <w:r>
        <w:rPr>
          <w:b/>
          <w:bCs/>
          <w:szCs w:val="22"/>
          <w:u w:val="single"/>
        </w:rPr>
        <w:t xml:space="preserve"> or Questions</w:t>
      </w:r>
    </w:p>
    <w:p w:rsidR="00EA226F" w:rsidP="00EA226F" w14:paraId="7F79250D" w14:textId="09C7C758">
      <w:pPr>
        <w:pStyle w:val="ParaNum0"/>
        <w:numPr>
          <w:ilvl w:val="0"/>
          <w:numId w:val="0"/>
        </w:numPr>
        <w:ind w:firstLine="720"/>
        <w:rPr>
          <w:szCs w:val="22"/>
        </w:rPr>
      </w:pPr>
      <w:r w:rsidRPr="00EA226F">
        <w:rPr>
          <w:szCs w:val="22"/>
        </w:rPr>
        <w:t>For additional information or questions, please contact Mark Colombo (technical questions), Mark.Colombo@fcc.gov, (202) 418-7611, or Shaun Maher (legal questions), Shaun.Maher@fcc.gov, (202) 418-2324, of the Video Division, Media Bureau.</w:t>
      </w:r>
    </w:p>
    <w:p w:rsidR="00516323" w:rsidP="00304503" w14:paraId="4B8A402E" w14:textId="77777777">
      <w:pPr>
        <w:pStyle w:val="ParaNum0"/>
        <w:numPr>
          <w:ilvl w:val="0"/>
          <w:numId w:val="0"/>
        </w:numPr>
        <w:jc w:val="center"/>
        <w:rPr>
          <w:b/>
          <w:bCs/>
          <w:szCs w:val="22"/>
        </w:rPr>
      </w:pPr>
      <w:r>
        <w:rPr>
          <w:b/>
          <w:bCs/>
          <w:szCs w:val="22"/>
        </w:rPr>
        <w:t>-FCC-</w:t>
      </w:r>
    </w:p>
    <w:p w:rsidR="00516323" w14:paraId="7F2BE5F4" w14:textId="77777777">
      <w:pPr>
        <w:widowControl/>
        <w:rPr>
          <w:b/>
          <w:bCs/>
          <w:szCs w:val="22"/>
        </w:rPr>
      </w:pPr>
      <w:r>
        <w:rPr>
          <w:b/>
          <w:bCs/>
          <w:szCs w:val="22"/>
        </w:rPr>
        <w:br w:type="page"/>
      </w:r>
    </w:p>
    <w:p w:rsidR="00466BA3" w:rsidRPr="00AB5333" w:rsidP="00AB5333" w14:paraId="77918C94" w14:textId="53EBD80B">
      <w:pPr>
        <w:pStyle w:val="ParaNum0"/>
        <w:numPr>
          <w:ilvl w:val="0"/>
          <w:numId w:val="0"/>
        </w:numPr>
        <w:jc w:val="center"/>
        <w:rPr>
          <w:b/>
          <w:bCs/>
        </w:rPr>
      </w:pPr>
      <w:r w:rsidRPr="00AB5333">
        <w:rPr>
          <w:b/>
          <w:bCs/>
        </w:rPr>
        <w:t>APPENDI</w:t>
      </w:r>
      <w:r w:rsidRPr="00AB5333" w:rsidR="00B84264">
        <w:rPr>
          <w:b/>
          <w:bCs/>
        </w:rPr>
        <w:t>X</w:t>
      </w:r>
    </w:p>
    <w:p w:rsidR="00466BA3" w:rsidRPr="00225B62" w:rsidP="00466BA3" w14:paraId="25CAF8D0" w14:textId="77777777">
      <w:pPr>
        <w:spacing w:before="120" w:after="240"/>
        <w:contextualSpacing/>
        <w:jc w:val="center"/>
        <w:rPr>
          <w:b/>
          <w:szCs w:val="22"/>
        </w:rPr>
      </w:pPr>
      <w:r w:rsidRPr="00225B62">
        <w:rPr>
          <w:b/>
          <w:szCs w:val="22"/>
        </w:rPr>
        <w:t>INSTRUCTIONS FOR ACCESSING AND FILING ON LMS</w:t>
      </w:r>
    </w:p>
    <w:p w:rsidR="00466BA3" w:rsidRPr="00225B62" w:rsidP="00466BA3" w14:paraId="76B7FE87" w14:textId="77777777">
      <w:pPr>
        <w:spacing w:before="120" w:after="240"/>
        <w:contextualSpacing/>
        <w:jc w:val="center"/>
        <w:rPr>
          <w:b/>
          <w:szCs w:val="22"/>
        </w:rPr>
      </w:pPr>
    </w:p>
    <w:p w:rsidR="00466BA3" w:rsidRPr="00225B62" w:rsidP="00466BA3" w14:paraId="0BAC7F60" w14:textId="77777777">
      <w:pPr>
        <w:spacing w:before="120" w:after="240"/>
        <w:contextualSpacing/>
        <w:rPr>
          <w:b/>
          <w:szCs w:val="22"/>
          <w:u w:val="single"/>
        </w:rPr>
      </w:pPr>
      <w:r w:rsidRPr="00225B62">
        <w:rPr>
          <w:b/>
          <w:szCs w:val="22"/>
          <w:u w:val="single"/>
        </w:rPr>
        <w:t>General Log-in Instructions</w:t>
      </w:r>
    </w:p>
    <w:p w:rsidR="00466BA3" w:rsidP="00466BA3" w14:paraId="739F42F0" w14:textId="77777777">
      <w:pPr>
        <w:spacing w:before="120" w:after="240"/>
        <w:ind w:firstLine="720"/>
        <w:contextualSpacing/>
        <w:rPr>
          <w:szCs w:val="22"/>
          <w:lang w:eastAsia="x-none"/>
        </w:rPr>
      </w:pPr>
    </w:p>
    <w:p w:rsidR="00466BA3" w:rsidRPr="00225B62" w:rsidP="00466BA3" w14:paraId="3FD7F2D0" w14:textId="77777777">
      <w:pPr>
        <w:spacing w:before="120" w:after="240"/>
        <w:ind w:firstLine="720"/>
        <w:contextualSpacing/>
        <w:rPr>
          <w:szCs w:val="22"/>
        </w:rPr>
      </w:pPr>
      <w:r w:rsidRPr="00225B62">
        <w:rPr>
          <w:szCs w:val="22"/>
          <w:lang w:eastAsia="x-none"/>
        </w:rPr>
        <w:t>Access the LMS applicant data entry home page here:</w:t>
      </w:r>
    </w:p>
    <w:p w:rsidR="00466BA3" w:rsidRPr="00225B62" w:rsidP="00466BA3" w14:paraId="5A8AF8B1" w14:textId="77777777">
      <w:pPr>
        <w:spacing w:before="120" w:after="240"/>
        <w:contextualSpacing/>
        <w:jc w:val="center"/>
        <w:rPr>
          <w:szCs w:val="22"/>
        </w:rPr>
      </w:pPr>
    </w:p>
    <w:p w:rsidR="00466BA3" w:rsidRPr="00225B62" w:rsidP="00466BA3" w14:paraId="2073840E" w14:textId="77777777">
      <w:pPr>
        <w:spacing w:before="120" w:after="120"/>
        <w:contextualSpacing/>
        <w:jc w:val="center"/>
        <w:rPr>
          <w:szCs w:val="22"/>
          <w:u w:val="single"/>
        </w:rPr>
      </w:pPr>
      <w:hyperlink r:id="rId6" w:history="1">
        <w:r w:rsidRPr="00225B62">
          <w:rPr>
            <w:szCs w:val="22"/>
            <w:u w:val="single"/>
          </w:rPr>
          <w:t>https://enterpriseefiling.fcc.gov/dataentry/login.html</w:t>
        </w:r>
      </w:hyperlink>
    </w:p>
    <w:p w:rsidR="00466BA3" w:rsidRPr="00225B62" w:rsidP="00466BA3" w14:paraId="0A9DDA31" w14:textId="77777777">
      <w:pPr>
        <w:spacing w:before="120" w:after="120"/>
        <w:contextualSpacing/>
        <w:jc w:val="center"/>
        <w:rPr>
          <w:szCs w:val="22"/>
        </w:rPr>
      </w:pPr>
    </w:p>
    <w:p w:rsidR="00466BA3" w:rsidRPr="00225B62" w:rsidP="00466BA3" w14:paraId="64C839C1" w14:textId="46F3FED0">
      <w:pPr>
        <w:spacing w:before="120" w:after="240"/>
        <w:ind w:firstLine="720"/>
        <w:contextualSpacing/>
        <w:rPr>
          <w:szCs w:val="22"/>
        </w:rPr>
      </w:pPr>
      <w:r w:rsidRPr="00225B62">
        <w:rPr>
          <w:szCs w:val="22"/>
          <w:lang w:eastAsia="x-none"/>
        </w:rPr>
        <w:t>L</w:t>
      </w:r>
      <w:r w:rsidRPr="00225B62">
        <w:rPr>
          <w:szCs w:val="22"/>
          <w:lang w:val="x-none"/>
        </w:rPr>
        <w:t>ogin</w:t>
      </w:r>
      <w:r w:rsidRPr="00225B62">
        <w:rPr>
          <w:szCs w:val="22"/>
          <w:lang w:val="x-none"/>
        </w:rPr>
        <w:t xml:space="preserve"> using </w:t>
      </w:r>
      <w:r w:rsidRPr="00225B62">
        <w:rPr>
          <w:szCs w:val="22"/>
          <w:lang w:val="x-none" w:eastAsia="x-none"/>
        </w:rPr>
        <w:t>the</w:t>
      </w:r>
      <w:r w:rsidRPr="00225B62">
        <w:rPr>
          <w:szCs w:val="22"/>
          <w:lang w:val="x-none"/>
        </w:rPr>
        <w:t xml:space="preserve"> FRN </w:t>
      </w:r>
      <w:r w:rsidRPr="00225B62">
        <w:rPr>
          <w:szCs w:val="22"/>
          <w:lang w:val="x-none" w:eastAsia="x-none"/>
        </w:rPr>
        <w:t>associated with</w:t>
      </w:r>
      <w:r w:rsidRPr="00225B62">
        <w:rPr>
          <w:szCs w:val="22"/>
          <w:lang w:val="x-none"/>
        </w:rPr>
        <w:t xml:space="preserve"> the station.</w:t>
      </w:r>
      <w:r w:rsidRPr="00225B62">
        <w:rPr>
          <w:szCs w:val="22"/>
        </w:rPr>
        <w:t xml:space="preserve">  </w:t>
      </w:r>
    </w:p>
    <w:p w:rsidR="00466BA3" w:rsidRPr="00225B62" w:rsidP="00466BA3" w14:paraId="705C848A" w14:textId="77777777">
      <w:pPr>
        <w:spacing w:before="120" w:after="240"/>
        <w:ind w:firstLine="720"/>
        <w:contextualSpacing/>
        <w:rPr>
          <w:szCs w:val="22"/>
        </w:rPr>
      </w:pPr>
    </w:p>
    <w:p w:rsidR="00466BA3" w:rsidRPr="00225B62" w:rsidP="00466BA3" w14:paraId="2855A3C3" w14:textId="77777777">
      <w:pPr>
        <w:spacing w:before="120" w:after="240"/>
        <w:ind w:firstLine="720"/>
        <w:contextualSpacing/>
        <w:rPr>
          <w:szCs w:val="22"/>
        </w:rPr>
      </w:pPr>
      <w:r w:rsidRPr="00225B62">
        <w:rPr>
          <w:szCs w:val="22"/>
        </w:rPr>
        <w:t>For more information and help using the LMS system, contact: (877) 480-3201 TTY: (717) 333-2824.</w:t>
      </w:r>
    </w:p>
    <w:p w:rsidR="00466BA3" w:rsidRPr="00225B62" w:rsidP="00466BA3" w14:paraId="78782C9B" w14:textId="77777777">
      <w:pPr>
        <w:tabs>
          <w:tab w:val="left" w:pos="360"/>
        </w:tabs>
        <w:spacing w:before="120" w:after="240"/>
        <w:contextualSpacing/>
        <w:rPr>
          <w:szCs w:val="22"/>
          <w:u w:val="single"/>
        </w:rPr>
      </w:pPr>
    </w:p>
    <w:p w:rsidR="00466BA3" w:rsidRPr="0045542E" w:rsidP="00466BA3" w14:paraId="35541C10" w14:textId="77777777">
      <w:pPr>
        <w:tabs>
          <w:tab w:val="left" w:pos="360"/>
        </w:tabs>
        <w:spacing w:before="120" w:after="240"/>
        <w:ind w:left="720" w:hanging="720"/>
        <w:rPr>
          <w:b/>
          <w:bCs/>
          <w:szCs w:val="22"/>
          <w:u w:val="single"/>
        </w:rPr>
      </w:pPr>
      <w:r w:rsidRPr="0045542E">
        <w:rPr>
          <w:b/>
          <w:bCs/>
          <w:szCs w:val="22"/>
          <w:u w:val="single"/>
        </w:rPr>
        <w:t>Request to Cancel License</w:t>
      </w:r>
    </w:p>
    <w:p w:rsidR="00466BA3" w:rsidRPr="00225B62" w:rsidP="00466BA3" w14:paraId="76C55F10" w14:textId="77777777">
      <w:pPr>
        <w:tabs>
          <w:tab w:val="left" w:pos="360"/>
        </w:tabs>
        <w:spacing w:before="120" w:after="240"/>
        <w:ind w:left="720" w:hanging="720"/>
        <w:contextualSpacing/>
        <w:rPr>
          <w:szCs w:val="22"/>
        </w:rPr>
      </w:pPr>
      <w:r w:rsidRPr="00225B62">
        <w:rPr>
          <w:szCs w:val="22"/>
        </w:rPr>
        <w:t>1.</w:t>
      </w:r>
      <w:r w:rsidRPr="00225B62">
        <w:rPr>
          <w:szCs w:val="22"/>
        </w:rPr>
        <w:tab/>
        <w:t>Click on “Facility” tab on the left top of the page.</w:t>
      </w:r>
    </w:p>
    <w:p w:rsidR="00466BA3" w:rsidRPr="00225B62" w:rsidP="00466BA3" w14:paraId="0CDCCD12" w14:textId="77777777">
      <w:pPr>
        <w:tabs>
          <w:tab w:val="left" w:pos="360"/>
        </w:tabs>
        <w:spacing w:before="120" w:after="240"/>
        <w:ind w:left="720" w:hanging="720"/>
        <w:contextualSpacing/>
        <w:rPr>
          <w:szCs w:val="22"/>
        </w:rPr>
      </w:pPr>
      <w:r w:rsidRPr="00225B62">
        <w:rPr>
          <w:szCs w:val="22"/>
        </w:rPr>
        <w:t>2.</w:t>
      </w:r>
      <w:r w:rsidRPr="00225B62">
        <w:rPr>
          <w:szCs w:val="22"/>
        </w:rPr>
        <w:tab/>
        <w:t>Click on facility ID of the station.</w:t>
      </w:r>
    </w:p>
    <w:p w:rsidR="00466BA3" w:rsidRPr="00225B62" w:rsidP="00466BA3" w14:paraId="0DB3E084" w14:textId="77777777">
      <w:pPr>
        <w:tabs>
          <w:tab w:val="left" w:pos="360"/>
        </w:tabs>
        <w:spacing w:before="120" w:after="240"/>
        <w:ind w:left="720" w:hanging="720"/>
        <w:contextualSpacing/>
        <w:rPr>
          <w:szCs w:val="22"/>
        </w:rPr>
      </w:pPr>
      <w:r w:rsidRPr="00225B62">
        <w:rPr>
          <w:szCs w:val="22"/>
        </w:rPr>
        <w:t>3.</w:t>
      </w:r>
      <w:r w:rsidRPr="00225B62">
        <w:rPr>
          <w:szCs w:val="22"/>
        </w:rPr>
        <w:tab/>
        <w:t>Click on “File an Application” button.</w:t>
      </w:r>
    </w:p>
    <w:p w:rsidR="00466BA3" w:rsidRPr="00225B62" w:rsidP="00466BA3" w14:paraId="48B8EB8A" w14:textId="2ACBE8C0">
      <w:pPr>
        <w:tabs>
          <w:tab w:val="left" w:pos="360"/>
        </w:tabs>
        <w:spacing w:before="120" w:after="240"/>
        <w:ind w:left="720" w:hanging="720"/>
        <w:contextualSpacing/>
        <w:rPr>
          <w:szCs w:val="22"/>
        </w:rPr>
      </w:pPr>
      <w:r w:rsidRPr="00225B62">
        <w:rPr>
          <w:szCs w:val="22"/>
        </w:rPr>
        <w:t>4.</w:t>
      </w:r>
      <w:r w:rsidRPr="00225B62">
        <w:rPr>
          <w:szCs w:val="22"/>
        </w:rPr>
        <w:tab/>
        <w:t>Select “</w:t>
      </w:r>
      <w:r w:rsidR="007F2856">
        <w:rPr>
          <w:szCs w:val="22"/>
        </w:rPr>
        <w:t>Cancellation</w:t>
      </w:r>
      <w:r w:rsidRPr="00225B62">
        <w:rPr>
          <w:szCs w:val="22"/>
        </w:rPr>
        <w:t>” from the drop</w:t>
      </w:r>
      <w:r w:rsidR="0096126D">
        <w:rPr>
          <w:szCs w:val="22"/>
        </w:rPr>
        <w:t>-</w:t>
      </w:r>
      <w:r w:rsidRPr="00225B62">
        <w:rPr>
          <w:szCs w:val="22"/>
        </w:rPr>
        <w:t>down menu.</w:t>
      </w:r>
    </w:p>
    <w:p w:rsidR="00466BA3" w:rsidP="00466BA3" w14:paraId="7930E0D3" w14:textId="77777777">
      <w:pPr>
        <w:tabs>
          <w:tab w:val="left" w:pos="360"/>
        </w:tabs>
        <w:spacing w:before="120" w:after="240"/>
        <w:ind w:left="720" w:hanging="720"/>
        <w:contextualSpacing/>
        <w:rPr>
          <w:szCs w:val="22"/>
        </w:rPr>
      </w:pPr>
      <w:r w:rsidRPr="00225B62">
        <w:rPr>
          <w:szCs w:val="22"/>
        </w:rPr>
        <w:t>5.</w:t>
      </w:r>
      <w:r w:rsidRPr="00225B62">
        <w:rPr>
          <w:szCs w:val="22"/>
        </w:rPr>
        <w:tab/>
        <w:t>Complete the application and click “Submit.”</w:t>
      </w:r>
    </w:p>
    <w:p w:rsidR="00466BA3" w:rsidP="00466BA3" w14:paraId="632DFABB" w14:textId="77777777">
      <w:pPr>
        <w:tabs>
          <w:tab w:val="left" w:pos="360"/>
        </w:tabs>
        <w:spacing w:before="120" w:after="240"/>
        <w:ind w:left="720" w:hanging="720"/>
        <w:contextualSpacing/>
        <w:rPr>
          <w:szCs w:val="22"/>
        </w:rPr>
      </w:pPr>
    </w:p>
    <w:p w:rsidR="00466BA3" w:rsidRPr="000565B7" w:rsidP="00466BA3" w14:paraId="75F8D057" w14:textId="77777777">
      <w:pPr>
        <w:tabs>
          <w:tab w:val="left" w:pos="360"/>
        </w:tabs>
        <w:spacing w:before="120" w:after="240"/>
        <w:ind w:left="720" w:hanging="720"/>
        <w:rPr>
          <w:b/>
          <w:bCs/>
          <w:szCs w:val="22"/>
          <w:u w:val="single"/>
        </w:rPr>
      </w:pPr>
      <w:r w:rsidRPr="000565B7">
        <w:rPr>
          <w:b/>
          <w:bCs/>
          <w:szCs w:val="22"/>
          <w:u w:val="single"/>
        </w:rPr>
        <w:t>Engineering, Legal, and Silent STAs</w:t>
      </w:r>
    </w:p>
    <w:p w:rsidR="00466BA3" w:rsidRPr="00225B62" w:rsidP="00466BA3" w14:paraId="655D95D6" w14:textId="77777777">
      <w:pPr>
        <w:numPr>
          <w:ilvl w:val="0"/>
          <w:numId w:val="16"/>
        </w:numPr>
        <w:tabs>
          <w:tab w:val="left" w:pos="360"/>
        </w:tabs>
        <w:spacing w:before="120" w:after="240"/>
        <w:ind w:left="720"/>
        <w:contextualSpacing/>
        <w:rPr>
          <w:szCs w:val="22"/>
        </w:rPr>
      </w:pPr>
      <w:r w:rsidRPr="00225B62">
        <w:rPr>
          <w:szCs w:val="22"/>
        </w:rPr>
        <w:t xml:space="preserve">Click on “Facilities” tab on the left top of the page. </w:t>
      </w:r>
    </w:p>
    <w:p w:rsidR="00466BA3" w:rsidRPr="00225B62" w:rsidP="00466BA3" w14:paraId="524A12E0" w14:textId="77777777">
      <w:pPr>
        <w:numPr>
          <w:ilvl w:val="0"/>
          <w:numId w:val="16"/>
        </w:numPr>
        <w:tabs>
          <w:tab w:val="left" w:pos="360"/>
        </w:tabs>
        <w:spacing w:before="120" w:after="240"/>
        <w:ind w:left="720"/>
        <w:contextualSpacing/>
        <w:rPr>
          <w:szCs w:val="22"/>
        </w:rPr>
      </w:pPr>
      <w:r w:rsidRPr="00225B62">
        <w:rPr>
          <w:szCs w:val="22"/>
        </w:rPr>
        <w:t>Click on Facility ID of the station.</w:t>
      </w:r>
    </w:p>
    <w:p w:rsidR="00466BA3" w:rsidRPr="00225B62" w:rsidP="00466BA3" w14:paraId="7EC2F6EF" w14:textId="77777777">
      <w:pPr>
        <w:numPr>
          <w:ilvl w:val="0"/>
          <w:numId w:val="16"/>
        </w:numPr>
        <w:tabs>
          <w:tab w:val="left" w:pos="360"/>
        </w:tabs>
        <w:spacing w:before="120" w:after="240"/>
        <w:ind w:left="720"/>
        <w:contextualSpacing/>
        <w:rPr>
          <w:szCs w:val="22"/>
        </w:rPr>
      </w:pPr>
      <w:r w:rsidRPr="00225B62">
        <w:rPr>
          <w:szCs w:val="22"/>
        </w:rPr>
        <w:t>Click on “File an Application” button.</w:t>
      </w:r>
    </w:p>
    <w:p w:rsidR="00466BA3" w:rsidRPr="00225B62" w:rsidP="00466BA3" w14:paraId="18882DAE" w14:textId="6BACDA53">
      <w:pPr>
        <w:numPr>
          <w:ilvl w:val="0"/>
          <w:numId w:val="16"/>
        </w:numPr>
        <w:tabs>
          <w:tab w:val="left" w:pos="360"/>
        </w:tabs>
        <w:spacing w:before="120" w:after="240"/>
        <w:ind w:left="720"/>
        <w:contextualSpacing/>
        <w:rPr>
          <w:szCs w:val="22"/>
        </w:rPr>
      </w:pPr>
      <w:r w:rsidRPr="00225B62">
        <w:rPr>
          <w:szCs w:val="22"/>
        </w:rPr>
        <w:t>Select “STA – engineering, legal or silent” from the drop</w:t>
      </w:r>
      <w:r w:rsidR="0096126D">
        <w:rPr>
          <w:szCs w:val="22"/>
        </w:rPr>
        <w:t>-</w:t>
      </w:r>
      <w:r w:rsidRPr="00225B62">
        <w:rPr>
          <w:szCs w:val="22"/>
        </w:rPr>
        <w:t>down menu.</w:t>
      </w:r>
    </w:p>
    <w:p w:rsidR="00466BA3" w:rsidRPr="00225B62" w:rsidP="00466BA3" w14:paraId="3B4D339E" w14:textId="77777777">
      <w:pPr>
        <w:numPr>
          <w:ilvl w:val="0"/>
          <w:numId w:val="16"/>
        </w:numPr>
        <w:tabs>
          <w:tab w:val="left" w:pos="360"/>
        </w:tabs>
        <w:spacing w:before="120" w:after="240"/>
        <w:ind w:left="720"/>
        <w:contextualSpacing/>
        <w:rPr>
          <w:szCs w:val="22"/>
        </w:rPr>
      </w:pPr>
      <w:r w:rsidRPr="00225B62">
        <w:rPr>
          <w:szCs w:val="22"/>
        </w:rPr>
        <w:t>Complete the application and click “Submit.”</w:t>
      </w:r>
    </w:p>
    <w:p w:rsidR="00466BA3" w:rsidRPr="00225B62" w:rsidP="00466BA3" w14:paraId="1BC21236" w14:textId="77777777">
      <w:pPr>
        <w:tabs>
          <w:tab w:val="left" w:pos="360"/>
        </w:tabs>
        <w:ind w:left="720" w:hanging="720"/>
        <w:rPr>
          <w:szCs w:val="22"/>
        </w:rPr>
      </w:pPr>
    </w:p>
    <w:p w:rsidR="00FC5C42" w:rsidRPr="00FC5C42" w:rsidP="00FC5C42" w14:paraId="15A7B11E" w14:textId="77777777">
      <w:pPr>
        <w:tabs>
          <w:tab w:val="left" w:pos="360"/>
        </w:tabs>
        <w:spacing w:before="120" w:after="120"/>
        <w:ind w:left="720" w:hanging="720"/>
        <w:rPr>
          <w:b/>
          <w:bCs/>
          <w:szCs w:val="22"/>
          <w:u w:val="single"/>
        </w:rPr>
      </w:pPr>
      <w:r w:rsidRPr="00FC5C42">
        <w:rPr>
          <w:b/>
          <w:bCs/>
          <w:szCs w:val="22"/>
          <w:u w:val="single"/>
        </w:rPr>
        <w:t>FCC Form 2100 – Schedule 337 – Application for Extension of Time</w:t>
      </w:r>
    </w:p>
    <w:p w:rsidR="00FC5C42" w:rsidRPr="00225B62" w:rsidP="00FC5C42" w14:paraId="5D4289F0" w14:textId="77777777">
      <w:pPr>
        <w:numPr>
          <w:ilvl w:val="0"/>
          <w:numId w:val="17"/>
        </w:numPr>
        <w:tabs>
          <w:tab w:val="left" w:pos="360"/>
        </w:tabs>
        <w:spacing w:before="120" w:after="240"/>
        <w:ind w:left="720" w:hanging="720"/>
        <w:contextualSpacing/>
        <w:rPr>
          <w:szCs w:val="22"/>
        </w:rPr>
      </w:pPr>
      <w:r w:rsidRPr="00225B62">
        <w:rPr>
          <w:szCs w:val="22"/>
        </w:rPr>
        <w:t>Click on “Authorization” tab on the left top of the page.</w:t>
      </w:r>
    </w:p>
    <w:p w:rsidR="00FC5C42" w:rsidRPr="00225B62" w:rsidP="00FC5C42" w14:paraId="5CB2A54F" w14:textId="77777777">
      <w:pPr>
        <w:numPr>
          <w:ilvl w:val="0"/>
          <w:numId w:val="17"/>
        </w:numPr>
        <w:tabs>
          <w:tab w:val="left" w:pos="360"/>
        </w:tabs>
        <w:spacing w:before="120" w:after="240"/>
        <w:ind w:left="720" w:hanging="720"/>
        <w:contextualSpacing/>
        <w:rPr>
          <w:szCs w:val="22"/>
        </w:rPr>
      </w:pPr>
      <w:r w:rsidRPr="00225B62">
        <w:rPr>
          <w:szCs w:val="22"/>
        </w:rPr>
        <w:t>Click on construction permit authorization.</w:t>
      </w:r>
    </w:p>
    <w:p w:rsidR="00FC5C42" w:rsidRPr="00225B62" w:rsidP="00FC5C42" w14:paraId="4C7CC1D5" w14:textId="77777777">
      <w:pPr>
        <w:numPr>
          <w:ilvl w:val="0"/>
          <w:numId w:val="17"/>
        </w:numPr>
        <w:tabs>
          <w:tab w:val="left" w:pos="360"/>
        </w:tabs>
        <w:spacing w:before="120" w:after="240"/>
        <w:ind w:left="720" w:hanging="720"/>
        <w:contextualSpacing/>
        <w:rPr>
          <w:szCs w:val="22"/>
        </w:rPr>
      </w:pPr>
      <w:r w:rsidRPr="00225B62">
        <w:rPr>
          <w:szCs w:val="22"/>
        </w:rPr>
        <w:t>Click on “File an Application” button.</w:t>
      </w:r>
    </w:p>
    <w:p w:rsidR="00FC5C42" w:rsidRPr="00225B62" w:rsidP="00FC5C42" w14:paraId="6924E510" w14:textId="058AA6DD">
      <w:pPr>
        <w:numPr>
          <w:ilvl w:val="0"/>
          <w:numId w:val="17"/>
        </w:numPr>
        <w:tabs>
          <w:tab w:val="left" w:pos="360"/>
        </w:tabs>
        <w:spacing w:before="120" w:after="240"/>
        <w:ind w:left="720" w:hanging="720"/>
        <w:contextualSpacing/>
        <w:rPr>
          <w:szCs w:val="22"/>
        </w:rPr>
      </w:pPr>
      <w:r w:rsidRPr="00225B62">
        <w:rPr>
          <w:szCs w:val="22"/>
        </w:rPr>
        <w:t>Select “</w:t>
      </w:r>
      <w:r w:rsidR="007F2856">
        <w:rPr>
          <w:szCs w:val="22"/>
        </w:rPr>
        <w:t>Extension of Construction Permit</w:t>
      </w:r>
      <w:r w:rsidRPr="00225B62">
        <w:rPr>
          <w:szCs w:val="22"/>
        </w:rPr>
        <w:t>” from the drop</w:t>
      </w:r>
      <w:r w:rsidR="0096126D">
        <w:rPr>
          <w:szCs w:val="22"/>
        </w:rPr>
        <w:t>-</w:t>
      </w:r>
      <w:r w:rsidRPr="00225B62">
        <w:rPr>
          <w:szCs w:val="22"/>
        </w:rPr>
        <w:t>down menu.</w:t>
      </w:r>
    </w:p>
    <w:p w:rsidR="00FC5C42" w:rsidRPr="00225B62" w:rsidP="00FC5C42" w14:paraId="47748B1A" w14:textId="77777777">
      <w:pPr>
        <w:numPr>
          <w:ilvl w:val="0"/>
          <w:numId w:val="17"/>
        </w:numPr>
        <w:tabs>
          <w:tab w:val="left" w:pos="360"/>
        </w:tabs>
        <w:ind w:left="720" w:hanging="720"/>
        <w:contextualSpacing/>
        <w:rPr>
          <w:szCs w:val="22"/>
        </w:rPr>
      </w:pPr>
      <w:r w:rsidRPr="00225B62">
        <w:rPr>
          <w:szCs w:val="22"/>
        </w:rPr>
        <w:t>Complete the application and click “Submit”</w:t>
      </w:r>
    </w:p>
    <w:p w:rsidR="00FC5C42" w:rsidRPr="00225B62" w:rsidP="00FC5C42" w14:paraId="5D093AB0" w14:textId="77777777">
      <w:pPr>
        <w:tabs>
          <w:tab w:val="left" w:pos="360"/>
        </w:tabs>
        <w:spacing w:before="120" w:after="240"/>
        <w:ind w:left="720" w:hanging="720"/>
        <w:contextualSpacing/>
        <w:rPr>
          <w:szCs w:val="22"/>
        </w:rPr>
      </w:pPr>
    </w:p>
    <w:p w:rsidR="00FC5C42" w:rsidRPr="00FC5C42" w:rsidP="00FC5C42" w14:paraId="461D4E66" w14:textId="77777777">
      <w:pPr>
        <w:tabs>
          <w:tab w:val="left" w:pos="360"/>
        </w:tabs>
        <w:spacing w:before="120" w:after="240"/>
        <w:ind w:left="720" w:hanging="720"/>
        <w:rPr>
          <w:b/>
          <w:bCs/>
          <w:szCs w:val="22"/>
          <w:u w:val="single"/>
        </w:rPr>
      </w:pPr>
      <w:r w:rsidRPr="00FC5C42">
        <w:rPr>
          <w:b/>
          <w:bCs/>
          <w:szCs w:val="22"/>
          <w:u w:val="single"/>
        </w:rPr>
        <w:t>FCC Form 2100 – Schedule Tolling – Application for Tolling or Waiver of Tolling Rule</w:t>
      </w:r>
    </w:p>
    <w:p w:rsidR="00FC5C42" w:rsidRPr="00225B62" w:rsidP="00FC5C42" w14:paraId="6D557E70" w14:textId="77777777">
      <w:pPr>
        <w:pStyle w:val="ParaNum0"/>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rsidR="00FC5C42" w:rsidRPr="00225B62" w:rsidP="00FC5C42" w14:paraId="03E0714C" w14:textId="77777777">
      <w:pPr>
        <w:pStyle w:val="ParaNum0"/>
        <w:numPr>
          <w:ilvl w:val="0"/>
          <w:numId w:val="0"/>
        </w:numPr>
        <w:tabs>
          <w:tab w:val="left" w:pos="360"/>
        </w:tabs>
        <w:spacing w:after="0"/>
        <w:ind w:left="720" w:hanging="720"/>
        <w:rPr>
          <w:szCs w:val="22"/>
        </w:rPr>
      </w:pPr>
      <w:r w:rsidRPr="00225B62">
        <w:rPr>
          <w:szCs w:val="22"/>
        </w:rPr>
        <w:t>2.</w:t>
      </w:r>
      <w:r w:rsidRPr="00225B62">
        <w:rPr>
          <w:szCs w:val="22"/>
        </w:rPr>
        <w:tab/>
        <w:t>Click on construction permit authorization.</w:t>
      </w:r>
    </w:p>
    <w:p w:rsidR="00FC5C42" w:rsidRPr="00225B62" w:rsidP="00FC5C42" w14:paraId="54672595" w14:textId="77777777">
      <w:pPr>
        <w:pStyle w:val="ParaNum0"/>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rsidR="00FC5C42" w:rsidRPr="00225B62" w:rsidP="00FC5C42" w14:paraId="1419AF15" w14:textId="33302588">
      <w:pPr>
        <w:pStyle w:val="ParaNum0"/>
        <w:numPr>
          <w:ilvl w:val="0"/>
          <w:numId w:val="0"/>
        </w:numPr>
        <w:tabs>
          <w:tab w:val="left" w:pos="360"/>
        </w:tabs>
        <w:spacing w:after="0"/>
        <w:ind w:left="720" w:hanging="720"/>
        <w:rPr>
          <w:szCs w:val="22"/>
        </w:rPr>
      </w:pPr>
      <w:r w:rsidRPr="00225B62">
        <w:rPr>
          <w:szCs w:val="22"/>
        </w:rPr>
        <w:t>4.</w:t>
      </w:r>
      <w:r w:rsidRPr="00225B62">
        <w:rPr>
          <w:szCs w:val="22"/>
        </w:rPr>
        <w:tab/>
        <w:t>Select “Tolling” from the drop</w:t>
      </w:r>
      <w:r w:rsidR="0096126D">
        <w:rPr>
          <w:szCs w:val="22"/>
        </w:rPr>
        <w:t>-</w:t>
      </w:r>
      <w:r w:rsidRPr="00225B62">
        <w:rPr>
          <w:szCs w:val="22"/>
        </w:rPr>
        <w:t>down menu.</w:t>
      </w:r>
    </w:p>
    <w:p w:rsidR="00FC5C42" w:rsidP="00FC5C42" w14:paraId="3F82BD5F" w14:textId="04F2A911">
      <w:pPr>
        <w:pStyle w:val="ParaNum0"/>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p w:rsidR="003A5877" w:rsidRPr="00FC5C42" w:rsidP="003A5877" w14:paraId="54E4FA5D" w14:textId="6A183C3C">
      <w:pPr>
        <w:tabs>
          <w:tab w:val="left" w:pos="360"/>
        </w:tabs>
        <w:spacing w:before="120" w:after="240"/>
        <w:ind w:left="720" w:hanging="720"/>
        <w:rPr>
          <w:b/>
          <w:bCs/>
          <w:szCs w:val="22"/>
          <w:u w:val="single"/>
        </w:rPr>
      </w:pPr>
      <w:r w:rsidRPr="00FC5C42">
        <w:rPr>
          <w:b/>
          <w:bCs/>
          <w:szCs w:val="22"/>
          <w:u w:val="single"/>
        </w:rPr>
        <w:t xml:space="preserve">FCC Form 2100 – Schedule </w:t>
      </w:r>
      <w:r>
        <w:rPr>
          <w:b/>
          <w:bCs/>
          <w:szCs w:val="22"/>
          <w:u w:val="single"/>
        </w:rPr>
        <w:t>C</w:t>
      </w:r>
      <w:r w:rsidRPr="00FC5C42">
        <w:rPr>
          <w:b/>
          <w:bCs/>
          <w:szCs w:val="22"/>
          <w:u w:val="single"/>
        </w:rPr>
        <w:t xml:space="preserve"> – Application for </w:t>
      </w:r>
      <w:r>
        <w:rPr>
          <w:b/>
          <w:bCs/>
          <w:szCs w:val="22"/>
          <w:u w:val="single"/>
        </w:rPr>
        <w:t>Minor Change to Licensed Facility</w:t>
      </w:r>
    </w:p>
    <w:p w:rsidR="003A5877" w:rsidRPr="00225B62" w:rsidP="003A5877" w14:paraId="6F659DDF" w14:textId="77777777">
      <w:pPr>
        <w:pStyle w:val="ParaNum0"/>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rsidR="003A5877" w:rsidRPr="00225B62" w:rsidP="003A5877" w14:paraId="286656EB" w14:textId="2B504142">
      <w:pPr>
        <w:pStyle w:val="ParaNum0"/>
        <w:numPr>
          <w:ilvl w:val="0"/>
          <w:numId w:val="0"/>
        </w:numPr>
        <w:tabs>
          <w:tab w:val="left" w:pos="360"/>
        </w:tabs>
        <w:spacing w:after="0"/>
        <w:ind w:left="720" w:hanging="720"/>
        <w:rPr>
          <w:szCs w:val="22"/>
        </w:rPr>
      </w:pPr>
      <w:r w:rsidRPr="00225B62">
        <w:rPr>
          <w:szCs w:val="22"/>
        </w:rPr>
        <w:t>2.</w:t>
      </w:r>
      <w:r w:rsidRPr="00225B62">
        <w:rPr>
          <w:szCs w:val="22"/>
        </w:rPr>
        <w:tab/>
        <w:t xml:space="preserve">Click on </w:t>
      </w:r>
      <w:r>
        <w:rPr>
          <w:szCs w:val="22"/>
        </w:rPr>
        <w:t xml:space="preserve">license </w:t>
      </w:r>
      <w:r w:rsidRPr="00225B62">
        <w:rPr>
          <w:szCs w:val="22"/>
        </w:rPr>
        <w:t>authorization.</w:t>
      </w:r>
    </w:p>
    <w:p w:rsidR="003A5877" w:rsidRPr="00225B62" w:rsidP="003A5877" w14:paraId="79214637" w14:textId="77777777">
      <w:pPr>
        <w:pStyle w:val="ParaNum0"/>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rsidR="003A5877" w:rsidRPr="00225B62" w:rsidP="003A5877" w14:paraId="0C8FABD0" w14:textId="17587EB2">
      <w:pPr>
        <w:pStyle w:val="ParaNum0"/>
        <w:numPr>
          <w:ilvl w:val="0"/>
          <w:numId w:val="0"/>
        </w:numPr>
        <w:tabs>
          <w:tab w:val="left" w:pos="360"/>
        </w:tabs>
        <w:spacing w:after="0"/>
        <w:ind w:left="720" w:hanging="720"/>
        <w:rPr>
          <w:szCs w:val="22"/>
        </w:rPr>
      </w:pPr>
      <w:r w:rsidRPr="00225B62">
        <w:rPr>
          <w:szCs w:val="22"/>
        </w:rPr>
        <w:t>4.</w:t>
      </w:r>
      <w:r w:rsidRPr="00225B62">
        <w:rPr>
          <w:szCs w:val="22"/>
        </w:rPr>
        <w:tab/>
        <w:t xml:space="preserve">Select </w:t>
      </w:r>
      <w:r>
        <w:rPr>
          <w:szCs w:val="22"/>
        </w:rPr>
        <w:t xml:space="preserve">“Digital Flash Cut” or “Digital Companion” or “Displacement” </w:t>
      </w:r>
      <w:r w:rsidRPr="00225B62">
        <w:rPr>
          <w:szCs w:val="22"/>
        </w:rPr>
        <w:t>from the drop</w:t>
      </w:r>
      <w:r>
        <w:rPr>
          <w:szCs w:val="22"/>
        </w:rPr>
        <w:t>-</w:t>
      </w:r>
      <w:r w:rsidRPr="00225B62">
        <w:rPr>
          <w:szCs w:val="22"/>
        </w:rPr>
        <w:t>down menu.</w:t>
      </w:r>
    </w:p>
    <w:p w:rsidR="003A5877" w:rsidP="003A5877" w14:paraId="7EBEF98A" w14:textId="00680B08">
      <w:pPr>
        <w:pStyle w:val="ParaNum0"/>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p w:rsidR="0078131D" w:rsidP="003A5877" w14:paraId="327BDF34" w14:textId="552E8CF1">
      <w:pPr>
        <w:pStyle w:val="ParaNum0"/>
        <w:numPr>
          <w:ilvl w:val="0"/>
          <w:numId w:val="0"/>
        </w:numPr>
        <w:tabs>
          <w:tab w:val="left" w:pos="360"/>
        </w:tabs>
        <w:spacing w:after="0"/>
        <w:ind w:left="720" w:hanging="720"/>
        <w:rPr>
          <w:szCs w:val="22"/>
        </w:rPr>
      </w:pPr>
    </w:p>
    <w:p w:rsidR="0078131D" w:rsidRPr="00396185" w:rsidP="0078131D" w14:paraId="76063838" w14:textId="54628059">
      <w:pPr>
        <w:widowControl/>
        <w:autoSpaceDE w:val="0"/>
        <w:autoSpaceDN w:val="0"/>
        <w:adjustRightInd w:val="0"/>
        <w:spacing w:after="120"/>
        <w:rPr>
          <w:b/>
          <w:bCs/>
          <w:snapToGrid/>
          <w:kern w:val="0"/>
          <w:szCs w:val="22"/>
          <w:u w:val="single"/>
        </w:rPr>
      </w:pPr>
      <w:r w:rsidRPr="00396185">
        <w:rPr>
          <w:b/>
          <w:bCs/>
          <w:snapToGrid/>
          <w:kern w:val="0"/>
          <w:szCs w:val="22"/>
          <w:u w:val="single"/>
        </w:rPr>
        <w:t>FCC Form 2100 – Schedule D – Application for License</w:t>
      </w:r>
    </w:p>
    <w:p w:rsidR="0078131D" w:rsidRPr="0078131D" w:rsidP="0078131D" w14:paraId="67A7C144"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1. Click on “Authorizations” tab on the left top of the page.</w:t>
      </w:r>
    </w:p>
    <w:p w:rsidR="0078131D" w:rsidRPr="0078131D" w:rsidP="0078131D" w14:paraId="29AE3089"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2. Click on construction permit authorization.</w:t>
      </w:r>
    </w:p>
    <w:p w:rsidR="0078131D" w:rsidRPr="0078131D" w:rsidP="0078131D" w14:paraId="1A88C1A7"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3. Click on “File an Application” button.</w:t>
      </w:r>
    </w:p>
    <w:p w:rsidR="0078131D" w:rsidRPr="0078131D" w:rsidP="0078131D" w14:paraId="0B79DAE5"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4. Select “license to cover” from drop down menu.</w:t>
      </w:r>
    </w:p>
    <w:p w:rsidR="0078131D" w:rsidRPr="0078131D" w:rsidP="0078131D" w14:paraId="75E1EF39" w14:textId="5CCF31A5">
      <w:pPr>
        <w:pStyle w:val="ParaNum0"/>
        <w:numPr>
          <w:ilvl w:val="0"/>
          <w:numId w:val="0"/>
        </w:numPr>
        <w:tabs>
          <w:tab w:val="left" w:pos="360"/>
        </w:tabs>
        <w:spacing w:after="0"/>
        <w:ind w:left="720" w:hanging="720"/>
        <w:rPr>
          <w:szCs w:val="22"/>
        </w:rPr>
      </w:pPr>
      <w:r w:rsidRPr="0078131D">
        <w:rPr>
          <w:rFonts w:ascii="TimesNewRoman" w:hAnsi="TimesNewRoman" w:cs="TimesNewRoman"/>
          <w:snapToGrid/>
          <w:kern w:val="0"/>
          <w:szCs w:val="22"/>
        </w:rPr>
        <w:t>5. Complete the application and click “Submit.”</w:t>
      </w:r>
    </w:p>
    <w:p w:rsidR="003A5877" w:rsidRPr="00FC5C42" w:rsidP="007E24CA" w14:paraId="6C4CAF10" w14:textId="77777777">
      <w:pPr>
        <w:pStyle w:val="ParaNum0"/>
        <w:numPr>
          <w:ilvl w:val="0"/>
          <w:numId w:val="0"/>
        </w:numPr>
        <w:tabs>
          <w:tab w:val="left" w:pos="360"/>
        </w:tabs>
        <w:spacing w:after="0"/>
        <w:ind w:firstLine="720"/>
        <w:rPr>
          <w:szCs w:val="22"/>
        </w:rPr>
      </w:pPr>
    </w:p>
    <w:sectPr w:rsidSect="001B101F">
      <w:headerReference w:type="default" r:id="rId7"/>
      <w:footerReference w:type="default" r:id="rId8"/>
      <w:headerReference w:type="first" r:id="rId9"/>
      <w:footnotePr>
        <w:numRestart w:val="eachSect"/>
      </w:footnotePr>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732" w:rsidP="00F5174D" w14:paraId="743714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5732" w14:paraId="18829B37" w14:textId="77777777">
      <w:r>
        <w:separator/>
      </w:r>
    </w:p>
  </w:footnote>
  <w:footnote w:type="continuationSeparator" w:id="1">
    <w:p w:rsidR="00705732" w14:paraId="5EC80B2C" w14:textId="77777777">
      <w:r>
        <w:continuationSeparator/>
      </w:r>
    </w:p>
  </w:footnote>
  <w:footnote w:type="continuationNotice" w:id="2">
    <w:p w:rsidR="00705732" w:rsidRPr="00A574E4" w:rsidP="00A574E4" w14:paraId="273A3D68" w14:textId="77777777">
      <w:pPr>
        <w:pStyle w:val="Footer"/>
      </w:pPr>
    </w:p>
  </w:footnote>
  <w:footnote w:id="3">
    <w:p w:rsidR="00705732" w14:paraId="6A019BDC" w14:textId="7965F6D3">
      <w:pPr>
        <w:pStyle w:val="FootnoteText"/>
      </w:pPr>
      <w:r>
        <w:rPr>
          <w:rStyle w:val="FootnoteReference"/>
        </w:rPr>
        <w:footnoteRef/>
      </w:r>
      <w:r>
        <w:t xml:space="preserve"> </w:t>
      </w:r>
      <w:r w:rsidRPr="00735111">
        <w:rPr>
          <w:i/>
          <w:iCs/>
        </w:rPr>
        <w:t>See</w:t>
      </w:r>
      <w:r w:rsidRPr="00735111">
        <w:t xml:space="preserve"> 47 CFR § 74.731(m).</w:t>
      </w:r>
    </w:p>
  </w:footnote>
  <w:footnote w:id="4">
    <w:p w:rsidR="00705732" w:rsidRPr="002813A0" w14:paraId="0C680309" w14:textId="4BBA6078">
      <w:pPr>
        <w:pStyle w:val="FootnoteText"/>
      </w:pPr>
      <w:r w:rsidRPr="002813A0">
        <w:rPr>
          <w:rStyle w:val="FootnoteReference"/>
        </w:rPr>
        <w:footnoteRef/>
      </w:r>
      <w:r w:rsidRPr="002813A0">
        <w:t xml:space="preserve"> The list of stations</w:t>
      </w:r>
      <w:r>
        <w:t xml:space="preserve"> on the Bureau website</w:t>
      </w:r>
      <w:r w:rsidRPr="002813A0">
        <w:t xml:space="preserve"> is current as of June </w:t>
      </w:r>
      <w:r>
        <w:t>9</w:t>
      </w:r>
      <w:r w:rsidRPr="002813A0">
        <w:t xml:space="preserve">, 2021 and may not reflect stations that </w:t>
      </w:r>
      <w:r w:rsidR="00A0398E">
        <w:t xml:space="preserve">were cancelled or </w:t>
      </w:r>
      <w:r w:rsidRPr="002813A0">
        <w:t>filed for digital construction permits on or after that date.</w:t>
      </w:r>
    </w:p>
  </w:footnote>
  <w:footnote w:id="5">
    <w:p w:rsidR="00705732" w:rsidRPr="0066133C" w14:paraId="69B4A51F" w14:textId="3E0284CA">
      <w:pPr>
        <w:pStyle w:val="FootnoteText"/>
      </w:pPr>
      <w:r w:rsidRPr="0066133C">
        <w:rPr>
          <w:rStyle w:val="FootnoteReference"/>
          <w:sz w:val="20"/>
        </w:rPr>
        <w:footnoteRef/>
      </w:r>
      <w:r w:rsidRPr="0066133C">
        <w:t xml:space="preserve"> </w:t>
      </w:r>
      <w:r>
        <w:rPr>
          <w:i/>
          <w:iCs/>
        </w:rPr>
        <w:t>Id</w:t>
      </w:r>
      <w:r w:rsidRPr="0066133C">
        <w:t>.</w:t>
      </w:r>
    </w:p>
  </w:footnote>
  <w:footnote w:id="6">
    <w:p w:rsidR="00705732" w:rsidRPr="0092569E" w:rsidP="009068C2" w14:paraId="21F86899" w14:textId="307F0BDA">
      <w:pPr>
        <w:pStyle w:val="FootnoteText"/>
      </w:pPr>
      <w:r w:rsidRPr="009068C2">
        <w:rPr>
          <w:rStyle w:val="FootnoteReference"/>
          <w:sz w:val="20"/>
        </w:rPr>
        <w:footnoteRef/>
      </w:r>
      <w:r w:rsidRPr="009068C2">
        <w:t xml:space="preserve"> Cancellation of the stations license and deletion of its call sign </w:t>
      </w:r>
      <w:r>
        <w:t xml:space="preserve">by Media Bureau staff </w:t>
      </w:r>
      <w:r w:rsidRPr="009068C2">
        <w:t xml:space="preserve">in </w:t>
      </w:r>
      <w:r>
        <w:t>the Licensing and Management System (LMS)</w:t>
      </w:r>
      <w:r w:rsidRPr="009068C2">
        <w:t xml:space="preserve"> is an administerial function and does not constitute a</w:t>
      </w:r>
      <w:r w:rsidRPr="00080466">
        <w:t>n official</w:t>
      </w:r>
      <w:r w:rsidRPr="00DD2F21">
        <w:t xml:space="preserve"> Commission action.  </w:t>
      </w:r>
      <w:r w:rsidRPr="00566D06">
        <w:t xml:space="preserve">The Commission has a long-established policy of the “single, unified station license” as part of the digital conversion process, </w:t>
      </w:r>
      <w:r w:rsidRPr="00566D06">
        <w:rPr>
          <w:i/>
          <w:iCs/>
        </w:rPr>
        <w:t>see</w:t>
      </w:r>
      <w:r w:rsidRPr="00566D06">
        <w:t xml:space="preserve"> </w:t>
      </w:r>
      <w:r w:rsidRPr="00566D06">
        <w:rPr>
          <w:i/>
          <w:iCs/>
        </w:rPr>
        <w:t>Amendment of Parts 73 and 74 of the Commission’s Rules to Establish Rules for digital Low Power Television, Television Translator, and Television Booster Stations and to Amend Rules for Digital Class A Television Stations</w:t>
      </w:r>
      <w:r w:rsidRPr="00566D06">
        <w:t xml:space="preserve">, Second Report and Order, 26 FCC </w:t>
      </w:r>
      <w:r w:rsidRPr="00566D06">
        <w:t>Rcd</w:t>
      </w:r>
      <w:r w:rsidRPr="00566D06">
        <w:t xml:space="preserve"> 10732, 10755, para. 48 (2011) citing </w:t>
      </w:r>
      <w:r w:rsidRPr="00566D06">
        <w:rPr>
          <w:i/>
          <w:iCs/>
        </w:rPr>
        <w:t>Amendment of Parts 73 and 74 of the Commission’s Rules to Establish Rules for Digital Low Power Television, Television Translator, and Television Booster Stations and to Amend Rules for Digital Class A Television Stations</w:t>
      </w:r>
      <w:r w:rsidRPr="00566D06">
        <w:t xml:space="preserve">, Report and Order, 19 FCC </w:t>
      </w:r>
      <w:r w:rsidRPr="00566D06">
        <w:t>Rcd</w:t>
      </w:r>
      <w:r w:rsidRPr="00566D06">
        <w:t xml:space="preserve"> 19331, 19390, n. 362 (2004) (stating that the Commission has always been clear that the station’s two “authorizations” are part of a single, unified license) (emphasis added). </w:t>
      </w:r>
      <w:r>
        <w:t xml:space="preserve"> Therefore, a</w:t>
      </w:r>
      <w:r w:rsidRPr="009068C2">
        <w:t>n analog LPTV/TV Translator station whose analog license</w:t>
      </w:r>
      <w:r w:rsidRPr="00080466">
        <w:t xml:space="preserve"> </w:t>
      </w:r>
      <w:r w:rsidRPr="00DD2F21">
        <w:t xml:space="preserve">is automatically cancelled after 11:59 pm </w:t>
      </w:r>
      <w:r>
        <w:t xml:space="preserve">local time </w:t>
      </w:r>
      <w:r w:rsidRPr="00DD2F21">
        <w:t xml:space="preserve">on July 13, 2021 and does not have digital construction permit by </w:t>
      </w:r>
      <w:r w:rsidRPr="00566D06">
        <w:t xml:space="preserve">that time, no longer has a license to modify.  </w:t>
      </w:r>
    </w:p>
  </w:footnote>
  <w:footnote w:id="7">
    <w:p w:rsidR="00705732" w:rsidRPr="00B14425" w14:paraId="542B94B3" w14:textId="0D662D8D">
      <w:pPr>
        <w:pStyle w:val="FootnoteText"/>
      </w:pPr>
      <w:r w:rsidRPr="0066133C">
        <w:rPr>
          <w:rStyle w:val="FootnoteReference"/>
          <w:sz w:val="20"/>
        </w:rPr>
        <w:footnoteRef/>
      </w:r>
      <w:r w:rsidRPr="0066133C">
        <w:t xml:space="preserve"> </w:t>
      </w:r>
      <w:r>
        <w:rPr>
          <w:i/>
          <w:iCs/>
        </w:rPr>
        <w:t xml:space="preserve">See </w:t>
      </w:r>
      <w:r>
        <w:t>47 CFR § 74.788(a).  Absent grant of a construction permit extension or tolling, licensees with digital construction permits</w:t>
      </w:r>
      <w:r w:rsidRPr="005A4808">
        <w:t xml:space="preserve"> must complete construction of their facilities, begin operating</w:t>
      </w:r>
      <w:r>
        <w:t>,</w:t>
      </w:r>
      <w:r w:rsidRPr="005A4808">
        <w:t xml:space="preserve"> and file a</w:t>
      </w:r>
      <w:r>
        <w:t>n application for</w:t>
      </w:r>
      <w:r w:rsidRPr="005A4808">
        <w:t xml:space="preserve"> license to cover.</w:t>
      </w:r>
      <w:r>
        <w:t xml:space="preserve"> </w:t>
      </w:r>
      <w:r>
        <w:rPr>
          <w:i/>
          <w:iCs/>
        </w:rPr>
        <w:t>Id</w:t>
      </w:r>
      <w:r>
        <w:t>.</w:t>
      </w:r>
      <w:r w:rsidRPr="005A4808">
        <w:t xml:space="preserve"> </w:t>
      </w:r>
      <w:r>
        <w:t xml:space="preserve"> </w:t>
      </w:r>
      <w:r w:rsidRPr="005A4808">
        <w:t>Upon completion of construction a</w:t>
      </w:r>
      <w:r>
        <w:t>n</w:t>
      </w:r>
      <w:r w:rsidRPr="005A4808">
        <w:t xml:space="preserve"> </w:t>
      </w:r>
      <w:r>
        <w:t>application for</w:t>
      </w:r>
      <w:r w:rsidRPr="005A4808">
        <w:t xml:space="preserve"> license to cover </w:t>
      </w:r>
      <w:r>
        <w:t xml:space="preserve">must be filed </w:t>
      </w:r>
      <w:r w:rsidRPr="005A4808">
        <w:t xml:space="preserve">within 10 days.  </w:t>
      </w:r>
      <w:r>
        <w:rPr>
          <w:i/>
          <w:iCs/>
        </w:rPr>
        <w:t xml:space="preserve">See </w:t>
      </w:r>
      <w:r>
        <w:t xml:space="preserve">47 CFR </w:t>
      </w:r>
      <w:r w:rsidR="00485E61">
        <w:t xml:space="preserve">§ </w:t>
      </w:r>
      <w:r w:rsidRPr="00223B6A">
        <w:t>73.1620(a)(1)</w:t>
      </w:r>
      <w:r>
        <w:t xml:space="preserve">.  </w:t>
      </w:r>
      <w:r w:rsidRPr="005A4808">
        <w:t>Instructions for filing an application for license to cover are included in</w:t>
      </w:r>
      <w:r w:rsidR="00485E61">
        <w:t xml:space="preserve"> the</w:t>
      </w:r>
      <w:r w:rsidRPr="005A4808">
        <w:t xml:space="preserve"> Appendix.</w:t>
      </w:r>
      <w:r>
        <w:t xml:space="preserve">  </w:t>
      </w:r>
      <w:r w:rsidRPr="005A4808">
        <w:t>Failure to do so will result in the construction permit being automatically forfeited without any further affirmative cancellation by the Commission.</w:t>
      </w:r>
      <w:r>
        <w:t xml:space="preserve"> </w:t>
      </w:r>
      <w:r>
        <w:rPr>
          <w:i/>
          <w:iCs/>
        </w:rPr>
        <w:t xml:space="preserve">See </w:t>
      </w:r>
      <w:r w:rsidRPr="00AE5FA6">
        <w:t>47 CFR § 74.788(a).</w:t>
      </w:r>
      <w:r w:rsidRPr="005A4808">
        <w:t xml:space="preserve"> </w:t>
      </w:r>
    </w:p>
  </w:footnote>
  <w:footnote w:id="8">
    <w:p w:rsidR="00705732" w14:paraId="79B14C84" w14:textId="0A6B6E5C">
      <w:pPr>
        <w:pStyle w:val="FootnoteText"/>
      </w:pPr>
      <w:r>
        <w:rPr>
          <w:rStyle w:val="FootnoteReference"/>
        </w:rPr>
        <w:footnoteRef/>
      </w:r>
      <w:r>
        <w:t xml:space="preserve"> Pursuant to section </w:t>
      </w:r>
      <w:r w:rsidRPr="001C4F13">
        <w:t>74.788(c)(3)</w:t>
      </w:r>
      <w:r>
        <w:t xml:space="preserve"> of the </w:t>
      </w:r>
      <w:r w:rsidR="00B21AF5">
        <w:t xml:space="preserve">Commission’s </w:t>
      </w:r>
      <w:r>
        <w:t>rules,</w:t>
      </w:r>
      <w:r w:rsidR="00485E61">
        <w:t xml:space="preserve"> 47 CFR § </w:t>
      </w:r>
      <w:r w:rsidRPr="001C4F13" w:rsidR="00485E61">
        <w:t>74.788(c)(3)</w:t>
      </w:r>
      <w:r w:rsidR="00485E61">
        <w:t>,</w:t>
      </w:r>
      <w:r>
        <w:t xml:space="preserve"> </w:t>
      </w:r>
      <w:r w:rsidRPr="001C4F13">
        <w:t xml:space="preserve">transitioning </w:t>
      </w:r>
      <w:r>
        <w:t xml:space="preserve">LPTV/translator </w:t>
      </w:r>
      <w:r w:rsidRPr="001C4F13">
        <w:t xml:space="preserve">stations </w:t>
      </w:r>
      <w:r>
        <w:t xml:space="preserve">were afforded one last </w:t>
      </w:r>
      <w:r w:rsidRPr="001C4F13">
        <w:t xml:space="preserve">opportunity to seek </w:t>
      </w:r>
      <w:r>
        <w:t xml:space="preserve">an </w:t>
      </w:r>
      <w:r w:rsidRPr="001C4F13">
        <w:t xml:space="preserve">extension of </w:t>
      </w:r>
      <w:r>
        <w:t>their digital construction permits</w:t>
      </w:r>
      <w:r w:rsidRPr="001C4F13">
        <w:t>, of not more than 180 days</w:t>
      </w:r>
      <w:r>
        <w:t xml:space="preserve">.  </w:t>
      </w:r>
      <w:r w:rsidRPr="001C4F13">
        <w:t>Applications for extension of digital construction permits were due March 15, 2021</w:t>
      </w:r>
      <w:r>
        <w:t>.</w:t>
      </w:r>
      <w:r w:rsidR="00485E61">
        <w:t xml:space="preserve">  </w:t>
      </w:r>
      <w:r w:rsidRPr="00485E61" w:rsidR="00485E61">
        <w:rPr>
          <w:i/>
          <w:iCs/>
        </w:rPr>
        <w:t>See Media Bureau Reminds Low Power Television and Television Translator Stations of July 13, 2021, Digital Transition Date</w:t>
      </w:r>
      <w:r w:rsidR="00485E61">
        <w:t>, Public Notice, DA 21-260 (rel. Mar. 4, 2021).</w:t>
      </w:r>
    </w:p>
  </w:footnote>
  <w:footnote w:id="9">
    <w:p w:rsidR="00705732" w14:paraId="00A60EB1" w14:textId="79FFABB9">
      <w:pPr>
        <w:pStyle w:val="FootnoteText"/>
      </w:pPr>
      <w:r>
        <w:rPr>
          <w:rStyle w:val="FootnoteReference"/>
        </w:rPr>
        <w:footnoteRef/>
      </w:r>
      <w:r>
        <w:t xml:space="preserve"> </w:t>
      </w:r>
      <w:r w:rsidRPr="00BC4B09">
        <w:rPr>
          <w:i/>
        </w:rPr>
        <w:t>See</w:t>
      </w:r>
      <w:r w:rsidRPr="00BC4B09">
        <w:t xml:space="preserve"> </w:t>
      </w:r>
      <w:r w:rsidRPr="00BC4B09">
        <w:rPr>
          <w:i/>
        </w:rPr>
        <w:t>Northeast Cellular Telephone Co. v. FCC</w:t>
      </w:r>
      <w:r w:rsidRPr="00BC4B09">
        <w:t xml:space="preserve">, 897 F.2d 1164, 1166 (D.C. Cir. 1990); </w:t>
      </w:r>
      <w:r w:rsidRPr="00BC4B09">
        <w:rPr>
          <w:i/>
        </w:rPr>
        <w:t>WAIT Radio v. FCC</w:t>
      </w:r>
      <w:r w:rsidRPr="00BC4B09">
        <w:t>, 418 F.2d 1153, 1159 (D.C. Cir. 1969); 47 CFR § 1.3 (waiver for good cause shown).  Waiver of the Commission’s rules is appropriate only if both (</w:t>
      </w:r>
      <w:r w:rsidRPr="00BC4B09">
        <w:t>i</w:t>
      </w:r>
      <w:r w:rsidRPr="00BC4B09">
        <w:t xml:space="preserve">) special circumstances warrant a deviation from the general rule, and (ii) such deviation will serve the public interest.  </w:t>
      </w:r>
      <w:r w:rsidRPr="00BC4B09">
        <w:rPr>
          <w:i/>
        </w:rPr>
        <w:t>Network</w:t>
      </w:r>
      <w:r>
        <w:rPr>
          <w:i/>
        </w:rPr>
        <w:t xml:space="preserve"> </w:t>
      </w:r>
      <w:r w:rsidRPr="00BC4B09">
        <w:rPr>
          <w:i/>
        </w:rPr>
        <w:t>IP v. FCC</w:t>
      </w:r>
      <w:r w:rsidRPr="00BC4B09">
        <w:rPr>
          <w:iCs/>
        </w:rPr>
        <w:t xml:space="preserve">, 548 F.3d 116, 125-28 (D.C. Cir. 2008).  </w:t>
      </w:r>
    </w:p>
  </w:footnote>
  <w:footnote w:id="10">
    <w:p w:rsidR="00705732" w:rsidRPr="00225B62" w:rsidP="00516323" w14:paraId="011000E9" w14:textId="22C3EA14">
      <w:pPr>
        <w:pStyle w:val="FootnoteText"/>
      </w:pPr>
      <w:r w:rsidRPr="00225B62">
        <w:rPr>
          <w:rStyle w:val="FootnoteReference"/>
        </w:rPr>
        <w:footnoteRef/>
      </w:r>
      <w:r w:rsidRPr="00225B62">
        <w:t xml:space="preserve"> </w:t>
      </w:r>
      <w:r>
        <w:t xml:space="preserve">We also note that </w:t>
      </w:r>
      <w:r>
        <w:rPr>
          <w:szCs w:val="22"/>
        </w:rPr>
        <w:t>a</w:t>
      </w:r>
      <w:r w:rsidRPr="00225B62">
        <w:rPr>
          <w:szCs w:val="22"/>
        </w:rPr>
        <w:t xml:space="preserve">dditional time to construct </w:t>
      </w:r>
      <w:r>
        <w:rPr>
          <w:szCs w:val="22"/>
        </w:rPr>
        <w:t xml:space="preserve">beyond the initial 180-day extension </w:t>
      </w:r>
      <w:r w:rsidRPr="00225B62">
        <w:rPr>
          <w:szCs w:val="22"/>
        </w:rPr>
        <w:t xml:space="preserve">may be sought only pursuant to the Commission’s “tolling” rule. </w:t>
      </w:r>
      <w:r>
        <w:rPr>
          <w:szCs w:val="22"/>
        </w:rPr>
        <w:t xml:space="preserve"> </w:t>
      </w:r>
      <w:r w:rsidRPr="00225B62">
        <w:rPr>
          <w:szCs w:val="22"/>
        </w:rPr>
        <w:t>The tolling rule provides that a construction permit deadline may be tolled only for specific circumstances not under the licensee’s control, such as acts of God or delays due to administrative or judicial review.</w:t>
      </w:r>
      <w:r>
        <w:rPr>
          <w:szCs w:val="22"/>
        </w:rPr>
        <w:t xml:space="preserve">  </w:t>
      </w:r>
      <w:r w:rsidRPr="00225B62">
        <w:rPr>
          <w:i/>
        </w:rPr>
        <w:t>See</w:t>
      </w:r>
      <w:r w:rsidRPr="00225B62">
        <w:t xml:space="preserve"> 47 CFR § 73.3598(b).</w:t>
      </w:r>
      <w:r w:rsidRPr="00225B62">
        <w:rPr>
          <w:i/>
        </w:rPr>
        <w:t xml:space="preserve">  </w:t>
      </w:r>
      <w:r w:rsidRPr="00225B62">
        <w:t xml:space="preserve">We note that the </w:t>
      </w:r>
      <w:r>
        <w:t>s</w:t>
      </w:r>
      <w:r w:rsidRPr="00225B62">
        <w:t xml:space="preserve">ection 73.3598(b) tolling standard does not provide relief for financial hardship, except that paragraph (b)(2) would toll the construction deadline for a station that could not build because of a pending bankruptcy court action.  </w:t>
      </w:r>
      <w:r w:rsidRPr="00225B62">
        <w:rPr>
          <w:i/>
        </w:rPr>
        <w:t>See</w:t>
      </w:r>
      <w:r w:rsidRPr="00225B62">
        <w:t xml:space="preserve"> </w:t>
      </w:r>
      <w:r w:rsidRPr="00225B62">
        <w:rPr>
          <w:i/>
        </w:rPr>
        <w:t>Implementation of the DTV Delay Act</w:t>
      </w:r>
      <w:r w:rsidRPr="00225B62">
        <w:t xml:space="preserve">, MB Docket No. 09-17, Third Report and Order and Order on Reconsideration, 24 FCC </w:t>
      </w:r>
      <w:r w:rsidRPr="00225B62">
        <w:t>Rcd</w:t>
      </w:r>
      <w:r w:rsidRPr="00225B62">
        <w:t xml:space="preserve"> 3399, 3429</w:t>
      </w:r>
      <w:r>
        <w:t>,</w:t>
      </w:r>
      <w:r w:rsidRPr="00225B62">
        <w:t xml:space="preserve"> n.156 (2009).</w:t>
      </w:r>
      <w:r>
        <w:t xml:space="preserve">  </w:t>
      </w:r>
      <w:r w:rsidRPr="00D14EC6">
        <w:t>Stations may also seek a waiver of the tolling rule to receive additional time to construct in the case where “rare or exceptional circumstances” prevent construction, following the instructions for requesting tolling in Appendix</w:t>
      </w:r>
      <w:r>
        <w:t>.</w:t>
      </w:r>
      <w:r w:rsidRPr="00D14EC6">
        <w:rPr>
          <w:rStyle w:val="FootnoteReference"/>
        </w:rPr>
        <w:t xml:space="preserve"> </w:t>
      </w:r>
      <w:r>
        <w:t xml:space="preserve"> </w:t>
      </w:r>
      <w:r w:rsidRPr="00225B62">
        <w:rPr>
          <w:i/>
        </w:rPr>
        <w:t>See 1998 Regulatory Review - Streamlining of Mass Media Applications, Rules and Processes</w:t>
      </w:r>
      <w:r w:rsidRPr="00225B62">
        <w:t xml:space="preserve">, Memorandum Opinion and Order, 14 FCC </w:t>
      </w:r>
      <w:r w:rsidRPr="00225B62">
        <w:t>Rcd</w:t>
      </w:r>
      <w:r w:rsidRPr="00225B62">
        <w:t xml:space="preserve"> 17525, 17536, para. 42 (1999).</w:t>
      </w:r>
      <w:r w:rsidRPr="00A93806">
        <w:t xml:space="preserve"> </w:t>
      </w:r>
      <w:r>
        <w:t xml:space="preserve"> </w:t>
      </w:r>
      <w:r w:rsidRPr="00A93806">
        <w:t>Stations must electronically file tolling</w:t>
      </w:r>
      <w:r>
        <w:t xml:space="preserve"> and tolling waiver</w:t>
      </w:r>
      <w:r w:rsidRPr="00A93806">
        <w:t xml:space="preserve"> requests via LMS, in accordance with the instructions in </w:t>
      </w:r>
      <w:r>
        <w:t xml:space="preserve">the </w:t>
      </w:r>
      <w:r w:rsidRPr="00A93806">
        <w:t>Appendix.</w:t>
      </w:r>
    </w:p>
  </w:footnote>
  <w:footnote w:id="11">
    <w:p w:rsidR="00705732" w:rsidRPr="00225B62" w:rsidP="00466F4A" w14:paraId="453814C9" w14:textId="77777777">
      <w:pPr>
        <w:pStyle w:val="FootnoteText"/>
      </w:pPr>
      <w:r w:rsidRPr="00225B62">
        <w:rPr>
          <w:rStyle w:val="FootnoteReference"/>
        </w:rPr>
        <w:footnoteRef/>
      </w:r>
      <w:r w:rsidRPr="00225B62">
        <w:t xml:space="preserve"> </w:t>
      </w:r>
      <w:r w:rsidRPr="00225B62">
        <w:rPr>
          <w:i/>
        </w:rPr>
        <w:t>See</w:t>
      </w:r>
      <w:r w:rsidRPr="00225B62">
        <w:t xml:space="preserve"> 47 CFR §§ 73.1740(a)(4) and 74.763(b).</w:t>
      </w:r>
    </w:p>
  </w:footnote>
  <w:footnote w:id="12">
    <w:p w:rsidR="00705732" w:rsidRPr="00225B62" w:rsidP="00466F4A" w14:paraId="13824567" w14:textId="77777777">
      <w:pPr>
        <w:pStyle w:val="FootnoteText"/>
      </w:pPr>
      <w:r w:rsidRPr="00225B62">
        <w:rPr>
          <w:rStyle w:val="FootnoteReference"/>
        </w:rPr>
        <w:footnoteRef/>
      </w:r>
      <w:r w:rsidRPr="00225B62">
        <w:t xml:space="preserve"> </w:t>
      </w:r>
      <w:r w:rsidRPr="00225B62">
        <w:rPr>
          <w:i/>
        </w:rPr>
        <w:t>Id</w:t>
      </w:r>
      <w:r w:rsidRPr="00225B62">
        <w:t>.</w:t>
      </w:r>
    </w:p>
  </w:footnote>
  <w:footnote w:id="13">
    <w:p w:rsidR="00705732" w:rsidRPr="00225B62" w:rsidP="00466F4A" w14:paraId="07AD46DB" w14:textId="77777777">
      <w:pPr>
        <w:pStyle w:val="FootnoteText"/>
      </w:pPr>
      <w:r w:rsidRPr="00225B62">
        <w:rPr>
          <w:rStyle w:val="FootnoteReference"/>
        </w:rPr>
        <w:footnoteRef/>
      </w:r>
      <w:r w:rsidRPr="00225B62">
        <w:t xml:space="preserve"> </w:t>
      </w:r>
      <w:r w:rsidRPr="00225B62">
        <w:rPr>
          <w:i/>
        </w:rPr>
        <w:t xml:space="preserve">See </w:t>
      </w:r>
      <w:r w:rsidRPr="00225B62">
        <w:t xml:space="preserve">47 U.S.C. § 312(g).  The Commission’s rules also provide that the “license of . . . [a]  TV translator or TV broadcast booster, or low power TV station will expire as a matter of law upon failure to transmit broadcast signals for any consecutive 12-month period notwithstanding any provision, term, or condition of the license to the contrary.”  47 CFR § 74.15(f).  </w:t>
      </w:r>
      <w:r w:rsidRPr="00225B62">
        <w:rPr>
          <w:i/>
        </w:rPr>
        <w:t>See</w:t>
      </w:r>
      <w:r w:rsidRPr="00225B62">
        <w:t xml:space="preserve"> 47 CFR § 74.763(c).  </w:t>
      </w:r>
      <w:r w:rsidRPr="00225B62">
        <w:rPr>
          <w:i/>
        </w:rPr>
        <w:t>See also</w:t>
      </w:r>
      <w:r w:rsidRPr="00225B62">
        <w:t xml:space="preserve"> 47 CFR §§ 73.1020(c), 73.1615(c)(2), 73.1635(a)(4), 73.1740(c), 73.1750.</w:t>
      </w:r>
    </w:p>
  </w:footnote>
  <w:footnote w:id="14">
    <w:p w:rsidR="00705732" w14:paraId="7CBCA41D" w14:textId="2F979751">
      <w:pPr>
        <w:pStyle w:val="FootnoteText"/>
      </w:pPr>
      <w:r>
        <w:rPr>
          <w:rStyle w:val="FootnoteReference"/>
        </w:rPr>
        <w:footnoteRef/>
      </w:r>
      <w:r>
        <w:t xml:space="preserve"> </w:t>
      </w:r>
      <w:r w:rsidRPr="0066133C">
        <w:rPr>
          <w:i/>
          <w:iCs/>
        </w:rPr>
        <w:t xml:space="preserve">See </w:t>
      </w:r>
      <w:r w:rsidRPr="00735111">
        <w:t>47 CFR § 74.731(m)</w:t>
      </w:r>
      <w:r>
        <w:t xml:space="preserve"> and </w:t>
      </w:r>
      <w:r w:rsidRPr="0066133C">
        <w:rPr>
          <w:i/>
          <w:iCs/>
        </w:rPr>
        <w:t>supra</w:t>
      </w:r>
      <w:r>
        <w:t xml:space="preserve"> note </w:t>
      </w:r>
      <w:r w:rsidR="00B21AF5">
        <w:t>4</w:t>
      </w:r>
      <w:r>
        <w:t xml:space="preserve">.  </w:t>
      </w:r>
      <w:r>
        <w:rPr>
          <w:iCs/>
          <w:szCs w:val="22"/>
        </w:rPr>
        <w:t xml:space="preserve">We encourage stations that do not plan to convert to digital to notify the following Commission staff via e-mail:  </w:t>
      </w:r>
      <w:r w:rsidRPr="00A76B5D">
        <w:rPr>
          <w:iCs/>
          <w:szCs w:val="22"/>
        </w:rPr>
        <w:t xml:space="preserve">Mark Colombo </w:t>
      </w:r>
      <w:r>
        <w:rPr>
          <w:iCs/>
          <w:szCs w:val="22"/>
        </w:rPr>
        <w:t xml:space="preserve">at </w:t>
      </w:r>
      <w:hyperlink r:id="rId1" w:history="1">
        <w:r w:rsidRPr="00426EC8">
          <w:rPr>
            <w:rStyle w:val="Hyperlink"/>
            <w:iCs/>
            <w:szCs w:val="22"/>
          </w:rPr>
          <w:t>Mark.Colombo@fcc.gov</w:t>
        </w:r>
      </w:hyperlink>
      <w:r>
        <w:rPr>
          <w:iCs/>
          <w:szCs w:val="22"/>
        </w:rPr>
        <w:t xml:space="preserve"> and </w:t>
      </w:r>
      <w:r w:rsidRPr="00A76B5D">
        <w:rPr>
          <w:iCs/>
          <w:szCs w:val="22"/>
        </w:rPr>
        <w:t>Shaun</w:t>
      </w:r>
      <w:r>
        <w:rPr>
          <w:iCs/>
          <w:szCs w:val="22"/>
        </w:rPr>
        <w:t xml:space="preserve"> </w:t>
      </w:r>
      <w:r w:rsidRPr="00A76B5D">
        <w:rPr>
          <w:iCs/>
          <w:szCs w:val="22"/>
        </w:rPr>
        <w:t>Maher</w:t>
      </w:r>
      <w:r>
        <w:rPr>
          <w:iCs/>
          <w:szCs w:val="22"/>
        </w:rPr>
        <w:t xml:space="preserve"> at </w:t>
      </w:r>
      <w:hyperlink r:id="rId2" w:history="1">
        <w:r w:rsidRPr="00E97658">
          <w:rPr>
            <w:rStyle w:val="Hyperlink"/>
            <w:iCs/>
            <w:szCs w:val="22"/>
          </w:rPr>
          <w:t>Shaun.Maher@fcc.gov</w:t>
        </w:r>
      </w:hyperlink>
      <w:r w:rsidRPr="00A76B5D">
        <w:rPr>
          <w:iCs/>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732" w:rsidRPr="00C26BAF" w:rsidP="00C26BAF" w14:paraId="6CFD1555" w14:textId="4812CF2D">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Pr>
        <w:rFonts w:ascii="Times New Roman" w:hAnsi="Times New Roman"/>
        <w:b/>
        <w:sz w:val="22"/>
        <w:szCs w:val="22"/>
      </w:rPr>
      <w:t>21-</w:t>
    </w:r>
    <w:r w:rsidR="00B424DE">
      <w:rPr>
        <w:rFonts w:ascii="Times New Roman" w:hAnsi="Times New Roman"/>
        <w:b/>
        <w:sz w:val="22"/>
        <w:szCs w:val="22"/>
      </w:rPr>
      <w:t>684</w:t>
    </w:r>
  </w:p>
  <w:p w:rsidR="00705732" w:rsidRPr="00C26BAF" w:rsidP="00C26BAF" w14:paraId="44284EB9"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705732" w:rsidRPr="00C26BAF" w:rsidP="00C26BAF" w14:paraId="5960D7F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732" w:rsidRPr="00BA6E7A" w:rsidP="00C26BAF" w14:paraId="7679754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05732"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705732" w:rsidP="00C26BAF" w14:paraId="78514C5D"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705732" w:rsidRPr="00C26BAF" w:rsidP="00C26BAF" w14:paraId="2C96383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05732" w:rsidP="00C26BAF"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705732" w:rsidP="00C26BAF" w14:paraId="25D62A1B"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6667135"/>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8A148C9"/>
    <w:multiLevelType w:val="hybridMultilevel"/>
    <w:tmpl w:val="B5A85B2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9EE0304"/>
    <w:multiLevelType w:val="hybridMultilevel"/>
    <w:tmpl w:val="30C2DC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5">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2"/>
  </w:num>
  <w:num w:numId="3">
    <w:abstractNumId w:val="9"/>
  </w:num>
  <w:num w:numId="4">
    <w:abstractNumId w:val="4"/>
  </w:num>
  <w:num w:numId="5">
    <w:abstractNumId w:val="14"/>
  </w:num>
  <w:num w:numId="6">
    <w:abstractNumId w:val="3"/>
  </w:num>
  <w:num w:numId="7">
    <w:abstractNumId w:val="5"/>
  </w:num>
  <w:num w:numId="8">
    <w:abstractNumId w:val="0"/>
  </w:num>
  <w:num w:numId="9">
    <w:abstractNumId w:val="16"/>
  </w:num>
  <w:num w:numId="10">
    <w:abstractNumId w:val="8"/>
  </w:num>
  <w:num w:numId="11">
    <w:abstractNumId w:val="11"/>
  </w:num>
  <w:num w:numId="12">
    <w:abstractNumId w:val="2"/>
  </w:num>
  <w:num w:numId="13">
    <w:abstractNumId w:val="7"/>
  </w:num>
  <w:num w:numId="14">
    <w:abstractNumId w:val="1"/>
  </w:num>
  <w:num w:numId="15">
    <w:abstractNumId w:val="15"/>
  </w:num>
  <w:num w:numId="16">
    <w:abstractNumId w:val="6"/>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6DA"/>
    <w:rsid w:val="00017B14"/>
    <w:rsid w:val="00017FD3"/>
    <w:rsid w:val="00021596"/>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5897"/>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5B7"/>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4E90"/>
    <w:rsid w:val="000751FE"/>
    <w:rsid w:val="0007533D"/>
    <w:rsid w:val="000778DB"/>
    <w:rsid w:val="00080466"/>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0E5B"/>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1E3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4F3"/>
    <w:rsid w:val="000F3E29"/>
    <w:rsid w:val="000F455E"/>
    <w:rsid w:val="000F477D"/>
    <w:rsid w:val="000F55A6"/>
    <w:rsid w:val="000F5991"/>
    <w:rsid w:val="000F618B"/>
    <w:rsid w:val="000F62F6"/>
    <w:rsid w:val="000F74EF"/>
    <w:rsid w:val="000F779D"/>
    <w:rsid w:val="000F7AF4"/>
    <w:rsid w:val="00103A34"/>
    <w:rsid w:val="001045F3"/>
    <w:rsid w:val="00105D6C"/>
    <w:rsid w:val="0010658A"/>
    <w:rsid w:val="00106E20"/>
    <w:rsid w:val="00110136"/>
    <w:rsid w:val="00110765"/>
    <w:rsid w:val="00110907"/>
    <w:rsid w:val="00111DF0"/>
    <w:rsid w:val="0011208A"/>
    <w:rsid w:val="00112216"/>
    <w:rsid w:val="00113567"/>
    <w:rsid w:val="00113779"/>
    <w:rsid w:val="00113E3B"/>
    <w:rsid w:val="001155D6"/>
    <w:rsid w:val="00115F37"/>
    <w:rsid w:val="001169BE"/>
    <w:rsid w:val="0012015B"/>
    <w:rsid w:val="0012017D"/>
    <w:rsid w:val="0012051D"/>
    <w:rsid w:val="001217D3"/>
    <w:rsid w:val="00121CAA"/>
    <w:rsid w:val="00122371"/>
    <w:rsid w:val="001256B6"/>
    <w:rsid w:val="00125AA7"/>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18AD"/>
    <w:rsid w:val="001628C1"/>
    <w:rsid w:val="00163134"/>
    <w:rsid w:val="001632D9"/>
    <w:rsid w:val="001639B6"/>
    <w:rsid w:val="00163DFB"/>
    <w:rsid w:val="00166AFE"/>
    <w:rsid w:val="00170800"/>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365"/>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6B1C"/>
    <w:rsid w:val="00197BE4"/>
    <w:rsid w:val="00197C76"/>
    <w:rsid w:val="001A0117"/>
    <w:rsid w:val="001A024A"/>
    <w:rsid w:val="001A086F"/>
    <w:rsid w:val="001A0A4A"/>
    <w:rsid w:val="001A0DCA"/>
    <w:rsid w:val="001A10B5"/>
    <w:rsid w:val="001A14E0"/>
    <w:rsid w:val="001A153A"/>
    <w:rsid w:val="001A19FF"/>
    <w:rsid w:val="001A2B92"/>
    <w:rsid w:val="001A63F6"/>
    <w:rsid w:val="001B01A9"/>
    <w:rsid w:val="001B1010"/>
    <w:rsid w:val="001B101F"/>
    <w:rsid w:val="001B139E"/>
    <w:rsid w:val="001B1584"/>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4F13"/>
    <w:rsid w:val="001C54DC"/>
    <w:rsid w:val="001C5526"/>
    <w:rsid w:val="001C78EB"/>
    <w:rsid w:val="001D16DE"/>
    <w:rsid w:val="001D185C"/>
    <w:rsid w:val="001D2426"/>
    <w:rsid w:val="001D35E8"/>
    <w:rsid w:val="001D5565"/>
    <w:rsid w:val="001D5C7B"/>
    <w:rsid w:val="001D5D4E"/>
    <w:rsid w:val="001D7604"/>
    <w:rsid w:val="001D7D99"/>
    <w:rsid w:val="001E0325"/>
    <w:rsid w:val="001E05A3"/>
    <w:rsid w:val="001E0CE9"/>
    <w:rsid w:val="001E0D78"/>
    <w:rsid w:val="001E0F77"/>
    <w:rsid w:val="001E208D"/>
    <w:rsid w:val="001E2378"/>
    <w:rsid w:val="001E2505"/>
    <w:rsid w:val="001E2D1C"/>
    <w:rsid w:val="001E2EE1"/>
    <w:rsid w:val="001E5EBC"/>
    <w:rsid w:val="001E7A0A"/>
    <w:rsid w:val="001F064F"/>
    <w:rsid w:val="001F0734"/>
    <w:rsid w:val="001F07D4"/>
    <w:rsid w:val="001F12A3"/>
    <w:rsid w:val="001F42E6"/>
    <w:rsid w:val="001F5DBD"/>
    <w:rsid w:val="001F7603"/>
    <w:rsid w:val="001F767D"/>
    <w:rsid w:val="001F7831"/>
    <w:rsid w:val="001F7C9A"/>
    <w:rsid w:val="0020042C"/>
    <w:rsid w:val="00200ABB"/>
    <w:rsid w:val="002016BD"/>
    <w:rsid w:val="002016C2"/>
    <w:rsid w:val="002034DB"/>
    <w:rsid w:val="00203BBD"/>
    <w:rsid w:val="00203CDC"/>
    <w:rsid w:val="00204648"/>
    <w:rsid w:val="00204AD4"/>
    <w:rsid w:val="00206350"/>
    <w:rsid w:val="00207399"/>
    <w:rsid w:val="0021037D"/>
    <w:rsid w:val="002104E9"/>
    <w:rsid w:val="00210C04"/>
    <w:rsid w:val="00212292"/>
    <w:rsid w:val="00212C0B"/>
    <w:rsid w:val="00213487"/>
    <w:rsid w:val="00213AA4"/>
    <w:rsid w:val="0021429E"/>
    <w:rsid w:val="002142F5"/>
    <w:rsid w:val="00215380"/>
    <w:rsid w:val="0021559E"/>
    <w:rsid w:val="00217485"/>
    <w:rsid w:val="00223B6A"/>
    <w:rsid w:val="002241E3"/>
    <w:rsid w:val="0022465F"/>
    <w:rsid w:val="00224896"/>
    <w:rsid w:val="002249F9"/>
    <w:rsid w:val="00225B62"/>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254D"/>
    <w:rsid w:val="00243359"/>
    <w:rsid w:val="00243476"/>
    <w:rsid w:val="00243C3C"/>
    <w:rsid w:val="00243DE7"/>
    <w:rsid w:val="002441E3"/>
    <w:rsid w:val="00247084"/>
    <w:rsid w:val="00250349"/>
    <w:rsid w:val="00251896"/>
    <w:rsid w:val="002528C8"/>
    <w:rsid w:val="002537ED"/>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093"/>
    <w:rsid w:val="002661B0"/>
    <w:rsid w:val="00266B79"/>
    <w:rsid w:val="00267074"/>
    <w:rsid w:val="002679BF"/>
    <w:rsid w:val="00270138"/>
    <w:rsid w:val="00270453"/>
    <w:rsid w:val="0027084D"/>
    <w:rsid w:val="00270A08"/>
    <w:rsid w:val="002711C8"/>
    <w:rsid w:val="00271613"/>
    <w:rsid w:val="002716D6"/>
    <w:rsid w:val="00271893"/>
    <w:rsid w:val="0027202D"/>
    <w:rsid w:val="00272B8D"/>
    <w:rsid w:val="00275213"/>
    <w:rsid w:val="002759E3"/>
    <w:rsid w:val="00276149"/>
    <w:rsid w:val="0028037B"/>
    <w:rsid w:val="002813A0"/>
    <w:rsid w:val="00282172"/>
    <w:rsid w:val="00282B8F"/>
    <w:rsid w:val="0028316B"/>
    <w:rsid w:val="00283650"/>
    <w:rsid w:val="00283F59"/>
    <w:rsid w:val="0028502D"/>
    <w:rsid w:val="002866EA"/>
    <w:rsid w:val="00286CBF"/>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5862"/>
    <w:rsid w:val="002A77AD"/>
    <w:rsid w:val="002B01BD"/>
    <w:rsid w:val="002B0329"/>
    <w:rsid w:val="002B162A"/>
    <w:rsid w:val="002B36F5"/>
    <w:rsid w:val="002B3C22"/>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503"/>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4F37"/>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778FD"/>
    <w:rsid w:val="00380AD9"/>
    <w:rsid w:val="00380FE4"/>
    <w:rsid w:val="00381CCE"/>
    <w:rsid w:val="0038233F"/>
    <w:rsid w:val="00382DA9"/>
    <w:rsid w:val="003843EF"/>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5088"/>
    <w:rsid w:val="00396185"/>
    <w:rsid w:val="0039727C"/>
    <w:rsid w:val="003A07CE"/>
    <w:rsid w:val="003A1931"/>
    <w:rsid w:val="003A2114"/>
    <w:rsid w:val="003A22A9"/>
    <w:rsid w:val="003A3A1E"/>
    <w:rsid w:val="003A3F1C"/>
    <w:rsid w:val="003A4430"/>
    <w:rsid w:val="003A5877"/>
    <w:rsid w:val="003A5AF2"/>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0658"/>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2F9E"/>
    <w:rsid w:val="00424D01"/>
    <w:rsid w:val="004253EB"/>
    <w:rsid w:val="00425F3F"/>
    <w:rsid w:val="004266FE"/>
    <w:rsid w:val="00426C9E"/>
    <w:rsid w:val="00426EC8"/>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0A7"/>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42E"/>
    <w:rsid w:val="004555D9"/>
    <w:rsid w:val="00455C12"/>
    <w:rsid w:val="00457BF2"/>
    <w:rsid w:val="004601CF"/>
    <w:rsid w:val="0046045C"/>
    <w:rsid w:val="004605F3"/>
    <w:rsid w:val="00460A58"/>
    <w:rsid w:val="004610B8"/>
    <w:rsid w:val="00461181"/>
    <w:rsid w:val="0046144D"/>
    <w:rsid w:val="00462BDB"/>
    <w:rsid w:val="00462BE0"/>
    <w:rsid w:val="00462D0E"/>
    <w:rsid w:val="00463179"/>
    <w:rsid w:val="004638B8"/>
    <w:rsid w:val="00464558"/>
    <w:rsid w:val="00465034"/>
    <w:rsid w:val="0046530F"/>
    <w:rsid w:val="0046625D"/>
    <w:rsid w:val="00466BA3"/>
    <w:rsid w:val="00466CFA"/>
    <w:rsid w:val="00466F4A"/>
    <w:rsid w:val="00467342"/>
    <w:rsid w:val="0046770A"/>
    <w:rsid w:val="0046773E"/>
    <w:rsid w:val="00471B20"/>
    <w:rsid w:val="00471DB4"/>
    <w:rsid w:val="00474597"/>
    <w:rsid w:val="00474611"/>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5E61"/>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68AE"/>
    <w:rsid w:val="00497436"/>
    <w:rsid w:val="0049769D"/>
    <w:rsid w:val="00497F99"/>
    <w:rsid w:val="004A0C26"/>
    <w:rsid w:val="004A0C39"/>
    <w:rsid w:val="004A151E"/>
    <w:rsid w:val="004A191D"/>
    <w:rsid w:val="004A1DC0"/>
    <w:rsid w:val="004A20FD"/>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D79"/>
    <w:rsid w:val="00502F1F"/>
    <w:rsid w:val="00502F7D"/>
    <w:rsid w:val="00503E34"/>
    <w:rsid w:val="00503E8D"/>
    <w:rsid w:val="00504637"/>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23"/>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542"/>
    <w:rsid w:val="00540B31"/>
    <w:rsid w:val="00542E6C"/>
    <w:rsid w:val="005432A8"/>
    <w:rsid w:val="00543705"/>
    <w:rsid w:val="005437BF"/>
    <w:rsid w:val="0054520A"/>
    <w:rsid w:val="005453EE"/>
    <w:rsid w:val="005457CE"/>
    <w:rsid w:val="00545C09"/>
    <w:rsid w:val="00545FC2"/>
    <w:rsid w:val="0054721C"/>
    <w:rsid w:val="00547297"/>
    <w:rsid w:val="00547443"/>
    <w:rsid w:val="00550070"/>
    <w:rsid w:val="00550B28"/>
    <w:rsid w:val="005527BA"/>
    <w:rsid w:val="00552A51"/>
    <w:rsid w:val="0055645A"/>
    <w:rsid w:val="005565D7"/>
    <w:rsid w:val="0055722E"/>
    <w:rsid w:val="0056272C"/>
    <w:rsid w:val="00562DD7"/>
    <w:rsid w:val="00564D8D"/>
    <w:rsid w:val="005655C7"/>
    <w:rsid w:val="00565777"/>
    <w:rsid w:val="00565939"/>
    <w:rsid w:val="00565CE6"/>
    <w:rsid w:val="00566D0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767"/>
    <w:rsid w:val="00594DFB"/>
    <w:rsid w:val="005952FD"/>
    <w:rsid w:val="00595465"/>
    <w:rsid w:val="0059673B"/>
    <w:rsid w:val="00597C23"/>
    <w:rsid w:val="005A0418"/>
    <w:rsid w:val="005A0429"/>
    <w:rsid w:val="005A0AC8"/>
    <w:rsid w:val="005A0E39"/>
    <w:rsid w:val="005A1A54"/>
    <w:rsid w:val="005A1BC7"/>
    <w:rsid w:val="005A1F66"/>
    <w:rsid w:val="005A20B5"/>
    <w:rsid w:val="005A2E49"/>
    <w:rsid w:val="005A3085"/>
    <w:rsid w:val="005A3656"/>
    <w:rsid w:val="005A4544"/>
    <w:rsid w:val="005A4808"/>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AA1"/>
    <w:rsid w:val="00634D62"/>
    <w:rsid w:val="00635D2F"/>
    <w:rsid w:val="00635E9F"/>
    <w:rsid w:val="0063663A"/>
    <w:rsid w:val="0063778D"/>
    <w:rsid w:val="00640AA9"/>
    <w:rsid w:val="006413DA"/>
    <w:rsid w:val="0064158B"/>
    <w:rsid w:val="006419BB"/>
    <w:rsid w:val="0064360F"/>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33C"/>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0B36"/>
    <w:rsid w:val="00682BD8"/>
    <w:rsid w:val="00682CAB"/>
    <w:rsid w:val="00682E11"/>
    <w:rsid w:val="00683184"/>
    <w:rsid w:val="006838F8"/>
    <w:rsid w:val="006846D8"/>
    <w:rsid w:val="00684C40"/>
    <w:rsid w:val="00685075"/>
    <w:rsid w:val="00686DC4"/>
    <w:rsid w:val="00686DF4"/>
    <w:rsid w:val="00686E1F"/>
    <w:rsid w:val="006871C2"/>
    <w:rsid w:val="006873B2"/>
    <w:rsid w:val="00690249"/>
    <w:rsid w:val="00690739"/>
    <w:rsid w:val="00690B2B"/>
    <w:rsid w:val="00691DC6"/>
    <w:rsid w:val="00691E4B"/>
    <w:rsid w:val="00692960"/>
    <w:rsid w:val="0069341C"/>
    <w:rsid w:val="00693CD8"/>
    <w:rsid w:val="0069401E"/>
    <w:rsid w:val="00694182"/>
    <w:rsid w:val="00694229"/>
    <w:rsid w:val="0069579A"/>
    <w:rsid w:val="0069619F"/>
    <w:rsid w:val="006974AC"/>
    <w:rsid w:val="00697AF0"/>
    <w:rsid w:val="006A0374"/>
    <w:rsid w:val="006A084B"/>
    <w:rsid w:val="006A0B39"/>
    <w:rsid w:val="006A1894"/>
    <w:rsid w:val="006A2201"/>
    <w:rsid w:val="006A2C9A"/>
    <w:rsid w:val="006A47CE"/>
    <w:rsid w:val="006A4F63"/>
    <w:rsid w:val="006A5035"/>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CE2"/>
    <w:rsid w:val="006F3352"/>
    <w:rsid w:val="006F38F4"/>
    <w:rsid w:val="006F3BC2"/>
    <w:rsid w:val="006F49BF"/>
    <w:rsid w:val="006F55D6"/>
    <w:rsid w:val="006F568D"/>
    <w:rsid w:val="006F692A"/>
    <w:rsid w:val="006F75D3"/>
    <w:rsid w:val="0070076E"/>
    <w:rsid w:val="007007D5"/>
    <w:rsid w:val="00700830"/>
    <w:rsid w:val="00700912"/>
    <w:rsid w:val="00700C02"/>
    <w:rsid w:val="00701160"/>
    <w:rsid w:val="007014D7"/>
    <w:rsid w:val="00701B52"/>
    <w:rsid w:val="00701E90"/>
    <w:rsid w:val="00702013"/>
    <w:rsid w:val="00702245"/>
    <w:rsid w:val="00702CF7"/>
    <w:rsid w:val="00703A51"/>
    <w:rsid w:val="00703EBB"/>
    <w:rsid w:val="00704531"/>
    <w:rsid w:val="00705732"/>
    <w:rsid w:val="00705DD6"/>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380"/>
    <w:rsid w:val="007314AA"/>
    <w:rsid w:val="0073236F"/>
    <w:rsid w:val="00732BDD"/>
    <w:rsid w:val="00733B43"/>
    <w:rsid w:val="00734322"/>
    <w:rsid w:val="00734A58"/>
    <w:rsid w:val="00735111"/>
    <w:rsid w:val="00735983"/>
    <w:rsid w:val="007359F6"/>
    <w:rsid w:val="00735E16"/>
    <w:rsid w:val="00736055"/>
    <w:rsid w:val="00737B32"/>
    <w:rsid w:val="007403C4"/>
    <w:rsid w:val="00740753"/>
    <w:rsid w:val="00740CDA"/>
    <w:rsid w:val="00740D36"/>
    <w:rsid w:val="0074227B"/>
    <w:rsid w:val="007428A6"/>
    <w:rsid w:val="007428AA"/>
    <w:rsid w:val="0074307F"/>
    <w:rsid w:val="00743D39"/>
    <w:rsid w:val="007459A7"/>
    <w:rsid w:val="00747CE0"/>
    <w:rsid w:val="00747CED"/>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131D"/>
    <w:rsid w:val="00781D8C"/>
    <w:rsid w:val="00782B03"/>
    <w:rsid w:val="00782D32"/>
    <w:rsid w:val="00783448"/>
    <w:rsid w:val="00783B59"/>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2AB2"/>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8F7"/>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A59"/>
    <w:rsid w:val="007D5C98"/>
    <w:rsid w:val="007D5D17"/>
    <w:rsid w:val="007D5D6D"/>
    <w:rsid w:val="007D646E"/>
    <w:rsid w:val="007D69C5"/>
    <w:rsid w:val="007D792B"/>
    <w:rsid w:val="007D7A2A"/>
    <w:rsid w:val="007E00E3"/>
    <w:rsid w:val="007E135D"/>
    <w:rsid w:val="007E1B0E"/>
    <w:rsid w:val="007E206D"/>
    <w:rsid w:val="007E24CA"/>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2856"/>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2E6"/>
    <w:rsid w:val="008154EC"/>
    <w:rsid w:val="00815D03"/>
    <w:rsid w:val="008163AD"/>
    <w:rsid w:val="00816F26"/>
    <w:rsid w:val="0081763B"/>
    <w:rsid w:val="00817900"/>
    <w:rsid w:val="008179C9"/>
    <w:rsid w:val="008203E3"/>
    <w:rsid w:val="0082042E"/>
    <w:rsid w:val="008204E0"/>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6EAE"/>
    <w:rsid w:val="0083730B"/>
    <w:rsid w:val="00837715"/>
    <w:rsid w:val="00837846"/>
    <w:rsid w:val="008401B6"/>
    <w:rsid w:val="008412BB"/>
    <w:rsid w:val="00841A4A"/>
    <w:rsid w:val="00841FB7"/>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0C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430B"/>
    <w:rsid w:val="008A5C0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9DD"/>
    <w:rsid w:val="008C5E57"/>
    <w:rsid w:val="008C69B4"/>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460A"/>
    <w:rsid w:val="008E5DD4"/>
    <w:rsid w:val="008E5E4D"/>
    <w:rsid w:val="008E6114"/>
    <w:rsid w:val="008E6333"/>
    <w:rsid w:val="008E71C8"/>
    <w:rsid w:val="008E76EA"/>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8C2"/>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266"/>
    <w:rsid w:val="009213E9"/>
    <w:rsid w:val="00921D6C"/>
    <w:rsid w:val="00923085"/>
    <w:rsid w:val="009237F5"/>
    <w:rsid w:val="00923B82"/>
    <w:rsid w:val="00923CB8"/>
    <w:rsid w:val="00924021"/>
    <w:rsid w:val="00924908"/>
    <w:rsid w:val="009250A3"/>
    <w:rsid w:val="0092569E"/>
    <w:rsid w:val="00925CBC"/>
    <w:rsid w:val="00926B4D"/>
    <w:rsid w:val="00926CEA"/>
    <w:rsid w:val="00927662"/>
    <w:rsid w:val="00931AE4"/>
    <w:rsid w:val="00932E39"/>
    <w:rsid w:val="00933BA7"/>
    <w:rsid w:val="00933F13"/>
    <w:rsid w:val="009348AD"/>
    <w:rsid w:val="00934BEE"/>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26D"/>
    <w:rsid w:val="009617D5"/>
    <w:rsid w:val="009648D1"/>
    <w:rsid w:val="00964F86"/>
    <w:rsid w:val="009666AB"/>
    <w:rsid w:val="0097034C"/>
    <w:rsid w:val="009723D7"/>
    <w:rsid w:val="009729EE"/>
    <w:rsid w:val="0097360F"/>
    <w:rsid w:val="0097382B"/>
    <w:rsid w:val="00973941"/>
    <w:rsid w:val="00973DE3"/>
    <w:rsid w:val="0097439F"/>
    <w:rsid w:val="00975DDB"/>
    <w:rsid w:val="0097683C"/>
    <w:rsid w:val="0097690A"/>
    <w:rsid w:val="00977AC4"/>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26A"/>
    <w:rsid w:val="009A62FC"/>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D7708"/>
    <w:rsid w:val="009E0049"/>
    <w:rsid w:val="009E07E6"/>
    <w:rsid w:val="009E1DD9"/>
    <w:rsid w:val="009E2E52"/>
    <w:rsid w:val="009E3BD3"/>
    <w:rsid w:val="009E4594"/>
    <w:rsid w:val="009E5E2A"/>
    <w:rsid w:val="009E6035"/>
    <w:rsid w:val="009E6A15"/>
    <w:rsid w:val="009E6B88"/>
    <w:rsid w:val="009E7C85"/>
    <w:rsid w:val="009F0064"/>
    <w:rsid w:val="009F0B75"/>
    <w:rsid w:val="009F0F33"/>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98E"/>
    <w:rsid w:val="00A03AA8"/>
    <w:rsid w:val="00A04EBD"/>
    <w:rsid w:val="00A062CA"/>
    <w:rsid w:val="00A104A0"/>
    <w:rsid w:val="00A1090D"/>
    <w:rsid w:val="00A10F42"/>
    <w:rsid w:val="00A12508"/>
    <w:rsid w:val="00A127B0"/>
    <w:rsid w:val="00A137FC"/>
    <w:rsid w:val="00A13ECE"/>
    <w:rsid w:val="00A14600"/>
    <w:rsid w:val="00A14A32"/>
    <w:rsid w:val="00A16706"/>
    <w:rsid w:val="00A176F8"/>
    <w:rsid w:val="00A2024D"/>
    <w:rsid w:val="00A2063D"/>
    <w:rsid w:val="00A20A5F"/>
    <w:rsid w:val="00A216D1"/>
    <w:rsid w:val="00A21A37"/>
    <w:rsid w:val="00A23964"/>
    <w:rsid w:val="00A246E4"/>
    <w:rsid w:val="00A247B7"/>
    <w:rsid w:val="00A24F32"/>
    <w:rsid w:val="00A259C5"/>
    <w:rsid w:val="00A264B7"/>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5464"/>
    <w:rsid w:val="00A6639A"/>
    <w:rsid w:val="00A673E7"/>
    <w:rsid w:val="00A675AC"/>
    <w:rsid w:val="00A678B3"/>
    <w:rsid w:val="00A70150"/>
    <w:rsid w:val="00A70577"/>
    <w:rsid w:val="00A71394"/>
    <w:rsid w:val="00A717D8"/>
    <w:rsid w:val="00A7181B"/>
    <w:rsid w:val="00A71FA6"/>
    <w:rsid w:val="00A72565"/>
    <w:rsid w:val="00A72CA2"/>
    <w:rsid w:val="00A73F2B"/>
    <w:rsid w:val="00A74948"/>
    <w:rsid w:val="00A7519B"/>
    <w:rsid w:val="00A7663F"/>
    <w:rsid w:val="00A7675C"/>
    <w:rsid w:val="00A76B5D"/>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806"/>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2CF5"/>
    <w:rsid w:val="00AB39DD"/>
    <w:rsid w:val="00AB3F9D"/>
    <w:rsid w:val="00AB404C"/>
    <w:rsid w:val="00AB419D"/>
    <w:rsid w:val="00AB48B3"/>
    <w:rsid w:val="00AB5204"/>
    <w:rsid w:val="00AB5333"/>
    <w:rsid w:val="00AB67AB"/>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5FA6"/>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7CF"/>
    <w:rsid w:val="00AF7AA6"/>
    <w:rsid w:val="00AF7DC3"/>
    <w:rsid w:val="00B00293"/>
    <w:rsid w:val="00B00710"/>
    <w:rsid w:val="00B01370"/>
    <w:rsid w:val="00B02E13"/>
    <w:rsid w:val="00B03C57"/>
    <w:rsid w:val="00B048CD"/>
    <w:rsid w:val="00B05BCD"/>
    <w:rsid w:val="00B07503"/>
    <w:rsid w:val="00B07EBF"/>
    <w:rsid w:val="00B104E4"/>
    <w:rsid w:val="00B105D0"/>
    <w:rsid w:val="00B10BA0"/>
    <w:rsid w:val="00B10F4E"/>
    <w:rsid w:val="00B12006"/>
    <w:rsid w:val="00B12A5F"/>
    <w:rsid w:val="00B12BFB"/>
    <w:rsid w:val="00B12E02"/>
    <w:rsid w:val="00B13132"/>
    <w:rsid w:val="00B132DC"/>
    <w:rsid w:val="00B13B6C"/>
    <w:rsid w:val="00B14425"/>
    <w:rsid w:val="00B150B8"/>
    <w:rsid w:val="00B16055"/>
    <w:rsid w:val="00B16423"/>
    <w:rsid w:val="00B1721E"/>
    <w:rsid w:val="00B17D17"/>
    <w:rsid w:val="00B21AF5"/>
    <w:rsid w:val="00B21F88"/>
    <w:rsid w:val="00B243AD"/>
    <w:rsid w:val="00B24B6E"/>
    <w:rsid w:val="00B2511A"/>
    <w:rsid w:val="00B258ED"/>
    <w:rsid w:val="00B27327"/>
    <w:rsid w:val="00B2776D"/>
    <w:rsid w:val="00B3115E"/>
    <w:rsid w:val="00B3158C"/>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116"/>
    <w:rsid w:val="00B41D8A"/>
    <w:rsid w:val="00B424DE"/>
    <w:rsid w:val="00B4252A"/>
    <w:rsid w:val="00B43039"/>
    <w:rsid w:val="00B4410A"/>
    <w:rsid w:val="00B444CB"/>
    <w:rsid w:val="00B44606"/>
    <w:rsid w:val="00B44971"/>
    <w:rsid w:val="00B45900"/>
    <w:rsid w:val="00B45C43"/>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252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3B78"/>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264"/>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07E9"/>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398D"/>
    <w:rsid w:val="00BC4B09"/>
    <w:rsid w:val="00BC5A70"/>
    <w:rsid w:val="00BC73FF"/>
    <w:rsid w:val="00BC7AF5"/>
    <w:rsid w:val="00BC7BCD"/>
    <w:rsid w:val="00BD03D5"/>
    <w:rsid w:val="00BD0C35"/>
    <w:rsid w:val="00BD0DC5"/>
    <w:rsid w:val="00BD10A8"/>
    <w:rsid w:val="00BD1252"/>
    <w:rsid w:val="00BD15EE"/>
    <w:rsid w:val="00BD1B1F"/>
    <w:rsid w:val="00BD33CC"/>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59CE"/>
    <w:rsid w:val="00C3647F"/>
    <w:rsid w:val="00C36492"/>
    <w:rsid w:val="00C40269"/>
    <w:rsid w:val="00C409A2"/>
    <w:rsid w:val="00C40AF1"/>
    <w:rsid w:val="00C40B37"/>
    <w:rsid w:val="00C40F0A"/>
    <w:rsid w:val="00C41C9A"/>
    <w:rsid w:val="00C430C0"/>
    <w:rsid w:val="00C43DA8"/>
    <w:rsid w:val="00C43DD0"/>
    <w:rsid w:val="00C44745"/>
    <w:rsid w:val="00C448E8"/>
    <w:rsid w:val="00C44CCC"/>
    <w:rsid w:val="00C4501A"/>
    <w:rsid w:val="00C4545F"/>
    <w:rsid w:val="00C47281"/>
    <w:rsid w:val="00C51021"/>
    <w:rsid w:val="00C51D82"/>
    <w:rsid w:val="00C51EF7"/>
    <w:rsid w:val="00C5230D"/>
    <w:rsid w:val="00C52DDA"/>
    <w:rsid w:val="00C5467B"/>
    <w:rsid w:val="00C546A9"/>
    <w:rsid w:val="00C55D9C"/>
    <w:rsid w:val="00C56760"/>
    <w:rsid w:val="00C57C53"/>
    <w:rsid w:val="00C60F16"/>
    <w:rsid w:val="00C61F58"/>
    <w:rsid w:val="00C62632"/>
    <w:rsid w:val="00C627F7"/>
    <w:rsid w:val="00C63DF9"/>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A20B5"/>
    <w:rsid w:val="00CA2AF7"/>
    <w:rsid w:val="00CA3549"/>
    <w:rsid w:val="00CA3944"/>
    <w:rsid w:val="00CA3E2B"/>
    <w:rsid w:val="00CA413D"/>
    <w:rsid w:val="00CA41EA"/>
    <w:rsid w:val="00CA4326"/>
    <w:rsid w:val="00CA5C71"/>
    <w:rsid w:val="00CA6200"/>
    <w:rsid w:val="00CA6D35"/>
    <w:rsid w:val="00CA75CA"/>
    <w:rsid w:val="00CA7F58"/>
    <w:rsid w:val="00CB001A"/>
    <w:rsid w:val="00CB1D4F"/>
    <w:rsid w:val="00CB2EDE"/>
    <w:rsid w:val="00CB3244"/>
    <w:rsid w:val="00CB35D0"/>
    <w:rsid w:val="00CB360E"/>
    <w:rsid w:val="00CB37D6"/>
    <w:rsid w:val="00CB4656"/>
    <w:rsid w:val="00CB5AB5"/>
    <w:rsid w:val="00CB606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E7D82"/>
    <w:rsid w:val="00CF05AA"/>
    <w:rsid w:val="00CF07A6"/>
    <w:rsid w:val="00CF0F29"/>
    <w:rsid w:val="00CF16BE"/>
    <w:rsid w:val="00CF1D91"/>
    <w:rsid w:val="00CF1DC8"/>
    <w:rsid w:val="00CF1E39"/>
    <w:rsid w:val="00CF1F74"/>
    <w:rsid w:val="00CF325A"/>
    <w:rsid w:val="00CF3C7E"/>
    <w:rsid w:val="00CF3F16"/>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4EC6"/>
    <w:rsid w:val="00D1501B"/>
    <w:rsid w:val="00D1584B"/>
    <w:rsid w:val="00D15A42"/>
    <w:rsid w:val="00D16D9F"/>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1731"/>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B58"/>
    <w:rsid w:val="00D57E70"/>
    <w:rsid w:val="00D603AB"/>
    <w:rsid w:val="00D606D1"/>
    <w:rsid w:val="00D607CA"/>
    <w:rsid w:val="00D60D51"/>
    <w:rsid w:val="00D61BDD"/>
    <w:rsid w:val="00D62DE8"/>
    <w:rsid w:val="00D63C7D"/>
    <w:rsid w:val="00D64604"/>
    <w:rsid w:val="00D64B6F"/>
    <w:rsid w:val="00D651ED"/>
    <w:rsid w:val="00D65985"/>
    <w:rsid w:val="00D65ACF"/>
    <w:rsid w:val="00D66FD3"/>
    <w:rsid w:val="00D6754C"/>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1B"/>
    <w:rsid w:val="00D939A8"/>
    <w:rsid w:val="00D93C6A"/>
    <w:rsid w:val="00D94020"/>
    <w:rsid w:val="00D947F1"/>
    <w:rsid w:val="00D94FEA"/>
    <w:rsid w:val="00D95DA8"/>
    <w:rsid w:val="00D95FD3"/>
    <w:rsid w:val="00DA01F8"/>
    <w:rsid w:val="00DA070C"/>
    <w:rsid w:val="00DA0ACA"/>
    <w:rsid w:val="00DA167C"/>
    <w:rsid w:val="00DA1874"/>
    <w:rsid w:val="00DA2587"/>
    <w:rsid w:val="00DA25C1"/>
    <w:rsid w:val="00DA25EA"/>
    <w:rsid w:val="00DA2E60"/>
    <w:rsid w:val="00DA3892"/>
    <w:rsid w:val="00DA42E4"/>
    <w:rsid w:val="00DA481C"/>
    <w:rsid w:val="00DA4820"/>
    <w:rsid w:val="00DA49DD"/>
    <w:rsid w:val="00DA5154"/>
    <w:rsid w:val="00DA52CE"/>
    <w:rsid w:val="00DA60DE"/>
    <w:rsid w:val="00DA6B1E"/>
    <w:rsid w:val="00DA7000"/>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1F53"/>
    <w:rsid w:val="00DC2105"/>
    <w:rsid w:val="00DC35C3"/>
    <w:rsid w:val="00DC3E12"/>
    <w:rsid w:val="00DC427A"/>
    <w:rsid w:val="00DC4AA4"/>
    <w:rsid w:val="00DC4EB4"/>
    <w:rsid w:val="00DC4EC9"/>
    <w:rsid w:val="00DC58A7"/>
    <w:rsid w:val="00DC62F2"/>
    <w:rsid w:val="00DC63FE"/>
    <w:rsid w:val="00DC65C5"/>
    <w:rsid w:val="00DC69D1"/>
    <w:rsid w:val="00DC6AAF"/>
    <w:rsid w:val="00DC7625"/>
    <w:rsid w:val="00DC7DF2"/>
    <w:rsid w:val="00DD12B5"/>
    <w:rsid w:val="00DD13DE"/>
    <w:rsid w:val="00DD1B02"/>
    <w:rsid w:val="00DD2AFF"/>
    <w:rsid w:val="00DD2F21"/>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4E14"/>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A81"/>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3D8"/>
    <w:rsid w:val="00E25EC4"/>
    <w:rsid w:val="00E261FF"/>
    <w:rsid w:val="00E2763B"/>
    <w:rsid w:val="00E27A93"/>
    <w:rsid w:val="00E30041"/>
    <w:rsid w:val="00E315D9"/>
    <w:rsid w:val="00E3321B"/>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0F4"/>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97658"/>
    <w:rsid w:val="00EA01DD"/>
    <w:rsid w:val="00EA08B9"/>
    <w:rsid w:val="00EA1179"/>
    <w:rsid w:val="00EA1FD9"/>
    <w:rsid w:val="00EA2104"/>
    <w:rsid w:val="00EA226F"/>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1195"/>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5A9"/>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572"/>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70A"/>
    <w:rsid w:val="00F808CB"/>
    <w:rsid w:val="00F80B72"/>
    <w:rsid w:val="00F80B99"/>
    <w:rsid w:val="00F80C54"/>
    <w:rsid w:val="00F82D81"/>
    <w:rsid w:val="00F82D92"/>
    <w:rsid w:val="00F838E3"/>
    <w:rsid w:val="00F83BF2"/>
    <w:rsid w:val="00F83E26"/>
    <w:rsid w:val="00F83F84"/>
    <w:rsid w:val="00F84BF3"/>
    <w:rsid w:val="00F84F1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5C42"/>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18A"/>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1A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0"/>
    <w:qFormat/>
    <w:rsid w:val="009061A0"/>
    <w:pPr>
      <w:keepNext/>
      <w:numPr>
        <w:ilvl w:val="2"/>
        <w:numId w:val="6"/>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0"/>
    <w:qFormat/>
    <w:rsid w:val="009061A0"/>
    <w:pPr>
      <w:keepNext/>
      <w:numPr>
        <w:ilvl w:val="3"/>
        <w:numId w:val="6"/>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0"/>
    <w:qFormat/>
    <w:rsid w:val="009061A0"/>
    <w:pPr>
      <w:numPr>
        <w:ilvl w:val="5"/>
        <w:numId w:val="6"/>
      </w:numPr>
      <w:tabs>
        <w:tab w:val="left" w:pos="4320"/>
      </w:tabs>
      <w:spacing w:after="120"/>
      <w:outlineLvl w:val="5"/>
    </w:pPr>
    <w:rPr>
      <w:b/>
    </w:rPr>
  </w:style>
  <w:style w:type="paragraph" w:styleId="Heading7">
    <w:name w:val="heading 7"/>
    <w:aliases w:val="Heading 7 Char"/>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uiPriority w:val="99"/>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uiPriority w:val="99"/>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paragraph" w:customStyle="1" w:styleId="msonormal">
    <w:name w:val="msonormal"/>
    <w:basedOn w:val="Normal"/>
    <w:rsid w:val="0046625D"/>
    <w:pPr>
      <w:widowControl/>
      <w:spacing w:before="100" w:beforeAutospacing="1" w:after="100" w:afterAutospacing="1"/>
    </w:pPr>
    <w:rPr>
      <w:snapToGrid/>
      <w:kern w:val="0"/>
      <w:sz w:val="24"/>
      <w:szCs w:val="24"/>
    </w:rPr>
  </w:style>
  <w:style w:type="paragraph" w:customStyle="1" w:styleId="xl63">
    <w:name w:val="xl63"/>
    <w:basedOn w:val="Normal"/>
    <w:rsid w:val="0046625D"/>
    <w:pPr>
      <w:widowControl/>
      <w:spacing w:before="100" w:beforeAutospacing="1" w:after="100" w:afterAutospacing="1"/>
      <w:textAlignment w:val="top"/>
    </w:pPr>
    <w:rPr>
      <w:snapToGrid/>
      <w:kern w:val="0"/>
      <w:sz w:val="16"/>
      <w:szCs w:val="16"/>
    </w:rPr>
  </w:style>
  <w:style w:type="paragraph" w:customStyle="1" w:styleId="xl64">
    <w:name w:val="xl64"/>
    <w:basedOn w:val="Normal"/>
    <w:rsid w:val="0046625D"/>
    <w:pPr>
      <w:widowControl/>
      <w:spacing w:before="100" w:beforeAutospacing="1" w:after="100" w:afterAutospacing="1"/>
      <w:textAlignment w:val="top"/>
    </w:pPr>
    <w:rPr>
      <w:snapToGrid/>
      <w:kern w:val="0"/>
      <w:sz w:val="16"/>
      <w:szCs w:val="16"/>
    </w:rPr>
  </w:style>
  <w:style w:type="paragraph" w:customStyle="1" w:styleId="xl65">
    <w:name w:val="xl65"/>
    <w:basedOn w:val="Normal"/>
    <w:rsid w:val="0046625D"/>
    <w:pPr>
      <w:widowControl/>
      <w:spacing w:before="100" w:beforeAutospacing="1" w:after="100" w:afterAutospacing="1"/>
      <w:textAlignment w:val="top"/>
    </w:pPr>
    <w:rPr>
      <w:b/>
      <w:bCs/>
      <w:snapToGrid/>
      <w:kern w:val="0"/>
      <w:sz w:val="16"/>
      <w:szCs w:val="16"/>
    </w:rPr>
  </w:style>
  <w:style w:type="paragraph" w:customStyle="1" w:styleId="xl66">
    <w:name w:val="xl66"/>
    <w:basedOn w:val="Normal"/>
    <w:rsid w:val="0046625D"/>
    <w:pPr>
      <w:widowControl/>
      <w:spacing w:before="100" w:beforeAutospacing="1" w:after="100" w:afterAutospacing="1"/>
      <w:textAlignment w:val="top"/>
    </w:pPr>
    <w:rPr>
      <w:snapToGrid/>
      <w:kern w:val="0"/>
      <w:sz w:val="16"/>
      <w:szCs w:val="16"/>
    </w:rPr>
  </w:style>
  <w:style w:type="paragraph" w:customStyle="1" w:styleId="xl67">
    <w:name w:val="xl6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68">
    <w:name w:val="xl68"/>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69">
    <w:name w:val="xl69"/>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0">
    <w:name w:val="xl70"/>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1">
    <w:name w:val="xl71"/>
    <w:basedOn w:val="Normal"/>
    <w:rsid w:val="0046625D"/>
    <w:pPr>
      <w:widowControl/>
      <w:spacing w:before="100" w:beforeAutospacing="1" w:after="100" w:afterAutospacing="1"/>
      <w:textAlignment w:val="top"/>
    </w:pPr>
    <w:rPr>
      <w:snapToGrid/>
      <w:kern w:val="0"/>
      <w:sz w:val="16"/>
      <w:szCs w:val="16"/>
    </w:rPr>
  </w:style>
  <w:style w:type="paragraph" w:customStyle="1" w:styleId="xl72">
    <w:name w:val="xl72"/>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3">
    <w:name w:val="xl73"/>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4">
    <w:name w:val="xl74"/>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75">
    <w:name w:val="xl75"/>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6">
    <w:name w:val="xl76"/>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numbering" w:customStyle="1" w:styleId="NoList1">
    <w:name w:val="No List1"/>
    <w:next w:val="NoList"/>
    <w:uiPriority w:val="99"/>
    <w:semiHidden/>
    <w:unhideWhenUsed/>
    <w:rsid w:val="0046625D"/>
  </w:style>
  <w:style w:type="paragraph" w:customStyle="1" w:styleId="xl77">
    <w:name w:val="xl7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paragraph" w:customStyle="1" w:styleId="xl78">
    <w:name w:val="xl78"/>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9">
    <w:name w:val="xl79"/>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80">
    <w:name w:val="xl80"/>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character" w:customStyle="1" w:styleId="UnresolvedMention">
    <w:name w:val="Unresolved Mention"/>
    <w:basedOn w:val="DefaultParagraphFont"/>
    <w:uiPriority w:val="99"/>
    <w:semiHidden/>
    <w:unhideWhenUsed/>
    <w:rsid w:val="00A7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ites/default/files/analog_stations_without_a_digital_permit.xlsx" TargetMode="External" /><Relationship Id="rId6" Type="http://schemas.openxmlformats.org/officeDocument/2006/relationships/hyperlink" Target="https://enterpriseefiling.fcc.gov/dataentry/login.html"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Mark.Colombo@fcc.gov" TargetMode="External" /><Relationship Id="rId2" Type="http://schemas.openxmlformats.org/officeDocument/2006/relationships/hyperlink" Target="mailto:Shaun.Mah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