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6CAE370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281DA43" w14:textId="77777777">
      <w:pPr>
        <w:pStyle w:val="StyleBoldCentered"/>
      </w:pPr>
      <w:r>
        <w:t>F</w:t>
      </w:r>
      <w:r>
        <w:rPr>
          <w:caps w:val="0"/>
        </w:rPr>
        <w:t>ederal Communications Commission</w:t>
      </w:r>
    </w:p>
    <w:p w:rsidR="004C2EE3" w:rsidP="00096D8C" w14:paraId="7A9F2A8E" w14:textId="77777777">
      <w:pPr>
        <w:pStyle w:val="StyleBoldCentered"/>
      </w:pPr>
      <w:r>
        <w:rPr>
          <w:caps w:val="0"/>
        </w:rPr>
        <w:t>Washington, D.C. 20554</w:t>
      </w:r>
    </w:p>
    <w:p w:rsidR="004C2EE3" w:rsidP="0070224F" w14:paraId="47309148" w14:textId="77777777"/>
    <w:p w:rsidR="004C2EE3" w:rsidP="0070224F" w14:paraId="2D424F33" w14:textId="77777777"/>
    <w:tbl>
      <w:tblPr>
        <w:tblW w:w="0" w:type="auto"/>
        <w:tblLayout w:type="fixed"/>
        <w:tblLook w:val="0000"/>
      </w:tblPr>
      <w:tblGrid>
        <w:gridCol w:w="4698"/>
        <w:gridCol w:w="630"/>
        <w:gridCol w:w="4248"/>
      </w:tblGrid>
      <w:tr w14:paraId="30C0F337" w14:textId="77777777">
        <w:tblPrEx>
          <w:tblW w:w="0" w:type="auto"/>
          <w:tblLayout w:type="fixed"/>
          <w:tblLook w:val="0000"/>
        </w:tblPrEx>
        <w:tc>
          <w:tcPr>
            <w:tcW w:w="4698" w:type="dxa"/>
          </w:tcPr>
          <w:p w:rsidR="004C2EE3" w14:paraId="63E51B69" w14:textId="77777777">
            <w:pPr>
              <w:tabs>
                <w:tab w:val="center" w:pos="4680"/>
              </w:tabs>
              <w:suppressAutoHyphens/>
              <w:rPr>
                <w:spacing w:val="-2"/>
              </w:rPr>
            </w:pPr>
            <w:r>
              <w:rPr>
                <w:spacing w:val="-2"/>
              </w:rPr>
              <w:t>In the Matter of</w:t>
            </w:r>
          </w:p>
          <w:p w:rsidR="004C2EE3" w14:paraId="67597AB6" w14:textId="77777777">
            <w:pPr>
              <w:tabs>
                <w:tab w:val="center" w:pos="4680"/>
              </w:tabs>
              <w:suppressAutoHyphens/>
              <w:rPr>
                <w:spacing w:val="-2"/>
              </w:rPr>
            </w:pPr>
          </w:p>
          <w:p w:rsidR="006178EF" w:rsidRPr="006178EF" w:rsidP="006178EF" w14:paraId="12EF2D74" w14:textId="08B44309">
            <w:pPr>
              <w:tabs>
                <w:tab w:val="center" w:pos="4680"/>
              </w:tabs>
              <w:suppressAutoHyphens/>
              <w:rPr>
                <w:spacing w:val="-2"/>
              </w:rPr>
            </w:pPr>
            <w:r>
              <w:rPr>
                <w:spacing w:val="-2"/>
              </w:rPr>
              <w:t xml:space="preserve">Lockheed Martin </w:t>
            </w:r>
            <w:r w:rsidRPr="006178EF">
              <w:rPr>
                <w:spacing w:val="-2"/>
              </w:rPr>
              <w:t xml:space="preserve">Request </w:t>
            </w:r>
            <w:r>
              <w:rPr>
                <w:spacing w:val="-2"/>
              </w:rPr>
              <w:t xml:space="preserve">for </w:t>
            </w:r>
            <w:r w:rsidRPr="006178EF">
              <w:rPr>
                <w:spacing w:val="-2"/>
              </w:rPr>
              <w:t xml:space="preserve">Part 90 </w:t>
            </w:r>
            <w:r>
              <w:rPr>
                <w:spacing w:val="-2"/>
              </w:rPr>
              <w:t>Special</w:t>
            </w:r>
          </w:p>
          <w:p w:rsidR="006178EF" w:rsidRPr="006178EF" w:rsidP="006178EF" w14:paraId="7CAF7AC0" w14:textId="77777777">
            <w:pPr>
              <w:tabs>
                <w:tab w:val="center" w:pos="4680"/>
              </w:tabs>
              <w:suppressAutoHyphens/>
              <w:rPr>
                <w:spacing w:val="-2"/>
              </w:rPr>
            </w:pPr>
            <w:r>
              <w:rPr>
                <w:spacing w:val="-2"/>
              </w:rPr>
              <w:t xml:space="preserve">Temporary Authority to </w:t>
            </w:r>
            <w:r w:rsidRPr="006178EF">
              <w:rPr>
                <w:spacing w:val="-2"/>
              </w:rPr>
              <w:t>Operate Two</w:t>
            </w:r>
          </w:p>
          <w:p w:rsidR="00AE1403" w:rsidRPr="007115F7" w:rsidP="007115F7" w14:paraId="6EC583B6" w14:textId="34A1E2E4">
            <w:pPr>
              <w:tabs>
                <w:tab w:val="center" w:pos="4680"/>
              </w:tabs>
              <w:suppressAutoHyphens/>
              <w:rPr>
                <w:spacing w:val="-2"/>
              </w:rPr>
            </w:pPr>
            <w:r w:rsidRPr="006178EF">
              <w:rPr>
                <w:spacing w:val="-2"/>
              </w:rPr>
              <w:t>Radiolocation Service Sites</w:t>
            </w:r>
            <w:r w:rsidR="002E08AD">
              <w:rPr>
                <w:spacing w:val="-2"/>
              </w:rPr>
              <w:t xml:space="preserve"> in the 3.45 GHz Band</w:t>
            </w:r>
          </w:p>
        </w:tc>
        <w:tc>
          <w:tcPr>
            <w:tcW w:w="630" w:type="dxa"/>
          </w:tcPr>
          <w:p w:rsidR="004C2EE3" w14:paraId="2A5AD707" w14:textId="77777777">
            <w:pPr>
              <w:tabs>
                <w:tab w:val="center" w:pos="4680"/>
              </w:tabs>
              <w:suppressAutoHyphens/>
              <w:rPr>
                <w:b/>
                <w:spacing w:val="-2"/>
              </w:rPr>
            </w:pPr>
            <w:r>
              <w:rPr>
                <w:b/>
                <w:spacing w:val="-2"/>
              </w:rPr>
              <w:t>)</w:t>
            </w:r>
          </w:p>
          <w:p w:rsidR="004C2EE3" w14:paraId="79F7EF65" w14:textId="77777777">
            <w:pPr>
              <w:tabs>
                <w:tab w:val="center" w:pos="4680"/>
              </w:tabs>
              <w:suppressAutoHyphens/>
              <w:rPr>
                <w:b/>
                <w:spacing w:val="-2"/>
              </w:rPr>
            </w:pPr>
            <w:r>
              <w:rPr>
                <w:b/>
                <w:spacing w:val="-2"/>
              </w:rPr>
              <w:t>)</w:t>
            </w:r>
          </w:p>
          <w:p w:rsidR="004C2EE3" w14:paraId="37A7FD50" w14:textId="77777777">
            <w:pPr>
              <w:tabs>
                <w:tab w:val="center" w:pos="4680"/>
              </w:tabs>
              <w:suppressAutoHyphens/>
              <w:rPr>
                <w:b/>
                <w:spacing w:val="-2"/>
              </w:rPr>
            </w:pPr>
            <w:r>
              <w:rPr>
                <w:b/>
                <w:spacing w:val="-2"/>
              </w:rPr>
              <w:t>)</w:t>
            </w:r>
          </w:p>
          <w:p w:rsidR="004C2EE3" w14:paraId="42ADB736" w14:textId="77777777">
            <w:pPr>
              <w:tabs>
                <w:tab w:val="center" w:pos="4680"/>
              </w:tabs>
              <w:suppressAutoHyphens/>
              <w:rPr>
                <w:b/>
                <w:spacing w:val="-2"/>
              </w:rPr>
            </w:pPr>
            <w:r>
              <w:rPr>
                <w:b/>
                <w:spacing w:val="-2"/>
              </w:rPr>
              <w:t>)</w:t>
            </w:r>
          </w:p>
          <w:p w:rsidR="004C2EE3" w14:paraId="78CFF0B6" w14:textId="645B41F5">
            <w:pPr>
              <w:tabs>
                <w:tab w:val="center" w:pos="4680"/>
              </w:tabs>
              <w:suppressAutoHyphens/>
              <w:rPr>
                <w:spacing w:val="-2"/>
              </w:rPr>
            </w:pPr>
            <w:r>
              <w:rPr>
                <w:b/>
                <w:spacing w:val="-2"/>
              </w:rPr>
              <w:t>)</w:t>
            </w:r>
          </w:p>
        </w:tc>
        <w:tc>
          <w:tcPr>
            <w:tcW w:w="4248" w:type="dxa"/>
          </w:tcPr>
          <w:p w:rsidR="004C2EE3" w14:paraId="5C5263E3" w14:textId="77777777">
            <w:pPr>
              <w:tabs>
                <w:tab w:val="center" w:pos="4680"/>
              </w:tabs>
              <w:suppressAutoHyphens/>
              <w:rPr>
                <w:spacing w:val="-2"/>
              </w:rPr>
            </w:pPr>
          </w:p>
          <w:p w:rsidR="004C2EE3" w14:paraId="5FCED959" w14:textId="77777777">
            <w:pPr>
              <w:pStyle w:val="TOAHeading"/>
              <w:tabs>
                <w:tab w:val="center" w:pos="4680"/>
                <w:tab w:val="clear" w:pos="9360"/>
              </w:tabs>
              <w:rPr>
                <w:spacing w:val="-2"/>
              </w:rPr>
            </w:pPr>
          </w:p>
          <w:p w:rsidR="004C2EE3" w14:paraId="3D895950" w14:textId="5380F111">
            <w:pPr>
              <w:tabs>
                <w:tab w:val="center" w:pos="4680"/>
              </w:tabs>
              <w:suppressAutoHyphens/>
              <w:rPr>
                <w:spacing w:val="-2"/>
              </w:rPr>
            </w:pPr>
            <w:r>
              <w:rPr>
                <w:spacing w:val="-2"/>
              </w:rPr>
              <w:t xml:space="preserve">ULS </w:t>
            </w:r>
            <w:r w:rsidR="00FF3E72">
              <w:rPr>
                <w:spacing w:val="-2"/>
              </w:rPr>
              <w:t xml:space="preserve">File No. </w:t>
            </w:r>
            <w:r w:rsidR="00581F92">
              <w:rPr>
                <w:spacing w:val="-2"/>
              </w:rPr>
              <w:t>0009581172</w:t>
            </w:r>
          </w:p>
          <w:p w:rsidR="009A5FAB" w14:paraId="404FA601" w14:textId="77777777">
            <w:pPr>
              <w:tabs>
                <w:tab w:val="center" w:pos="4680"/>
              </w:tabs>
              <w:suppressAutoHyphens/>
              <w:rPr>
                <w:spacing w:val="-2"/>
              </w:rPr>
            </w:pPr>
          </w:p>
          <w:p w:rsidR="005418B9" w14:paraId="092E2D84" w14:textId="77777777">
            <w:pPr>
              <w:tabs>
                <w:tab w:val="center" w:pos="4680"/>
              </w:tabs>
              <w:suppressAutoHyphens/>
              <w:rPr>
                <w:spacing w:val="-2"/>
              </w:rPr>
            </w:pPr>
          </w:p>
          <w:p w:rsidR="00FF3E72" w14:paraId="1D751C07" w14:textId="7867B3E4">
            <w:pPr>
              <w:tabs>
                <w:tab w:val="center" w:pos="4680"/>
              </w:tabs>
              <w:suppressAutoHyphens/>
              <w:rPr>
                <w:spacing w:val="-2"/>
              </w:rPr>
            </w:pPr>
          </w:p>
        </w:tc>
      </w:tr>
    </w:tbl>
    <w:p w:rsidR="004C2EE3" w:rsidP="0070224F" w14:paraId="753F4112" w14:textId="77777777"/>
    <w:p w:rsidR="00841AB1" w:rsidP="00F021FA" w14:paraId="16B0434E" w14:textId="5C05B93A">
      <w:pPr>
        <w:pStyle w:val="StyleBoldCentered"/>
      </w:pPr>
      <w:r>
        <w:t>order</w:t>
      </w:r>
    </w:p>
    <w:p w:rsidR="004C2EE3" w14:paraId="0312D33E" w14:textId="77777777">
      <w:pPr>
        <w:tabs>
          <w:tab w:val="left" w:pos="-720"/>
        </w:tabs>
        <w:suppressAutoHyphens/>
        <w:spacing w:line="227" w:lineRule="auto"/>
        <w:rPr>
          <w:spacing w:val="-2"/>
        </w:rPr>
      </w:pPr>
    </w:p>
    <w:p w:rsidR="004C2EE3" w:rsidP="00133F79" w14:paraId="043EA514" w14:textId="53A29676">
      <w:pPr>
        <w:tabs>
          <w:tab w:val="left" w:pos="720"/>
          <w:tab w:val="right" w:pos="9360"/>
        </w:tabs>
        <w:suppressAutoHyphens/>
        <w:spacing w:line="227" w:lineRule="auto"/>
        <w:rPr>
          <w:spacing w:val="-2"/>
        </w:rPr>
      </w:pPr>
      <w:r>
        <w:rPr>
          <w:b/>
          <w:spacing w:val="-2"/>
        </w:rPr>
        <w:t xml:space="preserve">Adopted:  </w:t>
      </w:r>
      <w:r w:rsidR="008C3C4A">
        <w:rPr>
          <w:b/>
          <w:spacing w:val="-2"/>
        </w:rPr>
        <w:t>June 16, 2021</w:t>
      </w:r>
      <w:r w:rsidR="008C3C4A">
        <w:rPr>
          <w:b/>
          <w:spacing w:val="-2"/>
        </w:rPr>
        <w:tab/>
        <w:t>Released:</w:t>
      </w:r>
      <w:r w:rsidR="00A462D7">
        <w:rPr>
          <w:b/>
          <w:spacing w:val="-2"/>
        </w:rPr>
        <w:t xml:space="preserve"> </w:t>
      </w:r>
      <w:r w:rsidR="008C3C4A">
        <w:rPr>
          <w:b/>
          <w:spacing w:val="-2"/>
        </w:rPr>
        <w:t xml:space="preserve"> June 16, 2021</w:t>
      </w:r>
    </w:p>
    <w:p w:rsidR="00822CE0" w14:paraId="724FA28B" w14:textId="77777777"/>
    <w:p w:rsidR="004C2EE3" w14:paraId="741B9AC1" w14:textId="13DBD074">
      <w:pPr>
        <w:rPr>
          <w:spacing w:val="-2"/>
        </w:rPr>
      </w:pPr>
      <w:r>
        <w:t xml:space="preserve">By </w:t>
      </w:r>
      <w:r w:rsidR="004E4A22">
        <w:t>the</w:t>
      </w:r>
      <w:r w:rsidR="002A2D2E">
        <w:t xml:space="preserve"> </w:t>
      </w:r>
      <w:r w:rsidR="005560A5">
        <w:rPr>
          <w:spacing w:val="-2"/>
        </w:rPr>
        <w:t xml:space="preserve">Wireless Telecommunications Bureau and Office of Engineering and Technology </w:t>
      </w:r>
    </w:p>
    <w:p w:rsidR="00822CE0" w14:paraId="620CE129" w14:textId="77777777">
      <w:pPr>
        <w:rPr>
          <w:spacing w:val="-2"/>
        </w:rPr>
      </w:pPr>
    </w:p>
    <w:p w:rsidR="00412FC5" w:rsidP="00C36B4C" w14:paraId="2326D643" w14:textId="0986CE46">
      <w:pPr>
        <w:pStyle w:val="Heading1"/>
      </w:pPr>
      <w:r>
        <w:t>Introduction</w:t>
      </w:r>
    </w:p>
    <w:p w:rsidR="00FF3E72" w:rsidP="00E04885" w14:paraId="13A40748" w14:textId="0C4E8BF1">
      <w:pPr>
        <w:pStyle w:val="ParaNum"/>
        <w:tabs>
          <w:tab w:val="clear" w:pos="1080"/>
        </w:tabs>
      </w:pPr>
      <w:r>
        <w:t xml:space="preserve">With this Order, the Wireless Telecommunications Bureau </w:t>
      </w:r>
      <w:r w:rsidR="001142F2">
        <w:t xml:space="preserve">(WTB) </w:t>
      </w:r>
      <w:r>
        <w:t xml:space="preserve">and the Office of Engineering and Technology </w:t>
      </w:r>
      <w:r w:rsidR="00981043">
        <w:t>(</w:t>
      </w:r>
      <w:r w:rsidR="00640884">
        <w:t>OET</w:t>
      </w:r>
      <w:r w:rsidR="00981043">
        <w:t>)</w:t>
      </w:r>
      <w:r>
        <w:t xml:space="preserve"> hereby grant</w:t>
      </w:r>
      <w:r w:rsidR="006912E2">
        <w:t xml:space="preserve"> </w:t>
      </w:r>
      <w:r w:rsidR="008C738A">
        <w:t xml:space="preserve">the </w:t>
      </w:r>
      <w:r w:rsidR="001806DC">
        <w:t xml:space="preserve">request of </w:t>
      </w:r>
      <w:r w:rsidR="00454938">
        <w:t xml:space="preserve">Lockheed Martin Corporation </w:t>
      </w:r>
      <w:r w:rsidR="003C25FB">
        <w:t xml:space="preserve">(Lockheed) </w:t>
      </w:r>
      <w:r w:rsidR="004512CC">
        <w:t xml:space="preserve">for special temporary authority </w:t>
      </w:r>
      <w:r w:rsidR="007869D3">
        <w:t xml:space="preserve">(STA) </w:t>
      </w:r>
      <w:r w:rsidR="004512CC">
        <w:t>to</w:t>
      </w:r>
      <w:r w:rsidR="003C25FB">
        <w:t xml:space="preserve"> </w:t>
      </w:r>
      <w:r w:rsidR="003D621C">
        <w:t xml:space="preserve">operate </w:t>
      </w:r>
      <w:r w:rsidRPr="00614240" w:rsidR="00614240">
        <w:t xml:space="preserve">Research, Development, Test &amp; Evaluation (RDT&amp;E) radar facilities in Cazenovia, NY and Liverpool, NY for 180 days </w:t>
      </w:r>
      <w:r w:rsidR="004512CC">
        <w:t>pursuant to part 90 of</w:t>
      </w:r>
      <w:r w:rsidR="00730626">
        <w:t xml:space="preserve"> the </w:t>
      </w:r>
      <w:r w:rsidR="004512CC">
        <w:t>Commission’s rules</w:t>
      </w:r>
      <w:r w:rsidR="006F1EEA">
        <w:t xml:space="preserve"> </w:t>
      </w:r>
      <w:r w:rsidR="00B95A86">
        <w:t xml:space="preserve">in </w:t>
      </w:r>
      <w:r w:rsidR="00704949">
        <w:t>the 3.45-3.525 GHz</w:t>
      </w:r>
      <w:r w:rsidR="00B95A86">
        <w:t xml:space="preserve"> segment of the 3.45-3.55 GHz band</w:t>
      </w:r>
      <w:r w:rsidR="0031649E">
        <w:t xml:space="preserve"> (3.45 GHz band)</w:t>
      </w:r>
      <w:r w:rsidR="004512CC">
        <w:t xml:space="preserve">, subject to the conditions and parameters </w:t>
      </w:r>
      <w:r w:rsidR="00876F1B">
        <w:t xml:space="preserve">specified </w:t>
      </w:r>
      <w:r w:rsidR="0012451A">
        <w:t>herein</w:t>
      </w:r>
      <w:r w:rsidR="004512CC">
        <w:t xml:space="preserve">.  </w:t>
      </w:r>
      <w:r w:rsidR="00C8294F">
        <w:t xml:space="preserve">We also grant </w:t>
      </w:r>
      <w:r w:rsidR="00D811BE">
        <w:t xml:space="preserve">several </w:t>
      </w:r>
      <w:r w:rsidR="006E10AE">
        <w:t xml:space="preserve">requests for waiver of the Commission’s rules </w:t>
      </w:r>
      <w:r w:rsidR="00E823C8">
        <w:t>sought by Lockheed to effec</w:t>
      </w:r>
      <w:r w:rsidR="00CD28C2">
        <w:t>tuate it</w:t>
      </w:r>
      <w:r w:rsidR="007869D3">
        <w:t>s requested STA</w:t>
      </w:r>
      <w:r w:rsidR="003C38BA">
        <w:t xml:space="preserve"> and deny other</w:t>
      </w:r>
      <w:r w:rsidR="00202473">
        <w:t xml:space="preserve"> requests</w:t>
      </w:r>
      <w:r w:rsidR="008803BE">
        <w:t>,</w:t>
      </w:r>
      <w:r w:rsidR="0012451A">
        <w:t xml:space="preserve"> as set forth below</w:t>
      </w:r>
      <w:r w:rsidR="007869D3">
        <w:t>.</w:t>
      </w:r>
    </w:p>
    <w:p w:rsidR="00FF3E72" w:rsidP="00FF3E72" w14:paraId="4FE8619E" w14:textId="7C92DA03">
      <w:pPr>
        <w:pStyle w:val="Heading1"/>
      </w:pPr>
      <w:r>
        <w:t>background</w:t>
      </w:r>
    </w:p>
    <w:p w:rsidR="00FF3E72" w:rsidP="00FF3E72" w14:paraId="4DAEE83D" w14:textId="29287092">
      <w:pPr>
        <w:pStyle w:val="Heading2"/>
      </w:pPr>
      <w:r w:rsidRPr="0030297E">
        <w:rPr>
          <w:iCs/>
        </w:rPr>
        <w:t>3.45 GHz Second Report and Order</w:t>
      </w:r>
      <w:r w:rsidR="00E6422A">
        <w:rPr>
          <w:iCs/>
        </w:rPr>
        <w:t xml:space="preserve"> and Auction 110</w:t>
      </w:r>
    </w:p>
    <w:p w:rsidR="003B3689" w:rsidP="00E04885" w14:paraId="235A9E2C" w14:textId="66B0CC44">
      <w:pPr>
        <w:pStyle w:val="ParaNum"/>
        <w:tabs>
          <w:tab w:val="clear" w:pos="1080"/>
        </w:tabs>
      </w:pPr>
      <w:r>
        <w:t>On March 17, 2021, i</w:t>
      </w:r>
      <w:r w:rsidR="008246DC">
        <w:t xml:space="preserve">n the </w:t>
      </w:r>
      <w:r w:rsidR="008246DC">
        <w:rPr>
          <w:i/>
        </w:rPr>
        <w:t>3.45 GHz Second Report and</w:t>
      </w:r>
      <w:r w:rsidRPr="00435180" w:rsidR="008246DC">
        <w:rPr>
          <w:i/>
        </w:rPr>
        <w:t xml:space="preserve"> Order</w:t>
      </w:r>
      <w:r w:rsidRPr="00435180" w:rsidR="008246DC">
        <w:t xml:space="preserve">, the Commission made </w:t>
      </w:r>
      <w:r w:rsidR="008246DC">
        <w:t>available 100 megahertz of spectrum in the 3.45–3.55 GHz band for licensed use within the contiguous United States</w:t>
      </w:r>
      <w:r w:rsidRPr="00435180" w:rsidR="008246DC">
        <w:t>.</w:t>
      </w:r>
      <w:r>
        <w:rPr>
          <w:rStyle w:val="FootnoteReference"/>
        </w:rPr>
        <w:footnoteReference w:id="3"/>
      </w:r>
      <w:r w:rsidRPr="00435180" w:rsidR="008246DC">
        <w:t xml:space="preserve">  </w:t>
      </w:r>
      <w:r w:rsidR="008246DC">
        <w:t>In that Order, the Commission allocated the 3.45–3.55 GHz band for new non-federal fixed and mobile (except aeronautical mobile) operations in the contiguous United States.</w:t>
      </w:r>
      <w:r>
        <w:rPr>
          <w:rStyle w:val="FootnoteReference"/>
        </w:rPr>
        <w:footnoteReference w:id="4"/>
      </w:r>
      <w:r w:rsidR="008246DC">
        <w:t xml:space="preserve">  Among other things</w:t>
      </w:r>
      <w:r w:rsidRPr="00435180" w:rsidR="008246DC">
        <w:t xml:space="preserve">, the Commission </w:t>
      </w:r>
      <w:r w:rsidR="008246DC">
        <w:t>authorized both fixed and mobile operations in the 3.45–3.55 GHz band</w:t>
      </w:r>
      <w:r w:rsidRPr="00435180" w:rsidR="008246DC">
        <w:t xml:space="preserve"> </w:t>
      </w:r>
      <w:r w:rsidR="008246DC">
        <w:t xml:space="preserve">using geographic area licensing, </w:t>
      </w:r>
      <w:r w:rsidRPr="00435180" w:rsidR="008246DC">
        <w:t xml:space="preserve">established licensing and operating rules for </w:t>
      </w:r>
      <w:r w:rsidR="008246DC">
        <w:t>the new 3.45 GHz Service,</w:t>
      </w:r>
      <w:r w:rsidRPr="00F177CF" w:rsidR="008246DC">
        <w:t xml:space="preserve"> </w:t>
      </w:r>
      <w:r w:rsidRPr="00435180" w:rsidR="008246DC">
        <w:t xml:space="preserve">and decided to use its competitive bidding rules to </w:t>
      </w:r>
      <w:r w:rsidR="008246DC">
        <w:t xml:space="preserve">assign 3.45 GHz Service </w:t>
      </w:r>
      <w:r w:rsidRPr="00435180" w:rsidR="008246DC">
        <w:t>license</w:t>
      </w:r>
      <w:r w:rsidR="008246DC">
        <w:t>s.</w:t>
      </w:r>
      <w:r>
        <w:rPr>
          <w:rStyle w:val="FootnoteReference"/>
        </w:rPr>
        <w:footnoteReference w:id="5"/>
      </w:r>
      <w:r w:rsidR="006F5644">
        <w:t xml:space="preserve">  </w:t>
      </w:r>
      <w:r w:rsidR="008574D4">
        <w:t>A</w:t>
      </w:r>
      <w:r w:rsidRPr="00695DD0" w:rsidR="007C74AB">
        <w:t>ll 3.</w:t>
      </w:r>
      <w:r w:rsidR="007C74AB">
        <w:t>45</w:t>
      </w:r>
      <w:r w:rsidRPr="00695DD0" w:rsidR="007C74AB">
        <w:t xml:space="preserve"> GHz Service licenses will be issued for 15-year, renewable license terms</w:t>
      </w:r>
      <w:r w:rsidR="00CB01AA">
        <w:t>.</w:t>
      </w:r>
      <w:r>
        <w:rPr>
          <w:rStyle w:val="FootnoteReference"/>
        </w:rPr>
        <w:footnoteReference w:id="6"/>
      </w:r>
    </w:p>
    <w:p w:rsidR="00222D59" w:rsidP="008A0D0D" w14:paraId="532A7144" w14:textId="03706CBE">
      <w:pPr>
        <w:pStyle w:val="ParaNum"/>
        <w:widowControl/>
        <w:tabs>
          <w:tab w:val="clear" w:pos="1080"/>
        </w:tabs>
      </w:pPr>
      <w:r>
        <w:t xml:space="preserve">Certain licenses in the 3.45 GHz band are subject to cooperative sharing requirements, as described in the </w:t>
      </w:r>
      <w:r>
        <w:rPr>
          <w:i/>
          <w:iCs/>
        </w:rPr>
        <w:t xml:space="preserve">3.45 </w:t>
      </w:r>
      <w:r w:rsidRPr="00E04885">
        <w:t>GHz</w:t>
      </w:r>
      <w:r>
        <w:rPr>
          <w:i/>
          <w:iCs/>
        </w:rPr>
        <w:t xml:space="preserve"> Second Report and Order</w:t>
      </w:r>
      <w:r w:rsidRPr="00355598" w:rsidR="00EF63F9">
        <w:t>,</w:t>
      </w:r>
      <w:r>
        <w:rPr>
          <w:rStyle w:val="FootnoteReference"/>
        </w:rPr>
        <w:footnoteReference w:id="7"/>
      </w:r>
      <w:r>
        <w:t xml:space="preserve"> </w:t>
      </w:r>
      <w:r w:rsidR="00FE5789">
        <w:t xml:space="preserve">and the Public Notice </w:t>
      </w:r>
      <w:r w:rsidR="00F63B84">
        <w:t>issued</w:t>
      </w:r>
      <w:r w:rsidRPr="00FE5789" w:rsidR="00FE5789">
        <w:t xml:space="preserve"> jointly by the Commission, through its Wireless Telecommunications Bureau, and the National Telecommunications and Information Administration</w:t>
      </w:r>
      <w:r w:rsidR="00FE5789">
        <w:t xml:space="preserve"> (NTIA).</w:t>
      </w:r>
      <w:r>
        <w:rPr>
          <w:rStyle w:val="FootnoteReference"/>
        </w:rPr>
        <w:footnoteReference w:id="8"/>
      </w:r>
      <w:r>
        <w:t xml:space="preserve">  </w:t>
      </w:r>
      <w:r w:rsidR="00C677D7">
        <w:t>Under this</w:t>
      </w:r>
      <w:r w:rsidR="00D96A75">
        <w:t xml:space="preserve"> cooperative sharing framework</w:t>
      </w:r>
      <w:r w:rsidR="00C677D7">
        <w:t>,</w:t>
      </w:r>
      <w:r w:rsidR="00D96A75">
        <w:t xml:space="preserve"> existing federal users are prohibited from causing harmful interference to non-federal operations, except in limited circumstances and in locations</w:t>
      </w:r>
      <w:r w:rsidR="003260E3">
        <w:t>—</w:t>
      </w:r>
      <w:r w:rsidR="00257F60">
        <w:t xml:space="preserve">Cooperative Planning Areas and </w:t>
      </w:r>
      <w:r w:rsidR="00ED3A96">
        <w:t xml:space="preserve">Periodic </w:t>
      </w:r>
      <w:r w:rsidR="008F4AE6">
        <w:t>U</w:t>
      </w:r>
      <w:r w:rsidR="00ED3A96">
        <w:t xml:space="preserve">se </w:t>
      </w:r>
      <w:r w:rsidR="008F4AE6">
        <w:t>A</w:t>
      </w:r>
      <w:r w:rsidR="00ED3A96">
        <w:t>reas</w:t>
      </w:r>
      <w:r w:rsidR="003260E3">
        <w:t>—</w:t>
      </w:r>
      <w:r w:rsidR="004E10D6">
        <w:t xml:space="preserve">where </w:t>
      </w:r>
      <w:r w:rsidRPr="00762399" w:rsidR="004E10D6">
        <w:t>non-federal systems will not be entitled to protection against harmful interference from federal operations</w:t>
      </w:r>
      <w:r w:rsidR="00D96A75">
        <w:t>.</w:t>
      </w:r>
      <w:r>
        <w:rPr>
          <w:rStyle w:val="FootnoteReference"/>
        </w:rPr>
        <w:footnoteReference w:id="9"/>
      </w:r>
      <w:r w:rsidR="00D96A75">
        <w:t xml:space="preserve">  Under this framework, incumbent federal </w:t>
      </w:r>
      <w:r w:rsidR="00766AAD">
        <w:t>station operators</w:t>
      </w:r>
      <w:r>
        <w:rPr>
          <w:rStyle w:val="FootnoteReference"/>
        </w:rPr>
        <w:footnoteReference w:id="10"/>
      </w:r>
      <w:r w:rsidR="00D96A75">
        <w:t xml:space="preserve"> and new flexible</w:t>
      </w:r>
      <w:r w:rsidR="00144067">
        <w:t>-</w:t>
      </w:r>
      <w:r w:rsidR="00D96A75">
        <w:t xml:space="preserve">use </w:t>
      </w:r>
      <w:r w:rsidR="00766AAD">
        <w:t xml:space="preserve">station operators </w:t>
      </w:r>
      <w:r w:rsidR="00D96A75">
        <w:t xml:space="preserve">must coordinate with each other to facilitate shared use of the band in these specified areas and during specified time periods as described in the </w:t>
      </w:r>
      <w:r w:rsidRPr="00DA2EE7" w:rsidR="00D96A75">
        <w:rPr>
          <w:i/>
          <w:iCs/>
        </w:rPr>
        <w:t>3.45 GHz Second Report and Order</w:t>
      </w:r>
      <w:r w:rsidR="00D96A75">
        <w:t>.</w:t>
      </w:r>
      <w:r>
        <w:rPr>
          <w:rStyle w:val="FootnoteReference"/>
        </w:rPr>
        <w:footnoteReference w:id="11"/>
      </w:r>
    </w:p>
    <w:p w:rsidR="00B003E2" w:rsidP="00E04885" w14:paraId="001F95A4" w14:textId="27994424">
      <w:pPr>
        <w:pStyle w:val="ParaNum"/>
        <w:tabs>
          <w:tab w:val="clear" w:pos="1080"/>
        </w:tabs>
      </w:pPr>
      <w:r>
        <w:t>Although</w:t>
      </w:r>
      <w:r w:rsidR="006C693E">
        <w:t xml:space="preserve"> t</w:t>
      </w:r>
      <w:r w:rsidR="00DB622E">
        <w:t xml:space="preserve">he Commission </w:t>
      </w:r>
      <w:r w:rsidR="005519F7">
        <w:t>did</w:t>
      </w:r>
      <w:r w:rsidR="00DB622E">
        <w:t xml:space="preserve"> not</w:t>
      </w:r>
      <w:r w:rsidR="00FE5789">
        <w:t xml:space="preserve"> </w:t>
      </w:r>
      <w:r w:rsidR="005068C6">
        <w:t>impose</w:t>
      </w:r>
      <w:r w:rsidRPr="00D707DA" w:rsidR="00D707DA">
        <w:t xml:space="preserve"> </w:t>
      </w:r>
      <w:r>
        <w:t>formal</w:t>
      </w:r>
      <w:r w:rsidRPr="00D707DA" w:rsidR="00D707DA">
        <w:t xml:space="preserve"> coordination obligations on commercial licensees </w:t>
      </w:r>
      <w:r w:rsidR="009E6775">
        <w:t>to accommodate</w:t>
      </w:r>
      <w:r w:rsidRPr="00D707DA" w:rsidR="009E6775">
        <w:t xml:space="preserve"> </w:t>
      </w:r>
      <w:r w:rsidRPr="00D707DA" w:rsidR="00D707DA">
        <w:t>existing or future non-federal radiolocation operations authorized under part 5 of the rules</w:t>
      </w:r>
      <w:r w:rsidR="00ED7375">
        <w:t>, it</w:t>
      </w:r>
      <w:r w:rsidR="00203BD5">
        <w:t xml:space="preserve"> </w:t>
      </w:r>
      <w:r w:rsidR="00B5178E">
        <w:t xml:space="preserve">stated its </w:t>
      </w:r>
      <w:r w:rsidRPr="00D707DA" w:rsidR="00D707DA">
        <w:t>expect</w:t>
      </w:r>
      <w:r w:rsidR="00B5178E">
        <w:t>ation that</w:t>
      </w:r>
      <w:r w:rsidRPr="00D707DA" w:rsidR="00D707DA">
        <w:t xml:space="preserve"> all future commercial licensees </w:t>
      </w:r>
      <w:r w:rsidR="00412639">
        <w:t>in</w:t>
      </w:r>
      <w:r w:rsidR="00D911A9">
        <w:t xml:space="preserve"> the 3.45 GHz band </w:t>
      </w:r>
      <w:r w:rsidR="003C26CD">
        <w:t>would</w:t>
      </w:r>
      <w:r w:rsidRPr="00D707DA" w:rsidR="00D707DA">
        <w:t xml:space="preserve"> cooperate with part 5 licensees when presented with requests for experimentation and testing in the band to enable continued development and upgrades of essential DoD systems.</w:t>
      </w:r>
      <w:r>
        <w:rPr>
          <w:vertAlign w:val="superscript"/>
        </w:rPr>
        <w:footnoteReference w:id="12"/>
      </w:r>
    </w:p>
    <w:p w:rsidR="00451A19" w:rsidRPr="00451A19" w:rsidP="00451A19" w14:paraId="47AD0DCF" w14:textId="0865AEC8">
      <w:pPr>
        <w:pStyle w:val="ParaNum"/>
        <w:tabs>
          <w:tab w:val="clear" w:pos="1080"/>
        </w:tabs>
      </w:pPr>
      <w:r>
        <w:t>In addition, as</w:t>
      </w:r>
      <w:r w:rsidR="00B003E2">
        <w:t xml:space="preserve"> part of the its efforts to repurpose the 3.45-3.55 GHz band for flexible-use operations, the Commission relocated </w:t>
      </w:r>
      <w:r w:rsidR="00ED16DE">
        <w:t>non-federal, secondary incumbents</w:t>
      </w:r>
      <w:r w:rsidR="00B0122B">
        <w:t>—</w:t>
      </w:r>
      <w:r w:rsidR="00B0122B">
        <w:rPr>
          <w:rStyle w:val="normaltextrun"/>
        </w:rPr>
        <w:t>namely, weather radar systems and amateur operators</w:t>
      </w:r>
      <w:r w:rsidR="00B0122B">
        <w:t>—</w:t>
      </w:r>
      <w:r w:rsidR="00ED16DE">
        <w:t>from the band to alternate spectrum.</w:t>
      </w:r>
      <w:r>
        <w:rPr>
          <w:rStyle w:val="FootnoteReference"/>
        </w:rPr>
        <w:footnoteReference w:id="13"/>
      </w:r>
      <w:r w:rsidR="00ED16DE">
        <w:t xml:space="preserve"> </w:t>
      </w:r>
      <w:r w:rsidR="00B0122B">
        <w:t xml:space="preserve"> In order to ensure the </w:t>
      </w:r>
      <w:r w:rsidR="00EF7CBC">
        <w:t xml:space="preserve">efficient </w:t>
      </w:r>
      <w:r w:rsidR="00EF7CBC">
        <w:t xml:space="preserve">use of this spectrum while </w:t>
      </w:r>
      <w:r w:rsidR="00D60CAE">
        <w:t xml:space="preserve">new 3.45 GHz Service licenses are issued, the Commission allowed </w:t>
      </w:r>
      <w:r w:rsidR="00011479">
        <w:t xml:space="preserve">incumbent amateur licensees to continue operation until </w:t>
      </w:r>
      <w:r w:rsidR="00ED44B3">
        <w:t xml:space="preserve">90-days </w:t>
      </w:r>
      <w:r w:rsidR="00D741CB">
        <w:t xml:space="preserve">following the </w:t>
      </w:r>
      <w:r w:rsidR="006C4594">
        <w:t>announcement of the close of Auction 110</w:t>
      </w:r>
      <w:r w:rsidR="00B4339C">
        <w:t>.</w:t>
      </w:r>
      <w:r>
        <w:rPr>
          <w:rStyle w:val="FootnoteReference"/>
        </w:rPr>
        <w:footnoteReference w:id="14"/>
      </w:r>
      <w:r w:rsidR="00B4339C">
        <w:t xml:space="preserve">  </w:t>
      </w:r>
      <w:r w:rsidR="0026444B">
        <w:t>Incumbent</w:t>
      </w:r>
      <w:r w:rsidR="00A634AF">
        <w:t xml:space="preserve"> weather radar systems will </w:t>
      </w:r>
      <w:r w:rsidR="0026444B">
        <w:t>remain in operation in the band for slightly longer</w:t>
      </w:r>
      <w:r w:rsidR="005066EC">
        <w:t xml:space="preserve"> </w:t>
      </w:r>
      <w:r w:rsidR="00AE757B">
        <w:t>(</w:t>
      </w:r>
      <w:r w:rsidR="00BF1BA3">
        <w:t xml:space="preserve">up to </w:t>
      </w:r>
      <w:r w:rsidR="005066EC">
        <w:t>180 days following the grant of the first 3.45 GHz Service licenses</w:t>
      </w:r>
      <w:r w:rsidR="00AE757B">
        <w:t>)</w:t>
      </w:r>
      <w:r w:rsidR="005066EC">
        <w:t xml:space="preserve"> </w:t>
      </w:r>
      <w:r w:rsidR="00BF1BA3">
        <w:t>in order to allow enough time to transition their operations from the band.</w:t>
      </w:r>
      <w:r>
        <w:rPr>
          <w:rStyle w:val="FootnoteReference"/>
        </w:rPr>
        <w:footnoteReference w:id="15"/>
      </w:r>
    </w:p>
    <w:p w:rsidR="00C12365" w:rsidRPr="003B3689" w:rsidP="00E04885" w14:paraId="0F4D5BB8" w14:textId="2DEC2BD3">
      <w:pPr>
        <w:pStyle w:val="ParaNum"/>
        <w:tabs>
          <w:tab w:val="clear" w:pos="1080"/>
        </w:tabs>
      </w:pPr>
      <w:r>
        <w:t>In a related action</w:t>
      </w:r>
      <w:r w:rsidR="00D872F7">
        <w:t>,</w:t>
      </w:r>
      <w:r>
        <w:t xml:space="preserve"> </w:t>
      </w:r>
      <w:r w:rsidR="00557A1E">
        <w:t xml:space="preserve">also </w:t>
      </w:r>
      <w:r>
        <w:t>on March 17, 2021, the Commission announced that it would hold an auction of 3.45 GHz band licenses with bidding to start in early October 2021, to implement a deadline established in section 905 of the Consolidated Appropriations Act, 2021.</w:t>
      </w:r>
      <w:r>
        <w:rPr>
          <w:rStyle w:val="FootnoteReference"/>
        </w:rPr>
        <w:footnoteReference w:id="16"/>
      </w:r>
      <w:r>
        <w:t xml:space="preserve">  On June </w:t>
      </w:r>
      <w:r w:rsidR="00FB5746">
        <w:t xml:space="preserve">9, 2021, the </w:t>
      </w:r>
      <w:r w:rsidR="00EC50DE">
        <w:t xml:space="preserve">Office of Economics and Analytics and the </w:t>
      </w:r>
      <w:r w:rsidR="001142F2">
        <w:t>WTB</w:t>
      </w:r>
      <w:r w:rsidR="00EC50DE">
        <w:t xml:space="preserve"> released a public notice</w:t>
      </w:r>
      <w:r w:rsidRPr="00435180" w:rsidR="00EC50DE">
        <w:t xml:space="preserve"> establish</w:t>
      </w:r>
      <w:r w:rsidR="00EC50DE">
        <w:t>ing</w:t>
      </w:r>
      <w:r w:rsidRPr="00435180" w:rsidR="00EC50DE">
        <w:t xml:space="preserve"> the procedures to be used for Auction 1</w:t>
      </w:r>
      <w:r w:rsidR="00EC50DE">
        <w:t xml:space="preserve">10, </w:t>
      </w:r>
      <w:r w:rsidRPr="009471FE" w:rsidR="00EC50DE">
        <w:t>the auction of new flexible-use licenses in the 3.</w:t>
      </w:r>
      <w:r w:rsidR="00EC50DE">
        <w:t>45</w:t>
      </w:r>
      <w:r w:rsidRPr="009471FE" w:rsidR="00EC50DE">
        <w:t>–3.</w:t>
      </w:r>
      <w:r w:rsidR="00EC50DE">
        <w:t>55</w:t>
      </w:r>
      <w:r w:rsidRPr="009471FE" w:rsidR="00EC50DE">
        <w:t xml:space="preserve"> GHz band</w:t>
      </w:r>
      <w:r w:rsidR="00EC50DE">
        <w:t>.</w:t>
      </w:r>
      <w:r>
        <w:rPr>
          <w:rStyle w:val="FootnoteReference"/>
        </w:rPr>
        <w:footnoteReference w:id="17"/>
      </w:r>
      <w:r w:rsidR="008278AF">
        <w:t xml:space="preserve">  The public notice detailed</w:t>
      </w:r>
      <w:r w:rsidR="00643D28">
        <w:t xml:space="preserve"> </w:t>
      </w:r>
      <w:r w:rsidR="00C44633">
        <w:t>application</w:t>
      </w:r>
      <w:r w:rsidR="00643D28">
        <w:t xml:space="preserve"> requirements, minimum opening bids, upfront payments, and other procedures for Auction 110.  In addition, the public notice announced that </w:t>
      </w:r>
      <w:r w:rsidR="00A80F8B">
        <w:t>bidding in Auction 110 is scheduled to begin on October 5, 2021.</w:t>
      </w:r>
      <w:r>
        <w:rPr>
          <w:vertAlign w:val="superscript"/>
        </w:rPr>
        <w:footnoteReference w:id="18"/>
      </w:r>
    </w:p>
    <w:p w:rsidR="008D09A0" w:rsidP="00C46041" w14:paraId="7AAF3A7D" w14:textId="0C0EA4CE">
      <w:pPr>
        <w:pStyle w:val="Heading2"/>
      </w:pPr>
      <w:r>
        <w:t xml:space="preserve">Lockheed’s </w:t>
      </w:r>
      <w:r w:rsidR="00BD2ADF">
        <w:t>Operations</w:t>
      </w:r>
    </w:p>
    <w:p w:rsidR="00BD2ADF" w:rsidRPr="00BD2ADF" w:rsidP="00A57352" w14:paraId="13962376" w14:textId="0D7F5374">
      <w:pPr>
        <w:pStyle w:val="ParaNum"/>
        <w:tabs>
          <w:tab w:val="clear" w:pos="1080"/>
        </w:tabs>
      </w:pPr>
      <w:r>
        <w:t xml:space="preserve">Lockheed </w:t>
      </w:r>
      <w:r w:rsidR="0021448B">
        <w:t xml:space="preserve">operates </w:t>
      </w:r>
      <w:r w:rsidRPr="00864F82" w:rsidR="00C24093">
        <w:t>RDT&amp;E radar facilities in Cazenovia, NY and Liverpool, NY</w:t>
      </w:r>
      <w:r w:rsidR="00290955">
        <w:t>.</w:t>
      </w:r>
      <w:r>
        <w:rPr>
          <w:rStyle w:val="FootnoteReference"/>
          <w:szCs w:val="22"/>
        </w:rPr>
        <w:footnoteReference w:id="19"/>
      </w:r>
      <w:r w:rsidR="00DE1ABD">
        <w:t xml:space="preserve">  </w:t>
      </w:r>
      <w:r w:rsidR="00EF7C05">
        <w:t xml:space="preserve">According to Lockheed, </w:t>
      </w:r>
      <w:r w:rsidR="00492279">
        <w:t>using part 5</w:t>
      </w:r>
      <w:r w:rsidR="009B7BE8">
        <w:t xml:space="preserve"> experimental licenses,</w:t>
      </w:r>
      <w:r>
        <w:rPr>
          <w:rStyle w:val="FootnoteReference"/>
        </w:rPr>
        <w:footnoteReference w:id="20"/>
      </w:r>
      <w:r w:rsidR="009B7BE8">
        <w:t xml:space="preserve"> </w:t>
      </w:r>
      <w:r w:rsidR="00EF7C05">
        <w:t>t</w:t>
      </w:r>
      <w:r w:rsidR="00DE1ABD">
        <w:t xml:space="preserve">hese </w:t>
      </w:r>
      <w:r w:rsidR="007871C1">
        <w:t xml:space="preserve">facilities </w:t>
      </w:r>
      <w:r w:rsidR="007D0A15">
        <w:t xml:space="preserve">“develop and produce S-band radars that </w:t>
      </w:r>
      <w:r w:rsidRPr="00FA5577" w:rsidR="007D0A15">
        <w:t>enable critical air, surface, and missile defense missions; space domain awareness; and counter-fire target acquisition missions for use by both the Department of Defense and U.S. allies abroad</w:t>
      </w:r>
      <w:r w:rsidR="007D0A15">
        <w:t>.”</w:t>
      </w:r>
      <w:r>
        <w:rPr>
          <w:rStyle w:val="FootnoteReference"/>
        </w:rPr>
        <w:footnoteReference w:id="21"/>
      </w:r>
      <w:r w:rsidR="00546A55">
        <w:t xml:space="preserve">  Lockheed states that </w:t>
      </w:r>
      <w:r w:rsidR="00CB0418">
        <w:t>it</w:t>
      </w:r>
      <w:r w:rsidR="003A579A">
        <w:t xml:space="preserve"> has</w:t>
      </w:r>
      <w:r w:rsidRPr="00710585" w:rsidR="00710585">
        <w:t xml:space="preserve"> </w:t>
      </w:r>
      <w:r w:rsidR="00710585">
        <w:t xml:space="preserve">been testing radars in the area since the 1950s and </w:t>
      </w:r>
      <w:r w:rsidR="00DB4D6C">
        <w:t xml:space="preserve">that it </w:t>
      </w:r>
      <w:r w:rsidR="00710585">
        <w:t>has</w:t>
      </w:r>
      <w:r w:rsidR="003A579A">
        <w:t xml:space="preserve"> invested tens of millions of dollars in its RDT&amp;E infrastructure</w:t>
      </w:r>
      <w:r w:rsidR="00133D93">
        <w:t>.</w:t>
      </w:r>
      <w:r>
        <w:rPr>
          <w:rStyle w:val="FootnoteReference"/>
        </w:rPr>
        <w:footnoteReference w:id="22"/>
      </w:r>
    </w:p>
    <w:p w:rsidR="00C46041" w:rsidP="00C46041" w14:paraId="21C7335D" w14:textId="6A9F41E1">
      <w:pPr>
        <w:pStyle w:val="Heading2"/>
      </w:pPr>
      <w:r>
        <w:t xml:space="preserve">Lockheed’s </w:t>
      </w:r>
      <w:r w:rsidR="0011567F">
        <w:t>R</w:t>
      </w:r>
      <w:r>
        <w:t xml:space="preserve">equest for </w:t>
      </w:r>
      <w:r w:rsidR="0011567F">
        <w:t>W</w:t>
      </w:r>
      <w:r>
        <w:t xml:space="preserve">aiver of </w:t>
      </w:r>
      <w:r w:rsidR="0011567F">
        <w:t>P</w:t>
      </w:r>
      <w:r>
        <w:t xml:space="preserve">art 5 </w:t>
      </w:r>
      <w:r w:rsidR="0011567F">
        <w:t>R</w:t>
      </w:r>
      <w:r>
        <w:t>ules</w:t>
      </w:r>
    </w:p>
    <w:p w:rsidR="00CC2190" w:rsidRPr="00CC2190" w:rsidP="00E04885" w14:paraId="57268F60" w14:textId="18030A0C">
      <w:pPr>
        <w:pStyle w:val="ParaNum"/>
        <w:tabs>
          <w:tab w:val="clear" w:pos="1080"/>
        </w:tabs>
      </w:pPr>
      <w:r>
        <w:t xml:space="preserve">On April </w:t>
      </w:r>
      <w:r w:rsidR="00215FA8">
        <w:t xml:space="preserve">29, 2021, Lockheed </w:t>
      </w:r>
      <w:r w:rsidR="00A2603A">
        <w:t xml:space="preserve">filed a </w:t>
      </w:r>
      <w:r w:rsidR="0029354D">
        <w:t xml:space="preserve">request </w:t>
      </w:r>
      <w:r w:rsidR="00BC494D">
        <w:t>seeking</w:t>
      </w:r>
      <w:r w:rsidR="00DE4CE6">
        <w:t xml:space="preserve"> a limited </w:t>
      </w:r>
      <w:r w:rsidR="004E63A6">
        <w:t>expedited</w:t>
      </w:r>
      <w:r w:rsidR="00DE4CE6">
        <w:t xml:space="preserve"> </w:t>
      </w:r>
      <w:r w:rsidR="00BC494D">
        <w:t xml:space="preserve">waiver </w:t>
      </w:r>
      <w:r w:rsidR="004F389C">
        <w:t>of</w:t>
      </w:r>
      <w:r w:rsidR="00BC494D">
        <w:t xml:space="preserve"> sections </w:t>
      </w:r>
      <w:r w:rsidR="004F389C">
        <w:t xml:space="preserve">5.5 and 5.84 </w:t>
      </w:r>
      <w:r w:rsidR="00BC494D">
        <w:t>of the Commission’s experimental licensing rules</w:t>
      </w:r>
      <w:r w:rsidR="00864F82">
        <w:t xml:space="preserve"> </w:t>
      </w:r>
      <w:r w:rsidRPr="00864F82" w:rsidR="00864F82">
        <w:t xml:space="preserve">in order to be afforded the right to </w:t>
      </w:r>
      <w:r w:rsidR="003D2712">
        <w:t xml:space="preserve">receive </w:t>
      </w:r>
      <w:r w:rsidRPr="00864F82" w:rsidR="00864F82">
        <w:t>protection from harmful interference from other operators in the 3.45-3.55 GHz band at its RDT&amp;E radar facilities in Cazenovia and Liverpool, NY</w:t>
      </w:r>
      <w:r w:rsidR="00BC494D">
        <w:t>.</w:t>
      </w:r>
      <w:r>
        <w:rPr>
          <w:rStyle w:val="FootnoteReference"/>
          <w:szCs w:val="22"/>
        </w:rPr>
        <w:footnoteReference w:id="23"/>
      </w:r>
      <w:r w:rsidR="00BC494D">
        <w:t xml:space="preserve">  </w:t>
      </w:r>
      <w:r w:rsidRPr="004A77D1" w:rsidR="00B50074">
        <w:rPr>
          <w:szCs w:val="22"/>
        </w:rPr>
        <w:t>Lockheed assert</w:t>
      </w:r>
      <w:r w:rsidR="00AB4FB5">
        <w:rPr>
          <w:szCs w:val="22"/>
        </w:rPr>
        <w:t>ed</w:t>
      </w:r>
      <w:r w:rsidRPr="004A77D1" w:rsidR="00B50074">
        <w:rPr>
          <w:szCs w:val="22"/>
        </w:rPr>
        <w:t xml:space="preserve"> that the Commission’s decision in the </w:t>
      </w:r>
      <w:r w:rsidRPr="004A77D1" w:rsidR="00B50074">
        <w:rPr>
          <w:i/>
          <w:szCs w:val="22"/>
        </w:rPr>
        <w:t>3.45 GHz Band Second Report and Order</w:t>
      </w:r>
      <w:r w:rsidRPr="004A77D1" w:rsidR="00B50074">
        <w:rPr>
          <w:szCs w:val="22"/>
        </w:rPr>
        <w:t xml:space="preserve"> </w:t>
      </w:r>
      <w:r w:rsidR="009B2159">
        <w:rPr>
          <w:szCs w:val="22"/>
        </w:rPr>
        <w:t xml:space="preserve">not to adopt </w:t>
      </w:r>
      <w:r w:rsidR="00FE0C01">
        <w:rPr>
          <w:szCs w:val="22"/>
        </w:rPr>
        <w:t>a coordination framework for non-</w:t>
      </w:r>
      <w:r w:rsidR="00FE0C01">
        <w:rPr>
          <w:szCs w:val="22"/>
        </w:rPr>
        <w:t xml:space="preserve">federal </w:t>
      </w:r>
      <w:r w:rsidRPr="007D504D" w:rsidR="00E540D8">
        <w:t xml:space="preserve">radar manufacturing and integration facilities </w:t>
      </w:r>
      <w:r w:rsidR="004B0BF3">
        <w:rPr>
          <w:szCs w:val="22"/>
        </w:rPr>
        <w:t>was</w:t>
      </w:r>
      <w:r w:rsidRPr="004A77D1" w:rsidR="00B50074">
        <w:rPr>
          <w:szCs w:val="22"/>
        </w:rPr>
        <w:t xml:space="preserve"> insufficient to </w:t>
      </w:r>
      <w:r w:rsidR="00B50074">
        <w:rPr>
          <w:szCs w:val="22"/>
        </w:rPr>
        <w:t>ensure that</w:t>
      </w:r>
      <w:r w:rsidRPr="004A77D1" w:rsidR="00B50074">
        <w:rPr>
          <w:szCs w:val="22"/>
        </w:rPr>
        <w:t xml:space="preserve"> </w:t>
      </w:r>
      <w:r w:rsidR="00B50074">
        <w:rPr>
          <w:szCs w:val="22"/>
        </w:rPr>
        <w:t xml:space="preserve">Lockheed </w:t>
      </w:r>
      <w:r w:rsidR="00BB2603">
        <w:rPr>
          <w:szCs w:val="22"/>
        </w:rPr>
        <w:t xml:space="preserve">would have </w:t>
      </w:r>
      <w:r w:rsidR="00B50074">
        <w:rPr>
          <w:szCs w:val="22"/>
        </w:rPr>
        <w:t>continued access to spectrum for its RDT&amp;E operations</w:t>
      </w:r>
      <w:r w:rsidRPr="004A77D1" w:rsidR="00B50074">
        <w:rPr>
          <w:szCs w:val="22"/>
        </w:rPr>
        <w:t xml:space="preserve"> in the 3.45 GHz band</w:t>
      </w:r>
      <w:r w:rsidR="000B2CA0">
        <w:rPr>
          <w:szCs w:val="22"/>
        </w:rPr>
        <w:t>.</w:t>
      </w:r>
      <w:r>
        <w:rPr>
          <w:rStyle w:val="FootnoteReference"/>
          <w:szCs w:val="22"/>
        </w:rPr>
        <w:footnoteReference w:id="24"/>
      </w:r>
      <w:r w:rsidRPr="004A77D1" w:rsidR="00B50074">
        <w:rPr>
          <w:szCs w:val="22"/>
        </w:rPr>
        <w:t xml:space="preserve"> </w:t>
      </w:r>
      <w:r w:rsidR="004800D2">
        <w:rPr>
          <w:szCs w:val="22"/>
        </w:rPr>
        <w:t xml:space="preserve"> </w:t>
      </w:r>
      <w:r w:rsidR="00B50074">
        <w:rPr>
          <w:szCs w:val="22"/>
        </w:rPr>
        <w:t>Lockheed argue</w:t>
      </w:r>
      <w:r w:rsidR="003B7723">
        <w:rPr>
          <w:szCs w:val="22"/>
        </w:rPr>
        <w:t>d</w:t>
      </w:r>
      <w:r w:rsidR="00B50074">
        <w:rPr>
          <w:szCs w:val="22"/>
        </w:rPr>
        <w:t xml:space="preserve"> that </w:t>
      </w:r>
      <w:r w:rsidR="004800D2">
        <w:rPr>
          <w:szCs w:val="22"/>
        </w:rPr>
        <w:t xml:space="preserve">a </w:t>
      </w:r>
      <w:r w:rsidR="00B50074">
        <w:rPr>
          <w:szCs w:val="22"/>
        </w:rPr>
        <w:t xml:space="preserve">waiver </w:t>
      </w:r>
      <w:r w:rsidR="00C00EC2">
        <w:rPr>
          <w:szCs w:val="22"/>
        </w:rPr>
        <w:t xml:space="preserve">would </w:t>
      </w:r>
      <w:r w:rsidR="00D5348A">
        <w:rPr>
          <w:szCs w:val="22"/>
        </w:rPr>
        <w:t>serve the public interest</w:t>
      </w:r>
      <w:r w:rsidR="005C16DE">
        <w:rPr>
          <w:szCs w:val="22"/>
        </w:rPr>
        <w:t xml:space="preserve"> </w:t>
      </w:r>
      <w:r w:rsidR="00FC5AAA">
        <w:rPr>
          <w:szCs w:val="22"/>
        </w:rPr>
        <w:t xml:space="preserve">by enabling it </w:t>
      </w:r>
      <w:r w:rsidR="00B50074">
        <w:rPr>
          <w:szCs w:val="22"/>
        </w:rPr>
        <w:t>to continue its RDT&amp;E operations in support of</w:t>
      </w:r>
      <w:r w:rsidR="00EC49C4">
        <w:rPr>
          <w:szCs w:val="22"/>
        </w:rPr>
        <w:t xml:space="preserve"> </w:t>
      </w:r>
      <w:r w:rsidR="00B50074">
        <w:rPr>
          <w:szCs w:val="22"/>
        </w:rPr>
        <w:t>the United States’ and its allies’</w:t>
      </w:r>
      <w:r w:rsidR="00A4466D">
        <w:rPr>
          <w:szCs w:val="22"/>
        </w:rPr>
        <w:t xml:space="preserve"> </w:t>
      </w:r>
      <w:r w:rsidR="00102C55">
        <w:rPr>
          <w:szCs w:val="22"/>
        </w:rPr>
        <w:t xml:space="preserve">critical </w:t>
      </w:r>
      <w:r w:rsidR="00B50074">
        <w:rPr>
          <w:szCs w:val="22"/>
        </w:rPr>
        <w:t>S-band radar and national security needs</w:t>
      </w:r>
      <w:r w:rsidRPr="00AC350A" w:rsidR="00B50074">
        <w:rPr>
          <w:szCs w:val="22"/>
        </w:rPr>
        <w:t>.</w:t>
      </w:r>
      <w:r>
        <w:rPr>
          <w:rStyle w:val="FootnoteReference"/>
          <w:szCs w:val="22"/>
        </w:rPr>
        <w:footnoteReference w:id="25"/>
      </w:r>
      <w:r w:rsidR="000E38A5">
        <w:rPr>
          <w:szCs w:val="22"/>
        </w:rPr>
        <w:t xml:space="preserve">  Moreover, Lockheed </w:t>
      </w:r>
      <w:r w:rsidRPr="004A77D1" w:rsidR="000E38A5">
        <w:rPr>
          <w:szCs w:val="22"/>
        </w:rPr>
        <w:t>request</w:t>
      </w:r>
      <w:r w:rsidR="00744C06">
        <w:rPr>
          <w:szCs w:val="22"/>
        </w:rPr>
        <w:t>ed</w:t>
      </w:r>
      <w:r w:rsidRPr="004A77D1" w:rsidR="000E38A5">
        <w:rPr>
          <w:szCs w:val="22"/>
        </w:rPr>
        <w:t xml:space="preserve"> consideration of its </w:t>
      </w:r>
      <w:r w:rsidR="000E38A5">
        <w:rPr>
          <w:szCs w:val="22"/>
        </w:rPr>
        <w:t>W</w:t>
      </w:r>
      <w:r w:rsidRPr="004A77D1" w:rsidR="000E38A5">
        <w:rPr>
          <w:szCs w:val="22"/>
        </w:rPr>
        <w:t xml:space="preserve">aiver </w:t>
      </w:r>
      <w:r w:rsidR="004E6409">
        <w:rPr>
          <w:szCs w:val="22"/>
        </w:rPr>
        <w:t xml:space="preserve">Request </w:t>
      </w:r>
      <w:r w:rsidR="00BC6BCC">
        <w:rPr>
          <w:szCs w:val="22"/>
        </w:rPr>
        <w:t>before</w:t>
      </w:r>
      <w:r w:rsidR="000E38A5">
        <w:rPr>
          <w:szCs w:val="22"/>
        </w:rPr>
        <w:t xml:space="preserve"> the opening of the </w:t>
      </w:r>
      <w:r w:rsidR="00166A52">
        <w:rPr>
          <w:szCs w:val="22"/>
        </w:rPr>
        <w:t xml:space="preserve">short-form </w:t>
      </w:r>
      <w:r w:rsidR="000E38A5">
        <w:rPr>
          <w:szCs w:val="22"/>
        </w:rPr>
        <w:t>application filing window for</w:t>
      </w:r>
      <w:r w:rsidRPr="004A77D1" w:rsidR="000E38A5">
        <w:rPr>
          <w:szCs w:val="22"/>
        </w:rPr>
        <w:t xml:space="preserve"> Auction 110</w:t>
      </w:r>
      <w:r w:rsidR="009D568F">
        <w:rPr>
          <w:szCs w:val="22"/>
        </w:rPr>
        <w:t xml:space="preserve"> in order </w:t>
      </w:r>
      <w:r w:rsidR="00D66561">
        <w:rPr>
          <w:szCs w:val="22"/>
        </w:rPr>
        <w:t xml:space="preserve">to preserve flexibility and </w:t>
      </w:r>
      <w:r w:rsidR="009D568F">
        <w:rPr>
          <w:szCs w:val="22"/>
        </w:rPr>
        <w:t>give potential bidders</w:t>
      </w:r>
      <w:r w:rsidR="001E11A2">
        <w:rPr>
          <w:szCs w:val="22"/>
        </w:rPr>
        <w:t xml:space="preserve"> notice</w:t>
      </w:r>
      <w:r w:rsidR="00485F87">
        <w:rPr>
          <w:szCs w:val="22"/>
        </w:rPr>
        <w:t xml:space="preserve"> of pot</w:t>
      </w:r>
      <w:r w:rsidR="00326AE9">
        <w:rPr>
          <w:szCs w:val="22"/>
        </w:rPr>
        <w:t>ential changes</w:t>
      </w:r>
      <w:r w:rsidR="003F4A07">
        <w:rPr>
          <w:szCs w:val="22"/>
        </w:rPr>
        <w:t xml:space="preserve"> that </w:t>
      </w:r>
      <w:r w:rsidR="00BB1D62">
        <w:rPr>
          <w:szCs w:val="22"/>
        </w:rPr>
        <w:t xml:space="preserve">might </w:t>
      </w:r>
      <w:r w:rsidR="003F4A07">
        <w:rPr>
          <w:szCs w:val="22"/>
        </w:rPr>
        <w:t>affect 3.45 GHz auth</w:t>
      </w:r>
      <w:r w:rsidR="00BA508B">
        <w:rPr>
          <w:szCs w:val="22"/>
        </w:rPr>
        <w:t>orizations</w:t>
      </w:r>
      <w:r w:rsidRPr="004A77D1" w:rsidR="000E38A5">
        <w:rPr>
          <w:szCs w:val="22"/>
        </w:rPr>
        <w:t>.</w:t>
      </w:r>
      <w:r>
        <w:rPr>
          <w:rStyle w:val="FootnoteReference"/>
          <w:szCs w:val="22"/>
        </w:rPr>
        <w:footnoteReference w:id="26"/>
      </w:r>
    </w:p>
    <w:p w:rsidR="008E7617" w:rsidRPr="005F7CB3" w:rsidP="00E04885" w14:paraId="0A420D26" w14:textId="6143AFA1">
      <w:pPr>
        <w:pStyle w:val="ParaNum"/>
        <w:tabs>
          <w:tab w:val="clear" w:pos="1080"/>
        </w:tabs>
      </w:pPr>
      <w:r>
        <w:rPr>
          <w:szCs w:val="22"/>
        </w:rPr>
        <w:t xml:space="preserve">In support </w:t>
      </w:r>
      <w:r w:rsidRPr="00E04885">
        <w:t>of</w:t>
      </w:r>
      <w:r>
        <w:rPr>
          <w:szCs w:val="22"/>
        </w:rPr>
        <w:t xml:space="preserve"> </w:t>
      </w:r>
      <w:r w:rsidR="00DB7440">
        <w:rPr>
          <w:szCs w:val="22"/>
        </w:rPr>
        <w:t xml:space="preserve">its </w:t>
      </w:r>
      <w:r>
        <w:rPr>
          <w:szCs w:val="22"/>
        </w:rPr>
        <w:t>Waiver</w:t>
      </w:r>
      <w:r w:rsidR="00DB7440">
        <w:rPr>
          <w:szCs w:val="22"/>
        </w:rPr>
        <w:t xml:space="preserve"> Request</w:t>
      </w:r>
      <w:r>
        <w:rPr>
          <w:szCs w:val="22"/>
        </w:rPr>
        <w:t xml:space="preserve">, Lockheed </w:t>
      </w:r>
      <w:r w:rsidR="007B41C5">
        <w:rPr>
          <w:szCs w:val="22"/>
        </w:rPr>
        <w:t>argue</w:t>
      </w:r>
      <w:r w:rsidR="00FE2C2F">
        <w:rPr>
          <w:szCs w:val="22"/>
        </w:rPr>
        <w:t>d</w:t>
      </w:r>
      <w:r w:rsidR="007B41C5">
        <w:rPr>
          <w:szCs w:val="22"/>
        </w:rPr>
        <w:t xml:space="preserve"> that </w:t>
      </w:r>
      <w:r w:rsidR="00002C3F">
        <w:rPr>
          <w:szCs w:val="22"/>
        </w:rPr>
        <w:t xml:space="preserve">a reasonable accommodation for </w:t>
      </w:r>
      <w:r w:rsidR="00C16468">
        <w:rPr>
          <w:szCs w:val="22"/>
        </w:rPr>
        <w:t>its</w:t>
      </w:r>
      <w:r w:rsidR="00002C3F">
        <w:rPr>
          <w:szCs w:val="22"/>
        </w:rPr>
        <w:t xml:space="preserve"> </w:t>
      </w:r>
      <w:r w:rsidR="00D506D8">
        <w:rPr>
          <w:szCs w:val="22"/>
        </w:rPr>
        <w:t>Cazenovia and Liverpool</w:t>
      </w:r>
      <w:r w:rsidR="00002C3F">
        <w:rPr>
          <w:szCs w:val="22"/>
        </w:rPr>
        <w:t xml:space="preserve"> sites </w:t>
      </w:r>
      <w:r w:rsidR="00FE2C2F">
        <w:rPr>
          <w:szCs w:val="22"/>
        </w:rPr>
        <w:t xml:space="preserve">would </w:t>
      </w:r>
      <w:r w:rsidR="00FC197C">
        <w:rPr>
          <w:szCs w:val="22"/>
        </w:rPr>
        <w:t xml:space="preserve">ensure that the </w:t>
      </w:r>
      <w:r w:rsidR="00385B83">
        <w:rPr>
          <w:szCs w:val="22"/>
        </w:rPr>
        <w:t>supply chain o</w:t>
      </w:r>
      <w:r w:rsidR="00356884">
        <w:rPr>
          <w:szCs w:val="22"/>
        </w:rPr>
        <w:t>f</w:t>
      </w:r>
      <w:r w:rsidR="008C65D6">
        <w:rPr>
          <w:szCs w:val="22"/>
        </w:rPr>
        <w:t xml:space="preserve"> S-band radars</w:t>
      </w:r>
      <w:r w:rsidR="00DA021C">
        <w:rPr>
          <w:szCs w:val="22"/>
        </w:rPr>
        <w:t xml:space="preserve"> </w:t>
      </w:r>
      <w:r w:rsidR="001C0F90">
        <w:rPr>
          <w:szCs w:val="22"/>
        </w:rPr>
        <w:t>needed by the U.S. military and its allies</w:t>
      </w:r>
      <w:r w:rsidR="002660E7">
        <w:rPr>
          <w:szCs w:val="22"/>
        </w:rPr>
        <w:t xml:space="preserve"> </w:t>
      </w:r>
      <w:r w:rsidR="00FE2C2F">
        <w:rPr>
          <w:szCs w:val="22"/>
        </w:rPr>
        <w:t xml:space="preserve">would </w:t>
      </w:r>
      <w:r w:rsidR="002660E7">
        <w:rPr>
          <w:szCs w:val="22"/>
        </w:rPr>
        <w:t>not be disrupted.</w:t>
      </w:r>
      <w:r>
        <w:rPr>
          <w:rStyle w:val="FootnoteReference"/>
          <w:szCs w:val="22"/>
        </w:rPr>
        <w:footnoteReference w:id="27"/>
      </w:r>
      <w:r w:rsidR="00D02ED9">
        <w:rPr>
          <w:szCs w:val="22"/>
        </w:rPr>
        <w:t xml:space="preserve">  In addition, Lockheed propose</w:t>
      </w:r>
      <w:r w:rsidR="007A07B5">
        <w:rPr>
          <w:szCs w:val="22"/>
        </w:rPr>
        <w:t>d</w:t>
      </w:r>
      <w:r w:rsidR="00D02ED9">
        <w:rPr>
          <w:szCs w:val="22"/>
        </w:rPr>
        <w:t xml:space="preserve"> </w:t>
      </w:r>
      <w:r w:rsidR="002A1487">
        <w:rPr>
          <w:szCs w:val="22"/>
        </w:rPr>
        <w:t xml:space="preserve">to </w:t>
      </w:r>
      <w:r w:rsidR="003C4B11">
        <w:rPr>
          <w:szCs w:val="22"/>
        </w:rPr>
        <w:t>condition its waiver on certain</w:t>
      </w:r>
      <w:r w:rsidR="00D02ED9">
        <w:rPr>
          <w:szCs w:val="22"/>
        </w:rPr>
        <w:t xml:space="preserve"> </w:t>
      </w:r>
      <w:r w:rsidR="009D666D">
        <w:rPr>
          <w:szCs w:val="22"/>
        </w:rPr>
        <w:t xml:space="preserve">targeted </w:t>
      </w:r>
      <w:r w:rsidR="00B60F2C">
        <w:rPr>
          <w:szCs w:val="22"/>
        </w:rPr>
        <w:t>limitations</w:t>
      </w:r>
      <w:r w:rsidR="00D02ED9">
        <w:rPr>
          <w:szCs w:val="22"/>
        </w:rPr>
        <w:t xml:space="preserve"> </w:t>
      </w:r>
      <w:r w:rsidR="00364A0F">
        <w:rPr>
          <w:szCs w:val="22"/>
        </w:rPr>
        <w:t xml:space="preserve">designed to </w:t>
      </w:r>
      <w:r w:rsidR="00724B85">
        <w:rPr>
          <w:szCs w:val="22"/>
        </w:rPr>
        <w:t xml:space="preserve">balance and accommodate </w:t>
      </w:r>
      <w:r w:rsidR="002A1487">
        <w:rPr>
          <w:szCs w:val="22"/>
        </w:rPr>
        <w:t xml:space="preserve">its </w:t>
      </w:r>
      <w:r w:rsidR="00724B85">
        <w:rPr>
          <w:szCs w:val="22"/>
        </w:rPr>
        <w:t xml:space="preserve">needs </w:t>
      </w:r>
      <w:r w:rsidR="002A1487">
        <w:rPr>
          <w:szCs w:val="22"/>
        </w:rPr>
        <w:t xml:space="preserve">with the needs </w:t>
      </w:r>
      <w:r w:rsidR="00724B85">
        <w:rPr>
          <w:szCs w:val="22"/>
        </w:rPr>
        <w:t xml:space="preserve">of </w:t>
      </w:r>
      <w:r w:rsidR="00967112">
        <w:rPr>
          <w:szCs w:val="22"/>
        </w:rPr>
        <w:t>flexible-use licensees</w:t>
      </w:r>
      <w:r w:rsidR="004B683D">
        <w:rPr>
          <w:szCs w:val="22"/>
        </w:rPr>
        <w:t>.</w:t>
      </w:r>
      <w:r>
        <w:rPr>
          <w:rStyle w:val="FootnoteReference"/>
          <w:szCs w:val="22"/>
        </w:rPr>
        <w:footnoteReference w:id="28"/>
      </w:r>
      <w:r w:rsidR="00D02ED9">
        <w:rPr>
          <w:szCs w:val="22"/>
        </w:rPr>
        <w:t xml:space="preserve"> </w:t>
      </w:r>
      <w:r w:rsidR="006C271F">
        <w:rPr>
          <w:szCs w:val="22"/>
        </w:rPr>
        <w:t xml:space="preserve"> Lockheed also </w:t>
      </w:r>
      <w:r w:rsidR="00FD752C">
        <w:rPr>
          <w:szCs w:val="22"/>
        </w:rPr>
        <w:t>state</w:t>
      </w:r>
      <w:r w:rsidR="00767016">
        <w:rPr>
          <w:szCs w:val="22"/>
        </w:rPr>
        <w:t>d</w:t>
      </w:r>
      <w:r w:rsidR="00FD752C">
        <w:rPr>
          <w:szCs w:val="22"/>
        </w:rPr>
        <w:t xml:space="preserve"> that it </w:t>
      </w:r>
      <w:r w:rsidR="00767016">
        <w:rPr>
          <w:szCs w:val="22"/>
        </w:rPr>
        <w:t xml:space="preserve">was </w:t>
      </w:r>
      <w:r w:rsidR="00FD752C">
        <w:rPr>
          <w:szCs w:val="22"/>
        </w:rPr>
        <w:t>considering</w:t>
      </w:r>
      <w:r w:rsidR="00B21B94">
        <w:rPr>
          <w:szCs w:val="22"/>
        </w:rPr>
        <w:t xml:space="preserve"> filing an application for a </w:t>
      </w:r>
      <w:r w:rsidR="00070374">
        <w:rPr>
          <w:szCs w:val="22"/>
        </w:rPr>
        <w:t xml:space="preserve">permanent </w:t>
      </w:r>
      <w:r w:rsidR="00B21B94">
        <w:rPr>
          <w:szCs w:val="22"/>
        </w:rPr>
        <w:t xml:space="preserve">part 90 Radiolocation Service license to </w:t>
      </w:r>
      <w:r w:rsidR="00C14570">
        <w:rPr>
          <w:szCs w:val="22"/>
        </w:rPr>
        <w:t xml:space="preserve">establish a </w:t>
      </w:r>
      <w:r w:rsidR="00070374">
        <w:rPr>
          <w:szCs w:val="22"/>
        </w:rPr>
        <w:t xml:space="preserve">long-term </w:t>
      </w:r>
      <w:r w:rsidR="00C14570">
        <w:rPr>
          <w:szCs w:val="22"/>
        </w:rPr>
        <w:t xml:space="preserve">solution for </w:t>
      </w:r>
      <w:r w:rsidR="004F2DFC">
        <w:rPr>
          <w:szCs w:val="22"/>
        </w:rPr>
        <w:t>Lockheed’s operational needs at its Cazenovia and Liverpool sites.</w:t>
      </w:r>
      <w:r>
        <w:rPr>
          <w:rStyle w:val="FootnoteReference"/>
          <w:szCs w:val="22"/>
        </w:rPr>
        <w:footnoteReference w:id="29"/>
      </w:r>
    </w:p>
    <w:p w:rsidR="005F7CB3" w:rsidP="0091709F" w14:paraId="07028A21" w14:textId="1EAA7BDE">
      <w:pPr>
        <w:pStyle w:val="ParaNum"/>
        <w:tabs>
          <w:tab w:val="clear" w:pos="1080"/>
        </w:tabs>
      </w:pPr>
      <w:r>
        <w:rPr>
          <w:szCs w:val="22"/>
        </w:rPr>
        <w:t>WTB and OET</w:t>
      </w:r>
      <w:r w:rsidR="00032A36">
        <w:rPr>
          <w:szCs w:val="22"/>
        </w:rPr>
        <w:t xml:space="preserve"> placed the </w:t>
      </w:r>
      <w:r w:rsidR="00A42F77">
        <w:rPr>
          <w:szCs w:val="22"/>
        </w:rPr>
        <w:t xml:space="preserve">Waiver </w:t>
      </w:r>
      <w:r w:rsidR="000902A1">
        <w:rPr>
          <w:szCs w:val="22"/>
        </w:rPr>
        <w:t xml:space="preserve">Request </w:t>
      </w:r>
      <w:r w:rsidR="00A42F77">
        <w:rPr>
          <w:szCs w:val="22"/>
        </w:rPr>
        <w:t>on public notice on May 7, 2021</w:t>
      </w:r>
      <w:r w:rsidR="00281F23">
        <w:rPr>
          <w:szCs w:val="22"/>
        </w:rPr>
        <w:t xml:space="preserve">, with comments due on May 17, 2021 and replies due on May 24, 2021.  </w:t>
      </w:r>
      <w:r w:rsidR="00BE05A6">
        <w:rPr>
          <w:szCs w:val="22"/>
        </w:rPr>
        <w:t xml:space="preserve">Three </w:t>
      </w:r>
      <w:r w:rsidRPr="00E04885" w:rsidR="00BE05A6">
        <w:t>parties</w:t>
      </w:r>
      <w:r w:rsidR="00BE05A6">
        <w:rPr>
          <w:szCs w:val="22"/>
        </w:rPr>
        <w:t>, AT&amp;T, CTIA, and T-Mobile filed in opposition to the Waiver</w:t>
      </w:r>
      <w:r w:rsidR="00447699">
        <w:rPr>
          <w:szCs w:val="22"/>
        </w:rPr>
        <w:t xml:space="preserve"> Request</w:t>
      </w:r>
      <w:r w:rsidR="00564E30">
        <w:rPr>
          <w:szCs w:val="22"/>
        </w:rPr>
        <w:t xml:space="preserve">.  AT&amp;T </w:t>
      </w:r>
      <w:r w:rsidRPr="00564E30" w:rsidR="00564E30">
        <w:rPr>
          <w:szCs w:val="22"/>
        </w:rPr>
        <w:t>argued that grant of the part 5 waiver would elevate Lockheed, an experimental licensee, to primary status in the band, leaving 3.45 GHz Service licensees unprotected from harmful interference from Lockheed’s high-power radars.</w:t>
      </w:r>
      <w:r>
        <w:rPr>
          <w:rStyle w:val="FootnoteReference"/>
          <w:szCs w:val="22"/>
        </w:rPr>
        <w:footnoteReference w:id="30"/>
      </w:r>
      <w:r w:rsidRPr="00564E30" w:rsidR="00564E30">
        <w:rPr>
          <w:szCs w:val="22"/>
        </w:rPr>
        <w:t xml:space="preserve">  </w:t>
      </w:r>
      <w:r w:rsidR="00387960">
        <w:rPr>
          <w:szCs w:val="22"/>
        </w:rPr>
        <w:t xml:space="preserve"> </w:t>
      </w:r>
      <w:r w:rsidR="002951B0">
        <w:rPr>
          <w:szCs w:val="22"/>
        </w:rPr>
        <w:t>T</w:t>
      </w:r>
      <w:r w:rsidR="00387960">
        <w:rPr>
          <w:szCs w:val="22"/>
        </w:rPr>
        <w:t>he Aerospace Industries Association</w:t>
      </w:r>
      <w:r w:rsidR="00443E79">
        <w:rPr>
          <w:szCs w:val="22"/>
        </w:rPr>
        <w:t xml:space="preserve"> filed in the support of the Waiver</w:t>
      </w:r>
      <w:r w:rsidR="000902A1">
        <w:rPr>
          <w:szCs w:val="22"/>
        </w:rPr>
        <w:t xml:space="preserve"> Request</w:t>
      </w:r>
      <w:r w:rsidR="00443E79">
        <w:rPr>
          <w:szCs w:val="22"/>
        </w:rPr>
        <w:t xml:space="preserve">, and </w:t>
      </w:r>
      <w:r w:rsidR="007C31DB">
        <w:rPr>
          <w:szCs w:val="22"/>
        </w:rPr>
        <w:t>NCTA</w:t>
      </w:r>
      <w:r w:rsidR="0091709F">
        <w:rPr>
          <w:szCs w:val="22"/>
        </w:rPr>
        <w:t>—</w:t>
      </w:r>
      <w:r w:rsidRPr="0091709F" w:rsidR="007C31DB">
        <w:rPr>
          <w:szCs w:val="22"/>
        </w:rPr>
        <w:t xml:space="preserve">the Internet &amp; Television Association, took no position on </w:t>
      </w:r>
      <w:r w:rsidRPr="0091709F" w:rsidR="00A80D64">
        <w:rPr>
          <w:szCs w:val="22"/>
        </w:rPr>
        <w:t>the outcome of the Waiver</w:t>
      </w:r>
      <w:r w:rsidRPr="0091709F" w:rsidR="008A0399">
        <w:rPr>
          <w:szCs w:val="22"/>
        </w:rPr>
        <w:t xml:space="preserve"> </w:t>
      </w:r>
      <w:r w:rsidRPr="0091709F" w:rsidR="000902A1">
        <w:rPr>
          <w:szCs w:val="22"/>
        </w:rPr>
        <w:t>Request</w:t>
      </w:r>
      <w:r w:rsidRPr="00A57BAA" w:rsidR="000902A1">
        <w:rPr>
          <w:szCs w:val="22"/>
        </w:rPr>
        <w:t xml:space="preserve"> </w:t>
      </w:r>
      <w:r w:rsidRPr="00A57BAA" w:rsidR="008A0399">
        <w:rPr>
          <w:szCs w:val="22"/>
        </w:rPr>
        <w:t>but asked that any grant</w:t>
      </w:r>
      <w:r w:rsidRPr="005136CB" w:rsidR="008B0C07">
        <w:rPr>
          <w:szCs w:val="22"/>
        </w:rPr>
        <w:t xml:space="preserve"> be subject to reasonable conditions.</w:t>
      </w:r>
      <w:r>
        <w:rPr>
          <w:rStyle w:val="FootnoteReference"/>
          <w:szCs w:val="22"/>
        </w:rPr>
        <w:footnoteReference w:id="31"/>
      </w:r>
    </w:p>
    <w:p w:rsidR="00FF3E72" w:rsidP="00C46041" w14:paraId="28C29569" w14:textId="41791526">
      <w:pPr>
        <w:pStyle w:val="Heading2"/>
      </w:pPr>
      <w:r>
        <w:t xml:space="preserve">Lockheed’s </w:t>
      </w:r>
      <w:r w:rsidR="002B7676">
        <w:t>R</w:t>
      </w:r>
      <w:r>
        <w:t xml:space="preserve">equest for </w:t>
      </w:r>
      <w:r w:rsidR="002B7676">
        <w:t xml:space="preserve">Special Temporary Authority </w:t>
      </w:r>
      <w:r w:rsidR="008D340B">
        <w:t xml:space="preserve">Under Part 90 </w:t>
      </w:r>
      <w:r w:rsidR="002B7676">
        <w:t>and</w:t>
      </w:r>
      <w:r w:rsidR="007E4E77">
        <w:t xml:space="preserve"> Waiver </w:t>
      </w:r>
      <w:r w:rsidR="00000F97">
        <w:rPr>
          <w:szCs w:val="22"/>
        </w:rPr>
        <w:t xml:space="preserve">Request </w:t>
      </w:r>
      <w:r w:rsidR="007E4E77">
        <w:t>Withdrawal</w:t>
      </w:r>
    </w:p>
    <w:p w:rsidR="000D6C2E" w:rsidP="00E04885" w14:paraId="35120886" w14:textId="6F13F2F6">
      <w:pPr>
        <w:pStyle w:val="ParaNum"/>
        <w:tabs>
          <w:tab w:val="clear" w:pos="1080"/>
        </w:tabs>
      </w:pPr>
      <w:r>
        <w:t xml:space="preserve">On June </w:t>
      </w:r>
      <w:r w:rsidR="00693412">
        <w:t>9</w:t>
      </w:r>
      <w:r>
        <w:t xml:space="preserve">, 2021, </w:t>
      </w:r>
      <w:r w:rsidR="009D11C2">
        <w:t xml:space="preserve">Lockheed </w:t>
      </w:r>
      <w:r w:rsidR="00FA2DBA">
        <w:t xml:space="preserve">filed a </w:t>
      </w:r>
      <w:r w:rsidR="00C42962">
        <w:t xml:space="preserve">separate </w:t>
      </w:r>
      <w:r w:rsidR="002954DC">
        <w:t>Request for Special Temporary Authority</w:t>
      </w:r>
      <w:r w:rsidR="00B62201">
        <w:t xml:space="preserve"> for its Cazenovia and Liverpool</w:t>
      </w:r>
      <w:r w:rsidR="003860C4">
        <w:t xml:space="preserve"> </w:t>
      </w:r>
      <w:r w:rsidR="00677163">
        <w:t>facilities</w:t>
      </w:r>
      <w:r w:rsidR="009D11C2">
        <w:t xml:space="preserve">, as </w:t>
      </w:r>
      <w:r w:rsidR="008D340B">
        <w:t>an alternative form of relief to its Waiver Request</w:t>
      </w:r>
      <w:r w:rsidR="003B2669">
        <w:t>.</w:t>
      </w:r>
      <w:r>
        <w:rPr>
          <w:rStyle w:val="FootnoteReference"/>
        </w:rPr>
        <w:footnoteReference w:id="32"/>
      </w:r>
      <w:r w:rsidR="00A462B1">
        <w:t xml:space="preserve">  In its STA</w:t>
      </w:r>
      <w:r w:rsidR="008D340B">
        <w:t xml:space="preserve"> Request</w:t>
      </w:r>
      <w:r w:rsidR="00A462B1">
        <w:t xml:space="preserve">, Lockheed seeks authority to </w:t>
      </w:r>
      <w:r w:rsidR="00BA1A26">
        <w:t>operate</w:t>
      </w:r>
      <w:r w:rsidR="00275012">
        <w:t xml:space="preserve"> </w:t>
      </w:r>
      <w:r w:rsidR="008D340B">
        <w:t xml:space="preserve">under part 90 of the Commission’s rules </w:t>
      </w:r>
      <w:r w:rsidR="00275012">
        <w:t>in the 3.45-3.525 GHz band segment on a co-primary basis</w:t>
      </w:r>
      <w:r w:rsidR="002E6F01">
        <w:t xml:space="preserve"> for a period of one year from the start of Auction 110</w:t>
      </w:r>
      <w:r w:rsidR="007F1315">
        <w:t>, with a</w:t>
      </w:r>
      <w:r w:rsidR="0005010F">
        <w:t xml:space="preserve">n option </w:t>
      </w:r>
      <w:r w:rsidR="00B8014C">
        <w:t xml:space="preserve">to </w:t>
      </w:r>
      <w:r w:rsidR="00C919B7">
        <w:t>extend that authority</w:t>
      </w:r>
      <w:r w:rsidR="00F8662E">
        <w:t xml:space="preserve"> if needed</w:t>
      </w:r>
      <w:r w:rsidR="0079060A">
        <w:t>.</w:t>
      </w:r>
      <w:r>
        <w:rPr>
          <w:rStyle w:val="FootnoteReference"/>
        </w:rPr>
        <w:footnoteReference w:id="33"/>
      </w:r>
      <w:r w:rsidR="0079060A">
        <w:t xml:space="preserve">  </w:t>
      </w:r>
      <w:r w:rsidR="00AA51FA">
        <w:t>Lockheed maintains</w:t>
      </w:r>
      <w:r w:rsidR="00FA018C">
        <w:t xml:space="preserve"> that continued access to the band is </w:t>
      </w:r>
      <w:r w:rsidR="00FA018C">
        <w:t xml:space="preserve">necessary to </w:t>
      </w:r>
      <w:r w:rsidR="0009078D">
        <w:t xml:space="preserve">allow </w:t>
      </w:r>
      <w:r w:rsidR="00641F1F">
        <w:t xml:space="preserve">it to conduct its RDT&amp;E operations </w:t>
      </w:r>
      <w:r w:rsidR="00B77CBE">
        <w:t>to produce a wide range of national security and homeland defense applications.</w:t>
      </w:r>
      <w:r>
        <w:rPr>
          <w:rStyle w:val="FootnoteReference"/>
        </w:rPr>
        <w:footnoteReference w:id="34"/>
      </w:r>
      <w:r w:rsidR="00B77CBE">
        <w:t xml:space="preserve">  </w:t>
      </w:r>
      <w:r w:rsidR="003C05F6">
        <w:t>Lockheed proposes</w:t>
      </w:r>
      <w:r w:rsidR="001813B6">
        <w:t xml:space="preserve"> that </w:t>
      </w:r>
      <w:r w:rsidR="00070E33">
        <w:t xml:space="preserve">its operations be subject to </w:t>
      </w:r>
      <w:r w:rsidR="002929B0">
        <w:t xml:space="preserve">targeted </w:t>
      </w:r>
      <w:r w:rsidR="00F02714">
        <w:t>limitations</w:t>
      </w:r>
      <w:r w:rsidR="00002605">
        <w:t xml:space="preserve"> that will </w:t>
      </w:r>
      <w:r w:rsidR="008C73E2">
        <w:t>maximize use of the 3.45-3.525 GHz segment for both 3.45 GHz Service licensees and</w:t>
      </w:r>
      <w:r w:rsidR="00832376">
        <w:t xml:space="preserve"> its radiolocation services.</w:t>
      </w:r>
      <w:r w:rsidR="008A3F1A">
        <w:t xml:space="preserve">  Specifically, Lockheed proposes </w:t>
      </w:r>
      <w:r w:rsidR="00341A0F">
        <w:t>to limit its operation</w:t>
      </w:r>
      <w:r w:rsidR="00806D98">
        <w:t>s</w:t>
      </w:r>
      <w:r w:rsidR="00341A0F">
        <w:t xml:space="preserve"> under the requested STA</w:t>
      </w:r>
      <w:r w:rsidR="00BF0C42">
        <w:t xml:space="preserve"> under the following conditions:  (1)</w:t>
      </w:r>
      <w:r w:rsidR="00866D8E">
        <w:t xml:space="preserve"> high-power outdoor operations </w:t>
      </w:r>
      <w:r w:rsidR="00735E16">
        <w:t>would be limited to</w:t>
      </w:r>
      <w:r w:rsidR="00866D8E">
        <w:t xml:space="preserve"> </w:t>
      </w:r>
      <w:r w:rsidR="0053493D">
        <w:t>off-peak hours be</w:t>
      </w:r>
      <w:r w:rsidR="002F5D83">
        <w:t xml:space="preserve">tween </w:t>
      </w:r>
      <w:r w:rsidR="00BA7AE7">
        <w:t xml:space="preserve">midnight and </w:t>
      </w:r>
      <w:r w:rsidR="00F210DB">
        <w:t>8 AM; (2)</w:t>
      </w:r>
      <w:r w:rsidR="004C614E">
        <w:t xml:space="preserve"> </w:t>
      </w:r>
      <w:r w:rsidR="000955DB">
        <w:t xml:space="preserve">high-power </w:t>
      </w:r>
      <w:r w:rsidR="00626B72">
        <w:t xml:space="preserve">outdoor operations </w:t>
      </w:r>
      <w:r w:rsidR="00325017">
        <w:t>would be l</w:t>
      </w:r>
      <w:r w:rsidR="005F18C7">
        <w:t>imited to a defined geographic contour</w:t>
      </w:r>
      <w:r w:rsidR="00F92C85">
        <w:t xml:space="preserve"> </w:t>
      </w:r>
      <w:r w:rsidRPr="00F92C85" w:rsidR="00F92C85">
        <w:t>to cover the Cazenovia and Liverpool facilities</w:t>
      </w:r>
      <w:r w:rsidR="005F18C7">
        <w:t xml:space="preserve">; </w:t>
      </w:r>
      <w:r w:rsidR="00214D25">
        <w:t>(3) all Lockheed RDT&amp;E operations</w:t>
      </w:r>
      <w:r w:rsidR="00665A34">
        <w:t xml:space="preserve"> </w:t>
      </w:r>
      <w:r w:rsidR="00BD37FA">
        <w:t>would</w:t>
      </w:r>
      <w:r w:rsidR="00665A34">
        <w:t xml:space="preserve"> be limited to </w:t>
      </w:r>
      <w:r w:rsidR="000F5FB2">
        <w:t>the 3.45</w:t>
      </w:r>
      <w:r w:rsidR="00057485">
        <w:t>-3</w:t>
      </w:r>
      <w:r w:rsidR="000F5FB2">
        <w:t xml:space="preserve">.525 GHz segment; </w:t>
      </w:r>
      <w:r w:rsidR="008F5349">
        <w:t>(</w:t>
      </w:r>
      <w:r w:rsidR="00007FB4">
        <w:t>4) all operations during the time period from 8 AM to midnight would not exceed 317 W ERP</w:t>
      </w:r>
      <w:r w:rsidR="00057485">
        <w:t>.</w:t>
      </w:r>
      <w:r>
        <w:rPr>
          <w:rStyle w:val="FootnoteReference"/>
        </w:rPr>
        <w:footnoteReference w:id="35"/>
      </w:r>
    </w:p>
    <w:p w:rsidR="007E4E77" w:rsidP="00E04885" w14:paraId="2EC3C803" w14:textId="1C2699A8">
      <w:pPr>
        <w:pStyle w:val="ParaNum"/>
        <w:tabs>
          <w:tab w:val="clear" w:pos="1080"/>
        </w:tabs>
      </w:pPr>
      <w:r>
        <w:t xml:space="preserve">Lockheed maintains that </w:t>
      </w:r>
      <w:r w:rsidR="00E40126">
        <w:t>grant of the STA</w:t>
      </w:r>
      <w:r w:rsidRPr="00F04712" w:rsidR="00F04712">
        <w:rPr>
          <w:szCs w:val="22"/>
        </w:rPr>
        <w:t xml:space="preserve"> </w:t>
      </w:r>
      <w:r w:rsidR="00F04712">
        <w:rPr>
          <w:szCs w:val="22"/>
        </w:rPr>
        <w:t>Request</w:t>
      </w:r>
      <w:r w:rsidR="00E40126">
        <w:t xml:space="preserve"> </w:t>
      </w:r>
      <w:r w:rsidR="00873975">
        <w:t xml:space="preserve">is warranted </w:t>
      </w:r>
      <w:r w:rsidR="002C0E02">
        <w:t xml:space="preserve">under </w:t>
      </w:r>
      <w:r w:rsidR="006422E0">
        <w:t xml:space="preserve">section 1.931(b)(2)(v) </w:t>
      </w:r>
      <w:r w:rsidR="002E1A82">
        <w:t xml:space="preserve">of the Commission’s rules </w:t>
      </w:r>
      <w:r w:rsidR="006422E0">
        <w:t>because “the public interest would be seriously prejudiced by the extraordinary risk of disrupting a critical national security supply chain and U.S. technological leadership in the national security sector.”</w:t>
      </w:r>
      <w:r>
        <w:rPr>
          <w:rStyle w:val="FootnoteReference"/>
        </w:rPr>
        <w:footnoteReference w:id="36"/>
      </w:r>
    </w:p>
    <w:p w:rsidR="007719B5" w:rsidP="00E04885" w14:paraId="223E8059" w14:textId="08AEB9BE">
      <w:pPr>
        <w:pStyle w:val="ParaNum"/>
        <w:tabs>
          <w:tab w:val="clear" w:pos="1080"/>
        </w:tabs>
      </w:pPr>
      <w:r>
        <w:t>As part of its STA, Lockheed also requests waiver</w:t>
      </w:r>
      <w:r w:rsidR="00CD714A">
        <w:t>s</w:t>
      </w:r>
      <w:r>
        <w:t xml:space="preserve"> of certain Commission rules</w:t>
      </w:r>
      <w:r w:rsidR="00154556">
        <w:t>.  S</w:t>
      </w:r>
      <w:r w:rsidR="00E64021">
        <w:t>pecifically</w:t>
      </w:r>
      <w:r w:rsidR="00154556">
        <w:t>, it seeks</w:t>
      </w:r>
      <w:r w:rsidR="00E64021">
        <w:t xml:space="preserve">: (1) </w:t>
      </w:r>
      <w:r w:rsidR="0026559F">
        <w:t>waivers to pro</w:t>
      </w:r>
      <w:r w:rsidR="00496CE0">
        <w:t xml:space="preserve">vide </w:t>
      </w:r>
      <w:r w:rsidR="003F367E">
        <w:t>co-</w:t>
      </w:r>
      <w:r w:rsidR="00496CE0">
        <w:t>primary status to operate in the 3.45-3.5</w:t>
      </w:r>
      <w:r w:rsidR="000774E6">
        <w:t xml:space="preserve">25 GHz </w:t>
      </w:r>
      <w:r w:rsidR="00F12551">
        <w:t>range</w:t>
      </w:r>
      <w:r w:rsidR="00E64021">
        <w:t>;</w:t>
      </w:r>
      <w:r>
        <w:rPr>
          <w:rStyle w:val="FootnoteReference"/>
        </w:rPr>
        <w:footnoteReference w:id="37"/>
      </w:r>
      <w:r w:rsidR="00E64021">
        <w:t xml:space="preserve"> (2)</w:t>
      </w:r>
      <w:r w:rsidR="006851FB">
        <w:t xml:space="preserve"> wai</w:t>
      </w:r>
      <w:r w:rsidR="003A7773">
        <w:t xml:space="preserve">vers to </w:t>
      </w:r>
      <w:r w:rsidR="00D556FF">
        <w:t>permit the filing of the instant application</w:t>
      </w:r>
      <w:r w:rsidR="00E64021">
        <w:t>;</w:t>
      </w:r>
      <w:r>
        <w:rPr>
          <w:rStyle w:val="FootnoteReference"/>
        </w:rPr>
        <w:footnoteReference w:id="38"/>
      </w:r>
      <w:r w:rsidR="00E64021">
        <w:t xml:space="preserve"> (3)</w:t>
      </w:r>
      <w:r w:rsidR="00D556FF">
        <w:t xml:space="preserve"> </w:t>
      </w:r>
      <w:r w:rsidR="00CC7E58">
        <w:t xml:space="preserve">waivers </w:t>
      </w:r>
      <w:r w:rsidR="003E6765">
        <w:t xml:space="preserve">to permit use of unauthorized equipment for RDT&amp;E operations in the </w:t>
      </w:r>
      <w:r w:rsidR="00AB4E72">
        <w:t xml:space="preserve">3.45-3.525 GHz </w:t>
      </w:r>
      <w:r w:rsidR="0038478E">
        <w:t>segment</w:t>
      </w:r>
      <w:r w:rsidR="00E64021">
        <w:t>;</w:t>
      </w:r>
      <w:r>
        <w:rPr>
          <w:rStyle w:val="FootnoteReference"/>
        </w:rPr>
        <w:footnoteReference w:id="39"/>
      </w:r>
      <w:r w:rsidR="00CD714A">
        <w:t xml:space="preserve"> and </w:t>
      </w:r>
      <w:r w:rsidR="00E64021">
        <w:t xml:space="preserve">(4) </w:t>
      </w:r>
      <w:r w:rsidR="00CD714A">
        <w:t>a waiver of the 180-day limit for STAs.</w:t>
      </w:r>
      <w:r>
        <w:rPr>
          <w:rStyle w:val="FootnoteReference"/>
        </w:rPr>
        <w:footnoteReference w:id="40"/>
      </w:r>
      <w:r w:rsidR="00CB6323">
        <w:t xml:space="preserve">  </w:t>
      </w:r>
      <w:r w:rsidRPr="00CB6323" w:rsidR="00CB6323">
        <w:t>Lockheed also requests waivers of any other rules necessary to permit grant of the STA Request.</w:t>
      </w:r>
      <w:r>
        <w:rPr>
          <w:vertAlign w:val="superscript"/>
        </w:rPr>
        <w:footnoteReference w:id="41"/>
      </w:r>
    </w:p>
    <w:p w:rsidR="00BB35DA" w:rsidRPr="007E4E77" w:rsidP="00E04885" w14:paraId="3DCBD03E" w14:textId="32186BB1">
      <w:pPr>
        <w:pStyle w:val="ParaNum"/>
        <w:tabs>
          <w:tab w:val="clear" w:pos="1080"/>
        </w:tabs>
      </w:pPr>
      <w:r>
        <w:t>Lockheed states that i</w:t>
      </w:r>
      <w:r w:rsidR="003E1841">
        <w:t xml:space="preserve">t will withdraw the Waiver </w:t>
      </w:r>
      <w:r w:rsidR="008D340B">
        <w:t xml:space="preserve">Request </w:t>
      </w:r>
      <w:r w:rsidR="00F90668">
        <w:t xml:space="preserve">of certain part 5 rules </w:t>
      </w:r>
      <w:r w:rsidR="00E31C48">
        <w:t xml:space="preserve">upon grant of </w:t>
      </w:r>
      <w:r w:rsidR="0008005E">
        <w:t xml:space="preserve">its </w:t>
      </w:r>
      <w:r w:rsidR="00E31C48">
        <w:t>STA</w:t>
      </w:r>
      <w:r w:rsidRPr="0008005E" w:rsidR="0008005E">
        <w:rPr>
          <w:szCs w:val="22"/>
        </w:rPr>
        <w:t xml:space="preserve"> </w:t>
      </w:r>
      <w:r w:rsidR="0008005E">
        <w:rPr>
          <w:szCs w:val="22"/>
        </w:rPr>
        <w:t>Request</w:t>
      </w:r>
      <w:r w:rsidR="00CE1F23">
        <w:t xml:space="preserve"> and </w:t>
      </w:r>
      <w:r w:rsidR="00596A89">
        <w:t xml:space="preserve">associated </w:t>
      </w:r>
      <w:r w:rsidR="00334F2D">
        <w:t>waiver</w:t>
      </w:r>
      <w:r w:rsidR="004100EE">
        <w:t>s</w:t>
      </w:r>
      <w:r w:rsidR="008B41D6">
        <w:t>.</w:t>
      </w:r>
      <w:r>
        <w:rPr>
          <w:rStyle w:val="FootnoteReference"/>
        </w:rPr>
        <w:footnoteReference w:id="42"/>
      </w:r>
    </w:p>
    <w:p w:rsidR="00FF3E72" w:rsidP="00FF3E72" w14:paraId="7F566D1F" w14:textId="09B2A7E0">
      <w:pPr>
        <w:pStyle w:val="Heading1"/>
      </w:pPr>
      <w:r>
        <w:t xml:space="preserve">Discussion </w:t>
      </w:r>
    </w:p>
    <w:p w:rsidR="00FF3E72" w:rsidP="00FF3E72" w14:paraId="11ED8ECB" w14:textId="22DBEB8C">
      <w:pPr>
        <w:pStyle w:val="Heading2"/>
      </w:pPr>
      <w:r>
        <w:t xml:space="preserve">Grant </w:t>
      </w:r>
      <w:r w:rsidR="00AE1403">
        <w:t xml:space="preserve">of </w:t>
      </w:r>
      <w:r w:rsidR="00B64E29">
        <w:t xml:space="preserve">an </w:t>
      </w:r>
      <w:r w:rsidR="00AE1403">
        <w:t xml:space="preserve">STA </w:t>
      </w:r>
      <w:r w:rsidR="00B64E29">
        <w:t>S</w:t>
      </w:r>
      <w:r w:rsidR="00AE1403">
        <w:t xml:space="preserve">upports the </w:t>
      </w:r>
      <w:r w:rsidR="00B64E29">
        <w:t>P</w:t>
      </w:r>
      <w:r w:rsidR="00AE1403">
        <w:t xml:space="preserve">ublic </w:t>
      </w:r>
      <w:r w:rsidR="00B64E29">
        <w:t>I</w:t>
      </w:r>
      <w:r w:rsidR="00AE1403">
        <w:t>nterest</w:t>
      </w:r>
    </w:p>
    <w:p w:rsidR="000D4512" w:rsidP="000D4512" w14:paraId="51FEA62F" w14:textId="50BE33AD">
      <w:pPr>
        <w:pStyle w:val="ParaNum"/>
        <w:tabs>
          <w:tab w:val="clear" w:pos="1080"/>
        </w:tabs>
      </w:pPr>
      <w:r>
        <w:t>For private wireless services, the Commission may grant STAs in the following circumstances:  “(i) In emergency situations; (ii) To permit restoration or relocation of existing facilities to continue communication service; (iii) To conduct tests to determine necessary data for the preparation of an application for regular authorization; (iv) For a temporary, non-recurring service where a regular authorization is not appropriate; (v) In other situations involving circumstances which are of such extraordinary nature that delay in the institution of temporary operation would seriously prejudice the public interest.”</w:t>
      </w:r>
      <w:r>
        <w:rPr>
          <w:rStyle w:val="FootnoteReference"/>
        </w:rPr>
        <w:footnoteReference w:id="43"/>
      </w:r>
    </w:p>
    <w:p w:rsidR="004E02B2" w:rsidP="002E1A82" w14:paraId="3B91A9E6" w14:textId="6655168F">
      <w:pPr>
        <w:pStyle w:val="ParaNum"/>
        <w:tabs>
          <w:tab w:val="clear" w:pos="1080"/>
        </w:tabs>
      </w:pPr>
      <w:r>
        <w:t xml:space="preserve">Lockheed argues that </w:t>
      </w:r>
      <w:r w:rsidR="002E1A82">
        <w:t xml:space="preserve">an STA is </w:t>
      </w:r>
      <w:r w:rsidR="00223C82">
        <w:t xml:space="preserve">warranted </w:t>
      </w:r>
      <w:r w:rsidR="002E1A82">
        <w:t xml:space="preserve">under </w:t>
      </w:r>
      <w:r w:rsidR="007A5617">
        <w:t xml:space="preserve">the fifth </w:t>
      </w:r>
      <w:r w:rsidR="00F95599">
        <w:t>prong</w:t>
      </w:r>
      <w:r w:rsidR="00223C82">
        <w:t xml:space="preserve"> because “the public interest would be seriously prejudiced by the extraordinary risk of disrupting a critical national security </w:t>
      </w:r>
      <w:r w:rsidR="00223C82">
        <w:t>supply chain and U.S. technological leadership in the national security sector.”</w:t>
      </w:r>
      <w:r>
        <w:rPr>
          <w:rStyle w:val="FootnoteReference"/>
        </w:rPr>
        <w:footnoteReference w:id="44"/>
      </w:r>
      <w:r w:rsidR="00223C82">
        <w:t xml:space="preserve">  </w:t>
      </w:r>
      <w:r w:rsidR="002E1A82">
        <w:t>To this end, Lockheed states that it requires access to the 3.45-3.525 GHz segment “to conduct high power outdoor testing for state-of-the-art and next-generation radar systems designed for U.S. Government customers, including multiple branches of the U.S. military, as well as U.S. allies such as Japan and Canada.”</w:t>
      </w:r>
      <w:r>
        <w:rPr>
          <w:rStyle w:val="FootnoteReference"/>
        </w:rPr>
        <w:footnoteReference w:id="45"/>
      </w:r>
      <w:r w:rsidR="002E1A82">
        <w:t xml:space="preserve">  Lockheed states that its “facilities at Cazenovia and Liverpool develop and produce S-band radars that enable critical air, surface, and missile defense missions; space domain awareness; and counter-fire target acquisition missions for use by both the [DoD] and U.S. allies abroad.”</w:t>
      </w:r>
      <w:r>
        <w:rPr>
          <w:rStyle w:val="FootnoteReference"/>
        </w:rPr>
        <w:footnoteReference w:id="46"/>
      </w:r>
    </w:p>
    <w:p w:rsidR="00941A12" w:rsidRPr="004A554F" w:rsidP="00AB16C5" w14:paraId="0FBB6B0C" w14:textId="04CD8C34">
      <w:pPr>
        <w:pStyle w:val="ParaNum"/>
        <w:tabs>
          <w:tab w:val="clear" w:pos="1080"/>
        </w:tabs>
      </w:pPr>
      <w:r>
        <w:t xml:space="preserve">In order to meet its contractual </w:t>
      </w:r>
      <w:r w:rsidR="009445A8">
        <w:t>obligations</w:t>
      </w:r>
      <w:r>
        <w:t xml:space="preserve"> with U.S. government customers for delivery of fully tested radars, </w:t>
      </w:r>
      <w:r w:rsidR="004E02B2">
        <w:t xml:space="preserve">Lockheed explains that </w:t>
      </w:r>
      <w:r w:rsidR="00D80260">
        <w:t xml:space="preserve">its RDT&amp;E operations </w:t>
      </w:r>
      <w:r w:rsidR="00EC44B3">
        <w:t>must</w:t>
      </w:r>
      <w:r w:rsidR="00D80260">
        <w:t xml:space="preserve"> be </w:t>
      </w:r>
      <w:r w:rsidR="000D7B28">
        <w:t>conducted in the 3.45-3.5</w:t>
      </w:r>
      <w:r w:rsidR="004868C3">
        <w:t>25 GHz range</w:t>
      </w:r>
      <w:r w:rsidR="000269B6">
        <w:t>,</w:t>
      </w:r>
      <w:r w:rsidR="00760258">
        <w:t xml:space="preserve"> because </w:t>
      </w:r>
      <w:r w:rsidR="00240275">
        <w:t>“</w:t>
      </w:r>
      <w:r w:rsidR="00760258">
        <w:t>radars</w:t>
      </w:r>
      <w:r w:rsidR="00240275">
        <w:t xml:space="preserve"> cannot </w:t>
      </w:r>
      <w:r w:rsidR="0043037E">
        <w:t xml:space="preserve">be </w:t>
      </w:r>
      <w:r w:rsidR="00240275">
        <w:t xml:space="preserve">reliably </w:t>
      </w:r>
      <w:r w:rsidR="0043037E">
        <w:t>tested in one band and then operated in another</w:t>
      </w:r>
      <w:r w:rsidR="004868C3">
        <w:t>.</w:t>
      </w:r>
      <w:r w:rsidR="000C3104">
        <w:t>”</w:t>
      </w:r>
      <w:r>
        <w:rPr>
          <w:rStyle w:val="FootnoteReference"/>
        </w:rPr>
        <w:footnoteReference w:id="47"/>
      </w:r>
      <w:r w:rsidR="003C1665">
        <w:t xml:space="preserve">  </w:t>
      </w:r>
      <w:r w:rsidR="00187D5F">
        <w:t xml:space="preserve">Lockheed states that </w:t>
      </w:r>
      <w:r w:rsidR="004E21D8">
        <w:t>“without full-band access</w:t>
      </w:r>
      <w:r w:rsidR="00413B08">
        <w:t xml:space="preserve">, system calibration across the </w:t>
      </w:r>
      <w:r w:rsidR="008214E3">
        <w:t xml:space="preserve">required operating band would </w:t>
      </w:r>
      <w:r w:rsidR="00912311">
        <w:t>not be possible before deployment—which is both inefficient and challenging.”</w:t>
      </w:r>
      <w:r>
        <w:rPr>
          <w:rStyle w:val="FootnoteReference"/>
        </w:rPr>
        <w:footnoteReference w:id="48"/>
      </w:r>
      <w:r w:rsidR="000D4BC9">
        <w:t xml:space="preserve">  Lock</w:t>
      </w:r>
      <w:r w:rsidR="002178E7">
        <w:t xml:space="preserve">heed also maintains that </w:t>
      </w:r>
      <w:r w:rsidR="00C10D92">
        <w:t xml:space="preserve">its RDT&amp;E operations </w:t>
      </w:r>
      <w:r w:rsidR="00440BDB">
        <w:t xml:space="preserve">must </w:t>
      </w:r>
      <w:r w:rsidR="007A4B92">
        <w:t>be conducted outdoors and over-the-air</w:t>
      </w:r>
      <w:r w:rsidR="00F76DAD">
        <w:t xml:space="preserve"> to incorporate </w:t>
      </w:r>
      <w:r w:rsidR="001B7668">
        <w:t>“</w:t>
      </w:r>
      <w:r w:rsidR="004A5DB2">
        <w:t>t</w:t>
      </w:r>
      <w:r w:rsidR="00C04441">
        <w:t>he presence of moving targets</w:t>
      </w:r>
      <w:r w:rsidR="00287752">
        <w:t xml:space="preserve"> a</w:t>
      </w:r>
      <w:r w:rsidR="00A53BC9">
        <w:t xml:space="preserve">t significant distances to </w:t>
      </w:r>
      <w:r w:rsidR="009739AF">
        <w:t xml:space="preserve">validate the </w:t>
      </w:r>
      <w:r w:rsidRPr="0013705E" w:rsidR="004A5DB2">
        <w:t xml:space="preserve">effects of an operationally relevant environment </w:t>
      </w:r>
      <w:r w:rsidR="00AB16C5">
        <w:t>(e.g., inclement weather and surface reflections on radar performance (detection, measurement qualities, and interference rejection).</w:t>
      </w:r>
      <w:r w:rsidR="00026323">
        <w:t>”</w:t>
      </w:r>
      <w:r>
        <w:rPr>
          <w:rStyle w:val="FootnoteReference"/>
        </w:rPr>
        <w:footnoteReference w:id="49"/>
      </w:r>
      <w:r w:rsidR="005D5B9C">
        <w:t xml:space="preserve">  Moreover, Lockheed states that</w:t>
      </w:r>
      <w:r w:rsidR="007772BC">
        <w:t xml:space="preserve"> outdoor,</w:t>
      </w:r>
      <w:r w:rsidR="005D5B9C">
        <w:t xml:space="preserve"> </w:t>
      </w:r>
      <w:r w:rsidR="000625C5">
        <w:t>full-power</w:t>
      </w:r>
      <w:r w:rsidR="00EE26B5">
        <w:t xml:space="preserve"> </w:t>
      </w:r>
      <w:r w:rsidR="007772BC">
        <w:t>test</w:t>
      </w:r>
      <w:r w:rsidR="008742AF">
        <w:t>ing</w:t>
      </w:r>
      <w:r w:rsidR="007772BC">
        <w:t xml:space="preserve"> of its radar systems is necessary</w:t>
      </w:r>
      <w:r w:rsidR="003642D0">
        <w:t xml:space="preserve"> to </w:t>
      </w:r>
      <w:r w:rsidR="002536D3">
        <w:t>“verify that a system meets</w:t>
      </w:r>
      <w:r w:rsidR="002E5DC8">
        <w:t xml:space="preserve"> the required detection, false alarm</w:t>
      </w:r>
      <w:r w:rsidR="00317180">
        <w:t>, track, and interference rejection (e.g., clutter and electromagnetic interference) requirements.”</w:t>
      </w:r>
      <w:r>
        <w:rPr>
          <w:rStyle w:val="FootnoteReference"/>
        </w:rPr>
        <w:footnoteReference w:id="50"/>
      </w:r>
      <w:r w:rsidR="00306AA6">
        <w:t xml:space="preserve">  Thus, Lockheed argues, test</w:t>
      </w:r>
      <w:r w:rsidR="00F7112A">
        <w:t>ing</w:t>
      </w:r>
      <w:r w:rsidR="00306AA6">
        <w:t xml:space="preserve"> in indoor anechoic chambers is inadequate to </w:t>
      </w:r>
      <w:r w:rsidR="001074B2">
        <w:t>meet its RDT&amp;E operational needs.</w:t>
      </w:r>
      <w:r>
        <w:rPr>
          <w:rStyle w:val="FootnoteReference"/>
        </w:rPr>
        <w:footnoteReference w:id="51"/>
      </w:r>
    </w:p>
    <w:p w:rsidR="007D042E" w:rsidP="00E04885" w14:paraId="35416833" w14:textId="655A63E8">
      <w:pPr>
        <w:pStyle w:val="ParaNum"/>
        <w:tabs>
          <w:tab w:val="clear" w:pos="1080"/>
        </w:tabs>
      </w:pPr>
      <w:r>
        <w:t>Moreover, a</w:t>
      </w:r>
      <w:r w:rsidR="00D03D08">
        <w:t xml:space="preserve">s the Commission recognized in the </w:t>
      </w:r>
      <w:r w:rsidRPr="00167023" w:rsidR="00D03D08">
        <w:rPr>
          <w:i/>
          <w:iCs/>
        </w:rPr>
        <w:t>3.</w:t>
      </w:r>
      <w:r w:rsidRPr="00D03D08" w:rsidR="00D03D08">
        <w:rPr>
          <w:i/>
          <w:iCs/>
        </w:rPr>
        <w:t>45 GHz Second Report and Order</w:t>
      </w:r>
      <w:r w:rsidRPr="00BF55B9" w:rsidR="00D03D08">
        <w:t>,</w:t>
      </w:r>
      <w:r w:rsidR="00D03D08">
        <w:rPr>
          <w:i/>
          <w:iCs/>
        </w:rPr>
        <w:t xml:space="preserve"> </w:t>
      </w:r>
      <w:r w:rsidR="001615CE">
        <w:t xml:space="preserve">limited </w:t>
      </w:r>
      <w:r w:rsidR="002A6953">
        <w:t xml:space="preserve">incumbent </w:t>
      </w:r>
      <w:r w:rsidR="006515EE">
        <w:t xml:space="preserve">DoD </w:t>
      </w:r>
      <w:r w:rsidR="002A6953">
        <w:t>operations will remain in the 3.45 GHz band indefinitely</w:t>
      </w:r>
      <w:r w:rsidR="009C6DEC">
        <w:t xml:space="preserve">, in Cooperative Planning and Periodic Use Areas as well as </w:t>
      </w:r>
      <w:r w:rsidR="00AF6F35">
        <w:t>during times of national emergency</w:t>
      </w:r>
      <w:r w:rsidR="002A6953">
        <w:t>.</w:t>
      </w:r>
      <w:r>
        <w:rPr>
          <w:rStyle w:val="FootnoteReference"/>
        </w:rPr>
        <w:footnoteReference w:id="52"/>
      </w:r>
      <w:r w:rsidR="00090F80">
        <w:t xml:space="preserve">  These operations </w:t>
      </w:r>
      <w:r w:rsidR="00FF05EB">
        <w:t xml:space="preserve">include </w:t>
      </w:r>
      <w:r w:rsidRPr="000B0D1B" w:rsidR="000B0D1B">
        <w:t>high- and low-powered radar systems on a variety of platforms in the 3 GHz band, including fixed, mobile, shipborne, and airborne operations</w:t>
      </w:r>
      <w:r w:rsidR="000A6BA8">
        <w:t>.</w:t>
      </w:r>
      <w:r>
        <w:rPr>
          <w:rStyle w:val="FootnoteReference"/>
        </w:rPr>
        <w:footnoteReference w:id="53"/>
      </w:r>
      <w:r w:rsidR="00EE7A48">
        <w:t xml:space="preserve">  </w:t>
      </w:r>
      <w:r w:rsidR="006515EE">
        <w:t xml:space="preserve">In furtherance of these continuing DoD operations, </w:t>
      </w:r>
      <w:r w:rsidR="008F68AF">
        <w:t xml:space="preserve">NTIA has indicated that </w:t>
      </w:r>
      <w:r w:rsidRPr="00A27044" w:rsidR="00A27044">
        <w:t>radar manufacturing and integration facilities require access to the 3.45 GHz band to perform experimentation and testing for radionavigation and other systems contracted for by federal agencies</w:t>
      </w:r>
      <w:r w:rsidR="00A27044">
        <w:t>.</w:t>
      </w:r>
      <w:r>
        <w:rPr>
          <w:rStyle w:val="FootnoteReference"/>
        </w:rPr>
        <w:footnoteReference w:id="54"/>
      </w:r>
      <w:r w:rsidRPr="00A27044" w:rsidR="00A27044">
        <w:t xml:space="preserve"> </w:t>
      </w:r>
      <w:r w:rsidR="00433685">
        <w:t xml:space="preserve"> </w:t>
      </w:r>
      <w:r w:rsidR="00197E37">
        <w:t xml:space="preserve">Further, NTIA has </w:t>
      </w:r>
      <w:r w:rsidR="004D174F">
        <w:t>noted</w:t>
      </w:r>
      <w:r w:rsidRPr="00295270" w:rsidR="00295270">
        <w:t xml:space="preserve"> </w:t>
      </w:r>
      <w:r w:rsidR="004D174F">
        <w:t>that these</w:t>
      </w:r>
      <w:r w:rsidRPr="00295270" w:rsidR="00295270">
        <w:t xml:space="preserve"> facilities must retain access to the spectrum for testing and experimentation to ensure that agencies’ contracting requirements can be fulfilled</w:t>
      </w:r>
      <w:r w:rsidR="00295270">
        <w:t>.</w:t>
      </w:r>
      <w:r>
        <w:rPr>
          <w:rStyle w:val="FootnoteReference"/>
        </w:rPr>
        <w:footnoteReference w:id="55"/>
      </w:r>
      <w:r w:rsidRPr="00295270" w:rsidR="00295270">
        <w:t xml:space="preserve"> </w:t>
      </w:r>
      <w:r w:rsidR="00295270">
        <w:t xml:space="preserve"> </w:t>
      </w:r>
    </w:p>
    <w:p w:rsidR="009252D9" w:rsidP="002E1A82" w14:paraId="09880437" w14:textId="7DC9D40F">
      <w:pPr>
        <w:pStyle w:val="ParaNum"/>
        <w:tabs>
          <w:tab w:val="clear" w:pos="1080"/>
        </w:tabs>
      </w:pPr>
      <w:r>
        <w:t xml:space="preserve">In </w:t>
      </w:r>
      <w:r w:rsidRPr="0037697D">
        <w:t>light of</w:t>
      </w:r>
      <w:r w:rsidRPr="0037697D">
        <w:t xml:space="preserve"> the </w:t>
      </w:r>
      <w:r>
        <w:t>extraordinary</w:t>
      </w:r>
      <w:r w:rsidRPr="0037697D">
        <w:t xml:space="preserve"> circumstances identified by Lockheed in its request</w:t>
      </w:r>
      <w:r>
        <w:t>,</w:t>
      </w:r>
      <w:r w:rsidRPr="0037697D">
        <w:t xml:space="preserve"> </w:t>
      </w:r>
      <w:r w:rsidR="00245EA4">
        <w:t xml:space="preserve">we find </w:t>
      </w:r>
      <w:r w:rsidR="00096CBC">
        <w:t>that</w:t>
      </w:r>
      <w:r w:rsidR="00A730DB">
        <w:t xml:space="preserve"> a</w:t>
      </w:r>
      <w:r w:rsidR="00096CBC">
        <w:t>n</w:t>
      </w:r>
      <w:r w:rsidR="00A730DB">
        <w:t xml:space="preserve"> STA</w:t>
      </w:r>
      <w:r w:rsidR="00096CBC">
        <w:t xml:space="preserve"> is </w:t>
      </w:r>
      <w:r w:rsidR="00F06CB8">
        <w:t xml:space="preserve">warranted </w:t>
      </w:r>
      <w:r w:rsidR="00096CBC">
        <w:t xml:space="preserve">to ensure that </w:t>
      </w:r>
      <w:r w:rsidR="00814232">
        <w:t xml:space="preserve">a critical supply chain </w:t>
      </w:r>
      <w:r w:rsidR="007133AE">
        <w:t xml:space="preserve">of S-band radars </w:t>
      </w:r>
      <w:r w:rsidR="00814232">
        <w:t xml:space="preserve">is not </w:t>
      </w:r>
      <w:r w:rsidR="006602FD">
        <w:t>disrupted.</w:t>
      </w:r>
      <w:r w:rsidR="009F2E8C">
        <w:t xml:space="preserve">  We also </w:t>
      </w:r>
      <w:r w:rsidR="00E7243A">
        <w:t>acknowledge</w:t>
      </w:r>
      <w:r w:rsidR="009F2E8C">
        <w:t xml:space="preserve"> </w:t>
      </w:r>
      <w:r w:rsidR="002E0799">
        <w:t xml:space="preserve">that </w:t>
      </w:r>
      <w:r w:rsidR="00A87FAB">
        <w:t xml:space="preserve">the </w:t>
      </w:r>
      <w:r w:rsidR="00191855">
        <w:t xml:space="preserve">technical and operational </w:t>
      </w:r>
      <w:r w:rsidR="000420C0">
        <w:t>requirement</w:t>
      </w:r>
      <w:r w:rsidR="00191855">
        <w:t>s</w:t>
      </w:r>
      <w:r w:rsidR="000420C0">
        <w:t xml:space="preserve"> of </w:t>
      </w:r>
      <w:r w:rsidR="009F2E8C">
        <w:t xml:space="preserve">Lockheed’s </w:t>
      </w:r>
      <w:r w:rsidR="0025629E">
        <w:t xml:space="preserve">RDT&amp;E operations </w:t>
      </w:r>
      <w:r w:rsidR="00265017">
        <w:t xml:space="preserve">necessitate operation </w:t>
      </w:r>
      <w:r w:rsidR="00C82F2D">
        <w:t>outdoors</w:t>
      </w:r>
      <w:r w:rsidR="008101E7">
        <w:t>, over-the-air,</w:t>
      </w:r>
      <w:r w:rsidR="00C82F2D">
        <w:t xml:space="preserve"> and </w:t>
      </w:r>
      <w:r w:rsidR="00F70BD5">
        <w:t xml:space="preserve">across </w:t>
      </w:r>
      <w:r w:rsidR="00194559">
        <w:t>a portion of the</w:t>
      </w:r>
      <w:r w:rsidR="007D0ECD">
        <w:t xml:space="preserve"> </w:t>
      </w:r>
      <w:r w:rsidR="00F70BD5">
        <w:t>S-band, including the 3.45 -3.525 GHz segment</w:t>
      </w:r>
      <w:r w:rsidR="00C82F2D">
        <w:t>.</w:t>
      </w:r>
      <w:r w:rsidR="00B5289E">
        <w:t xml:space="preserve">  </w:t>
      </w:r>
      <w:r w:rsidR="00555341">
        <w:t xml:space="preserve">Given that </w:t>
      </w:r>
      <w:r w:rsidR="00203DA8">
        <w:t>no other spectrum can be used to test S-band-specific radars for military uses</w:t>
      </w:r>
      <w:r w:rsidR="00FE0D5E">
        <w:t xml:space="preserve"> </w:t>
      </w:r>
      <w:r w:rsidRPr="00FE0D5E" w:rsidR="00FE0D5E">
        <w:t>in the 3.45 GHz-3.55 GHz band</w:t>
      </w:r>
      <w:r w:rsidR="00357000">
        <w:t xml:space="preserve">, we </w:t>
      </w:r>
      <w:r w:rsidR="00C644A2">
        <w:t>find</w:t>
      </w:r>
      <w:r w:rsidR="00357000">
        <w:t xml:space="preserve"> that </w:t>
      </w:r>
      <w:r w:rsidR="007C1C74">
        <w:t xml:space="preserve">an STA is </w:t>
      </w:r>
      <w:r w:rsidR="00E51D78">
        <w:t xml:space="preserve">further </w:t>
      </w:r>
      <w:r w:rsidR="007C1C74">
        <w:t xml:space="preserve">warranted here.  </w:t>
      </w:r>
      <w:r w:rsidRPr="00AB54A0" w:rsidR="00AB54A0">
        <w:t xml:space="preserve">Critical to our finding is that Lockheed has submitted a targeted request for relief, with conditions on the daily hours, geographic area, and power levels of its proposed operations, for a limited period of time, pending its development of a coordination procedure with new incoming licensees in the same geographic areas as Lockheed’s operations, sufficiently in advance of the short-form application window closing that bidders may formulate their auction participation and business plans accordingly.  </w:t>
      </w:r>
      <w:r w:rsidRPr="0037697D">
        <w:t xml:space="preserve">Moreover, we note that the </w:t>
      </w:r>
      <w:bookmarkStart w:id="0" w:name="_Hlk74674339"/>
      <w:r w:rsidRPr="0037697D">
        <w:rPr>
          <w:i/>
          <w:iCs/>
        </w:rPr>
        <w:t>Auction 110 Procedures Public Notice</w:t>
      </w:r>
      <w:bookmarkEnd w:id="0"/>
      <w:r w:rsidRPr="0037697D">
        <w:t xml:space="preserve"> referenced Lockheed’s Part 5 waiver request, which presented a number of the same conditions set forth in Lockheed’s STA request, and it advised potential bidders to be aware that any relief granted to Lockheed could affect coordination requirements and spectrum use in blocks A through H in PEAs 41, 44, and 227.</w:t>
      </w:r>
      <w:r>
        <w:rPr>
          <w:vertAlign w:val="superscript"/>
        </w:rPr>
        <w:footnoteReference w:id="56"/>
      </w:r>
      <w:r w:rsidRPr="0037697D">
        <w:t xml:space="preserve">  Related references to Lockheed’s waiver request in the </w:t>
      </w:r>
      <w:r w:rsidRPr="0037697D">
        <w:rPr>
          <w:i/>
          <w:iCs/>
        </w:rPr>
        <w:t>Auction 110 Procedures Public Notice</w:t>
      </w:r>
      <w:r w:rsidRPr="0037697D">
        <w:t xml:space="preserve"> were identified as potential encumbrances across these blocks.  </w:t>
      </w:r>
      <w:r w:rsidR="00E51D78">
        <w:t>T</w:t>
      </w:r>
      <w:r w:rsidR="00F837D3">
        <w:t xml:space="preserve">ogether, </w:t>
      </w:r>
      <w:r w:rsidR="00283E40">
        <w:t>these circumstances</w:t>
      </w:r>
      <w:r w:rsidR="003F7599">
        <w:t xml:space="preserve"> </w:t>
      </w:r>
      <w:r w:rsidR="00E21BC4">
        <w:t>qualify as</w:t>
      </w:r>
      <w:r w:rsidR="00371869">
        <w:t xml:space="preserve"> </w:t>
      </w:r>
      <w:r w:rsidR="00E21BC4">
        <w:t>“</w:t>
      </w:r>
      <w:r w:rsidR="00371869">
        <w:t>extraor</w:t>
      </w:r>
      <w:r w:rsidR="00B174AD">
        <w:t>dinary</w:t>
      </w:r>
      <w:r w:rsidR="00E21BC4">
        <w:t>”</w:t>
      </w:r>
      <w:r w:rsidR="00B174AD">
        <w:t xml:space="preserve"> </w:t>
      </w:r>
      <w:r w:rsidR="00EE6F71">
        <w:t xml:space="preserve">and </w:t>
      </w:r>
      <w:r w:rsidR="003F7599">
        <w:t xml:space="preserve">support </w:t>
      </w:r>
      <w:r w:rsidR="00C0397F">
        <w:t>grant of an STA</w:t>
      </w:r>
      <w:r w:rsidR="00F15A47">
        <w:t xml:space="preserve"> to Lock</w:t>
      </w:r>
      <w:r w:rsidR="00E738BD">
        <w:t>heed subject to the parameters and conditions discussed further below.</w:t>
      </w:r>
    </w:p>
    <w:p w:rsidR="009A6ADF" w:rsidP="00E04885" w14:paraId="7E11BF13" w14:textId="2524F02B">
      <w:pPr>
        <w:pStyle w:val="ParaNum"/>
        <w:tabs>
          <w:tab w:val="clear" w:pos="1080"/>
        </w:tabs>
      </w:pPr>
      <w:r>
        <w:t xml:space="preserve">While we </w:t>
      </w:r>
      <w:r w:rsidR="00423BAB">
        <w:t xml:space="preserve">find </w:t>
      </w:r>
      <w:r>
        <w:t xml:space="preserve">that </w:t>
      </w:r>
      <w:r w:rsidR="00BD080A">
        <w:t>that a</w:t>
      </w:r>
      <w:r w:rsidR="0095396D">
        <w:t xml:space="preserve"> conditional</w:t>
      </w:r>
      <w:r w:rsidR="00BD080A">
        <w:t xml:space="preserve"> STA </w:t>
      </w:r>
      <w:r w:rsidR="007E0823">
        <w:t>will</w:t>
      </w:r>
      <w:r w:rsidR="00517149">
        <w:t xml:space="preserve"> serve the public interest here</w:t>
      </w:r>
      <w:r w:rsidR="00AF6C29">
        <w:t>,</w:t>
      </w:r>
      <w:r w:rsidR="00517149">
        <w:t xml:space="preserve"> </w:t>
      </w:r>
      <w:r w:rsidR="00423BAB">
        <w:t>we stress that this</w:t>
      </w:r>
      <w:r w:rsidR="00517149">
        <w:t xml:space="preserve"> authorization </w:t>
      </w:r>
      <w:r w:rsidR="00856B91">
        <w:t xml:space="preserve">is not a </w:t>
      </w:r>
      <w:r w:rsidR="00AF0020">
        <w:t>continuing</w:t>
      </w:r>
      <w:r w:rsidR="00856B91">
        <w:t xml:space="preserve"> </w:t>
      </w:r>
      <w:r w:rsidR="004443B2">
        <w:t>solution,</w:t>
      </w:r>
      <w:r w:rsidR="008B400C">
        <w:t xml:space="preserve"> </w:t>
      </w:r>
      <w:r w:rsidR="00856B91">
        <w:t xml:space="preserve">but </w:t>
      </w:r>
      <w:r w:rsidR="005E7020">
        <w:t xml:space="preserve">rather </w:t>
      </w:r>
      <w:r w:rsidR="00AF0020">
        <w:t xml:space="preserve">an </w:t>
      </w:r>
      <w:r w:rsidR="0095104F">
        <w:t>interim</w:t>
      </w:r>
      <w:r w:rsidR="00856B91">
        <w:t xml:space="preserve"> </w:t>
      </w:r>
      <w:r w:rsidR="00642DEB">
        <w:t>measure</w:t>
      </w:r>
      <w:r w:rsidR="0095104F">
        <w:t xml:space="preserve"> </w:t>
      </w:r>
      <w:r w:rsidRPr="000D1A88" w:rsidR="0095104F">
        <w:t xml:space="preserve">designed to </w:t>
      </w:r>
      <w:r w:rsidRPr="000D1A88" w:rsidR="00437E69">
        <w:t>facilitate</w:t>
      </w:r>
      <w:r w:rsidRPr="000D1A88" w:rsidR="00642DEB">
        <w:t xml:space="preserve"> </w:t>
      </w:r>
      <w:r w:rsidRPr="000D1A88" w:rsidR="005855F4">
        <w:t>negotiations between Lockheed</w:t>
      </w:r>
      <w:r w:rsidRPr="000D1A88" w:rsidR="0054562E">
        <w:t xml:space="preserve"> and future 3.45 GHz Service licensees</w:t>
      </w:r>
      <w:r w:rsidR="007E0823">
        <w:t>.</w:t>
      </w:r>
      <w:r w:rsidR="002021E5">
        <w:t xml:space="preserve">  Thus, </w:t>
      </w:r>
      <w:r w:rsidR="004C29E2">
        <w:t>as discussed below</w:t>
      </w:r>
      <w:r w:rsidR="002021E5">
        <w:t xml:space="preserve">, we will </w:t>
      </w:r>
      <w:r w:rsidR="00C43379">
        <w:t xml:space="preserve">continue our long-standing practice of </w:t>
      </w:r>
      <w:r w:rsidR="00562978">
        <w:t xml:space="preserve">limiting initial </w:t>
      </w:r>
      <w:r w:rsidR="00C43379">
        <w:t>grant</w:t>
      </w:r>
      <w:r w:rsidR="00562978">
        <w:t xml:space="preserve">s of STAs to </w:t>
      </w:r>
      <w:r w:rsidR="00C43379">
        <w:t>180</w:t>
      </w:r>
      <w:r w:rsidR="00562978">
        <w:t xml:space="preserve"> </w:t>
      </w:r>
      <w:r w:rsidR="00C43379">
        <w:t>day</w:t>
      </w:r>
      <w:r w:rsidR="00562978">
        <w:t>s</w:t>
      </w:r>
      <w:r w:rsidR="00BF0A09">
        <w:t>.</w:t>
      </w:r>
      <w:r>
        <w:rPr>
          <w:rStyle w:val="FootnoteReference"/>
        </w:rPr>
        <w:footnoteReference w:id="57"/>
      </w:r>
      <w:r w:rsidR="000B3F66">
        <w:t xml:space="preserve"> </w:t>
      </w:r>
      <w:r w:rsidR="000E27CE">
        <w:t xml:space="preserve"> </w:t>
      </w:r>
      <w:r w:rsidR="00BF0A09">
        <w:t>Lockheed’s STA</w:t>
      </w:r>
      <w:r w:rsidR="006F4994">
        <w:t xml:space="preserve"> will be </w:t>
      </w:r>
      <w:r w:rsidR="000B3F66">
        <w:t>effective</w:t>
      </w:r>
      <w:r w:rsidR="00D12C89">
        <w:t xml:space="preserve"> </w:t>
      </w:r>
      <w:r w:rsidR="003F4F4D">
        <w:t>on June 21, 2021</w:t>
      </w:r>
      <w:r w:rsidR="00D12C89">
        <w:t>.</w:t>
      </w:r>
    </w:p>
    <w:p w:rsidR="001D398D" w:rsidP="00E04885" w14:paraId="71167FEA" w14:textId="404733A4">
      <w:pPr>
        <w:pStyle w:val="ParaNum"/>
        <w:tabs>
          <w:tab w:val="clear" w:pos="1080"/>
        </w:tabs>
      </w:pPr>
      <w:r>
        <w:t xml:space="preserve">We recognize that the Commission has taken steps to clear existing </w:t>
      </w:r>
      <w:r w:rsidR="00572F0D">
        <w:t>non-federal incumbents</w:t>
      </w:r>
      <w:r>
        <w:t xml:space="preserve"> from the 3.45 GHz band.</w:t>
      </w:r>
      <w:r>
        <w:rPr>
          <w:rStyle w:val="FootnoteReference"/>
        </w:rPr>
        <w:footnoteReference w:id="58"/>
      </w:r>
      <w:r>
        <w:t xml:space="preserve">  </w:t>
      </w:r>
      <w:r w:rsidR="00407E52">
        <w:t xml:space="preserve">As noted in the </w:t>
      </w:r>
      <w:r w:rsidRPr="00404761" w:rsidR="00983FAD">
        <w:rPr>
          <w:i/>
        </w:rPr>
        <w:t>3.45 GHz Report and Order</w:t>
      </w:r>
      <w:r w:rsidR="00983FAD">
        <w:t>,</w:t>
      </w:r>
      <w:r>
        <w:t xml:space="preserve"> </w:t>
      </w:r>
      <w:r w:rsidR="00281BF2">
        <w:t xml:space="preserve">the secondary, non-federal radiolocation </w:t>
      </w:r>
      <w:r w:rsidR="00505AEF">
        <w:t xml:space="preserve">and amateur </w:t>
      </w:r>
      <w:r w:rsidR="00281BF2">
        <w:t xml:space="preserve">operations relocated out of the 3.3-3.55 GHz band </w:t>
      </w:r>
      <w:r w:rsidR="00505AEF">
        <w:t>will be able to provide the same services in their new spectrum.</w:t>
      </w:r>
      <w:r>
        <w:rPr>
          <w:rStyle w:val="FootnoteReference"/>
        </w:rPr>
        <w:footnoteReference w:id="59"/>
      </w:r>
      <w:r w:rsidR="00505AEF">
        <w:t xml:space="preserve">  </w:t>
      </w:r>
      <w:r w:rsidR="005751F9">
        <w:t xml:space="preserve">Due to the unique nature of its work in supporting ongoing S-band </w:t>
      </w:r>
      <w:r w:rsidR="00F22B21">
        <w:t xml:space="preserve">radar </w:t>
      </w:r>
      <w:r w:rsidR="005751F9">
        <w:t>operations by the U.S. and allied nations, however, relocation to alternate spectrum is not possible</w:t>
      </w:r>
      <w:r w:rsidR="00F22B21">
        <w:t xml:space="preserve"> for Lockheed’s operations</w:t>
      </w:r>
      <w:r w:rsidR="00D75DB8">
        <w:t xml:space="preserve">, and a </w:t>
      </w:r>
      <w:r w:rsidR="00AA4154">
        <w:t>different</w:t>
      </w:r>
      <w:r w:rsidR="00D75DB8">
        <w:t xml:space="preserve"> solution is required</w:t>
      </w:r>
      <w:r w:rsidR="005751F9">
        <w:t>.  W</w:t>
      </w:r>
      <w:r>
        <w:t>e find that a time-limited STA, in a delineated geographic area, with the operating limitations discussed below</w:t>
      </w:r>
      <w:r w:rsidR="00851E9A">
        <w:t>,</w:t>
      </w:r>
      <w:r>
        <w:t xml:space="preserve"> does not contravene the Commission’s </w:t>
      </w:r>
      <w:r>
        <w:t>ultimate goal</w:t>
      </w:r>
      <w:r>
        <w:t xml:space="preserve"> to make the 3.45 GHz band available for flexible-use services.</w:t>
      </w:r>
      <w:r w:rsidR="00A328F2">
        <w:t xml:space="preserve">  </w:t>
      </w:r>
      <w:r w:rsidR="00F3626F">
        <w:t xml:space="preserve">Given the temporal, </w:t>
      </w:r>
      <w:r w:rsidR="00114A6F">
        <w:t>geographic</w:t>
      </w:r>
      <w:r w:rsidR="00F3626F">
        <w:t>, and spectral limitations that will apply to this STA, we do not anticipate that</w:t>
      </w:r>
      <w:r w:rsidR="008D7481">
        <w:t xml:space="preserve"> </w:t>
      </w:r>
      <w:r w:rsidR="00A328F2">
        <w:rPr>
          <w:rStyle w:val="normaltextrun"/>
        </w:rPr>
        <w:t>Lockheed</w:t>
      </w:r>
      <w:r w:rsidRPr="6201F1CF" w:rsidR="00A328F2">
        <w:rPr>
          <w:rStyle w:val="normaltextrun"/>
        </w:rPr>
        <w:t xml:space="preserve">’s intended use </w:t>
      </w:r>
      <w:r w:rsidR="00A328F2">
        <w:rPr>
          <w:rStyle w:val="normaltextrun"/>
        </w:rPr>
        <w:t xml:space="preserve">will </w:t>
      </w:r>
      <w:r w:rsidRPr="6201F1CF" w:rsidR="00A328F2">
        <w:rPr>
          <w:rStyle w:val="normaltextrun"/>
        </w:rPr>
        <w:t>undermin</w:t>
      </w:r>
      <w:r w:rsidR="00A328F2">
        <w:rPr>
          <w:rStyle w:val="normaltextrun"/>
        </w:rPr>
        <w:t>e</w:t>
      </w:r>
      <w:r w:rsidRPr="6201F1CF" w:rsidR="00A328F2">
        <w:rPr>
          <w:rStyle w:val="normaltextrun"/>
        </w:rPr>
        <w:t xml:space="preserve"> the intensive and efficient use of mid-band spectrum</w:t>
      </w:r>
      <w:r w:rsidR="00262867">
        <w:rPr>
          <w:rStyle w:val="normaltextrun"/>
        </w:rPr>
        <w:t>.</w:t>
      </w:r>
      <w:r w:rsidRPr="6201F1CF" w:rsidR="00A328F2">
        <w:rPr>
          <w:rStyle w:val="normaltextrun"/>
        </w:rPr>
        <w:t xml:space="preserve"> </w:t>
      </w:r>
      <w:r w:rsidR="00262867">
        <w:rPr>
          <w:rStyle w:val="normaltextrun"/>
        </w:rPr>
        <w:t xml:space="preserve"> </w:t>
      </w:r>
      <w:r w:rsidR="00EE2180">
        <w:rPr>
          <w:rStyle w:val="normaltextrun"/>
        </w:rPr>
        <w:t>I</w:t>
      </w:r>
      <w:r w:rsidR="00A328F2">
        <w:rPr>
          <w:rStyle w:val="normaltextrun"/>
        </w:rPr>
        <w:t>ts operations</w:t>
      </w:r>
      <w:r w:rsidR="00EE2180">
        <w:rPr>
          <w:rStyle w:val="normaltextrun"/>
        </w:rPr>
        <w:t>, as discussed below, will be</w:t>
      </w:r>
      <w:r w:rsidRPr="6201F1CF" w:rsidR="00A328F2">
        <w:rPr>
          <w:rStyle w:val="normaltextrun"/>
        </w:rPr>
        <w:t xml:space="preserve"> limited during peak hours and only a segment of the 3.45 GHz band</w:t>
      </w:r>
      <w:r w:rsidR="00341BFB">
        <w:rPr>
          <w:rStyle w:val="normaltextrun"/>
        </w:rPr>
        <w:t>.</w:t>
      </w:r>
      <w:r w:rsidR="00BA0EB0">
        <w:rPr>
          <w:rStyle w:val="normaltextrun"/>
        </w:rPr>
        <w:t xml:space="preserve">  Thus, we conclude that </w:t>
      </w:r>
      <w:r w:rsidR="00D841FE">
        <w:rPr>
          <w:rStyle w:val="normaltextrun"/>
        </w:rPr>
        <w:t xml:space="preserve">our actions today are consistent with the Commission’s decisions </w:t>
      </w:r>
      <w:r w:rsidR="0039749B">
        <w:rPr>
          <w:rStyle w:val="normaltextrun"/>
        </w:rPr>
        <w:t xml:space="preserve">in the </w:t>
      </w:r>
      <w:r w:rsidRPr="00404761" w:rsidR="0039749B">
        <w:t xml:space="preserve">3.45 GHz </w:t>
      </w:r>
      <w:r w:rsidRPr="00404761" w:rsidR="00DA5049">
        <w:t>proceeding</w:t>
      </w:r>
      <w:r w:rsidR="001E4C45">
        <w:rPr>
          <w:i/>
          <w:iCs/>
        </w:rPr>
        <w:t>.</w:t>
      </w:r>
    </w:p>
    <w:p w:rsidR="00FF3E72" w:rsidP="00FF3E72" w14:paraId="573AAC48" w14:textId="08F8CFA7">
      <w:pPr>
        <w:pStyle w:val="Heading2"/>
      </w:pPr>
      <w:r>
        <w:t>STA</w:t>
      </w:r>
      <w:r w:rsidR="00F14DE1">
        <w:t xml:space="preserve"> Parameters</w:t>
      </w:r>
      <w:r w:rsidR="008D19C6">
        <w:t xml:space="preserve"> and Conditions</w:t>
      </w:r>
    </w:p>
    <w:p w:rsidR="00630B26" w:rsidP="00E04885" w14:paraId="2D2E6F23" w14:textId="6624D115">
      <w:pPr>
        <w:pStyle w:val="ParaNum"/>
        <w:tabs>
          <w:tab w:val="clear" w:pos="1080"/>
        </w:tabs>
      </w:pPr>
      <w:r>
        <w:rPr>
          <w:i/>
          <w:iCs/>
        </w:rPr>
        <w:t xml:space="preserve">Co-Primary Rights.  </w:t>
      </w:r>
      <w:r w:rsidR="00246312">
        <w:t xml:space="preserve">Based on the </w:t>
      </w:r>
      <w:r w:rsidR="00A07B4C">
        <w:t>extra</w:t>
      </w:r>
      <w:r w:rsidR="0070142E">
        <w:t>ordina</w:t>
      </w:r>
      <w:r w:rsidR="00B361A3">
        <w:t xml:space="preserve">ry circumstances presented here, </w:t>
      </w:r>
      <w:r w:rsidR="001206D0">
        <w:t xml:space="preserve">we </w:t>
      </w:r>
      <w:r w:rsidR="00E95176">
        <w:t xml:space="preserve">conclude that it is in the public interest to </w:t>
      </w:r>
      <w:r w:rsidR="005C4372">
        <w:t>grant Lockheed an</w:t>
      </w:r>
      <w:r w:rsidR="005A67FA">
        <w:t xml:space="preserve"> </w:t>
      </w:r>
      <w:r w:rsidR="00C00872">
        <w:t>STA</w:t>
      </w:r>
      <w:r w:rsidR="000C5460">
        <w:t xml:space="preserve"> for a period of 180 days</w:t>
      </w:r>
      <w:r w:rsidR="00C00872">
        <w:t xml:space="preserve"> </w:t>
      </w:r>
      <w:r w:rsidR="007164B8">
        <w:t>to operate on a co-primary</w:t>
      </w:r>
      <w:r w:rsidR="00536B6C">
        <w:t>,</w:t>
      </w:r>
      <w:r w:rsidR="007164B8">
        <w:t xml:space="preserve"> </w:t>
      </w:r>
      <w:r w:rsidRPr="008B3167" w:rsidR="008B3167">
        <w:t xml:space="preserve">non-harmful interference </w:t>
      </w:r>
      <w:r w:rsidR="007164B8">
        <w:t>basis in the</w:t>
      </w:r>
      <w:r w:rsidR="00953515">
        <w:t xml:space="preserve"> 3.45-3.525 GHz segment</w:t>
      </w:r>
      <w:r w:rsidR="00A676B4">
        <w:t>,</w:t>
      </w:r>
      <w:r w:rsidR="004B1381">
        <w:t xml:space="preserve"> subject to the conditions enumerated herein.</w:t>
      </w:r>
      <w:r w:rsidR="00953515">
        <w:t xml:space="preserve"> </w:t>
      </w:r>
      <w:r w:rsidR="007F7924">
        <w:t xml:space="preserve"> </w:t>
      </w:r>
      <w:r w:rsidR="00455B2C">
        <w:t>Lockheed</w:t>
      </w:r>
      <w:r w:rsidR="00DF4A41">
        <w:t xml:space="preserve"> must make any and all </w:t>
      </w:r>
      <w:r w:rsidRPr="00DF4A41" w:rsidR="00DF4A41">
        <w:t xml:space="preserve">adjustments necessary to prevent harmful </w:t>
      </w:r>
      <w:r w:rsidRPr="00DF4A41" w:rsidR="00DF4A41">
        <w:t>interference to other co-primary operations</w:t>
      </w:r>
      <w:r w:rsidR="00020CEC">
        <w:t xml:space="preserve"> in the </w:t>
      </w:r>
      <w:r w:rsidR="00784578">
        <w:t>segment</w:t>
      </w:r>
      <w:r w:rsidR="00725926">
        <w:t>, i.e., 3.45 GHz Service licensees</w:t>
      </w:r>
      <w:r w:rsidR="00FF6CF6">
        <w:t>.</w:t>
      </w:r>
      <w:r>
        <w:rPr>
          <w:rStyle w:val="FootnoteReference"/>
        </w:rPr>
        <w:footnoteReference w:id="60"/>
      </w:r>
      <w:r w:rsidR="00927DEC">
        <w:t xml:space="preserve">  </w:t>
      </w:r>
      <w:r w:rsidR="00C0569D">
        <w:t>This requirement addresses the concerns of commenter</w:t>
      </w:r>
      <w:r w:rsidR="00094936">
        <w:t>s</w:t>
      </w:r>
      <w:r w:rsidR="00C0569D">
        <w:t xml:space="preserve"> who </w:t>
      </w:r>
      <w:r w:rsidR="00094936">
        <w:t xml:space="preserve">opposed the Waiver Request </w:t>
      </w:r>
      <w:r w:rsidR="00CC75A8">
        <w:t xml:space="preserve">under part 5, </w:t>
      </w:r>
      <w:r w:rsidR="00031E25">
        <w:t xml:space="preserve">arguing </w:t>
      </w:r>
      <w:r w:rsidR="00094936">
        <w:t xml:space="preserve">that </w:t>
      </w:r>
      <w:r w:rsidR="00E95D95">
        <w:t>grant of the waiver would leave</w:t>
      </w:r>
      <w:r w:rsidRPr="00EA7BDC" w:rsidR="00EA7BDC">
        <w:t xml:space="preserve"> 3.45 GHz Service licensees unprotected from harmful interference from Lockheed’s high-power radars</w:t>
      </w:r>
      <w:r w:rsidR="00CA519A">
        <w:t>.</w:t>
      </w:r>
      <w:r>
        <w:rPr>
          <w:rStyle w:val="FootnoteReference"/>
        </w:rPr>
        <w:footnoteReference w:id="61"/>
      </w:r>
      <w:r w:rsidR="00927DEC">
        <w:t xml:space="preserve">  Likewise, </w:t>
      </w:r>
      <w:r w:rsidR="001A0A2B">
        <w:t xml:space="preserve">3.45 GHz Service licensees </w:t>
      </w:r>
      <w:r w:rsidR="00092149">
        <w:t xml:space="preserve">must </w:t>
      </w:r>
      <w:r w:rsidR="00AE1BC5">
        <w:t>no</w:t>
      </w:r>
      <w:r w:rsidR="00CB1AB0">
        <w:t>t</w:t>
      </w:r>
      <w:r w:rsidR="00AE1BC5">
        <w:t xml:space="preserve"> cause harmful inter</w:t>
      </w:r>
      <w:r w:rsidR="008007EB">
        <w:t xml:space="preserve">ference to Lockheed </w:t>
      </w:r>
      <w:r w:rsidR="003C3A5C">
        <w:t xml:space="preserve">during the </w:t>
      </w:r>
      <w:r w:rsidR="00457E78">
        <w:t>period covered by</w:t>
      </w:r>
      <w:r w:rsidR="003C3A5C">
        <w:t xml:space="preserve"> Lockheed’s STA.</w:t>
      </w:r>
      <w:r w:rsidR="00026C3D">
        <w:t xml:space="preserve">  </w:t>
      </w:r>
      <w:r w:rsidR="00D161D3">
        <w:t>Specifically,</w:t>
      </w:r>
      <w:r w:rsidR="001176C5">
        <w:t xml:space="preserve"> </w:t>
      </w:r>
      <w:r w:rsidR="00A74C04">
        <w:t xml:space="preserve">while the STA is in effect, </w:t>
      </w:r>
      <w:r w:rsidR="009253AE">
        <w:t>we expect that any</w:t>
      </w:r>
      <w:r w:rsidR="001176C5">
        <w:t xml:space="preserve"> </w:t>
      </w:r>
      <w:r w:rsidR="00243177">
        <w:t xml:space="preserve">part 27 </w:t>
      </w:r>
      <w:r w:rsidR="00D161D3">
        <w:t>l</w:t>
      </w:r>
      <w:r w:rsidR="001176C5">
        <w:t>icenses issued</w:t>
      </w:r>
      <w:r w:rsidR="00243177">
        <w:t xml:space="preserve"> in the 3.45 GHz Service in PEAs</w:t>
      </w:r>
      <w:r w:rsidR="00F84714">
        <w:t xml:space="preserve"> 41</w:t>
      </w:r>
      <w:r w:rsidR="00243177">
        <w:t xml:space="preserve">, </w:t>
      </w:r>
      <w:r w:rsidR="00F84714">
        <w:t>44</w:t>
      </w:r>
      <w:r w:rsidR="00243177">
        <w:t>,</w:t>
      </w:r>
      <w:r w:rsidR="00F84714">
        <w:t xml:space="preserve"> and </w:t>
      </w:r>
      <w:r>
        <w:t xml:space="preserve">227 </w:t>
      </w:r>
      <w:r w:rsidR="00243177">
        <w:t xml:space="preserve">in </w:t>
      </w:r>
      <w:r w:rsidR="00F84714">
        <w:t>b</w:t>
      </w:r>
      <w:r w:rsidR="00243177">
        <w:t>locks A</w:t>
      </w:r>
      <w:r w:rsidR="00EB2319">
        <w:t xml:space="preserve"> through </w:t>
      </w:r>
      <w:r w:rsidR="002448F9">
        <w:t xml:space="preserve">H will </w:t>
      </w:r>
      <w:r w:rsidR="000B4453">
        <w:t>be condition</w:t>
      </w:r>
      <w:r w:rsidR="00F84714">
        <w:t>ed</w:t>
      </w:r>
      <w:r w:rsidR="000B4453">
        <w:t xml:space="preserve"> such that </w:t>
      </w:r>
      <w:r w:rsidR="00D161D3">
        <w:t xml:space="preserve">those licensees must not cause harmful interference to Lockheed for the duration of this STA, consistent with this </w:t>
      </w:r>
      <w:r w:rsidR="00C24BC7">
        <w:t>O</w:t>
      </w:r>
      <w:r w:rsidR="00D161D3">
        <w:t>rder.</w:t>
      </w:r>
      <w:r>
        <w:rPr>
          <w:rStyle w:val="FootnoteReference"/>
        </w:rPr>
        <w:footnoteReference w:id="62"/>
      </w:r>
      <w:r w:rsidR="00D161D3">
        <w:t xml:space="preserve">  </w:t>
      </w:r>
      <w:r w:rsidR="00F6492F">
        <w:t xml:space="preserve">We find that the grant of such </w:t>
      </w:r>
      <w:r w:rsidR="00613B13">
        <w:t>co-primary</w:t>
      </w:r>
      <w:r w:rsidR="00507B81">
        <w:t xml:space="preserve"> rights strikes the appropriate balance between </w:t>
      </w:r>
      <w:r w:rsidR="00592139">
        <w:t>the national security needs served by Lockheed’s RDT&amp;E ope</w:t>
      </w:r>
      <w:r w:rsidR="001B68BD">
        <w:t xml:space="preserve">rations and </w:t>
      </w:r>
      <w:r w:rsidR="009321EA">
        <w:t>future flexible</w:t>
      </w:r>
      <w:r w:rsidR="00A676B4">
        <w:t>-</w:t>
      </w:r>
      <w:r w:rsidR="009321EA">
        <w:t>use deployments.</w:t>
      </w:r>
    </w:p>
    <w:p w:rsidR="00386174" w:rsidP="00E04885" w14:paraId="44AA015A" w14:textId="2EA04BC5">
      <w:pPr>
        <w:pStyle w:val="ParaNum"/>
        <w:tabs>
          <w:tab w:val="clear" w:pos="1080"/>
        </w:tabs>
      </w:pPr>
      <w:r>
        <w:t>We find that</w:t>
      </w:r>
      <w:r w:rsidR="00DC42F4">
        <w:t xml:space="preserve"> </w:t>
      </w:r>
      <w:r w:rsidR="00A21127">
        <w:t xml:space="preserve">issuing Lockheed an STA </w:t>
      </w:r>
      <w:r w:rsidR="00234163">
        <w:t xml:space="preserve">to operate on a </w:t>
      </w:r>
      <w:r w:rsidR="00842359">
        <w:t>co-primary, non-harmful interference basis</w:t>
      </w:r>
      <w:r w:rsidR="004E7546">
        <w:t xml:space="preserve"> </w:t>
      </w:r>
      <w:r w:rsidR="00212CA5">
        <w:t xml:space="preserve">will </w:t>
      </w:r>
      <w:r w:rsidR="00C05D21">
        <w:t>provide an opportunity for</w:t>
      </w:r>
      <w:r w:rsidR="00284135">
        <w:t xml:space="preserve"> Lockheed to</w:t>
      </w:r>
      <w:r w:rsidR="00454A45">
        <w:t xml:space="preserve"> </w:t>
      </w:r>
      <w:r w:rsidR="00662F09">
        <w:t>negotiate</w:t>
      </w:r>
      <w:r w:rsidR="00454A45">
        <w:t xml:space="preserve"> </w:t>
      </w:r>
      <w:r w:rsidR="00662F09">
        <w:t>with</w:t>
      </w:r>
      <w:r w:rsidR="00B664EB">
        <w:t xml:space="preserve"> the eventual</w:t>
      </w:r>
      <w:r w:rsidR="00913FE8">
        <w:t xml:space="preserve"> 3.45 GHz Service</w:t>
      </w:r>
      <w:r w:rsidR="00B664EB">
        <w:t xml:space="preserve"> license</w:t>
      </w:r>
      <w:r w:rsidR="005F64A1">
        <w:t>es</w:t>
      </w:r>
      <w:r w:rsidR="00A01E98">
        <w:t xml:space="preserve"> </w:t>
      </w:r>
      <w:r w:rsidR="00613CE8">
        <w:t xml:space="preserve">for mutually acceptable operations.  </w:t>
      </w:r>
      <w:r w:rsidR="005168B9">
        <w:t xml:space="preserve">We conclude that this operating </w:t>
      </w:r>
      <w:r w:rsidR="002223D9">
        <w:t xml:space="preserve">authority </w:t>
      </w:r>
      <w:r w:rsidR="00F33B07">
        <w:t xml:space="preserve">sufficiently addresses </w:t>
      </w:r>
      <w:r w:rsidR="001A3B4E">
        <w:t>the</w:t>
      </w:r>
      <w:r w:rsidR="00F33B07">
        <w:t xml:space="preserve"> </w:t>
      </w:r>
      <w:r w:rsidR="00A05A3F">
        <w:t>“main</w:t>
      </w:r>
      <w:r w:rsidR="005C3D47">
        <w:t xml:space="preserve"> purposes of this STA </w:t>
      </w:r>
      <w:r w:rsidR="00C955A1">
        <w:t>application</w:t>
      </w:r>
      <w:r w:rsidR="00CA1854">
        <w:t xml:space="preserve"> . . . </w:t>
      </w:r>
      <w:r w:rsidR="005C1D6B">
        <w:t>to facilitate coordination negotiations with the actual 3.45 GHz Service licensees.”</w:t>
      </w:r>
      <w:r>
        <w:rPr>
          <w:rStyle w:val="FootnoteReference"/>
        </w:rPr>
        <w:footnoteReference w:id="63"/>
      </w:r>
      <w:r w:rsidR="00207105">
        <w:t xml:space="preserve"> </w:t>
      </w:r>
      <w:r w:rsidR="00F01C4E">
        <w:t xml:space="preserve"> We therefore decline to adopt Lockheed’s formulation of co-primary rights.</w:t>
      </w:r>
      <w:r>
        <w:rPr>
          <w:rStyle w:val="FootnoteReference"/>
        </w:rPr>
        <w:footnoteReference w:id="64"/>
      </w:r>
      <w:r w:rsidR="00BE0EBF">
        <w:t xml:space="preserve">  </w:t>
      </w:r>
      <w:r w:rsidRPr="00386C8A" w:rsidR="00386C8A">
        <w:t>Once these prospective licensees are determined</w:t>
      </w:r>
      <w:r w:rsidR="00386C8A">
        <w:t>,</w:t>
      </w:r>
      <w:r w:rsidRPr="00386C8A" w:rsidR="00386C8A">
        <w:t xml:space="preserve"> </w:t>
      </w:r>
      <w:r w:rsidR="00386C8A">
        <w:t>w</w:t>
      </w:r>
      <w:r w:rsidR="00026C3D">
        <w:t>e expect</w:t>
      </w:r>
      <w:r w:rsidR="00E41811">
        <w:t xml:space="preserve"> co-primary operators to </w:t>
      </w:r>
      <w:r w:rsidR="008116C1">
        <w:t xml:space="preserve">negotiate </w:t>
      </w:r>
      <w:r w:rsidR="00406540">
        <w:t xml:space="preserve">to </w:t>
      </w:r>
      <w:r w:rsidR="00887EAA">
        <w:t xml:space="preserve">reach </w:t>
      </w:r>
      <w:r w:rsidR="00227B09">
        <w:t>mutually</w:t>
      </w:r>
      <w:r w:rsidR="00B1228B">
        <w:t xml:space="preserve"> </w:t>
      </w:r>
      <w:r w:rsidR="00227B09">
        <w:t xml:space="preserve">acceptable </w:t>
      </w:r>
      <w:r w:rsidR="000518E4">
        <w:t>agreement</w:t>
      </w:r>
      <w:r w:rsidR="00C66FFE">
        <w:t>s</w:t>
      </w:r>
      <w:r w:rsidR="000518E4">
        <w:t xml:space="preserve"> </w:t>
      </w:r>
      <w:r w:rsidR="00B801E0">
        <w:t xml:space="preserve">to permit </w:t>
      </w:r>
      <w:r w:rsidR="004737DF">
        <w:t xml:space="preserve">both </w:t>
      </w:r>
      <w:r w:rsidR="00AB1DCA">
        <w:t>low</w:t>
      </w:r>
      <w:r w:rsidR="00D207F1">
        <w:t>-</w:t>
      </w:r>
      <w:r w:rsidR="00AB1DCA">
        <w:t xml:space="preserve"> and high</w:t>
      </w:r>
      <w:r w:rsidR="00D207F1">
        <w:t>-</w:t>
      </w:r>
      <w:r w:rsidR="00AB1DCA">
        <w:t>power</w:t>
      </w:r>
      <w:r w:rsidR="004737DF">
        <w:t xml:space="preserve"> </w:t>
      </w:r>
      <w:r w:rsidR="00D7772A">
        <w:t>operations</w:t>
      </w:r>
      <w:r w:rsidR="00634CF0">
        <w:t xml:space="preserve"> </w:t>
      </w:r>
      <w:r w:rsidR="00AD0953">
        <w:t>consistent with the condition</w:t>
      </w:r>
      <w:r w:rsidR="0065092E">
        <w:t>s</w:t>
      </w:r>
      <w:r w:rsidR="005D01DD">
        <w:t xml:space="preserve"> </w:t>
      </w:r>
      <w:r w:rsidR="00E34FE9">
        <w:t>discussed below</w:t>
      </w:r>
      <w:r w:rsidR="005D01DD">
        <w:t xml:space="preserve"> during the </w:t>
      </w:r>
      <w:r w:rsidR="00D51905">
        <w:t xml:space="preserve">period </w:t>
      </w:r>
      <w:r w:rsidR="00722217">
        <w:t>of Lockheed’s STA</w:t>
      </w:r>
      <w:r w:rsidR="00447B91">
        <w:t>.</w:t>
      </w:r>
      <w:r w:rsidR="00FC3A81">
        <w:t xml:space="preserve">  Our </w:t>
      </w:r>
      <w:r w:rsidR="006F10B7">
        <w:t>conclusion</w:t>
      </w:r>
      <w:r w:rsidR="00FC3A81">
        <w:t xml:space="preserve"> is consistent with the Commission’s </w:t>
      </w:r>
      <w:r w:rsidRPr="0010404F" w:rsidR="00FC3A81">
        <w:t>expectation of negotiated coordination between non-federal contractor test facility operators and 3.45 GHz Service licensees in the context of part 5 experimental licensing</w:t>
      </w:r>
      <w:r w:rsidR="00E230B4">
        <w:t>.</w:t>
      </w:r>
      <w:r>
        <w:rPr>
          <w:rStyle w:val="FootnoteReference"/>
        </w:rPr>
        <w:footnoteReference w:id="65"/>
      </w:r>
      <w:r w:rsidR="00A3076D">
        <w:t xml:space="preserve">  Moreover, we </w:t>
      </w:r>
      <w:r w:rsidR="00AA01CA">
        <w:t xml:space="preserve">expect Lockheed to </w:t>
      </w:r>
      <w:r w:rsidR="000D5202">
        <w:t xml:space="preserve">initiate such negotiations </w:t>
      </w:r>
      <w:r w:rsidR="00771690">
        <w:t xml:space="preserve">at the first possible opportunity once </w:t>
      </w:r>
      <w:r w:rsidR="00C310C0">
        <w:t>winning bidders are identified</w:t>
      </w:r>
      <w:r w:rsidR="0045210D">
        <w:t xml:space="preserve"> </w:t>
      </w:r>
      <w:r w:rsidR="00A04C5F">
        <w:t xml:space="preserve">in Auction 110 </w:t>
      </w:r>
      <w:r w:rsidR="0045210D">
        <w:t xml:space="preserve">for </w:t>
      </w:r>
      <w:r w:rsidR="00FB783F">
        <w:t xml:space="preserve">PEAs </w:t>
      </w:r>
      <w:r w:rsidR="0091770C">
        <w:t>41</w:t>
      </w:r>
      <w:r w:rsidR="003D5662">
        <w:t xml:space="preserve">, </w:t>
      </w:r>
      <w:r w:rsidR="0091770C">
        <w:t>44</w:t>
      </w:r>
      <w:r w:rsidR="003D5662">
        <w:t xml:space="preserve">, and </w:t>
      </w:r>
      <w:r w:rsidR="0091770C">
        <w:t>227</w:t>
      </w:r>
      <w:r w:rsidR="003D5662">
        <w:t xml:space="preserve"> in </w:t>
      </w:r>
      <w:r w:rsidR="00AD235E">
        <w:t>blocks A</w:t>
      </w:r>
      <w:r w:rsidR="00051014">
        <w:t xml:space="preserve"> through H.</w:t>
      </w:r>
      <w:r>
        <w:rPr>
          <w:rStyle w:val="FootnoteReference"/>
        </w:rPr>
        <w:footnoteReference w:id="66"/>
      </w:r>
    </w:p>
    <w:p w:rsidR="005C1F2C" w:rsidP="00E04885" w14:paraId="5D6300A4" w14:textId="4A899E8A">
      <w:pPr>
        <w:pStyle w:val="ParaNum"/>
        <w:tabs>
          <w:tab w:val="clear" w:pos="1080"/>
        </w:tabs>
      </w:pPr>
      <w:r w:rsidRPr="00652994">
        <w:rPr>
          <w:i/>
          <w:iCs/>
        </w:rPr>
        <w:t>Condition</w:t>
      </w:r>
      <w:r w:rsidRPr="00652994" w:rsidR="00155A83">
        <w:rPr>
          <w:i/>
          <w:iCs/>
        </w:rPr>
        <w:t>s</w:t>
      </w:r>
      <w:r w:rsidR="00155A83">
        <w:t>.</w:t>
      </w:r>
      <w:r w:rsidR="007B27F7">
        <w:t xml:space="preserve">  </w:t>
      </w:r>
      <w:r w:rsidR="00A007E6">
        <w:t xml:space="preserve">Given the </w:t>
      </w:r>
      <w:r w:rsidR="00B823ED">
        <w:t xml:space="preserve"> </w:t>
      </w:r>
      <w:r w:rsidR="009554B7">
        <w:t>unique</w:t>
      </w:r>
      <w:r w:rsidR="00B823ED">
        <w:t xml:space="preserve"> </w:t>
      </w:r>
      <w:r w:rsidR="00A007E6">
        <w:t xml:space="preserve">nature of the relief </w:t>
      </w:r>
      <w:r w:rsidR="00A2441A">
        <w:t xml:space="preserve">granted here, </w:t>
      </w:r>
      <w:r w:rsidR="00643095">
        <w:t>w</w:t>
      </w:r>
      <w:r w:rsidR="007B27F7">
        <w:t xml:space="preserve">e find that the public interest will be </w:t>
      </w:r>
      <w:r w:rsidR="00402502">
        <w:t xml:space="preserve">served by limiting </w:t>
      </w:r>
      <w:r w:rsidR="005E3C1D">
        <w:t xml:space="preserve">Lockheed’s operations under the </w:t>
      </w:r>
      <w:r w:rsidR="00C96F9B">
        <w:t>STA</w:t>
      </w:r>
      <w:r w:rsidR="008F6CAD">
        <w:t>.</w:t>
      </w:r>
      <w:r w:rsidR="00C96F9B">
        <w:t xml:space="preserve"> </w:t>
      </w:r>
      <w:r w:rsidR="00517FEF">
        <w:t xml:space="preserve"> Accordingly</w:t>
      </w:r>
      <w:r w:rsidR="001757B4">
        <w:t>,</w:t>
      </w:r>
      <w:r w:rsidR="00517FEF">
        <w:t xml:space="preserve"> </w:t>
      </w:r>
      <w:r w:rsidR="001757B4">
        <w:t>our grant of the STA is subject to the following conditions</w:t>
      </w:r>
      <w:r w:rsidR="002C0C2B">
        <w:t>.</w:t>
      </w:r>
    </w:p>
    <w:p w:rsidR="00BA2410" w:rsidP="008A0D0D" w14:paraId="5D40117C" w14:textId="0F2040ED">
      <w:pPr>
        <w:pStyle w:val="ParaNum"/>
        <w:widowControl/>
        <w:tabs>
          <w:tab w:val="clear" w:pos="1080"/>
        </w:tabs>
      </w:pPr>
      <w:r>
        <w:t>First</w:t>
      </w:r>
      <w:r w:rsidR="00C25F8E">
        <w:t xml:space="preserve">, as proposed by Lockheed, </w:t>
      </w:r>
      <w:r w:rsidR="00C25F8E">
        <w:t>all of</w:t>
      </w:r>
      <w:r w:rsidR="00C25F8E">
        <w:t xml:space="preserve"> its RDT&amp;E operations </w:t>
      </w:r>
      <w:r w:rsidR="00CD1BB2">
        <w:t>at its Cazenovia and Liverpool, NY facilities</w:t>
      </w:r>
      <w:r w:rsidR="00CE6D59">
        <w:t xml:space="preserve"> </w:t>
      </w:r>
      <w:r w:rsidR="00C25F8E">
        <w:t>are limited to the 3.45-3.525 GHz segment</w:t>
      </w:r>
      <w:r>
        <w:rPr>
          <w:rStyle w:val="FootnoteReference"/>
        </w:rPr>
        <w:footnoteReference w:id="67"/>
      </w:r>
      <w:r w:rsidR="00182871">
        <w:t xml:space="preserve"> and</w:t>
      </w:r>
      <w:r w:rsidR="00C25F8E">
        <w:t xml:space="preserve"> </w:t>
      </w:r>
      <w:r w:rsidR="0040203A">
        <w:t>to the two transmitter sites listed in its application.</w:t>
      </w:r>
      <w:r w:rsidR="00C25F8E">
        <w:t xml:space="preserve">  Th</w:t>
      </w:r>
      <w:r w:rsidR="005C101C">
        <w:t>ese</w:t>
      </w:r>
      <w:r w:rsidR="00C25F8E">
        <w:t xml:space="preserve"> spectral </w:t>
      </w:r>
      <w:r w:rsidR="005C101C">
        <w:t xml:space="preserve">and siting </w:t>
      </w:r>
      <w:r w:rsidR="00C25F8E">
        <w:t>limitation</w:t>
      </w:r>
      <w:r w:rsidR="005C101C">
        <w:t>s</w:t>
      </w:r>
      <w:r w:rsidR="00C25F8E">
        <w:t xml:space="preserve"> appl</w:t>
      </w:r>
      <w:r w:rsidR="005C101C">
        <w:t>y</w:t>
      </w:r>
      <w:r w:rsidR="00C25F8E">
        <w:t xml:space="preserve"> to both Lockheed’s high- and low-power RDT&amp;E operations.</w:t>
      </w:r>
      <w:r w:rsidRPr="00BA2410">
        <w:t xml:space="preserve"> </w:t>
      </w:r>
      <w:r w:rsidR="0064651A">
        <w:t xml:space="preserve"> Lockheed’s operations will be limited to those </w:t>
      </w:r>
      <w:r w:rsidR="00DA5988">
        <w:t xml:space="preserve">with the technical parameters </w:t>
      </w:r>
      <w:r w:rsidR="0064651A">
        <w:t xml:space="preserve">described in </w:t>
      </w:r>
      <w:r w:rsidR="00DA5988">
        <w:t>its experimental license and in the STA Request</w:t>
      </w:r>
      <w:r w:rsidR="007F3DD8">
        <w:t>.</w:t>
      </w:r>
    </w:p>
    <w:p w:rsidR="00C25F8E" w:rsidP="00C25F8E" w14:paraId="1944E3C9" w14:textId="69CCF1F2">
      <w:pPr>
        <w:pStyle w:val="ParaNum"/>
        <w:tabs>
          <w:tab w:val="clear" w:pos="1080"/>
        </w:tabs>
      </w:pPr>
      <w:r>
        <w:t>Second, Lockheed may operate on a co-primary</w:t>
      </w:r>
      <w:r w:rsidR="00DE2BEA">
        <w:t>,</w:t>
      </w:r>
      <w:r>
        <w:t xml:space="preserve"> non-harmful interference basis as described above.  </w:t>
      </w:r>
      <w:r w:rsidR="0088592C">
        <w:t xml:space="preserve">That is, </w:t>
      </w:r>
      <w:r>
        <w:t>Lockheed must address any instances of reported interference that are experienced by 3.45 GHz Service licensees</w:t>
      </w:r>
      <w:r w:rsidR="00AA26F5">
        <w:t xml:space="preserve"> regardless of where </w:t>
      </w:r>
      <w:r w:rsidR="005262BF">
        <w:t xml:space="preserve">and when </w:t>
      </w:r>
      <w:r w:rsidR="00AA26F5">
        <w:t>they occur</w:t>
      </w:r>
      <w:r>
        <w:t xml:space="preserve">.  </w:t>
      </w:r>
    </w:p>
    <w:p w:rsidR="00335650" w:rsidP="00E04885" w14:paraId="116DE186" w14:textId="21D5CA9D">
      <w:pPr>
        <w:pStyle w:val="ParaNum"/>
        <w:tabs>
          <w:tab w:val="clear" w:pos="1080"/>
        </w:tabs>
      </w:pPr>
      <w:r>
        <w:t>Third</w:t>
      </w:r>
      <w:r w:rsidR="00F843C6">
        <w:t xml:space="preserve">, </w:t>
      </w:r>
      <w:r w:rsidR="00812FE0">
        <w:t xml:space="preserve">as </w:t>
      </w:r>
      <w:r w:rsidR="00F843C6">
        <w:t>Lockheed</w:t>
      </w:r>
      <w:r w:rsidR="00812FE0">
        <w:t xml:space="preserve"> proposes, its</w:t>
      </w:r>
      <w:r w:rsidR="002C0C2B">
        <w:t xml:space="preserve"> high-power outdoor </w:t>
      </w:r>
      <w:r w:rsidR="00D0722C">
        <w:t>RDT&amp;E</w:t>
      </w:r>
      <w:r w:rsidR="00A72F2E">
        <w:t xml:space="preserve"> </w:t>
      </w:r>
      <w:r w:rsidR="002C0C2B">
        <w:t xml:space="preserve">operations </w:t>
      </w:r>
      <w:r w:rsidR="00A72F2E">
        <w:t>are</w:t>
      </w:r>
      <w:r w:rsidR="002C0C2B">
        <w:t xml:space="preserve"> limited to </w:t>
      </w:r>
      <w:r w:rsidR="0079075B">
        <w:t xml:space="preserve">the </w:t>
      </w:r>
      <w:r w:rsidR="002C0C2B">
        <w:t>off-peak hours between midnight and 8 AM</w:t>
      </w:r>
      <w:r w:rsidR="0079075B">
        <w:t>.</w:t>
      </w:r>
      <w:r>
        <w:rPr>
          <w:rStyle w:val="FootnoteReference"/>
        </w:rPr>
        <w:footnoteReference w:id="68"/>
      </w:r>
      <w:r w:rsidR="002C0C2B">
        <w:t xml:space="preserve"> </w:t>
      </w:r>
      <w:r w:rsidR="00E277CA">
        <w:t xml:space="preserve"> We agree with Lockheed that </w:t>
      </w:r>
      <w:r w:rsidR="008918D9">
        <w:t>t</w:t>
      </w:r>
      <w:r w:rsidR="00706B2F">
        <w:t xml:space="preserve">his time period </w:t>
      </w:r>
      <w:r w:rsidR="000964A8">
        <w:t xml:space="preserve">is when </w:t>
      </w:r>
      <w:r w:rsidR="00917B94">
        <w:t>3.45 GHz Service licensees would be</w:t>
      </w:r>
      <w:r w:rsidR="00CC5B3B">
        <w:t xml:space="preserve"> least likely to </w:t>
      </w:r>
      <w:r w:rsidR="00A34831">
        <w:t>be using the 3.45-3.525 GHz segment of the 3.45 GHz band.</w:t>
      </w:r>
      <w:r>
        <w:rPr>
          <w:rStyle w:val="FootnoteReference"/>
        </w:rPr>
        <w:footnoteReference w:id="69"/>
      </w:r>
      <w:r w:rsidR="00A34831">
        <w:t xml:space="preserve">  </w:t>
      </w:r>
      <w:r w:rsidR="00A31670">
        <w:t>As requested by Lockheed</w:t>
      </w:r>
      <w:r w:rsidR="00322E40">
        <w:t>, during this “third shift</w:t>
      </w:r>
      <w:r w:rsidR="00AF6541">
        <w:t>,</w:t>
      </w:r>
      <w:r w:rsidR="00322E40">
        <w:t>”</w:t>
      </w:r>
      <w:r w:rsidR="006F13F1">
        <w:t xml:space="preserve"> Lockheed’s RDT&amp;E</w:t>
      </w:r>
      <w:r w:rsidR="00AD22D9">
        <w:t xml:space="preserve"> operations</w:t>
      </w:r>
      <w:r w:rsidR="00A30C05">
        <w:t xml:space="preserve"> may operate at transmit powers of up to 275.6</w:t>
      </w:r>
      <w:r w:rsidR="00D0516C">
        <w:t xml:space="preserve"> </w:t>
      </w:r>
      <w:r w:rsidR="00A30C05">
        <w:t>MW ERP</w:t>
      </w:r>
      <w:r w:rsidR="00A827E1">
        <w:t>.</w:t>
      </w:r>
      <w:r>
        <w:rPr>
          <w:rStyle w:val="FootnoteReference"/>
        </w:rPr>
        <w:footnoteReference w:id="70"/>
      </w:r>
    </w:p>
    <w:p w:rsidR="0080159B" w:rsidP="000C14AA" w14:paraId="11B0572C" w14:textId="26FF035B">
      <w:pPr>
        <w:pStyle w:val="ParaNum"/>
        <w:tabs>
          <w:tab w:val="clear" w:pos="1080"/>
        </w:tabs>
      </w:pPr>
      <w:r>
        <w:t>Fourth</w:t>
      </w:r>
      <w:r w:rsidR="006051A6">
        <w:t>,</w:t>
      </w:r>
      <w:r w:rsidR="002C0C2B">
        <w:t xml:space="preserve"> all </w:t>
      </w:r>
      <w:r w:rsidR="00F91C18">
        <w:t xml:space="preserve">Lockheed </w:t>
      </w:r>
      <w:r w:rsidR="002C0C2B">
        <w:t>operations during</w:t>
      </w:r>
      <w:r w:rsidR="00D65F76">
        <w:t xml:space="preserve"> the remaining 16 hours of the day (i.e</w:t>
      </w:r>
      <w:r w:rsidR="005A077E">
        <w:t>.</w:t>
      </w:r>
      <w:r w:rsidR="00D65F76">
        <w:t>,</w:t>
      </w:r>
      <w:r w:rsidR="002C0C2B">
        <w:t xml:space="preserve"> from 8 AM to midnight</w:t>
      </w:r>
      <w:r w:rsidR="00D65F76">
        <w:t>)</w:t>
      </w:r>
      <w:r w:rsidR="002C0C2B">
        <w:t xml:space="preserve"> </w:t>
      </w:r>
      <w:r w:rsidR="004E2F9E">
        <w:t xml:space="preserve">must not </w:t>
      </w:r>
      <w:r w:rsidR="002C0C2B">
        <w:t>exceed 317 W</w:t>
      </w:r>
      <w:r w:rsidR="00DE71A9">
        <w:t>atts</w:t>
      </w:r>
      <w:r w:rsidR="002C0C2B">
        <w:t xml:space="preserve"> ERP</w:t>
      </w:r>
      <w:r w:rsidR="000D2581">
        <w:t xml:space="preserve">, consistent with </w:t>
      </w:r>
      <w:r w:rsidR="00C456A8">
        <w:t>Lockheed’s proposal</w:t>
      </w:r>
      <w:r w:rsidR="002C0C2B">
        <w:t>.</w:t>
      </w:r>
      <w:r>
        <w:rPr>
          <w:rStyle w:val="FootnoteReference"/>
        </w:rPr>
        <w:footnoteReference w:id="71"/>
      </w:r>
    </w:p>
    <w:p w:rsidR="002C0C2B" w:rsidP="000C14AA" w14:paraId="21CD761B" w14:textId="75A69677">
      <w:pPr>
        <w:pStyle w:val="ParaNum"/>
        <w:tabs>
          <w:tab w:val="clear" w:pos="1080"/>
        </w:tabs>
      </w:pPr>
      <w:r>
        <w:t>Fifth</w:t>
      </w:r>
      <w:r w:rsidR="0080159B">
        <w:t xml:space="preserve">, </w:t>
      </w:r>
      <w:r w:rsidR="007E3667">
        <w:t>notwithstanding these conditions</w:t>
      </w:r>
      <w:r w:rsidR="0080159B">
        <w:t xml:space="preserve">, </w:t>
      </w:r>
      <w:r w:rsidR="00004BD0">
        <w:t xml:space="preserve">Lockheed may </w:t>
      </w:r>
      <w:r w:rsidR="001D288F">
        <w:t xml:space="preserve">adjust </w:t>
      </w:r>
      <w:r w:rsidR="00646FA6">
        <w:t xml:space="preserve">its </w:t>
      </w:r>
      <w:r w:rsidR="0034401C">
        <w:t xml:space="preserve">operating </w:t>
      </w:r>
      <w:r w:rsidR="00A0651B">
        <w:t xml:space="preserve">hours </w:t>
      </w:r>
      <w:r w:rsidR="009910DC">
        <w:t>and</w:t>
      </w:r>
      <w:r w:rsidR="00A0651B">
        <w:t xml:space="preserve"> </w:t>
      </w:r>
      <w:r w:rsidR="00D82A66">
        <w:t>interference resolution</w:t>
      </w:r>
      <w:r w:rsidR="00A0651B">
        <w:t xml:space="preserve"> </w:t>
      </w:r>
      <w:r w:rsidR="004B73C9">
        <w:t>obligations</w:t>
      </w:r>
      <w:r w:rsidR="00A0651B">
        <w:t xml:space="preserve"> </w:t>
      </w:r>
      <w:r w:rsidR="004C28BA">
        <w:t>based on mutual agreement with all affected</w:t>
      </w:r>
      <w:r w:rsidR="0080159B">
        <w:t xml:space="preserve"> co-primary licensees.</w:t>
      </w:r>
      <w:r>
        <w:rPr>
          <w:rStyle w:val="FootnoteReference"/>
        </w:rPr>
        <w:footnoteReference w:id="72"/>
      </w:r>
    </w:p>
    <w:p w:rsidR="00245A1F" w:rsidP="000C14AA" w14:paraId="71AF7A0E" w14:textId="10321154">
      <w:pPr>
        <w:pStyle w:val="ParaNum"/>
        <w:tabs>
          <w:tab w:val="clear" w:pos="1080"/>
        </w:tabs>
      </w:pPr>
      <w:r>
        <w:t>Sixth</w:t>
      </w:r>
      <w:r w:rsidRPr="00511FE5" w:rsidR="00511FE5">
        <w:t xml:space="preserve">, to the extent necessary, and for avoidance of doubt, we note that this grant will be subject to any decision the Commission may reach in connection with any pending requests for reconsideration of the </w:t>
      </w:r>
      <w:r w:rsidRPr="00E76076" w:rsidR="00511FE5">
        <w:rPr>
          <w:i/>
        </w:rPr>
        <w:t>3.45 GHz Second Report and Order</w:t>
      </w:r>
      <w:r w:rsidRPr="00511FE5" w:rsidR="00511FE5">
        <w:t>.</w:t>
      </w:r>
    </w:p>
    <w:p w:rsidR="007C614B" w:rsidRPr="005E164A" w:rsidP="000C14AA" w14:paraId="25D98C30" w14:textId="54F5209A">
      <w:pPr>
        <w:pStyle w:val="ParaNum"/>
        <w:tabs>
          <w:tab w:val="clear" w:pos="1080"/>
        </w:tabs>
      </w:pPr>
      <w:r w:rsidRPr="000242A2">
        <w:t>Seve</w:t>
      </w:r>
      <w:r w:rsidRPr="00AA7AF7">
        <w:t>n</w:t>
      </w:r>
      <w:r w:rsidRPr="00454455">
        <w:t>th</w:t>
      </w:r>
      <w:r w:rsidRPr="00B32572">
        <w:t xml:space="preserve">, </w:t>
      </w:r>
      <w:r w:rsidRPr="00B32572" w:rsidR="006036F2">
        <w:t>two</w:t>
      </w:r>
      <w:r w:rsidRPr="00C43030" w:rsidR="00CA65F5">
        <w:t xml:space="preserve"> m</w:t>
      </w:r>
      <w:r w:rsidRPr="00AB416E" w:rsidR="00CA65F5">
        <w:t>o</w:t>
      </w:r>
      <w:r w:rsidRPr="00C73B1D" w:rsidR="00CA65F5">
        <w:t>n</w:t>
      </w:r>
      <w:r w:rsidRPr="00C73B1D" w:rsidR="00381B0F">
        <w:t>th</w:t>
      </w:r>
      <w:r w:rsidRPr="00806CAC" w:rsidR="00381B0F">
        <w:t>s</w:t>
      </w:r>
      <w:r w:rsidRPr="00806CAC" w:rsidR="006461FE">
        <w:t xml:space="preserve"> after </w:t>
      </w:r>
      <w:r w:rsidRPr="00002B9B" w:rsidR="006461FE">
        <w:t>release of the public notice announcing winner bidders in Auction 110</w:t>
      </w:r>
      <w:r w:rsidRPr="00002B9B" w:rsidR="000B439F">
        <w:t xml:space="preserve"> and every two months thereafter</w:t>
      </w:r>
      <w:r w:rsidRPr="00002B9B" w:rsidR="00F016E6">
        <w:t xml:space="preserve"> until the expiration of its STA</w:t>
      </w:r>
      <w:r w:rsidRPr="00002B9B" w:rsidR="006461FE">
        <w:t>,</w:t>
      </w:r>
      <w:r w:rsidRPr="00002B9B" w:rsidR="00381B0F">
        <w:t xml:space="preserve"> </w:t>
      </w:r>
      <w:r w:rsidRPr="00002B9B" w:rsidR="000B6052">
        <w:t>Lockheed</w:t>
      </w:r>
      <w:r w:rsidRPr="00002B9B" w:rsidR="0070332C">
        <w:t xml:space="preserve"> must </w:t>
      </w:r>
      <w:r w:rsidRPr="00002B9B" w:rsidR="002E396F">
        <w:t xml:space="preserve">submit a report to </w:t>
      </w:r>
      <w:r w:rsidRPr="00E773C2" w:rsidR="00722C66">
        <w:t xml:space="preserve">WTB </w:t>
      </w:r>
      <w:r w:rsidRPr="00922FF8" w:rsidR="00453416">
        <w:t>and OET</w:t>
      </w:r>
      <w:r w:rsidRPr="00922FF8" w:rsidR="00226A8B">
        <w:t xml:space="preserve"> reportin</w:t>
      </w:r>
      <w:r w:rsidRPr="00D35235" w:rsidR="00226A8B">
        <w:t>g o</w:t>
      </w:r>
      <w:r w:rsidRPr="003F5925" w:rsidR="00226A8B">
        <w:t>n its pr</w:t>
      </w:r>
      <w:r w:rsidRPr="005E164A" w:rsidR="00226A8B">
        <w:t xml:space="preserve">ogress in </w:t>
      </w:r>
      <w:r w:rsidRPr="005E164A" w:rsidR="00DF27D6">
        <w:t>reach</w:t>
      </w:r>
      <w:r w:rsidRPr="00752CDE" w:rsidR="00DF27D6">
        <w:t>ing a long-term coordination solution.</w:t>
      </w:r>
      <w:r w:rsidR="003F5925">
        <w:t xml:space="preserve">  Lockheed must submit the status reports as Pleadings associated with the STA (see</w:t>
      </w:r>
      <w:hyperlink r:id="rId5" w:history="1">
        <w:r w:rsidRPr="000B5C40" w:rsidR="003E3CAC">
          <w:rPr>
            <w:rStyle w:val="Hyperlink"/>
          </w:rPr>
          <w:t xml:space="preserve"> </w:t>
        </w:r>
        <w:r w:rsidRPr="003E3CAC" w:rsidR="003E3CAC">
          <w:rPr>
            <w:rStyle w:val="Hyperlink"/>
          </w:rPr>
          <w:t>https://wireless2.fcc.gov/UlsEntry/pleadings/pleadingsType.jsp)</w:t>
        </w:r>
      </w:hyperlink>
      <w:r w:rsidR="005E164A">
        <w:t>.</w:t>
      </w:r>
    </w:p>
    <w:p w:rsidR="00FF3E72" w:rsidP="00FF3E72" w14:paraId="211B87AD" w14:textId="03DB3046">
      <w:pPr>
        <w:pStyle w:val="Heading2"/>
      </w:pPr>
      <w:r>
        <w:t>Lockheed</w:t>
      </w:r>
      <w:r w:rsidR="00BC0DF8">
        <w:t>’</w:t>
      </w:r>
      <w:r>
        <w:t>s Request</w:t>
      </w:r>
      <w:r w:rsidR="005F4D82">
        <w:t>s</w:t>
      </w:r>
      <w:r>
        <w:t xml:space="preserve"> for Waiver of Certain </w:t>
      </w:r>
      <w:r w:rsidR="00AB26B9">
        <w:t>Commission</w:t>
      </w:r>
      <w:r>
        <w:t xml:space="preserve"> Rules</w:t>
      </w:r>
    </w:p>
    <w:p w:rsidR="00160F0E" w:rsidRPr="00160F0E" w:rsidP="00E04885" w14:paraId="201FB973" w14:textId="3E0696D1">
      <w:pPr>
        <w:pStyle w:val="ParaNum"/>
        <w:tabs>
          <w:tab w:val="clear" w:pos="1080"/>
        </w:tabs>
      </w:pPr>
      <w:r w:rsidRPr="7B5E5877">
        <w:t xml:space="preserve">Section 1.925(b)(3) of the Commission’s rules states that the Commission may grant a waiver </w:t>
      </w:r>
      <w:r w:rsidR="00BF5AEF">
        <w:t xml:space="preserve">of its rules </w:t>
      </w:r>
      <w:r w:rsidRPr="7B5E5877">
        <w:t xml:space="preserve">when either (i) “[t]he underlying purpose of the rule(s) would not be served or would be frustrated by application to the instant case, and that a grant of the requested waiver would be in the </w:t>
      </w:r>
      <w:r w:rsidRPr="7B5E5877">
        <w:t>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sz w:val="22"/>
          <w:szCs w:val="22"/>
        </w:rPr>
        <w:footnoteReference w:id="73"/>
      </w:r>
      <w:r w:rsidRPr="7B5E5877">
        <w:t xml:space="preserve">  </w:t>
      </w:r>
      <w:r w:rsidR="000C6A57">
        <w:t>S</w:t>
      </w:r>
      <w:r w:rsidRPr="7B5E5877">
        <w:t>ection 1.3 allows the Commission, on its own motion, to waive rules for good cause shown.</w:t>
      </w:r>
      <w:r>
        <w:rPr>
          <w:rStyle w:val="FootnoteReference"/>
          <w:sz w:val="22"/>
          <w:szCs w:val="22"/>
        </w:rPr>
        <w:footnoteReference w:id="74"/>
      </w:r>
    </w:p>
    <w:p w:rsidR="0052531C" w:rsidRPr="0052531C" w:rsidP="0052531C" w14:paraId="167366EA" w14:textId="777DB528">
      <w:pPr>
        <w:pStyle w:val="ParaNum"/>
        <w:tabs>
          <w:tab w:val="clear" w:pos="1080"/>
        </w:tabs>
        <w:rPr>
          <w:rStyle w:val="normaltextrun"/>
        </w:rPr>
      </w:pPr>
      <w:r w:rsidRPr="7B5E5877">
        <w:t xml:space="preserve">Here, we find that </w:t>
      </w:r>
      <w:r w:rsidR="00FA0F0B">
        <w:t xml:space="preserve">several </w:t>
      </w:r>
      <w:r w:rsidR="00572939">
        <w:t xml:space="preserve">of </w:t>
      </w:r>
      <w:r w:rsidR="003C5050">
        <w:t>Lockheed</w:t>
      </w:r>
      <w:r w:rsidRPr="7B5E5877" w:rsidR="003C5050">
        <w:t xml:space="preserve">’s </w:t>
      </w:r>
      <w:r w:rsidR="00160F0E">
        <w:t>waiver requests</w:t>
      </w:r>
      <w:r w:rsidRPr="7B5E5877">
        <w:t xml:space="preserve"> </w:t>
      </w:r>
      <w:r w:rsidR="00FA0F0B">
        <w:t xml:space="preserve">to effectuate its STA </w:t>
      </w:r>
      <w:r w:rsidRPr="7B5E5877">
        <w:t xml:space="preserve">meet the </w:t>
      </w:r>
      <w:r w:rsidRPr="00E42C3F">
        <w:t>first prong</w:t>
      </w:r>
      <w:r w:rsidRPr="7B5E5877">
        <w:t xml:space="preserve"> of the Commission’s waiver standard.  Accordingly, we grant a </w:t>
      </w:r>
      <w:r w:rsidRPr="7B5E5877">
        <w:rPr>
          <w:rStyle w:val="normaltextrun"/>
        </w:rPr>
        <w:t xml:space="preserve">limited waiver of certain Commission rules to </w:t>
      </w:r>
      <w:r w:rsidR="00E369D1">
        <w:rPr>
          <w:rStyle w:val="normaltextrun"/>
        </w:rPr>
        <w:t>enable the</w:t>
      </w:r>
      <w:r w:rsidRPr="7B5E5877">
        <w:rPr>
          <w:rStyle w:val="normaltextrun"/>
        </w:rPr>
        <w:t xml:space="preserve"> </w:t>
      </w:r>
      <w:r w:rsidRPr="00E42C3F">
        <w:rPr>
          <w:rStyle w:val="normaltextrun"/>
        </w:rPr>
        <w:t>conditional STA</w:t>
      </w:r>
      <w:r w:rsidRPr="7B5E5877">
        <w:rPr>
          <w:rStyle w:val="normaltextrun"/>
        </w:rPr>
        <w:t xml:space="preserve"> </w:t>
      </w:r>
      <w:r w:rsidR="00E369D1">
        <w:rPr>
          <w:rStyle w:val="normaltextrun"/>
        </w:rPr>
        <w:t xml:space="preserve">we also grant </w:t>
      </w:r>
      <w:r w:rsidRPr="7B5E5877">
        <w:rPr>
          <w:rStyle w:val="normaltextrun"/>
        </w:rPr>
        <w:t xml:space="preserve">to </w:t>
      </w:r>
      <w:r w:rsidR="009026A6">
        <w:rPr>
          <w:rStyle w:val="normaltextrun"/>
        </w:rPr>
        <w:t>Lockheed</w:t>
      </w:r>
      <w:r w:rsidRPr="7B5E5877">
        <w:rPr>
          <w:rStyle w:val="normaltextrun"/>
        </w:rPr>
        <w:t xml:space="preserve"> to allow radiolocation operations in </w:t>
      </w:r>
      <w:r w:rsidR="00B76AF9">
        <w:rPr>
          <w:rStyle w:val="normaltextrun"/>
        </w:rPr>
        <w:t>the 3.45-3.525 GHz segment</w:t>
      </w:r>
      <w:r w:rsidR="00E369D1">
        <w:rPr>
          <w:rStyle w:val="normaltextrun"/>
        </w:rPr>
        <w:t xml:space="preserve"> at the specified locations</w:t>
      </w:r>
      <w:r w:rsidRPr="7B5E5877">
        <w:rPr>
          <w:rStyle w:val="normaltextrun"/>
        </w:rPr>
        <w:t xml:space="preserve">.  </w:t>
      </w:r>
      <w:r w:rsidR="00E369D1">
        <w:rPr>
          <w:rStyle w:val="normaltextrun"/>
        </w:rPr>
        <w:t>However, w</w:t>
      </w:r>
      <w:r w:rsidRPr="532563AE" w:rsidR="78274F2D">
        <w:rPr>
          <w:rStyle w:val="normaltextrun"/>
        </w:rPr>
        <w:t xml:space="preserve">e deny </w:t>
      </w:r>
      <w:r w:rsidR="009026A6">
        <w:rPr>
          <w:rStyle w:val="normaltextrun"/>
        </w:rPr>
        <w:t>Lockheed</w:t>
      </w:r>
      <w:r w:rsidRPr="349C7180" w:rsidR="78274F2D">
        <w:rPr>
          <w:rStyle w:val="normaltextrun"/>
        </w:rPr>
        <w:t xml:space="preserve">’s request for waiver of </w:t>
      </w:r>
      <w:r w:rsidR="000342BD">
        <w:rPr>
          <w:rStyle w:val="normaltextrun"/>
        </w:rPr>
        <w:t xml:space="preserve">the 180-day limit </w:t>
      </w:r>
      <w:r w:rsidR="0030429D">
        <w:rPr>
          <w:rStyle w:val="normaltextrun"/>
        </w:rPr>
        <w:t>for</w:t>
      </w:r>
      <w:r w:rsidR="000342BD">
        <w:rPr>
          <w:rStyle w:val="normaltextrun"/>
        </w:rPr>
        <w:t xml:space="preserve"> STAs for the reasons discussed below.</w:t>
      </w:r>
    </w:p>
    <w:p w:rsidR="002618CC" w:rsidP="00FE2B6E" w14:paraId="34FD2F01" w14:textId="336EF954">
      <w:pPr>
        <w:pStyle w:val="Heading3"/>
        <w:rPr>
          <w:rStyle w:val="normaltextrun"/>
        </w:rPr>
      </w:pPr>
      <w:r>
        <w:rPr>
          <w:rStyle w:val="normaltextrun"/>
        </w:rPr>
        <w:t xml:space="preserve">Waivers </w:t>
      </w:r>
      <w:r w:rsidR="00C22DF3">
        <w:rPr>
          <w:rStyle w:val="normaltextrun"/>
        </w:rPr>
        <w:t>t</w:t>
      </w:r>
      <w:r w:rsidR="00D07697">
        <w:rPr>
          <w:rStyle w:val="normaltextrun"/>
        </w:rPr>
        <w:t xml:space="preserve">o </w:t>
      </w:r>
      <w:r w:rsidR="004338EB">
        <w:rPr>
          <w:rStyle w:val="normaltextrun"/>
        </w:rPr>
        <w:t>Permit</w:t>
      </w:r>
      <w:r w:rsidR="00D07697">
        <w:rPr>
          <w:rStyle w:val="normaltextrun"/>
        </w:rPr>
        <w:t xml:space="preserve"> Lockheed’s Operations Under its </w:t>
      </w:r>
      <w:r w:rsidR="00445FB6">
        <w:rPr>
          <w:rStyle w:val="normaltextrun"/>
        </w:rPr>
        <w:t xml:space="preserve">Part 90 </w:t>
      </w:r>
      <w:r w:rsidR="00D07697">
        <w:rPr>
          <w:rStyle w:val="normaltextrun"/>
        </w:rPr>
        <w:t>STA</w:t>
      </w:r>
    </w:p>
    <w:p w:rsidR="009D3DEC" w:rsidRPr="009D3DEC" w:rsidP="009D3DEC" w14:paraId="4B61046D" w14:textId="7BC97529">
      <w:pPr>
        <w:pStyle w:val="ParaNum"/>
        <w:tabs>
          <w:tab w:val="clear" w:pos="1080"/>
        </w:tabs>
        <w:rPr>
          <w:szCs w:val="22"/>
        </w:rPr>
      </w:pPr>
      <w:r>
        <w:rPr>
          <w:rStyle w:val="normaltextrun"/>
        </w:rPr>
        <w:t>Lockheed</w:t>
      </w:r>
      <w:r w:rsidRPr="6201F1CF">
        <w:rPr>
          <w:rStyle w:val="normaltextrun"/>
        </w:rPr>
        <w:t xml:space="preserve"> </w:t>
      </w:r>
      <w:r>
        <w:rPr>
          <w:rStyle w:val="normaltextrun"/>
        </w:rPr>
        <w:t xml:space="preserve">requests waiver </w:t>
      </w:r>
      <w:r w:rsidR="00D93C61">
        <w:rPr>
          <w:rStyle w:val="normaltextrun"/>
        </w:rPr>
        <w:t xml:space="preserve">of certain rules </w:t>
      </w:r>
      <w:r>
        <w:rPr>
          <w:rStyle w:val="normaltextrun"/>
        </w:rPr>
        <w:t xml:space="preserve">to allow it to </w:t>
      </w:r>
      <w:r w:rsidRPr="6201F1CF">
        <w:rPr>
          <w:rStyle w:val="normaltextrun"/>
        </w:rPr>
        <w:t xml:space="preserve">continue </w:t>
      </w:r>
      <w:r w:rsidR="00310AA5">
        <w:rPr>
          <w:rStyle w:val="normaltextrun"/>
        </w:rPr>
        <w:t>to operate</w:t>
      </w:r>
      <w:r w:rsidRPr="6201F1CF">
        <w:rPr>
          <w:rStyle w:val="normaltextrun"/>
        </w:rPr>
        <w:t xml:space="preserve"> its RDT&amp;E radar facilities in Cazenovia and Liverpool, NY</w:t>
      </w:r>
      <w:r w:rsidR="00310AA5">
        <w:rPr>
          <w:rStyle w:val="normaltextrun"/>
        </w:rPr>
        <w:t xml:space="preserve"> under </w:t>
      </w:r>
      <w:r w:rsidR="00941889">
        <w:rPr>
          <w:rStyle w:val="normaltextrun"/>
        </w:rPr>
        <w:t>a</w:t>
      </w:r>
      <w:r w:rsidR="006944B2">
        <w:rPr>
          <w:rStyle w:val="normaltextrun"/>
        </w:rPr>
        <w:t>n</w:t>
      </w:r>
      <w:r w:rsidR="00941889">
        <w:rPr>
          <w:rStyle w:val="normaltextrun"/>
        </w:rPr>
        <w:t xml:space="preserve"> STA</w:t>
      </w:r>
      <w:r>
        <w:rPr>
          <w:rStyle w:val="normaltextrun"/>
        </w:rPr>
        <w:t>.</w:t>
      </w:r>
      <w:r>
        <w:rPr>
          <w:rStyle w:val="FootnoteReference"/>
        </w:rPr>
        <w:footnoteReference w:id="75"/>
      </w:r>
      <w:r>
        <w:rPr>
          <w:rStyle w:val="normaltextrun"/>
        </w:rPr>
        <w:t xml:space="preserve">  As discussed above, these operations</w:t>
      </w:r>
      <w:r w:rsidRPr="6201F1CF">
        <w:rPr>
          <w:rStyle w:val="normaltextrun"/>
        </w:rPr>
        <w:t xml:space="preserve"> support the United States’ and its allies’ S-</w:t>
      </w:r>
      <w:r w:rsidR="009A4A99">
        <w:rPr>
          <w:rStyle w:val="normaltextrun"/>
        </w:rPr>
        <w:t>b</w:t>
      </w:r>
      <w:r w:rsidRPr="6201F1CF">
        <w:rPr>
          <w:rStyle w:val="normaltextrun"/>
        </w:rPr>
        <w:t xml:space="preserve">and radar and national security needs.  </w:t>
      </w:r>
      <w:r w:rsidRPr="00FE2B6E" w:rsidR="00C447CA">
        <w:t>Lockheed</w:t>
      </w:r>
      <w:r>
        <w:rPr>
          <w:rStyle w:val="normaltextrun"/>
          <w:szCs w:val="22"/>
        </w:rPr>
        <w:t xml:space="preserve"> argues that waiver of several rules </w:t>
      </w:r>
      <w:r w:rsidR="00E95203">
        <w:rPr>
          <w:rStyle w:val="normaltextrun"/>
          <w:szCs w:val="22"/>
        </w:rPr>
        <w:t>will further</w:t>
      </w:r>
      <w:r>
        <w:rPr>
          <w:rStyle w:val="normaltextrun"/>
          <w:szCs w:val="22"/>
        </w:rPr>
        <w:t xml:space="preserve"> the public interest by effectuating </w:t>
      </w:r>
      <w:r w:rsidRPr="00F029B6" w:rsidR="00F029B6">
        <w:rPr>
          <w:rStyle w:val="normaltextrun"/>
          <w:szCs w:val="22"/>
        </w:rPr>
        <w:t xml:space="preserve">Lockheed’s STA, thus </w:t>
      </w:r>
      <w:r w:rsidRPr="00F029B6" w:rsidR="00F029B6">
        <w:rPr>
          <w:szCs w:val="22"/>
        </w:rPr>
        <w:t>ensuring that it</w:t>
      </w:r>
      <w:r w:rsidRPr="009D3DEC">
        <w:rPr>
          <w:szCs w:val="22"/>
        </w:rPr>
        <w:t xml:space="preserve"> retains sufficient access to</w:t>
      </w:r>
      <w:r w:rsidR="00F029B6">
        <w:rPr>
          <w:szCs w:val="22"/>
        </w:rPr>
        <w:t xml:space="preserve"> </w:t>
      </w:r>
      <w:r w:rsidR="00EB4F33">
        <w:rPr>
          <w:szCs w:val="22"/>
        </w:rPr>
        <w:t>the 3.45-3.525 GHz segment</w:t>
      </w:r>
      <w:r w:rsidRPr="009D3DEC">
        <w:rPr>
          <w:szCs w:val="22"/>
        </w:rPr>
        <w:t xml:space="preserve"> to continue serving critical national security needs</w:t>
      </w:r>
      <w:r w:rsidR="00F029B6">
        <w:rPr>
          <w:szCs w:val="22"/>
        </w:rPr>
        <w:t>.</w:t>
      </w:r>
      <w:r>
        <w:rPr>
          <w:rStyle w:val="FootnoteReference"/>
          <w:szCs w:val="22"/>
        </w:rPr>
        <w:footnoteReference w:id="76"/>
      </w:r>
      <w:r w:rsidR="00E95203">
        <w:rPr>
          <w:szCs w:val="22"/>
        </w:rPr>
        <w:t xml:space="preserve">  </w:t>
      </w:r>
      <w:r w:rsidR="001E0072">
        <w:rPr>
          <w:szCs w:val="22"/>
        </w:rPr>
        <w:t>For the reasons discussed above, w</w:t>
      </w:r>
      <w:r w:rsidR="00E95203">
        <w:rPr>
          <w:szCs w:val="22"/>
        </w:rPr>
        <w:t xml:space="preserve">e agree and find that the public interest is served by granting limited waiver </w:t>
      </w:r>
      <w:r w:rsidR="0056349C">
        <w:rPr>
          <w:szCs w:val="22"/>
        </w:rPr>
        <w:t>relief</w:t>
      </w:r>
      <w:r w:rsidR="001E0072">
        <w:rPr>
          <w:szCs w:val="22"/>
        </w:rPr>
        <w:t xml:space="preserve"> </w:t>
      </w:r>
      <w:r w:rsidR="008922F7">
        <w:rPr>
          <w:szCs w:val="22"/>
        </w:rPr>
        <w:t xml:space="preserve">because it will </w:t>
      </w:r>
      <w:r w:rsidR="001E0072">
        <w:rPr>
          <w:szCs w:val="22"/>
        </w:rPr>
        <w:t>enable the operations pursuant to the STA</w:t>
      </w:r>
      <w:r w:rsidR="008922F7">
        <w:rPr>
          <w:szCs w:val="22"/>
        </w:rPr>
        <w:t xml:space="preserve"> </w:t>
      </w:r>
      <w:r w:rsidR="00021C12">
        <w:rPr>
          <w:szCs w:val="22"/>
        </w:rPr>
        <w:t xml:space="preserve">and </w:t>
      </w:r>
      <w:r w:rsidR="008922F7">
        <w:rPr>
          <w:szCs w:val="22"/>
        </w:rPr>
        <w:t>because</w:t>
      </w:r>
      <w:r w:rsidR="00C20167">
        <w:rPr>
          <w:szCs w:val="22"/>
        </w:rPr>
        <w:t xml:space="preserve"> the impact on the new 3.45 GHz Service from the waivers granted herein will be minimal</w:t>
      </w:r>
      <w:r w:rsidR="00D672CF">
        <w:rPr>
          <w:szCs w:val="22"/>
        </w:rPr>
        <w:t>.</w:t>
      </w:r>
      <w:r w:rsidR="008B77E0">
        <w:rPr>
          <w:szCs w:val="22"/>
        </w:rPr>
        <w:t xml:space="preserve">  Furthermore, this targeted relief to Lockheed, cabined by the conditions we describe above, is being granted well in advance of the short-form application window such that this arrangement can inform prospective bidders’ plans.</w:t>
      </w:r>
    </w:p>
    <w:p w:rsidR="0092179A" w:rsidP="0092179A" w14:paraId="20581870" w14:textId="54F451F6">
      <w:pPr>
        <w:pStyle w:val="ParaNum"/>
        <w:tabs>
          <w:tab w:val="clear" w:pos="1080"/>
          <w:tab w:val="num" w:pos="1440"/>
        </w:tabs>
        <w:rPr>
          <w:rStyle w:val="normaltextrun"/>
        </w:rPr>
      </w:pPr>
      <w:r w:rsidRPr="00DD0D67">
        <w:rPr>
          <w:i/>
        </w:rPr>
        <w:t>Waiver</w:t>
      </w:r>
      <w:r w:rsidR="00F34842">
        <w:rPr>
          <w:i/>
        </w:rPr>
        <w:t>s</w:t>
      </w:r>
      <w:r w:rsidRPr="00DD0D67">
        <w:rPr>
          <w:i/>
        </w:rPr>
        <w:t xml:space="preserve"> </w:t>
      </w:r>
      <w:r w:rsidR="00A25AA9">
        <w:rPr>
          <w:i/>
        </w:rPr>
        <w:t>t</w:t>
      </w:r>
      <w:r>
        <w:rPr>
          <w:i/>
        </w:rPr>
        <w:t xml:space="preserve">o </w:t>
      </w:r>
      <w:r w:rsidR="004315E4">
        <w:rPr>
          <w:i/>
        </w:rPr>
        <w:t>p</w:t>
      </w:r>
      <w:r>
        <w:rPr>
          <w:i/>
        </w:rPr>
        <w:t xml:space="preserve">ermit </w:t>
      </w:r>
      <w:r w:rsidR="004315E4">
        <w:rPr>
          <w:i/>
        </w:rPr>
        <w:t>t</w:t>
      </w:r>
      <w:r>
        <w:rPr>
          <w:i/>
        </w:rPr>
        <w:t xml:space="preserve">his </w:t>
      </w:r>
      <w:r w:rsidR="004315E4">
        <w:rPr>
          <w:i/>
        </w:rPr>
        <w:t>a</w:t>
      </w:r>
      <w:r>
        <w:rPr>
          <w:i/>
        </w:rPr>
        <w:t>pplication</w:t>
      </w:r>
      <w:r>
        <w:t>.  We grant Lockheed</w:t>
      </w:r>
      <w:r w:rsidRPr="6201F1CF">
        <w:rPr>
          <w:rStyle w:val="normaltextrun"/>
        </w:rPr>
        <w:t>’s request for waiver</w:t>
      </w:r>
      <w:r>
        <w:rPr>
          <w:rStyle w:val="normaltextrun"/>
        </w:rPr>
        <w:t xml:space="preserve">s of those rule sections necessary to permit the filing of this application: </w:t>
      </w:r>
      <w:r w:rsidRPr="6201F1CF">
        <w:rPr>
          <w:rStyle w:val="normaltextrun"/>
        </w:rPr>
        <w:t>section 2.106</w:t>
      </w:r>
      <w:r>
        <w:rPr>
          <w:rStyle w:val="normaltextrun"/>
        </w:rPr>
        <w:t>,</w:t>
      </w:r>
      <w:r w:rsidRPr="6201F1CF">
        <w:rPr>
          <w:rStyle w:val="normaltextrun"/>
        </w:rPr>
        <w:t xml:space="preserve"> which contains the Table of </w:t>
      </w:r>
      <w:r w:rsidRPr="00E04885">
        <w:t>Frequency</w:t>
      </w:r>
      <w:r w:rsidRPr="6201F1CF">
        <w:rPr>
          <w:rStyle w:val="normaltextrun"/>
        </w:rPr>
        <w:t xml:space="preserve"> Allocations</w:t>
      </w:r>
      <w:r>
        <w:rPr>
          <w:rStyle w:val="normaltextrun"/>
        </w:rPr>
        <w:t>,</w:t>
      </w:r>
      <w:r>
        <w:rPr>
          <w:rStyle w:val="FootnoteReference"/>
        </w:rPr>
        <w:footnoteReference w:id="77"/>
      </w:r>
      <w:r>
        <w:rPr>
          <w:rStyle w:val="normaltextrun"/>
        </w:rPr>
        <w:t xml:space="preserve"> and </w:t>
      </w:r>
      <w:r w:rsidRPr="6201F1CF">
        <w:rPr>
          <w:rStyle w:val="normaltextrun"/>
        </w:rPr>
        <w:t>section 90.103(b)</w:t>
      </w:r>
      <w:r>
        <w:rPr>
          <w:rStyle w:val="normaltextrun"/>
        </w:rPr>
        <w:t>,</w:t>
      </w:r>
      <w:r w:rsidRPr="6201F1CF">
        <w:rPr>
          <w:rStyle w:val="normaltextrun"/>
        </w:rPr>
        <w:t xml:space="preserve"> which details the frequencies available for stations in the radiolocation services.</w:t>
      </w:r>
      <w:r>
        <w:rPr>
          <w:rStyle w:val="FootnoteReference"/>
        </w:rPr>
        <w:footnoteReference w:id="78"/>
      </w:r>
      <w:r w:rsidRPr="6201F1CF">
        <w:rPr>
          <w:rStyle w:val="normaltextrun"/>
        </w:rPr>
        <w:t xml:space="preserve">  Since there is no longer a radiolocation allocation for non-federal users in the 3300-3550 MHz band, </w:t>
      </w:r>
      <w:r>
        <w:rPr>
          <w:rStyle w:val="normaltextrun"/>
        </w:rPr>
        <w:t xml:space="preserve">and since this band is no longer included in the </w:t>
      </w:r>
      <w:r w:rsidR="00A116F4">
        <w:rPr>
          <w:rStyle w:val="normaltextrun"/>
        </w:rPr>
        <w:t>frequencies</w:t>
      </w:r>
      <w:r>
        <w:rPr>
          <w:rStyle w:val="normaltextrun"/>
        </w:rPr>
        <w:t xml:space="preserve"> available under part 90, </w:t>
      </w:r>
      <w:r w:rsidRPr="6201F1CF">
        <w:rPr>
          <w:rStyle w:val="normaltextrun"/>
        </w:rPr>
        <w:t xml:space="preserve">we waive </w:t>
      </w:r>
      <w:r>
        <w:rPr>
          <w:rStyle w:val="normaltextrun"/>
        </w:rPr>
        <w:t>these rules</w:t>
      </w:r>
      <w:r w:rsidRPr="6201F1CF">
        <w:rPr>
          <w:rStyle w:val="normaltextrun"/>
        </w:rPr>
        <w:t xml:space="preserve"> for the limited purpose of allowing </w:t>
      </w:r>
      <w:r>
        <w:rPr>
          <w:rStyle w:val="normaltextrun"/>
        </w:rPr>
        <w:t>Lockheed</w:t>
      </w:r>
      <w:r w:rsidRPr="6201F1CF">
        <w:rPr>
          <w:rStyle w:val="normaltextrun"/>
        </w:rPr>
        <w:t xml:space="preserve"> to operate radiolocation services in the 3300-3550 MHz band pursuant to </w:t>
      </w:r>
      <w:r>
        <w:rPr>
          <w:rStyle w:val="normaltextrun"/>
        </w:rPr>
        <w:t>and during the duration of its STA</w:t>
      </w:r>
      <w:r w:rsidRPr="6201F1CF">
        <w:rPr>
          <w:rStyle w:val="normaltextrun"/>
        </w:rPr>
        <w:t xml:space="preserve">.  </w:t>
      </w:r>
      <w:r>
        <w:rPr>
          <w:rStyle w:val="normaltextrun"/>
        </w:rPr>
        <w:t xml:space="preserve">We also grant </w:t>
      </w:r>
      <w:r>
        <w:t>Lockheed</w:t>
      </w:r>
      <w:r w:rsidRPr="3255B6F8">
        <w:rPr>
          <w:rStyle w:val="normaltextrun"/>
        </w:rPr>
        <w:t xml:space="preserve">’s request for waiver of the freeze on applications </w:t>
      </w:r>
      <w:r w:rsidR="00685FE1">
        <w:rPr>
          <w:rStyle w:val="normaltextrun"/>
        </w:rPr>
        <w:t>for new or expanded part 90 Radiolocation Service operations</w:t>
      </w:r>
      <w:r w:rsidRPr="3255B6F8">
        <w:rPr>
          <w:rStyle w:val="normaltextrun"/>
        </w:rPr>
        <w:t xml:space="preserve"> in the 3100-3550 MHz band.</w:t>
      </w:r>
      <w:r>
        <w:rPr>
          <w:rStyle w:val="FootnoteReference"/>
        </w:rPr>
        <w:footnoteReference w:id="79"/>
      </w:r>
    </w:p>
    <w:p w:rsidR="0092179A" w:rsidP="00070350" w14:paraId="6EAE476B" w14:textId="32A394D0">
      <w:pPr>
        <w:pStyle w:val="ParaNum"/>
        <w:tabs>
          <w:tab w:val="clear" w:pos="1080"/>
          <w:tab w:val="num" w:pos="1440"/>
          <w:tab w:val="left" w:pos="1530"/>
        </w:tabs>
        <w:rPr>
          <w:rStyle w:val="normaltextrun"/>
        </w:rPr>
      </w:pPr>
      <w:r>
        <w:rPr>
          <w:rStyle w:val="normaltextrun"/>
        </w:rPr>
        <w:t>The</w:t>
      </w:r>
      <w:r w:rsidRPr="6201F1CF">
        <w:rPr>
          <w:rStyle w:val="normaltextrun"/>
        </w:rPr>
        <w:t xml:space="preserve"> Commission</w:t>
      </w:r>
      <w:r>
        <w:rPr>
          <w:rStyle w:val="normaltextrun"/>
        </w:rPr>
        <w:t>’s purpose in removing the 3300-3550 MHz band from those available for radiolocation services, and freezing applications for such services, was</w:t>
      </w:r>
      <w:r w:rsidRPr="6201F1CF">
        <w:rPr>
          <w:rStyle w:val="normaltextrun"/>
        </w:rPr>
        <w:t xml:space="preserve"> that clearing these non-federal operations from the </w:t>
      </w:r>
      <w:r w:rsidR="00E80AE3">
        <w:rPr>
          <w:rStyle w:val="normaltextrun"/>
        </w:rPr>
        <w:t xml:space="preserve">band </w:t>
      </w:r>
      <w:r>
        <w:rPr>
          <w:rStyle w:val="normaltextrun"/>
        </w:rPr>
        <w:t xml:space="preserve">was necessary to support </w:t>
      </w:r>
      <w:r w:rsidRPr="6201F1CF">
        <w:rPr>
          <w:rStyle w:val="normaltextrun"/>
        </w:rPr>
        <w:t>flexible</w:t>
      </w:r>
      <w:r>
        <w:rPr>
          <w:rStyle w:val="normaltextrun"/>
        </w:rPr>
        <w:t>-</w:t>
      </w:r>
      <w:r w:rsidRPr="6201F1CF">
        <w:rPr>
          <w:rStyle w:val="normaltextrun"/>
        </w:rPr>
        <w:t xml:space="preserve">use licensing in this </w:t>
      </w:r>
      <w:r w:rsidR="00E80AE3">
        <w:rPr>
          <w:rStyle w:val="normaltextrun"/>
        </w:rPr>
        <w:t>spectrum</w:t>
      </w:r>
      <w:r w:rsidRPr="6201F1CF">
        <w:rPr>
          <w:rStyle w:val="normaltextrun"/>
        </w:rPr>
        <w:t>.</w:t>
      </w:r>
      <w:r>
        <w:rPr>
          <w:rStyle w:val="FootnoteReference"/>
          <w:sz w:val="22"/>
          <w:szCs w:val="22"/>
        </w:rPr>
        <w:footnoteReference w:id="80"/>
      </w:r>
      <w:r>
        <w:rPr>
          <w:rStyle w:val="normaltextrun"/>
        </w:rPr>
        <w:t xml:space="preserve">  Permitting </w:t>
      </w:r>
      <w:r w:rsidR="00314D6C">
        <w:rPr>
          <w:rStyle w:val="normaltextrun"/>
        </w:rPr>
        <w:t xml:space="preserve">Lockheed’s limited </w:t>
      </w:r>
      <w:r>
        <w:rPr>
          <w:rStyle w:val="normaltextrun"/>
        </w:rPr>
        <w:t xml:space="preserve">use under the conditions included in the STA </w:t>
      </w:r>
      <w:r w:rsidR="00F928E8">
        <w:rPr>
          <w:rStyle w:val="normaltextrun"/>
        </w:rPr>
        <w:t xml:space="preserve">is necessary to allow it to continue its work, </w:t>
      </w:r>
      <w:r w:rsidR="003C7792">
        <w:rPr>
          <w:rStyle w:val="normaltextrun"/>
        </w:rPr>
        <w:t xml:space="preserve">unlike those operators being relocated, and </w:t>
      </w:r>
      <w:r>
        <w:rPr>
          <w:rStyle w:val="normaltextrun"/>
        </w:rPr>
        <w:t>will not undermine that purpose</w:t>
      </w:r>
      <w:r w:rsidR="00735D27">
        <w:rPr>
          <w:rStyle w:val="normaltextrun"/>
        </w:rPr>
        <w:t xml:space="preserve"> due to </w:t>
      </w:r>
      <w:r w:rsidR="00B12D87">
        <w:rPr>
          <w:rStyle w:val="normaltextrun"/>
        </w:rPr>
        <w:t>the extensive limitations imposed on the STA, as discussed above</w:t>
      </w:r>
      <w:r>
        <w:rPr>
          <w:rStyle w:val="normaltextrun"/>
        </w:rPr>
        <w:t xml:space="preserve">.  Further, allowing Lockheed to engage in radiolocation service operations for a limited period of time during this band’s transition is consistent </w:t>
      </w:r>
      <w:r>
        <w:rPr>
          <w:rStyle w:val="normaltextrun"/>
        </w:rPr>
        <w:t>with the Commission’s decision to allow secondary, non-federal operations in the 3.3-3.55 GHz band—namely, weather radar systems and amateur operators—to continue to operate in the band for a set amount of time, notwithstanding the removal of the radiolocation services allocation.</w:t>
      </w:r>
      <w:r>
        <w:rPr>
          <w:rStyle w:val="FootnoteReference"/>
        </w:rPr>
        <w:footnoteReference w:id="81"/>
      </w:r>
    </w:p>
    <w:p w:rsidR="0092179A" w:rsidP="0092179A" w14:paraId="2EF6BFB2" w14:textId="2DCF1CF2">
      <w:pPr>
        <w:pStyle w:val="ParaNum"/>
        <w:tabs>
          <w:tab w:val="clear" w:pos="1080"/>
          <w:tab w:val="num" w:pos="1440"/>
          <w:tab w:val="left" w:pos="1530"/>
        </w:tabs>
        <w:rPr>
          <w:rStyle w:val="normaltextrun"/>
        </w:rPr>
      </w:pPr>
      <w:r>
        <w:rPr>
          <w:rStyle w:val="normaltextrun"/>
        </w:rPr>
        <w:t xml:space="preserve">Similarly, the Bureau’s purpose in freezing applications for </w:t>
      </w:r>
      <w:r w:rsidR="0035191D">
        <w:rPr>
          <w:rStyle w:val="normaltextrun"/>
        </w:rPr>
        <w:t xml:space="preserve">part 90 radiolocation </w:t>
      </w:r>
      <w:r>
        <w:rPr>
          <w:rStyle w:val="normaltextrun"/>
        </w:rPr>
        <w:t xml:space="preserve">licenses </w:t>
      </w:r>
      <w:r w:rsidRPr="3255B6F8">
        <w:rPr>
          <w:rStyle w:val="normaltextrun"/>
        </w:rPr>
        <w:t>was to “preserve the current landscape of authorized operations in the 3100-3550 MHz band” while the Secretary of Commerce, working through NTIA</w:t>
      </w:r>
      <w:r>
        <w:rPr>
          <w:rStyle w:val="normaltextrun"/>
        </w:rPr>
        <w:t xml:space="preserve"> </w:t>
      </w:r>
      <w:r w:rsidRPr="3255B6F8">
        <w:rPr>
          <w:rStyle w:val="normaltextrun"/>
        </w:rPr>
        <w:t>and the Commission</w:t>
      </w:r>
      <w:r w:rsidR="00DF22C3">
        <w:rPr>
          <w:rStyle w:val="normaltextrun"/>
        </w:rPr>
        <w:t>,</w:t>
      </w:r>
      <w:r w:rsidRPr="3255B6F8">
        <w:rPr>
          <w:rStyle w:val="normaltextrun"/>
        </w:rPr>
        <w:t xml:space="preserve"> consider alternate uses of the band.</w:t>
      </w:r>
      <w:r>
        <w:rPr>
          <w:rStyle w:val="FootnoteReference"/>
        </w:rPr>
        <w:footnoteReference w:id="82"/>
      </w:r>
      <w:r w:rsidRPr="3255B6F8">
        <w:rPr>
          <w:rStyle w:val="normaltextrun"/>
        </w:rPr>
        <w:t xml:space="preserve">  </w:t>
      </w:r>
      <w:r>
        <w:rPr>
          <w:rStyle w:val="normaltextrun"/>
        </w:rPr>
        <w:t xml:space="preserve">While the STA Request is technically </w:t>
      </w:r>
      <w:r w:rsidR="00324658">
        <w:rPr>
          <w:rStyle w:val="normaltextrun"/>
        </w:rPr>
        <w:t>for</w:t>
      </w:r>
      <w:r>
        <w:rPr>
          <w:rStyle w:val="normaltextrun"/>
        </w:rPr>
        <w:t xml:space="preserve"> a “new” Part 90 </w:t>
      </w:r>
      <w:r>
        <w:rPr>
          <w:rStyle w:val="normaltextrun"/>
          <w:i/>
          <w:iCs/>
        </w:rPr>
        <w:t>authorization</w:t>
      </w:r>
      <w:r>
        <w:rPr>
          <w:rStyle w:val="normaltextrun"/>
        </w:rPr>
        <w:t xml:space="preserve">, it is not a new </w:t>
      </w:r>
      <w:r>
        <w:rPr>
          <w:rStyle w:val="normaltextrun"/>
          <w:i/>
          <w:iCs/>
        </w:rPr>
        <w:t>operation</w:t>
      </w:r>
      <w:r>
        <w:rPr>
          <w:rStyle w:val="normaltextrun"/>
        </w:rPr>
        <w:t xml:space="preserve">, since the operations in question have been ongoing for </w:t>
      </w:r>
      <w:r w:rsidR="0035191D">
        <w:rPr>
          <w:rStyle w:val="normaltextrun"/>
        </w:rPr>
        <w:t>years at the two respective New York sites</w:t>
      </w:r>
      <w:r>
        <w:rPr>
          <w:rStyle w:val="normaltextrun"/>
        </w:rPr>
        <w:t>, albeit under different rules (</w:t>
      </w:r>
      <w:r w:rsidR="00A04DFA">
        <w:rPr>
          <w:rStyle w:val="normaltextrun"/>
        </w:rPr>
        <w:t>p</w:t>
      </w:r>
      <w:r>
        <w:rPr>
          <w:rStyle w:val="normaltextrun"/>
        </w:rPr>
        <w:t xml:space="preserve">art 5).  As a result, the </w:t>
      </w:r>
      <w:r>
        <w:rPr>
          <w:rStyle w:val="normaltextrun"/>
        </w:rPr>
        <w:t>underlying purpose</w:t>
      </w:r>
      <w:r>
        <w:rPr>
          <w:rStyle w:val="normaltextrun"/>
        </w:rPr>
        <w:t xml:space="preserve"> of the freeze—avoiding new entrants </w:t>
      </w:r>
      <w:r w:rsidR="0035191D">
        <w:rPr>
          <w:rStyle w:val="normaltextrun"/>
        </w:rPr>
        <w:t>that could</w:t>
      </w:r>
      <w:r>
        <w:rPr>
          <w:rStyle w:val="normaltextrun"/>
        </w:rPr>
        <w:t xml:space="preserve"> complicate the Commission’s goal of reallocating the band for flexible-use operations—is still served despite a waiver in this instance.</w:t>
      </w:r>
    </w:p>
    <w:p w:rsidR="0092179A" w:rsidP="0092179A" w14:paraId="623E6D50" w14:textId="4957C57F">
      <w:pPr>
        <w:pStyle w:val="ParaNum"/>
        <w:tabs>
          <w:tab w:val="clear" w:pos="1080"/>
          <w:tab w:val="num" w:pos="1440"/>
        </w:tabs>
        <w:rPr>
          <w:rStyle w:val="normaltextrun"/>
        </w:rPr>
      </w:pPr>
      <w:r w:rsidRPr="005517D1">
        <w:rPr>
          <w:rStyle w:val="normaltextrun"/>
          <w:i/>
        </w:rPr>
        <w:t xml:space="preserve">Waiver </w:t>
      </w:r>
      <w:r>
        <w:rPr>
          <w:rStyle w:val="normaltextrun"/>
          <w:i/>
        </w:rPr>
        <w:t xml:space="preserve">to permit use of uncertified </w:t>
      </w:r>
      <w:r w:rsidRPr="005517D1">
        <w:rPr>
          <w:rStyle w:val="normaltextrun"/>
          <w:i/>
        </w:rPr>
        <w:t>equipment</w:t>
      </w:r>
      <w:r>
        <w:rPr>
          <w:rStyle w:val="normaltextrun"/>
        </w:rPr>
        <w:t>.</w:t>
      </w:r>
      <w:r>
        <w:t xml:space="preserve">  We also grant Lockheed</w:t>
      </w:r>
      <w:r w:rsidRPr="6201F1CF">
        <w:rPr>
          <w:rStyle w:val="normaltextrun"/>
        </w:rPr>
        <w:t>’s request for waiver of section 90.203(a)</w:t>
      </w:r>
      <w:r>
        <w:rPr>
          <w:rStyle w:val="normaltextrun"/>
        </w:rPr>
        <w:t>,</w:t>
      </w:r>
      <w:r w:rsidRPr="6201F1CF">
        <w:rPr>
          <w:rStyle w:val="normaltextrun"/>
        </w:rPr>
        <w:t xml:space="preserve"> which requires that each transmitter operating under </w:t>
      </w:r>
      <w:r w:rsidR="00CD2EFD">
        <w:rPr>
          <w:rStyle w:val="normaltextrun"/>
        </w:rPr>
        <w:t>p</w:t>
      </w:r>
      <w:r w:rsidRPr="6201F1CF">
        <w:rPr>
          <w:rStyle w:val="normaltextrun"/>
        </w:rPr>
        <w:t xml:space="preserve">art 90 be certified for use under </w:t>
      </w:r>
      <w:r w:rsidR="00CD2EFD">
        <w:rPr>
          <w:rStyle w:val="normaltextrun"/>
        </w:rPr>
        <w:t>p</w:t>
      </w:r>
      <w:r w:rsidRPr="6201F1CF">
        <w:rPr>
          <w:rStyle w:val="normaltextrun"/>
        </w:rPr>
        <w:t>art 90</w:t>
      </w:r>
      <w:r w:rsidR="00866721">
        <w:rPr>
          <w:rStyle w:val="normaltextrun"/>
        </w:rPr>
        <w:t>, and of section 90.</w:t>
      </w:r>
      <w:r w:rsidR="00823AAB">
        <w:rPr>
          <w:rStyle w:val="normaltextrun"/>
        </w:rPr>
        <w:t>129(b), which requires that applications include a description of the equipment proposed to be used, if not certified</w:t>
      </w:r>
      <w:r w:rsidRPr="6201F1CF">
        <w:rPr>
          <w:rStyle w:val="normaltextrun"/>
        </w:rPr>
        <w:t>.</w:t>
      </w:r>
      <w:r>
        <w:rPr>
          <w:rStyle w:val="normaltextrun"/>
        </w:rPr>
        <w:t xml:space="preserve">  </w:t>
      </w:r>
      <w:r w:rsidR="003D5185">
        <w:rPr>
          <w:rStyle w:val="normaltextrun"/>
        </w:rPr>
        <w:t>T</w:t>
      </w:r>
      <w:r w:rsidR="001B5D6C">
        <w:rPr>
          <w:rStyle w:val="normaltextrun"/>
        </w:rPr>
        <w:t>he conditions</w:t>
      </w:r>
      <w:r w:rsidR="00E808AA">
        <w:rPr>
          <w:rStyle w:val="normaltextrun"/>
        </w:rPr>
        <w:t xml:space="preserve"> </w:t>
      </w:r>
      <w:r w:rsidR="001B5D6C">
        <w:rPr>
          <w:rStyle w:val="normaltextrun"/>
        </w:rPr>
        <w:t>we adopt today limit</w:t>
      </w:r>
      <w:r w:rsidR="00D92BC9">
        <w:rPr>
          <w:rStyle w:val="normaltextrun"/>
        </w:rPr>
        <w:t xml:space="preserve"> Lockheed’s operations </w:t>
      </w:r>
      <w:r w:rsidR="001B5D6C">
        <w:rPr>
          <w:rStyle w:val="normaltextrun"/>
        </w:rPr>
        <w:t xml:space="preserve">under the STA to </w:t>
      </w:r>
      <w:r w:rsidR="00D92BC9">
        <w:rPr>
          <w:rStyle w:val="normaltextrun"/>
        </w:rPr>
        <w:t xml:space="preserve">technical parameters </w:t>
      </w:r>
      <w:r w:rsidR="007D3F15">
        <w:rPr>
          <w:rStyle w:val="normaltextrun"/>
        </w:rPr>
        <w:t xml:space="preserve">consistent with those already approved by OET </w:t>
      </w:r>
      <w:r w:rsidR="001B5D6C">
        <w:rPr>
          <w:rStyle w:val="normaltextrun"/>
        </w:rPr>
        <w:t xml:space="preserve">for operations </w:t>
      </w:r>
      <w:r w:rsidR="007D3F15">
        <w:rPr>
          <w:rStyle w:val="normaltextrun"/>
        </w:rPr>
        <w:t xml:space="preserve">under its </w:t>
      </w:r>
      <w:r w:rsidR="00D92BC9">
        <w:rPr>
          <w:rStyle w:val="normaltextrun"/>
        </w:rPr>
        <w:t>experimental license</w:t>
      </w:r>
      <w:r w:rsidR="001B5D6C">
        <w:rPr>
          <w:rStyle w:val="normaltextrun"/>
        </w:rPr>
        <w:t xml:space="preserve"> in the band</w:t>
      </w:r>
      <w:r w:rsidR="003D5185">
        <w:rPr>
          <w:rStyle w:val="normaltextrun"/>
        </w:rPr>
        <w:t>,</w:t>
      </w:r>
      <w:r>
        <w:rPr>
          <w:rStyle w:val="FootnoteReference"/>
        </w:rPr>
        <w:footnoteReference w:id="83"/>
      </w:r>
      <w:r w:rsidR="00D92BC9">
        <w:rPr>
          <w:rStyle w:val="normaltextrun"/>
        </w:rPr>
        <w:t xml:space="preserve"> </w:t>
      </w:r>
      <w:r w:rsidR="003D5185">
        <w:rPr>
          <w:rStyle w:val="normaltextrun"/>
        </w:rPr>
        <w:t>and t</w:t>
      </w:r>
      <w:r w:rsidR="004249CA">
        <w:rPr>
          <w:rStyle w:val="normaltextrun"/>
        </w:rPr>
        <w:t>hose authorization were</w:t>
      </w:r>
      <w:r w:rsidRPr="004249CA" w:rsidR="004249CA">
        <w:rPr>
          <w:rStyle w:val="normaltextrun"/>
        </w:rPr>
        <w:t xml:space="preserve"> coordinated within the </w:t>
      </w:r>
      <w:r w:rsidR="004249CA">
        <w:rPr>
          <w:rStyle w:val="normaltextrun"/>
        </w:rPr>
        <w:t xml:space="preserve">Commission </w:t>
      </w:r>
      <w:r w:rsidRPr="004249CA" w:rsidR="004249CA">
        <w:rPr>
          <w:rStyle w:val="normaltextrun"/>
        </w:rPr>
        <w:t>and with federal incumbent operators</w:t>
      </w:r>
      <w:r w:rsidR="004249CA">
        <w:rPr>
          <w:rStyle w:val="normaltextrun"/>
        </w:rPr>
        <w:t xml:space="preserve">. </w:t>
      </w:r>
      <w:r w:rsidR="003D5185">
        <w:rPr>
          <w:rStyle w:val="normaltextrun"/>
        </w:rPr>
        <w:t xml:space="preserve"> Additionally, the nature of Lockheed’s operations requires it to utilize a wide range of equipment, which are often designed for specific uses and purpose-built for specific users; its testing operations</w:t>
      </w:r>
      <w:r w:rsidR="003D5185">
        <w:rPr>
          <w:rStyle w:val="normaltextrun"/>
        </w:rPr>
        <w:t>, in particular, are</w:t>
      </w:r>
      <w:r w:rsidR="003D5185">
        <w:rPr>
          <w:rStyle w:val="normaltextrun"/>
        </w:rPr>
        <w:t xml:space="preserve"> not suited to certification or Commission notice.  Notably, Lockheed’s </w:t>
      </w:r>
      <w:r w:rsidRPr="000969FB" w:rsidR="000969FB">
        <w:rPr>
          <w:rStyle w:val="normaltextrun"/>
        </w:rPr>
        <w:t>customer</w:t>
      </w:r>
      <w:r w:rsidR="00654F71">
        <w:rPr>
          <w:rStyle w:val="normaltextrun"/>
        </w:rPr>
        <w:t>s</w:t>
      </w:r>
      <w:r w:rsidRPr="000969FB" w:rsidR="000969FB">
        <w:rPr>
          <w:rStyle w:val="normaltextrun"/>
        </w:rPr>
        <w:t xml:space="preserve"> </w:t>
      </w:r>
      <w:r w:rsidR="00654F71">
        <w:rPr>
          <w:rStyle w:val="normaltextrun"/>
        </w:rPr>
        <w:t>are</w:t>
      </w:r>
      <w:r w:rsidRPr="000969FB" w:rsidR="003D5185">
        <w:rPr>
          <w:rStyle w:val="normaltextrun"/>
        </w:rPr>
        <w:t xml:space="preserve"> federal government agencies and foreign governments</w:t>
      </w:r>
      <w:r w:rsidR="003D5185">
        <w:rPr>
          <w:rStyle w:val="normaltextrun"/>
        </w:rPr>
        <w:t>,</w:t>
      </w:r>
      <w:r w:rsidRPr="000969FB" w:rsidR="003D5185">
        <w:rPr>
          <w:rStyle w:val="normaltextrun"/>
        </w:rPr>
        <w:t xml:space="preserve"> none of </w:t>
      </w:r>
      <w:r w:rsidR="003D5185">
        <w:rPr>
          <w:rStyle w:val="normaltextrun"/>
        </w:rPr>
        <w:t>which</w:t>
      </w:r>
      <w:r w:rsidRPr="000969FB" w:rsidR="003D5185">
        <w:rPr>
          <w:rStyle w:val="normaltextrun"/>
        </w:rPr>
        <w:t xml:space="preserve"> are required under </w:t>
      </w:r>
      <w:r w:rsidR="003D5185">
        <w:rPr>
          <w:rStyle w:val="normaltextrun"/>
        </w:rPr>
        <w:t>the Commission’s</w:t>
      </w:r>
      <w:r w:rsidRPr="000969FB" w:rsidR="003D5185">
        <w:rPr>
          <w:rStyle w:val="normaltextrun"/>
        </w:rPr>
        <w:t xml:space="preserve"> rules to operate with certified equipment</w:t>
      </w:r>
      <w:r w:rsidR="003D5185">
        <w:rPr>
          <w:rStyle w:val="normaltextrun"/>
        </w:rPr>
        <w:t xml:space="preserve">.  </w:t>
      </w:r>
      <w:r>
        <w:rPr>
          <w:rStyle w:val="normaltextrun"/>
        </w:rPr>
        <w:t xml:space="preserve">Given </w:t>
      </w:r>
      <w:r w:rsidR="00894AB1">
        <w:rPr>
          <w:rStyle w:val="normaltextrun"/>
        </w:rPr>
        <w:t xml:space="preserve">the fact that </w:t>
      </w:r>
      <w:r w:rsidR="003D5185">
        <w:rPr>
          <w:rStyle w:val="normaltextrun"/>
        </w:rPr>
        <w:t xml:space="preserve">the STA at issue is for </w:t>
      </w:r>
      <w:r w:rsidR="00894AB1">
        <w:rPr>
          <w:rStyle w:val="normaltextrun"/>
        </w:rPr>
        <w:t xml:space="preserve">the same type of equipment </w:t>
      </w:r>
      <w:r w:rsidR="003D5185">
        <w:rPr>
          <w:rStyle w:val="normaltextrun"/>
        </w:rPr>
        <w:t xml:space="preserve">that </w:t>
      </w:r>
      <w:r w:rsidR="00894AB1">
        <w:rPr>
          <w:rStyle w:val="normaltextrun"/>
        </w:rPr>
        <w:t>has been in operation pursuant to Lockheed’s experimental license for many years</w:t>
      </w:r>
      <w:r w:rsidR="003D5185">
        <w:rPr>
          <w:rStyle w:val="normaltextrun"/>
        </w:rPr>
        <w:t xml:space="preserve"> and</w:t>
      </w:r>
      <w:r w:rsidR="00316C0D">
        <w:rPr>
          <w:rStyle w:val="normaltextrun"/>
        </w:rPr>
        <w:t xml:space="preserve"> </w:t>
      </w:r>
      <w:r>
        <w:rPr>
          <w:rStyle w:val="normaltextrun"/>
        </w:rPr>
        <w:t xml:space="preserve">Lockheed’s role as an experienced equipment manufacturer, </w:t>
      </w:r>
      <w:r w:rsidR="003D5185">
        <w:rPr>
          <w:rStyle w:val="normaltextrun"/>
        </w:rPr>
        <w:t xml:space="preserve">along with </w:t>
      </w:r>
      <w:r w:rsidR="00894AB1">
        <w:rPr>
          <w:rStyle w:val="normaltextrun"/>
        </w:rPr>
        <w:t xml:space="preserve">the geographical and temporal limitations on Lockheed’s operations, </w:t>
      </w:r>
      <w:r>
        <w:rPr>
          <w:rStyle w:val="normaltextrun"/>
        </w:rPr>
        <w:t>we believe the underlying purpose of th</w:t>
      </w:r>
      <w:r w:rsidR="00233980">
        <w:rPr>
          <w:rStyle w:val="normaltextrun"/>
        </w:rPr>
        <w:t>ese</w:t>
      </w:r>
      <w:r>
        <w:rPr>
          <w:rStyle w:val="normaltextrun"/>
        </w:rPr>
        <w:t xml:space="preserve"> rule</w:t>
      </w:r>
      <w:r w:rsidR="00233980">
        <w:rPr>
          <w:rStyle w:val="normaltextrun"/>
        </w:rPr>
        <w:t>s</w:t>
      </w:r>
      <w:r w:rsidR="003E47F9">
        <w:rPr>
          <w:rStyle w:val="normaltextrun"/>
        </w:rPr>
        <w:t>—</w:t>
      </w:r>
      <w:r w:rsidR="00F82F8C">
        <w:rPr>
          <w:rStyle w:val="normaltextrun"/>
        </w:rPr>
        <w:t xml:space="preserve">ensuring safe operation and </w:t>
      </w:r>
      <w:r>
        <w:rPr>
          <w:rStyle w:val="normaltextrun"/>
        </w:rPr>
        <w:t>limiting interference potential</w:t>
      </w:r>
      <w:r w:rsidR="003E47F9">
        <w:rPr>
          <w:rStyle w:val="normaltextrun"/>
        </w:rPr>
        <w:t>—</w:t>
      </w:r>
      <w:r>
        <w:rPr>
          <w:rStyle w:val="normaltextrun"/>
        </w:rPr>
        <w:t xml:space="preserve">will be satisfied by the conditions contained in the STA and waive </w:t>
      </w:r>
      <w:r w:rsidR="00837DD9">
        <w:rPr>
          <w:rStyle w:val="normaltextrun"/>
        </w:rPr>
        <w:t>their</w:t>
      </w:r>
      <w:r>
        <w:rPr>
          <w:rStyle w:val="normaltextrun"/>
        </w:rPr>
        <w:t xml:space="preserve"> application here.</w:t>
      </w:r>
    </w:p>
    <w:p w:rsidR="0006672B" w:rsidP="00E04885" w14:paraId="303A9111" w14:textId="524015F4">
      <w:pPr>
        <w:pStyle w:val="ParaNum"/>
        <w:tabs>
          <w:tab w:val="clear" w:pos="1080"/>
        </w:tabs>
        <w:rPr>
          <w:rStyle w:val="normaltextrun"/>
        </w:rPr>
      </w:pPr>
      <w:r w:rsidRPr="00AE0ABA">
        <w:rPr>
          <w:rStyle w:val="normaltextrun"/>
          <w:i/>
        </w:rPr>
        <w:t xml:space="preserve">Waiver </w:t>
      </w:r>
      <w:r w:rsidR="001B6D79">
        <w:rPr>
          <w:rStyle w:val="normaltextrun"/>
          <w:i/>
        </w:rPr>
        <w:t>to permit operation on a co-primary</w:t>
      </w:r>
      <w:r w:rsidRPr="00AE0ABA">
        <w:rPr>
          <w:rStyle w:val="normaltextrun"/>
          <w:i/>
        </w:rPr>
        <w:t xml:space="preserve"> basis</w:t>
      </w:r>
      <w:r w:rsidR="005517D1">
        <w:rPr>
          <w:rStyle w:val="normaltextrun"/>
        </w:rPr>
        <w:t xml:space="preserve">. </w:t>
      </w:r>
      <w:r>
        <w:rPr>
          <w:rStyle w:val="normaltextrun"/>
        </w:rPr>
        <w:t xml:space="preserve"> </w:t>
      </w:r>
      <w:r w:rsidR="00924720">
        <w:rPr>
          <w:rStyle w:val="normaltextrun"/>
        </w:rPr>
        <w:t>Finally</w:t>
      </w:r>
      <w:r w:rsidR="00140A1F">
        <w:rPr>
          <w:rStyle w:val="normaltextrun"/>
        </w:rPr>
        <w:t>, w</w:t>
      </w:r>
      <w:r w:rsidRPr="6201F1CF" w:rsidR="00EA78EC">
        <w:rPr>
          <w:rStyle w:val="normaltextrun"/>
        </w:rPr>
        <w:t>e grant</w:t>
      </w:r>
      <w:r w:rsidR="00740313">
        <w:rPr>
          <w:rStyle w:val="normaltextrun"/>
        </w:rPr>
        <w:t>-in-part and deny-in-part</w:t>
      </w:r>
      <w:r w:rsidRPr="6201F1CF" w:rsidR="00EA78EC">
        <w:rPr>
          <w:rStyle w:val="normaltextrun"/>
        </w:rPr>
        <w:t xml:space="preserve"> </w:t>
      </w:r>
      <w:r w:rsidR="009026A6">
        <w:rPr>
          <w:rStyle w:val="normaltextrun"/>
        </w:rPr>
        <w:t>Lockheed</w:t>
      </w:r>
      <w:r w:rsidRPr="6201F1CF" w:rsidR="00EA78EC">
        <w:rPr>
          <w:rStyle w:val="normaltextrun"/>
        </w:rPr>
        <w:t>’s request for waiver of section 1.931(b)</w:t>
      </w:r>
      <w:r w:rsidRPr="6201F1CF" w:rsidR="5F79B61F">
        <w:rPr>
          <w:rStyle w:val="normaltextrun"/>
        </w:rPr>
        <w:t xml:space="preserve"> of the Commission</w:t>
      </w:r>
      <w:r w:rsidR="00D70D76">
        <w:rPr>
          <w:rStyle w:val="normaltextrun"/>
        </w:rPr>
        <w:t>’</w:t>
      </w:r>
      <w:r w:rsidRPr="6201F1CF" w:rsidR="5F79B61F">
        <w:rPr>
          <w:rStyle w:val="normaltextrun"/>
        </w:rPr>
        <w:t>s rules</w:t>
      </w:r>
      <w:r w:rsidR="00FF121F">
        <w:rPr>
          <w:rStyle w:val="normaltextrun"/>
        </w:rPr>
        <w:t>,</w:t>
      </w:r>
      <w:r w:rsidRPr="6201F1CF" w:rsidR="00EA78EC">
        <w:rPr>
          <w:rStyle w:val="normaltextrun"/>
        </w:rPr>
        <w:t xml:space="preserve"> </w:t>
      </w:r>
      <w:r w:rsidR="00D70D76">
        <w:rPr>
          <w:rStyle w:val="normaltextrun"/>
        </w:rPr>
        <w:t>which states</w:t>
      </w:r>
      <w:r w:rsidRPr="6201F1CF" w:rsidR="00EA78EC">
        <w:rPr>
          <w:rStyle w:val="normaltextrun"/>
        </w:rPr>
        <w:t xml:space="preserve"> that </w:t>
      </w:r>
      <w:r w:rsidR="00FF121F">
        <w:rPr>
          <w:rStyle w:val="normaltextrun"/>
        </w:rPr>
        <w:t xml:space="preserve">operations pursuant to </w:t>
      </w:r>
      <w:r w:rsidR="00BB5815">
        <w:rPr>
          <w:rStyle w:val="normaltextrun"/>
        </w:rPr>
        <w:t xml:space="preserve">an STA must be </w:t>
      </w:r>
      <w:r w:rsidR="00A77F5D">
        <w:rPr>
          <w:rStyle w:val="normaltextrun"/>
        </w:rPr>
        <w:t>on a secondary</w:t>
      </w:r>
      <w:r w:rsidR="00740313">
        <w:rPr>
          <w:rStyle w:val="normaltextrun"/>
        </w:rPr>
        <w:t>, non-interference</w:t>
      </w:r>
      <w:r w:rsidR="00017693">
        <w:rPr>
          <w:rStyle w:val="normaltextrun"/>
        </w:rPr>
        <w:t xml:space="preserve"> basis</w:t>
      </w:r>
      <w:r w:rsidRPr="6201F1CF" w:rsidR="00EA78EC">
        <w:rPr>
          <w:rStyle w:val="normaltextrun"/>
        </w:rPr>
        <w:t>.</w:t>
      </w:r>
      <w:r>
        <w:rPr>
          <w:rStyle w:val="FootnoteReference"/>
        </w:rPr>
        <w:footnoteReference w:id="84"/>
      </w:r>
      <w:r w:rsidR="00287E6B">
        <w:rPr>
          <w:rStyle w:val="normaltextrun"/>
        </w:rPr>
        <w:t xml:space="preserve">  </w:t>
      </w:r>
      <w:r w:rsidR="00F01E5F">
        <w:rPr>
          <w:rStyle w:val="normaltextrun"/>
        </w:rPr>
        <w:t>Under the STA conditions described above, w</w:t>
      </w:r>
      <w:r w:rsidR="00740313">
        <w:rPr>
          <w:rStyle w:val="normaltextrun"/>
        </w:rPr>
        <w:t xml:space="preserve">e grant Lockheed </w:t>
      </w:r>
      <w:r w:rsidR="00F854D0">
        <w:rPr>
          <w:rStyle w:val="normaltextrun"/>
        </w:rPr>
        <w:t xml:space="preserve">an STA to </w:t>
      </w:r>
      <w:r w:rsidR="00A157F4">
        <w:rPr>
          <w:rStyle w:val="normaltextrun"/>
        </w:rPr>
        <w:t>engage in radiolocation operations on a</w:t>
      </w:r>
      <w:r w:rsidR="00740313">
        <w:rPr>
          <w:rStyle w:val="normaltextrun"/>
        </w:rPr>
        <w:t xml:space="preserve"> co-primary</w:t>
      </w:r>
      <w:r w:rsidR="00F854D0">
        <w:rPr>
          <w:rStyle w:val="normaltextrun"/>
        </w:rPr>
        <w:t>, non-harmful interference basis</w:t>
      </w:r>
      <w:r w:rsidR="007A2C94">
        <w:rPr>
          <w:rStyle w:val="normaltextrun"/>
        </w:rPr>
        <w:t xml:space="preserve"> in order</w:t>
      </w:r>
      <w:r w:rsidR="00E456A2">
        <w:rPr>
          <w:rStyle w:val="normaltextrun"/>
        </w:rPr>
        <w:t xml:space="preserve"> to provide </w:t>
      </w:r>
      <w:r w:rsidR="00A157F4">
        <w:rPr>
          <w:rStyle w:val="normaltextrun"/>
        </w:rPr>
        <w:t>those</w:t>
      </w:r>
      <w:r w:rsidR="007A2C94">
        <w:rPr>
          <w:rStyle w:val="normaltextrun"/>
        </w:rPr>
        <w:t xml:space="preserve"> operations with</w:t>
      </w:r>
      <w:r w:rsidR="00E456A2">
        <w:rPr>
          <w:rStyle w:val="normaltextrun"/>
        </w:rPr>
        <w:t xml:space="preserve"> </w:t>
      </w:r>
      <w:r w:rsidR="00076D67">
        <w:rPr>
          <w:rStyle w:val="normaltextrun"/>
        </w:rPr>
        <w:t xml:space="preserve">a </w:t>
      </w:r>
      <w:r w:rsidR="002671BA">
        <w:rPr>
          <w:rStyle w:val="normaltextrun"/>
        </w:rPr>
        <w:t xml:space="preserve">limited set of protections </w:t>
      </w:r>
      <w:r w:rsidR="00924266">
        <w:rPr>
          <w:rStyle w:val="normaltextrun"/>
        </w:rPr>
        <w:t xml:space="preserve">as flexible-use wireless </w:t>
      </w:r>
      <w:r w:rsidRPr="00E04885" w:rsidR="00924266">
        <w:t>services</w:t>
      </w:r>
      <w:r w:rsidR="00924266">
        <w:rPr>
          <w:rStyle w:val="normaltextrun"/>
        </w:rPr>
        <w:t xml:space="preserve"> are introduced pursuant to new 3.45 GHz Service licenses.  </w:t>
      </w:r>
      <w:r w:rsidR="00F01E5F">
        <w:rPr>
          <w:rStyle w:val="normaltextrun"/>
        </w:rPr>
        <w:t>We</w:t>
      </w:r>
      <w:r>
        <w:rPr>
          <w:rStyle w:val="normaltextrun"/>
        </w:rPr>
        <w:t xml:space="preserve"> do not, however, grant Lockhee</w:t>
      </w:r>
      <w:r w:rsidR="00CE3469">
        <w:rPr>
          <w:rStyle w:val="normaltextrun"/>
        </w:rPr>
        <w:t xml:space="preserve">d the right to cause harmful interference to new 3.45 GHz Service operations. </w:t>
      </w:r>
      <w:r w:rsidR="0001227C">
        <w:rPr>
          <w:rStyle w:val="normaltextrun"/>
        </w:rPr>
        <w:t xml:space="preserve"> As discussed above, we believe this structure will facilitate fair negotiations to ensure full access for both important uses of this valuable spectrum.</w:t>
      </w:r>
    </w:p>
    <w:p w:rsidR="006B2C1E" w:rsidP="00745A08" w14:paraId="05525964" w14:textId="7F9720AE">
      <w:pPr>
        <w:pStyle w:val="Heading3"/>
      </w:pPr>
      <w:r>
        <w:t>Waiver</w:t>
      </w:r>
      <w:r w:rsidR="00445FB6">
        <w:t xml:space="preserve"> of the 180-day Limit on STAs</w:t>
      </w:r>
    </w:p>
    <w:p w:rsidR="00AE05A0" w:rsidP="00E04885" w14:paraId="5C7D8363" w14:textId="700B246C">
      <w:pPr>
        <w:pStyle w:val="ParaNum"/>
        <w:tabs>
          <w:tab w:val="clear" w:pos="1080"/>
        </w:tabs>
      </w:pPr>
      <w:r>
        <w:t>W</w:t>
      </w:r>
      <w:r w:rsidR="00B16DD9">
        <w:t>ithout prejudice to any future extension upon an appropriate showing, w</w:t>
      </w:r>
      <w:r>
        <w:t xml:space="preserve">e deny </w:t>
      </w:r>
      <w:r w:rsidR="009026A6">
        <w:t>Lockheed</w:t>
      </w:r>
      <w:r>
        <w:t>’s request for waiver of section 1.931(b)(1) of the Commission’s rules</w:t>
      </w:r>
      <w:r w:rsidR="00EC0EFF">
        <w:t>, which limit</w:t>
      </w:r>
      <w:r w:rsidR="002C3078">
        <w:t>s STAs</w:t>
      </w:r>
      <w:r w:rsidR="1ABCC8AF">
        <w:t xml:space="preserve"> to </w:t>
      </w:r>
      <w:r w:rsidR="002C3078">
        <w:t>a period of 180 days</w:t>
      </w:r>
      <w:r w:rsidR="2D2EB35F">
        <w:t>.</w:t>
      </w:r>
      <w:r>
        <w:rPr>
          <w:rStyle w:val="FootnoteReference"/>
        </w:rPr>
        <w:footnoteReference w:id="85"/>
      </w:r>
      <w:r w:rsidR="19744C9F">
        <w:t xml:space="preserve">  </w:t>
      </w:r>
      <w:r w:rsidR="007F12FB">
        <w:t xml:space="preserve">While the Commission’s rules contemplate waivers of this limitation on the length </w:t>
      </w:r>
      <w:r w:rsidR="007F12FB">
        <w:t>of STAs in some instances,</w:t>
      </w:r>
      <w:r w:rsidR="00A304A7">
        <w:t xml:space="preserve"> </w:t>
      </w:r>
      <w:r w:rsidR="00CA08F0">
        <w:t xml:space="preserve">WTB </w:t>
      </w:r>
      <w:r w:rsidR="00824A68">
        <w:t>in practice rarely if ever waives this limit, and instead considers extension based on the circumstances presented at the end of the STA period.</w:t>
      </w:r>
      <w:r>
        <w:rPr>
          <w:rStyle w:val="FootnoteReference"/>
        </w:rPr>
        <w:footnoteReference w:id="86"/>
      </w:r>
      <w:r w:rsidR="00824A68">
        <w:t xml:space="preserve"> </w:t>
      </w:r>
      <w:r w:rsidR="001934C9">
        <w:t xml:space="preserve"> </w:t>
      </w:r>
      <w:r w:rsidR="00072CA4">
        <w:t>W</w:t>
      </w:r>
      <w:r w:rsidR="007F12FB">
        <w:t xml:space="preserve">e do not believe </w:t>
      </w:r>
      <w:r w:rsidR="00072CA4">
        <w:t xml:space="preserve">deviation from our practice </w:t>
      </w:r>
      <w:r w:rsidR="007F12FB">
        <w:t>is necessary or appropriate here</w:t>
      </w:r>
      <w:r w:rsidR="00072CA4">
        <w:t>.</w:t>
      </w:r>
      <w:r w:rsidR="00CD2EFD">
        <w:t xml:space="preserve"> </w:t>
      </w:r>
      <w:r w:rsidR="00086C0E">
        <w:t xml:space="preserve"> </w:t>
      </w:r>
      <w:r w:rsidR="007F12FB">
        <w:t xml:space="preserve">We expect that </w:t>
      </w:r>
      <w:r w:rsidR="00F530D4">
        <w:t>the STA we grant</w:t>
      </w:r>
      <w:r w:rsidR="000B3FE6">
        <w:t xml:space="preserve"> </w:t>
      </w:r>
      <w:r w:rsidR="009458C7">
        <w:t xml:space="preserve">to </w:t>
      </w:r>
      <w:r w:rsidR="009026A6">
        <w:t>Lockheed</w:t>
      </w:r>
      <w:r w:rsidR="005C00AD">
        <w:t xml:space="preserve"> will enable </w:t>
      </w:r>
      <w:r w:rsidR="009458C7">
        <w:t>it</w:t>
      </w:r>
      <w:r w:rsidR="009A38D6">
        <w:t xml:space="preserve"> to reach agreements with</w:t>
      </w:r>
      <w:r w:rsidR="007F12FB">
        <w:t xml:space="preserve"> </w:t>
      </w:r>
      <w:r w:rsidR="00BC6D83">
        <w:t xml:space="preserve">incoming 3.45 GHz Service licensees </w:t>
      </w:r>
      <w:r w:rsidR="009A38D6">
        <w:t xml:space="preserve">to permit </w:t>
      </w:r>
      <w:r w:rsidRPr="00232E04" w:rsidR="009A38D6">
        <w:t>continued</w:t>
      </w:r>
      <w:r w:rsidR="009A38D6">
        <w:t xml:space="preserve"> spectrum access for design and testing of important radar systems</w:t>
      </w:r>
      <w:r w:rsidR="0026591D">
        <w:t xml:space="preserve"> </w:t>
      </w:r>
      <w:r w:rsidR="007E2E6B">
        <w:t xml:space="preserve">while minimizing impacts on flexible-use wireless networks.  </w:t>
      </w:r>
      <w:r w:rsidR="007A7D6E">
        <w:t xml:space="preserve">We are cognizant, however, that the </w:t>
      </w:r>
      <w:r w:rsidR="00544034">
        <w:t>relevant</w:t>
      </w:r>
      <w:r w:rsidR="007A7D6E">
        <w:t xml:space="preserve"> </w:t>
      </w:r>
      <w:r w:rsidR="00F95F5F">
        <w:t xml:space="preserve">winners of the </w:t>
      </w:r>
      <w:r w:rsidR="007A7D6E">
        <w:t xml:space="preserve">3.45 GHz Service </w:t>
      </w:r>
      <w:r w:rsidR="00494576">
        <w:t>auction</w:t>
      </w:r>
      <w:r w:rsidR="007A7D6E">
        <w:t xml:space="preserve"> will not be identified until sometime after the conclusion of Auction 110, which is not scheduled to begin until October</w:t>
      </w:r>
      <w:r w:rsidR="00375752">
        <w:t xml:space="preserve"> </w:t>
      </w:r>
      <w:r w:rsidR="0056623A">
        <w:t>5, 2021</w:t>
      </w:r>
      <w:r w:rsidR="007A7D6E">
        <w:t xml:space="preserve">.  </w:t>
      </w:r>
      <w:r w:rsidR="00923A70">
        <w:t xml:space="preserve">Further, </w:t>
      </w:r>
      <w:r w:rsidR="00573961">
        <w:t xml:space="preserve">auction winners will be required to </w:t>
      </w:r>
      <w:r w:rsidR="00557291">
        <w:t xml:space="preserve">demonstrate their qualifications in long form license applications, and </w:t>
      </w:r>
      <w:r w:rsidR="001A516E">
        <w:t>as such</w:t>
      </w:r>
      <w:r w:rsidR="00557291">
        <w:t xml:space="preserve"> they will likely not be </w:t>
      </w:r>
      <w:r w:rsidR="00557291">
        <w:t>in a position</w:t>
      </w:r>
      <w:r w:rsidR="00557291">
        <w:t xml:space="preserve"> to deploy service for some time thereafter. </w:t>
      </w:r>
      <w:r w:rsidR="00923A70">
        <w:t xml:space="preserve"> </w:t>
      </w:r>
      <w:r w:rsidR="007A7D6E">
        <w:t>Accordingly</w:t>
      </w:r>
      <w:r w:rsidR="00783D44">
        <w:t xml:space="preserve">, </w:t>
      </w:r>
      <w:r w:rsidR="00B030CD">
        <w:t xml:space="preserve">in order to afford </w:t>
      </w:r>
      <w:r w:rsidR="00B030CD">
        <w:t>Lockheed</w:t>
      </w:r>
      <w:r w:rsidR="00B030CD">
        <w:t xml:space="preserve"> the opportunity to </w:t>
      </w:r>
      <w:r w:rsidR="00767010">
        <w:t xml:space="preserve">engage with </w:t>
      </w:r>
      <w:r w:rsidR="00557291">
        <w:t>prospective licensees</w:t>
      </w:r>
      <w:r w:rsidR="00767010">
        <w:t xml:space="preserve">, </w:t>
      </w:r>
      <w:r w:rsidR="007A7D6E">
        <w:t xml:space="preserve">we </w:t>
      </w:r>
      <w:r w:rsidR="00F774FA">
        <w:t>anticipate</w:t>
      </w:r>
      <w:r w:rsidR="007A7D6E">
        <w:t xml:space="preserve"> </w:t>
      </w:r>
      <w:r w:rsidR="000258E9">
        <w:t xml:space="preserve">that </w:t>
      </w:r>
      <w:r w:rsidR="0031667A">
        <w:t xml:space="preserve">an extension of the </w:t>
      </w:r>
      <w:r w:rsidR="009F243C">
        <w:t xml:space="preserve">STA </w:t>
      </w:r>
      <w:r w:rsidR="007062EB">
        <w:t xml:space="preserve">may </w:t>
      </w:r>
      <w:r w:rsidR="009F243C">
        <w:t>be warranted.</w:t>
      </w:r>
    </w:p>
    <w:p w:rsidR="0004FEEA" w:rsidP="00E04885" w14:paraId="09740AFF" w14:textId="18CB093A">
      <w:pPr>
        <w:pStyle w:val="ParaNum"/>
        <w:tabs>
          <w:tab w:val="clear" w:pos="1080"/>
        </w:tabs>
      </w:pPr>
      <w:r>
        <w:t xml:space="preserve">We </w:t>
      </w:r>
      <w:r w:rsidR="001E7C8F">
        <w:t>also deny</w:t>
      </w:r>
      <w:r w:rsidR="000D1E69">
        <w:t xml:space="preserve"> </w:t>
      </w:r>
      <w:r w:rsidR="009026A6">
        <w:t>Lockheed</w:t>
      </w:r>
      <w:r>
        <w:t xml:space="preserve">’s request for waiver of </w:t>
      </w:r>
      <w:r w:rsidR="3C56710B">
        <w:t xml:space="preserve">section 1.931(b)(4) </w:t>
      </w:r>
      <w:r w:rsidR="73937458">
        <w:t xml:space="preserve">of the Commission’s rules, which </w:t>
      </w:r>
      <w:r w:rsidR="00ED5B73">
        <w:t>limits</w:t>
      </w:r>
      <w:r w:rsidR="2A8FDD72">
        <w:t xml:space="preserve"> extensions of STA</w:t>
      </w:r>
      <w:r w:rsidR="751D328E">
        <w:t>s</w:t>
      </w:r>
      <w:r w:rsidR="2A8FDD72">
        <w:t xml:space="preserve"> </w:t>
      </w:r>
      <w:r w:rsidR="00ED5B73">
        <w:t>to</w:t>
      </w:r>
      <w:r w:rsidR="2A8FDD72">
        <w:t xml:space="preserve"> a period of 180 days.</w:t>
      </w:r>
      <w:r>
        <w:rPr>
          <w:rStyle w:val="FootnoteReference"/>
        </w:rPr>
        <w:footnoteReference w:id="87"/>
      </w:r>
      <w:r w:rsidR="00EC38B5">
        <w:t xml:space="preserve">  </w:t>
      </w:r>
      <w:r w:rsidR="009026A6">
        <w:t>Lockheed</w:t>
      </w:r>
      <w:r w:rsidR="004D4E53">
        <w:t xml:space="preserve"> has not requested an extension of an existing STA, and therefore there is no need to address </w:t>
      </w:r>
      <w:r w:rsidR="00A606DD">
        <w:t>the duration of such an extension.</w:t>
      </w:r>
    </w:p>
    <w:p w:rsidR="00FF3E72" w:rsidP="00FF3E72" w14:paraId="5F7A740F" w14:textId="7B72C825">
      <w:pPr>
        <w:pStyle w:val="Heading1"/>
      </w:pPr>
      <w:r>
        <w:t>Ordering clause</w:t>
      </w:r>
      <w:r w:rsidR="007C2658">
        <w:t>s</w:t>
      </w:r>
    </w:p>
    <w:p w:rsidR="003F74EA" w:rsidP="009204FD" w14:paraId="1E1E8D85" w14:textId="4A0693D5">
      <w:pPr>
        <w:pStyle w:val="ParaNum"/>
        <w:tabs>
          <w:tab w:val="clear" w:pos="1080"/>
        </w:tabs>
      </w:pPr>
      <w:r>
        <w:t xml:space="preserve">Accordingly, IT IS ORDERED that, pursuant to </w:t>
      </w:r>
      <w:r w:rsidRPr="00CD72C3">
        <w:t>sections 4(i), 4(j)</w:t>
      </w:r>
      <w:r w:rsidR="0035084E">
        <w:t>, 301, 307(a), 308(a)</w:t>
      </w:r>
      <w:r w:rsidR="00DC720A">
        <w:t>,</w:t>
      </w:r>
      <w:r w:rsidRPr="00CD72C3" w:rsidR="0087737F">
        <w:t xml:space="preserve"> and</w:t>
      </w:r>
      <w:r w:rsidRPr="00CD72C3">
        <w:t xml:space="preserve"> </w:t>
      </w:r>
      <w:r w:rsidRPr="00CD72C3" w:rsidR="00256C85">
        <w:t>309(</w:t>
      </w:r>
      <w:r w:rsidR="0035084E">
        <w:t>a</w:t>
      </w:r>
      <w:r w:rsidRPr="00CD72C3" w:rsidR="00256C85">
        <w:t>)</w:t>
      </w:r>
      <w:r w:rsidRPr="00CD72C3">
        <w:t xml:space="preserve"> of the Communications Act, as amended, 47 U.S.C. §§ 154(i), (j)</w:t>
      </w:r>
      <w:r w:rsidR="00825D4D">
        <w:t xml:space="preserve">, </w:t>
      </w:r>
      <w:r w:rsidRPr="00825D4D" w:rsidR="00825D4D">
        <w:t xml:space="preserve">301, 307(a), 308(a), </w:t>
      </w:r>
      <w:r w:rsidRPr="00CD72C3" w:rsidR="0087737F">
        <w:t xml:space="preserve"> and</w:t>
      </w:r>
      <w:r w:rsidRPr="00CD72C3">
        <w:t xml:space="preserve"> </w:t>
      </w:r>
      <w:r w:rsidRPr="00CD72C3" w:rsidR="00256C85">
        <w:t>309(</w:t>
      </w:r>
      <w:r w:rsidR="00E87492">
        <w:t>a</w:t>
      </w:r>
      <w:r w:rsidRPr="00CD72C3" w:rsidR="00256C85">
        <w:t>),</w:t>
      </w:r>
      <w:r w:rsidRPr="00CD72C3">
        <w:t xml:space="preserve"> and section 1.</w:t>
      </w:r>
      <w:r w:rsidRPr="00CD72C3" w:rsidR="00394819">
        <w:t>931</w:t>
      </w:r>
      <w:r w:rsidRPr="00CD72C3">
        <w:t xml:space="preserve"> of the Commission’s rules, 47 CFR § 1.</w:t>
      </w:r>
      <w:r w:rsidRPr="00CD72C3" w:rsidR="00362F19">
        <w:t>9</w:t>
      </w:r>
      <w:r w:rsidRPr="00CD72C3">
        <w:t>3</w:t>
      </w:r>
      <w:r w:rsidRPr="00CD72C3" w:rsidR="00362F19">
        <w:t>1</w:t>
      </w:r>
      <w:r>
        <w:t xml:space="preserve">, the </w:t>
      </w:r>
      <w:r w:rsidR="006533CB">
        <w:t xml:space="preserve">Wireless Telecommunications Bureau and the Office of Engineering and Technology </w:t>
      </w:r>
      <w:r>
        <w:t xml:space="preserve">GRANT the </w:t>
      </w:r>
      <w:r w:rsidR="00703FF2">
        <w:t>Request for Special Temporary Authority</w:t>
      </w:r>
      <w:r>
        <w:t xml:space="preserve"> and </w:t>
      </w:r>
      <w:r w:rsidR="0040763E">
        <w:t xml:space="preserve">associated </w:t>
      </w:r>
      <w:r>
        <w:t xml:space="preserve">waiver requests to the extent described herein. </w:t>
      </w:r>
      <w:r w:rsidR="00512DD5">
        <w:t xml:space="preserve"> </w:t>
      </w:r>
      <w:r w:rsidR="00D200A5">
        <w:t>WTB and OET</w:t>
      </w:r>
      <w:r>
        <w:t xml:space="preserve"> DEN</w:t>
      </w:r>
      <w:r w:rsidR="0035666F">
        <w:t>Y</w:t>
      </w:r>
      <w:r>
        <w:t xml:space="preserve"> the waiver requests to the extent described herein. </w:t>
      </w:r>
      <w:r w:rsidR="00971CF4">
        <w:t xml:space="preserve"> </w:t>
      </w:r>
      <w:r w:rsidR="00D200A5">
        <w:t>WTB and OET</w:t>
      </w:r>
      <w:r w:rsidR="004C1079">
        <w:t xml:space="preserve"> note that t</w:t>
      </w:r>
      <w:r w:rsidR="00D73F66">
        <w:t xml:space="preserve">his </w:t>
      </w:r>
      <w:r w:rsidR="00697435">
        <w:t xml:space="preserve">special temporary authority </w:t>
      </w:r>
      <w:r w:rsidR="00D73F66">
        <w:t xml:space="preserve">is not an authorization of </w:t>
      </w:r>
      <w:r w:rsidR="002B5A51">
        <w:t xml:space="preserve">a </w:t>
      </w:r>
      <w:r w:rsidR="00D73F66">
        <w:t>continuing nature</w:t>
      </w:r>
      <w:r w:rsidR="00027711">
        <w:t>.</w:t>
      </w:r>
    </w:p>
    <w:p w:rsidR="00E22E9F" w:rsidP="009204FD" w14:paraId="30BC2B51" w14:textId="63CDBAC1">
      <w:pPr>
        <w:pStyle w:val="ParaNum"/>
        <w:tabs>
          <w:tab w:val="clear" w:pos="1080"/>
        </w:tabs>
      </w:pPr>
      <w:r>
        <w:t xml:space="preserve">IT IS FURTHER ORDERED, pursuant to </w:t>
      </w:r>
      <w:r w:rsidR="002A0D21">
        <w:t>s</w:t>
      </w:r>
      <w:r>
        <w:t xml:space="preserve">ections 4(i) </w:t>
      </w:r>
      <w:r w:rsidR="0050349D">
        <w:t xml:space="preserve">), 4(j), 301, 307(a), 308(a), </w:t>
      </w:r>
      <w:r>
        <w:t>and 309</w:t>
      </w:r>
      <w:r w:rsidR="0050349D">
        <w:t>(a)</w:t>
      </w:r>
      <w:r>
        <w:t xml:space="preserve"> of the Communications Act of 1934, as amended, 47 U.S.C. § 154(i), </w:t>
      </w:r>
      <w:r w:rsidR="00CB06F5">
        <w:t xml:space="preserve">154(j), 301, 307(a), 308(a), and 309(a), </w:t>
      </w:r>
      <w:r>
        <w:t xml:space="preserve">that </w:t>
      </w:r>
      <w:r w:rsidR="00BB29E5">
        <w:t>grant of</w:t>
      </w:r>
      <w:r>
        <w:t xml:space="preserve"> the </w:t>
      </w:r>
      <w:r w:rsidR="00E708BB">
        <w:t>Special Temporary Authority</w:t>
      </w:r>
      <w:r w:rsidR="008958A3">
        <w:t xml:space="preserve"> </w:t>
      </w:r>
      <w:r>
        <w:t xml:space="preserve">SHALL BE </w:t>
      </w:r>
      <w:r w:rsidR="005B0A44">
        <w:t xml:space="preserve">CONDITIONED </w:t>
      </w:r>
      <w:r>
        <w:t xml:space="preserve">on </w:t>
      </w:r>
      <w:r w:rsidR="00C04151">
        <w:t>compli</w:t>
      </w:r>
      <w:r w:rsidR="00590845">
        <w:t xml:space="preserve">ance with </w:t>
      </w:r>
      <w:r w:rsidR="00157E35">
        <w:t xml:space="preserve">the </w:t>
      </w:r>
      <w:r w:rsidR="005D0B1C">
        <w:t>condition</w:t>
      </w:r>
      <w:r w:rsidR="000D211B">
        <w:t xml:space="preserve">s </w:t>
      </w:r>
      <w:r w:rsidR="00FA55E5">
        <w:t>enumerated herein</w:t>
      </w:r>
      <w:r>
        <w:t>.</w:t>
      </w:r>
    </w:p>
    <w:p w:rsidR="003173A4" w:rsidRPr="003173A4" w:rsidP="003173A4" w14:paraId="1931B19E" w14:textId="66826E94">
      <w:pPr>
        <w:pStyle w:val="ParaNum"/>
        <w:tabs>
          <w:tab w:val="clear" w:pos="1080"/>
        </w:tabs>
      </w:pPr>
      <w:r>
        <w:t xml:space="preserve">This action is taken under delegated authority pursuant to </w:t>
      </w:r>
      <w:r w:rsidR="002A0D21">
        <w:t>s</w:t>
      </w:r>
      <w:r>
        <w:t xml:space="preserve">ections </w:t>
      </w:r>
      <w:r w:rsidR="001E548A">
        <w:t>0.</w:t>
      </w:r>
      <w:r w:rsidR="00264B12">
        <w:t xml:space="preserve">31, </w:t>
      </w:r>
      <w:r>
        <w:t>0.131</w:t>
      </w:r>
      <w:r w:rsidR="00264B12">
        <w:t>, 0.241</w:t>
      </w:r>
      <w:r>
        <w:t xml:space="preserve"> and 0.331 of the Commission’s Rules, 47 C.F.R. §§ </w:t>
      </w:r>
      <w:r w:rsidR="00C10673">
        <w:t xml:space="preserve">0.31, </w:t>
      </w:r>
      <w:r>
        <w:t xml:space="preserve">0.131, </w:t>
      </w:r>
      <w:r w:rsidR="00C10673">
        <w:t>0.</w:t>
      </w:r>
      <w:r w:rsidR="00712BA9">
        <w:t xml:space="preserve">241, </w:t>
      </w:r>
      <w:r>
        <w:t>0.331.</w:t>
      </w:r>
    </w:p>
    <w:p w:rsidR="003026B0" w:rsidP="003026B0" w14:paraId="673A438B" w14:textId="77777777">
      <w:pPr>
        <w:pStyle w:val="ParaNum"/>
        <w:numPr>
          <w:ilvl w:val="0"/>
          <w:numId w:val="0"/>
        </w:numPr>
        <w:ind w:firstLine="720"/>
      </w:pPr>
    </w:p>
    <w:p w:rsidR="003026B0" w:rsidP="004843F7" w14:paraId="6162AE45" w14:textId="77777777">
      <w:pPr>
        <w:widowControl/>
        <w:autoSpaceDE w:val="0"/>
        <w:autoSpaceDN w:val="0"/>
        <w:adjustRightInd w:val="0"/>
        <w:ind w:left="3600" w:firstLine="720"/>
        <w:rPr>
          <w:rFonts w:ascii="TimesNewRomanPSMT" w:hAnsi="TimesNewRomanPSMT" w:cs="TimesNewRomanPSMT"/>
          <w:snapToGrid/>
          <w:kern w:val="0"/>
          <w:szCs w:val="22"/>
        </w:rPr>
      </w:pPr>
      <w:r>
        <w:rPr>
          <w:rFonts w:ascii="TimesNewRomanPSMT" w:hAnsi="TimesNewRomanPSMT" w:cs="TimesNewRomanPSMT"/>
          <w:snapToGrid/>
          <w:kern w:val="0"/>
          <w:szCs w:val="22"/>
        </w:rPr>
        <w:t>FEDERAL COMMUNICATIONS COMMISSION</w:t>
      </w:r>
    </w:p>
    <w:p w:rsidR="004843F7" w:rsidP="004843F7" w14:paraId="4822E74E" w14:textId="77777777">
      <w:pPr>
        <w:widowControl/>
        <w:autoSpaceDE w:val="0"/>
        <w:autoSpaceDN w:val="0"/>
        <w:adjustRightInd w:val="0"/>
        <w:ind w:left="3600" w:firstLine="720"/>
        <w:rPr>
          <w:rFonts w:ascii="TimesNewRomanPSMT" w:hAnsi="TimesNewRomanPSMT" w:cs="TimesNewRomanPSMT"/>
          <w:snapToGrid/>
          <w:kern w:val="0"/>
          <w:szCs w:val="22"/>
        </w:rPr>
      </w:pPr>
    </w:p>
    <w:p w:rsidR="004843F7" w:rsidP="004843F7" w14:paraId="226E4EEB" w14:textId="77777777">
      <w:pPr>
        <w:widowControl/>
        <w:autoSpaceDE w:val="0"/>
        <w:autoSpaceDN w:val="0"/>
        <w:adjustRightInd w:val="0"/>
        <w:ind w:left="3600" w:firstLine="720"/>
        <w:rPr>
          <w:rFonts w:ascii="TimesNewRomanPSMT" w:hAnsi="TimesNewRomanPSMT" w:cs="TimesNewRomanPSMT"/>
          <w:snapToGrid/>
          <w:kern w:val="0"/>
          <w:szCs w:val="22"/>
        </w:rPr>
      </w:pPr>
    </w:p>
    <w:p w:rsidR="004843F7" w:rsidP="004843F7" w14:paraId="7201AB8B" w14:textId="77777777">
      <w:pPr>
        <w:widowControl/>
        <w:autoSpaceDE w:val="0"/>
        <w:autoSpaceDN w:val="0"/>
        <w:adjustRightInd w:val="0"/>
        <w:ind w:left="3600" w:firstLine="720"/>
        <w:rPr>
          <w:rFonts w:ascii="TimesNewRomanPSMT" w:hAnsi="TimesNewRomanPSMT" w:cs="TimesNewRomanPSMT"/>
          <w:snapToGrid/>
          <w:kern w:val="0"/>
          <w:szCs w:val="22"/>
        </w:rPr>
      </w:pPr>
    </w:p>
    <w:p w:rsidR="004843F7" w:rsidP="00E62537" w14:paraId="78190A7A" w14:textId="77777777">
      <w:pPr>
        <w:widowControl/>
        <w:autoSpaceDE w:val="0"/>
        <w:autoSpaceDN w:val="0"/>
        <w:adjustRightInd w:val="0"/>
        <w:ind w:left="3600" w:firstLine="720"/>
        <w:rPr>
          <w:rFonts w:ascii="TimesNewRomanPSMT" w:hAnsi="TimesNewRomanPSMT" w:cs="TimesNewRomanPSMT"/>
          <w:snapToGrid/>
          <w:kern w:val="0"/>
          <w:szCs w:val="22"/>
        </w:rPr>
      </w:pPr>
    </w:p>
    <w:p w:rsidR="003026B0" w:rsidP="00E62537" w14:paraId="21C47F56" w14:textId="107D0174">
      <w:pPr>
        <w:widowControl/>
        <w:autoSpaceDE w:val="0"/>
        <w:autoSpaceDN w:val="0"/>
        <w:adjustRightInd w:val="0"/>
        <w:ind w:left="4320"/>
        <w:rPr>
          <w:rFonts w:ascii="TimesNewRomanPSMT" w:hAnsi="TimesNewRomanPSMT" w:cs="TimesNewRomanPSMT"/>
          <w:snapToGrid/>
          <w:kern w:val="0"/>
          <w:szCs w:val="22"/>
        </w:rPr>
      </w:pPr>
      <w:r>
        <w:rPr>
          <w:rFonts w:ascii="TimesNewRomanPSMT" w:hAnsi="TimesNewRomanPSMT" w:cs="TimesNewRomanPSMT"/>
          <w:snapToGrid/>
          <w:kern w:val="0"/>
          <w:szCs w:val="22"/>
        </w:rPr>
        <w:t xml:space="preserve">Joel </w:t>
      </w:r>
      <w:r w:rsidR="00377FC9">
        <w:rPr>
          <w:rFonts w:ascii="TimesNewRomanPSMT" w:hAnsi="TimesNewRomanPSMT" w:cs="TimesNewRomanPSMT"/>
          <w:snapToGrid/>
          <w:kern w:val="0"/>
          <w:szCs w:val="22"/>
        </w:rPr>
        <w:t>Taub</w:t>
      </w:r>
      <w:r w:rsidR="00840009">
        <w:rPr>
          <w:rFonts w:ascii="TimesNewRomanPSMT" w:hAnsi="TimesNewRomanPSMT" w:cs="TimesNewRomanPSMT"/>
          <w:snapToGrid/>
          <w:kern w:val="0"/>
          <w:szCs w:val="22"/>
        </w:rPr>
        <w:t>enblatt</w:t>
      </w:r>
    </w:p>
    <w:p w:rsidR="003026B0" w:rsidP="00E62537" w14:paraId="0A55B9CC" w14:textId="355607A5">
      <w:pPr>
        <w:widowControl/>
        <w:autoSpaceDE w:val="0"/>
        <w:autoSpaceDN w:val="0"/>
        <w:adjustRightInd w:val="0"/>
        <w:ind w:left="4320"/>
        <w:rPr>
          <w:rFonts w:ascii="TimesNewRomanPSMT" w:hAnsi="TimesNewRomanPSMT" w:cs="TimesNewRomanPSMT"/>
          <w:snapToGrid/>
          <w:kern w:val="0"/>
          <w:szCs w:val="22"/>
        </w:rPr>
      </w:pPr>
      <w:r>
        <w:rPr>
          <w:rFonts w:ascii="TimesNewRomanPSMT" w:hAnsi="TimesNewRomanPSMT" w:cs="TimesNewRomanPSMT"/>
          <w:snapToGrid/>
          <w:kern w:val="0"/>
          <w:szCs w:val="22"/>
        </w:rPr>
        <w:t>Acting Chief</w:t>
      </w:r>
    </w:p>
    <w:p w:rsidR="006C08D6" w:rsidRPr="006C08D6" w:rsidP="006C08D6" w14:paraId="23D826D6" w14:textId="15C57964">
      <w:pPr>
        <w:pStyle w:val="ParaNum"/>
        <w:numPr>
          <w:ilvl w:val="0"/>
          <w:numId w:val="0"/>
        </w:numPr>
        <w:ind w:left="3600" w:firstLine="720"/>
        <w:rPr>
          <w:rFonts w:ascii="TimesNewRomanPSMT" w:hAnsi="TimesNewRomanPSMT" w:cs="TimesNewRomanPSMT"/>
          <w:snapToGrid/>
          <w:kern w:val="0"/>
          <w:szCs w:val="22"/>
        </w:rPr>
      </w:pPr>
      <w:r>
        <w:rPr>
          <w:rFonts w:ascii="TimesNewRomanPSMT" w:hAnsi="TimesNewRomanPSMT" w:cs="TimesNewRomanPSMT"/>
          <w:snapToGrid/>
          <w:kern w:val="0"/>
          <w:szCs w:val="22"/>
        </w:rPr>
        <w:t>Wireless Telecommunications Bureau</w:t>
      </w:r>
    </w:p>
    <w:p w:rsidR="00024D2D" w:rsidRPr="00024D2D" w:rsidP="00024D2D" w14:paraId="4D9BD20F" w14:textId="77777777">
      <w:pPr>
        <w:pStyle w:val="ParaNum"/>
        <w:numPr>
          <w:ilvl w:val="0"/>
          <w:numId w:val="0"/>
        </w:numPr>
        <w:ind w:left="3600" w:firstLine="720"/>
        <w:rPr>
          <w:rFonts w:ascii="TimesNewRomanPSMT" w:hAnsi="TimesNewRomanPSMT" w:cs="TimesNewRomanPSMT"/>
          <w:snapToGrid/>
          <w:kern w:val="0"/>
          <w:szCs w:val="22"/>
        </w:rPr>
      </w:pPr>
    </w:p>
    <w:p w:rsidR="00291C6F" w:rsidP="004843F7" w14:paraId="7E32704C" w14:textId="77777777">
      <w:pPr>
        <w:pStyle w:val="ParaNum"/>
        <w:numPr>
          <w:ilvl w:val="0"/>
          <w:numId w:val="0"/>
        </w:numPr>
        <w:ind w:left="3600" w:firstLine="720"/>
        <w:rPr>
          <w:rFonts w:ascii="TimesNewRomanPSMT" w:hAnsi="TimesNewRomanPSMT" w:cs="TimesNewRomanPSMT"/>
          <w:snapToGrid/>
          <w:kern w:val="0"/>
          <w:szCs w:val="22"/>
        </w:rPr>
      </w:pPr>
    </w:p>
    <w:p w:rsidR="00817492" w:rsidP="00E62537" w14:paraId="5D959AFD" w14:textId="0B5DACB0">
      <w:pPr>
        <w:pStyle w:val="ParaNum"/>
        <w:numPr>
          <w:ilvl w:val="0"/>
          <w:numId w:val="0"/>
        </w:numPr>
        <w:spacing w:after="0"/>
        <w:ind w:left="3600" w:firstLine="720"/>
        <w:rPr>
          <w:rFonts w:ascii="TimesNewRomanPSMT" w:hAnsi="TimesNewRomanPSMT" w:cs="TimesNewRomanPSMT"/>
          <w:snapToGrid/>
          <w:kern w:val="0"/>
          <w:szCs w:val="22"/>
        </w:rPr>
      </w:pPr>
      <w:r>
        <w:rPr>
          <w:rFonts w:ascii="TimesNewRomanPSMT" w:hAnsi="TimesNewRomanPSMT" w:cs="TimesNewRomanPSMT"/>
          <w:snapToGrid/>
          <w:kern w:val="0"/>
          <w:szCs w:val="22"/>
        </w:rPr>
        <w:t>Ron</w:t>
      </w:r>
      <w:r w:rsidR="00770B8F">
        <w:rPr>
          <w:rFonts w:ascii="TimesNewRomanPSMT" w:hAnsi="TimesNewRomanPSMT" w:cs="TimesNewRomanPSMT"/>
          <w:snapToGrid/>
          <w:kern w:val="0"/>
          <w:szCs w:val="22"/>
        </w:rPr>
        <w:t>ald T.</w:t>
      </w:r>
      <w:r>
        <w:rPr>
          <w:rFonts w:ascii="TimesNewRomanPSMT" w:hAnsi="TimesNewRomanPSMT" w:cs="TimesNewRomanPSMT"/>
          <w:snapToGrid/>
          <w:kern w:val="0"/>
          <w:szCs w:val="22"/>
        </w:rPr>
        <w:t xml:space="preserve"> Repasi</w:t>
      </w:r>
    </w:p>
    <w:p w:rsidR="00817492" w:rsidP="00E62537" w14:paraId="4C21815D" w14:textId="3BFFF2E1">
      <w:pPr>
        <w:pStyle w:val="ParaNum"/>
        <w:numPr>
          <w:ilvl w:val="0"/>
          <w:numId w:val="0"/>
        </w:numPr>
        <w:spacing w:after="0"/>
        <w:ind w:left="3600" w:firstLine="720"/>
        <w:rPr>
          <w:rFonts w:ascii="TimesNewRomanPSMT" w:hAnsi="TimesNewRomanPSMT" w:cs="TimesNewRomanPSMT"/>
          <w:snapToGrid/>
          <w:kern w:val="0"/>
          <w:szCs w:val="22"/>
        </w:rPr>
      </w:pPr>
      <w:r>
        <w:rPr>
          <w:rFonts w:ascii="TimesNewRomanPSMT" w:hAnsi="TimesNewRomanPSMT" w:cs="TimesNewRomanPSMT"/>
          <w:snapToGrid/>
          <w:kern w:val="0"/>
          <w:szCs w:val="22"/>
        </w:rPr>
        <w:t>Acting Chief</w:t>
      </w:r>
    </w:p>
    <w:p w:rsidR="000720B9" w:rsidRPr="00AB46AB" w:rsidP="00AB3E9D" w14:paraId="1EFD7111" w14:textId="22D490A2">
      <w:pPr>
        <w:pStyle w:val="ParaNum"/>
        <w:numPr>
          <w:ilvl w:val="0"/>
          <w:numId w:val="0"/>
        </w:numPr>
        <w:ind w:left="3600" w:firstLine="720"/>
      </w:pPr>
      <w:r>
        <w:rPr>
          <w:rFonts w:ascii="TimesNewRomanPSMT" w:hAnsi="TimesNewRomanPSMT" w:cs="TimesNewRomanPSMT"/>
          <w:snapToGrid/>
          <w:kern w:val="0"/>
          <w:szCs w:val="22"/>
        </w:rPr>
        <w:t>Office of Engineering and Technology</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8319E5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947B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C45B05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44A0" w14:paraId="4A1188E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2BA6" w14:paraId="6D5606C3" w14:textId="77777777">
      <w:r>
        <w:separator/>
      </w:r>
    </w:p>
  </w:footnote>
  <w:footnote w:type="continuationSeparator" w:id="1">
    <w:p w:rsidR="00A42BA6" w:rsidP="00C721AC" w14:paraId="134F7D43" w14:textId="77777777">
      <w:pPr>
        <w:spacing w:before="120"/>
        <w:rPr>
          <w:sz w:val="20"/>
        </w:rPr>
      </w:pPr>
      <w:r>
        <w:rPr>
          <w:sz w:val="20"/>
        </w:rPr>
        <w:t xml:space="preserve">(Continued from previous page)  </w:t>
      </w:r>
      <w:r>
        <w:rPr>
          <w:sz w:val="20"/>
        </w:rPr>
        <w:separator/>
      </w:r>
    </w:p>
  </w:footnote>
  <w:footnote w:type="continuationNotice" w:id="2">
    <w:p w:rsidR="00A42BA6" w:rsidP="00C721AC" w14:paraId="6CA52350" w14:textId="77777777">
      <w:pPr>
        <w:jc w:val="right"/>
        <w:rPr>
          <w:sz w:val="20"/>
        </w:rPr>
      </w:pPr>
      <w:r>
        <w:rPr>
          <w:sz w:val="20"/>
        </w:rPr>
        <w:t>(continued….)</w:t>
      </w:r>
    </w:p>
  </w:footnote>
  <w:footnote w:id="3">
    <w:p w:rsidR="008246DC" w:rsidRPr="00D764A7" w:rsidP="008246DC" w14:paraId="78CDF023" w14:textId="0B7D3191">
      <w:pPr>
        <w:pStyle w:val="FootnoteText"/>
      </w:pPr>
      <w:r w:rsidRPr="00D764A7">
        <w:rPr>
          <w:rStyle w:val="FootnoteReference"/>
        </w:rPr>
        <w:footnoteRef/>
      </w:r>
      <w:r w:rsidRPr="00D764A7">
        <w:t xml:space="preserve"> </w:t>
      </w:r>
      <w:r w:rsidRPr="00D764A7">
        <w:rPr>
          <w:i/>
        </w:rPr>
        <w:t xml:space="preserve">See </w:t>
      </w:r>
      <w:r>
        <w:rPr>
          <w:i/>
        </w:rPr>
        <w:t xml:space="preserve">generally </w:t>
      </w:r>
      <w:r w:rsidRPr="00181083" w:rsidR="00E422AC">
        <w:rPr>
          <w:i/>
          <w:iCs/>
        </w:rPr>
        <w:t>Facilitating Shared Use in the 3100-3550 MHz Band</w:t>
      </w:r>
      <w:r w:rsidRPr="00181083" w:rsidR="00E422AC">
        <w:t xml:space="preserve">, WT Docket No. 19-348, Second Report and Order, Order on Reconsideration, </w:t>
      </w:r>
      <w:r w:rsidR="00E422AC">
        <w:t xml:space="preserve">and </w:t>
      </w:r>
      <w:r w:rsidRPr="00181083" w:rsidR="00E422AC">
        <w:t>Order Proposing Modification, 2021 WL 1086295 (2021)</w:t>
      </w:r>
      <w:r w:rsidR="0017764D">
        <w:t xml:space="preserve"> (</w:t>
      </w:r>
      <w:r w:rsidR="0017764D">
        <w:rPr>
          <w:i/>
          <w:iCs/>
        </w:rPr>
        <w:t>3.45 GHz Second Report &amp; Order</w:t>
      </w:r>
      <w:r w:rsidR="0017764D">
        <w:t>)</w:t>
      </w:r>
      <w:r w:rsidR="00E422AC">
        <w:t xml:space="preserve">; </w:t>
      </w:r>
      <w:r w:rsidRPr="00DD0647" w:rsidR="00E422AC">
        <w:rPr>
          <w:i/>
          <w:iCs/>
        </w:rPr>
        <w:t>Auction of Flexible-Use Service Licenses in the 3.45-3.55 GHz Band for Next-Generation Wireless Services; Comment Sought on Competitive Bidding Procedures for Auction 110</w:t>
      </w:r>
      <w:r w:rsidR="00E422AC">
        <w:t>, AU Docket No. 21-62, Public Notice</w:t>
      </w:r>
      <w:r w:rsidR="001541DC">
        <w:t>,</w:t>
      </w:r>
      <w:r w:rsidR="00E422AC">
        <w:t xml:space="preserve"> 2021 WL 1086298 (2021</w:t>
      </w:r>
      <w:r w:rsidRPr="00345990">
        <w:t>)</w:t>
      </w:r>
      <w:r>
        <w:t>.</w:t>
      </w:r>
    </w:p>
  </w:footnote>
  <w:footnote w:id="4">
    <w:p w:rsidR="008246DC" w:rsidP="008246DC" w14:paraId="0F82742A" w14:textId="0060D16A">
      <w:pPr>
        <w:pStyle w:val="FootnoteText"/>
      </w:pPr>
      <w:r>
        <w:rPr>
          <w:rStyle w:val="FootnoteReference"/>
        </w:rPr>
        <w:footnoteRef/>
      </w:r>
      <w:r>
        <w:t xml:space="preserve"> </w:t>
      </w:r>
      <w:r w:rsidR="001874A1">
        <w:rPr>
          <w:i/>
          <w:iCs/>
        </w:rPr>
        <w:t>3.45 GHz Second Report &amp; Order</w:t>
      </w:r>
      <w:r w:rsidRPr="00C71199">
        <w:t xml:space="preserve"> at </w:t>
      </w:r>
      <w:r w:rsidR="0036400E">
        <w:t>*</w:t>
      </w:r>
      <w:r w:rsidR="00941A9C">
        <w:t>6-7</w:t>
      </w:r>
      <w:r>
        <w:t>, paras. 1</w:t>
      </w:r>
      <w:r w:rsidR="00BE380C">
        <w:t>7</w:t>
      </w:r>
      <w:r>
        <w:t>-19.</w:t>
      </w:r>
    </w:p>
  </w:footnote>
  <w:footnote w:id="5">
    <w:p w:rsidR="008246DC" w:rsidP="008246DC" w14:paraId="1AAF3611" w14:textId="1093E3BA">
      <w:pPr>
        <w:pStyle w:val="FootnoteText"/>
      </w:pPr>
      <w:r>
        <w:rPr>
          <w:rStyle w:val="FootnoteReference"/>
        </w:rPr>
        <w:footnoteRef/>
      </w:r>
      <w:r>
        <w:t xml:space="preserve"> </w:t>
      </w:r>
      <w:r>
        <w:rPr>
          <w:i/>
          <w:iCs/>
        </w:rPr>
        <w:t>See generally id.</w:t>
      </w:r>
      <w:r w:rsidR="00CC789C">
        <w:rPr>
          <w:i/>
          <w:iCs/>
        </w:rPr>
        <w:t xml:space="preserve">  </w:t>
      </w:r>
      <w:r w:rsidR="00CC789C">
        <w:t xml:space="preserve">The 100 megahertz of spectrum in this band will be </w:t>
      </w:r>
      <w:r w:rsidRPr="00695DD0" w:rsidR="00CC789C">
        <w:t xml:space="preserve">licensed on an unpaired basis </w:t>
      </w:r>
      <w:r w:rsidR="00CC789C">
        <w:t xml:space="preserve">and </w:t>
      </w:r>
      <w:r w:rsidRPr="00695DD0" w:rsidR="00CC789C">
        <w:t xml:space="preserve">divided into </w:t>
      </w:r>
      <w:r w:rsidRPr="0080527E" w:rsidR="00CC789C">
        <w:t>ten 10</w:t>
      </w:r>
      <w:r w:rsidRPr="00695DD0" w:rsidR="00CC789C">
        <w:t>-megahertz blocks</w:t>
      </w:r>
      <w:r w:rsidR="00CC789C">
        <w:t xml:space="preserve"> in p</w:t>
      </w:r>
      <w:r w:rsidRPr="00695DD0" w:rsidR="00CC789C">
        <w:t>artial economic area (PEA)</w:t>
      </w:r>
      <w:r w:rsidR="00CC789C">
        <w:t xml:space="preserve">-based geographic areas.  </w:t>
      </w:r>
      <w:r w:rsidR="0095734A">
        <w:rPr>
          <w:i/>
          <w:iCs/>
        </w:rPr>
        <w:t>Id.</w:t>
      </w:r>
      <w:r w:rsidR="00CC789C">
        <w:t xml:space="preserve"> at </w:t>
      </w:r>
      <w:r w:rsidR="00AB416E">
        <w:t xml:space="preserve">*1, </w:t>
      </w:r>
      <w:r w:rsidR="005961E2">
        <w:t xml:space="preserve">19, </w:t>
      </w:r>
      <w:r w:rsidR="00E878E7">
        <w:t>32</w:t>
      </w:r>
      <w:r w:rsidR="00CC789C">
        <w:t>, paras. 1, 58, 108-09.</w:t>
      </w:r>
    </w:p>
  </w:footnote>
  <w:footnote w:id="6">
    <w:p w:rsidR="007C74AB" w:rsidP="007C74AB" w14:paraId="1F2AF74E" w14:textId="0C2F17C1">
      <w:pPr>
        <w:pStyle w:val="FootnoteText"/>
      </w:pPr>
      <w:r>
        <w:rPr>
          <w:rStyle w:val="FootnoteReference"/>
        </w:rPr>
        <w:footnoteRef/>
      </w:r>
      <w:r>
        <w:t xml:space="preserve"> </w:t>
      </w:r>
      <w:r w:rsidRPr="00395846">
        <w:rPr>
          <w:i/>
        </w:rPr>
        <w:t>See</w:t>
      </w:r>
      <w:r>
        <w:t xml:space="preserve"> </w:t>
      </w:r>
      <w:r>
        <w:rPr>
          <w:i/>
          <w:iCs/>
        </w:rPr>
        <w:t>id.</w:t>
      </w:r>
      <w:r>
        <w:t xml:space="preserve"> at </w:t>
      </w:r>
      <w:r w:rsidR="00770B70">
        <w:t>*33</w:t>
      </w:r>
      <w:r>
        <w:t>, para. 113.</w:t>
      </w:r>
    </w:p>
  </w:footnote>
  <w:footnote w:id="7">
    <w:p w:rsidR="00347971" w:rsidRPr="00D17E54" w:rsidP="00347971" w14:paraId="7F42256B" w14:textId="05AEF6B2">
      <w:pPr>
        <w:pStyle w:val="FootnoteText"/>
      </w:pPr>
      <w:r>
        <w:rPr>
          <w:rStyle w:val="FootnoteReference"/>
        </w:rPr>
        <w:footnoteRef/>
      </w:r>
      <w:r>
        <w:t xml:space="preserve"> </w:t>
      </w:r>
      <w:r>
        <w:rPr>
          <w:i/>
          <w:iCs/>
        </w:rPr>
        <w:t xml:space="preserve">See id. </w:t>
      </w:r>
      <w:r>
        <w:t>at</w:t>
      </w:r>
      <w:r w:rsidRPr="00C5000B">
        <w:rPr>
          <w:i/>
          <w:iCs/>
        </w:rPr>
        <w:t xml:space="preserve"> </w:t>
      </w:r>
      <w:r w:rsidR="006815EE">
        <w:t>*4, 8, 9-10</w:t>
      </w:r>
      <w:r>
        <w:t>, paras. 8-9, 21, 23-25.</w:t>
      </w:r>
    </w:p>
  </w:footnote>
  <w:footnote w:id="8">
    <w:p w:rsidR="00FE5789" w14:paraId="45BA9D99" w14:textId="3DD7E116">
      <w:pPr>
        <w:pStyle w:val="FootnoteText"/>
      </w:pPr>
      <w:r>
        <w:rPr>
          <w:rStyle w:val="FootnoteReference"/>
        </w:rPr>
        <w:footnoteRef/>
      </w:r>
      <w:r>
        <w:t xml:space="preserve"> </w:t>
      </w:r>
      <w:r w:rsidRPr="0047289F" w:rsidR="00E458CF">
        <w:rPr>
          <w:i/>
        </w:rPr>
        <w:t>The Federal Communications Commission and the National Telecommunications and Information Administration: Coordination Procedures in the 3.45-3.55 GHz Band</w:t>
      </w:r>
      <w:r w:rsidR="00E458CF">
        <w:t xml:space="preserve">, </w:t>
      </w:r>
      <w:r w:rsidR="001019C6">
        <w:t>Public Notice, DA 21-645</w:t>
      </w:r>
      <w:r w:rsidR="00BF2B92">
        <w:t xml:space="preserve">, </w:t>
      </w:r>
      <w:r w:rsidR="006334CA">
        <w:t>2021</w:t>
      </w:r>
      <w:r w:rsidR="00BF2B92">
        <w:t xml:space="preserve"> WL </w:t>
      </w:r>
      <w:r w:rsidR="006334CA">
        <w:t>22</w:t>
      </w:r>
      <w:r w:rsidR="00255D70">
        <w:t>88019</w:t>
      </w:r>
      <w:r w:rsidR="007F6525">
        <w:t xml:space="preserve"> (</w:t>
      </w:r>
      <w:r w:rsidR="004A023B">
        <w:t xml:space="preserve">WTB </w:t>
      </w:r>
      <w:r w:rsidR="00534AFF">
        <w:t>June 2, 2021).</w:t>
      </w:r>
    </w:p>
  </w:footnote>
  <w:footnote w:id="9">
    <w:p w:rsidR="00D96A75" w:rsidRPr="005A4B4C" w:rsidP="00D96A75" w14:paraId="6FC44362" w14:textId="2D75EFC4">
      <w:pPr>
        <w:pStyle w:val="FootnoteText"/>
      </w:pPr>
      <w:r>
        <w:rPr>
          <w:rStyle w:val="FootnoteReference"/>
        </w:rPr>
        <w:footnoteRef/>
      </w:r>
      <w:r>
        <w:t xml:space="preserve"> </w:t>
      </w:r>
      <w:r w:rsidRPr="004B5C91">
        <w:rPr>
          <w:i/>
          <w:iCs/>
        </w:rPr>
        <w:t>See</w:t>
      </w:r>
      <w:r>
        <w:t xml:space="preserve"> </w:t>
      </w:r>
      <w:r w:rsidR="00FE5789">
        <w:rPr>
          <w:i/>
          <w:iCs/>
        </w:rPr>
        <w:t>3.45 GHz Second Report &amp; Order</w:t>
      </w:r>
      <w:r w:rsidR="001546EE">
        <w:rPr>
          <w:i/>
          <w:iCs/>
        </w:rPr>
        <w:t xml:space="preserve"> </w:t>
      </w:r>
      <w:r w:rsidRPr="00C50FD7" w:rsidR="001546EE">
        <w:t>at</w:t>
      </w:r>
      <w:r w:rsidR="001546EE">
        <w:t xml:space="preserve"> </w:t>
      </w:r>
      <w:r w:rsidR="00894511">
        <w:t>*</w:t>
      </w:r>
      <w:r w:rsidR="00D10E08">
        <w:t xml:space="preserve">4, </w:t>
      </w:r>
      <w:r w:rsidR="00894511">
        <w:t>8</w:t>
      </w:r>
      <w:r>
        <w:t>, paras. 8-9, 21.</w:t>
      </w:r>
      <w:r w:rsidR="00331145">
        <w:t xml:space="preserve">  </w:t>
      </w:r>
      <w:r w:rsidRPr="004E21E7" w:rsidR="00331145">
        <w:t xml:space="preserve">Cooperative Planning Areas </w:t>
      </w:r>
      <w:r w:rsidR="00E5464E">
        <w:t>are areas</w:t>
      </w:r>
      <w:r w:rsidRPr="004E21E7" w:rsidR="00331145">
        <w:t xml:space="preserve"> in which </w:t>
      </w:r>
      <w:r w:rsidR="00E5464E">
        <w:t>the DoD</w:t>
      </w:r>
      <w:r w:rsidRPr="004E21E7" w:rsidR="00331145">
        <w:t xml:space="preserve"> anticipates that federal operations will continue after the assignment of flexible use licenses in the band; Periodic Use Areas overlap with certain Cooperative Planning Areas</w:t>
      </w:r>
      <w:r w:rsidR="00345E96">
        <w:t xml:space="preserve"> and are areas</w:t>
      </w:r>
      <w:r w:rsidRPr="004E21E7" w:rsidR="00331145">
        <w:t xml:space="preserve"> in which the DoD will need episodic access to all or a portion of the band in specific, limited geographic areas</w:t>
      </w:r>
      <w:r w:rsidR="00295504">
        <w:t xml:space="preserve">.  </w:t>
      </w:r>
      <w:r w:rsidRPr="004B5C91" w:rsidR="00295504">
        <w:rPr>
          <w:i/>
          <w:iCs/>
        </w:rPr>
        <w:t>See</w:t>
      </w:r>
      <w:r w:rsidR="00295504">
        <w:t xml:space="preserve"> </w:t>
      </w:r>
      <w:r w:rsidR="00295504">
        <w:rPr>
          <w:i/>
          <w:iCs/>
        </w:rPr>
        <w:t>id.</w:t>
      </w:r>
      <w:r w:rsidR="00295504">
        <w:t xml:space="preserve"> at </w:t>
      </w:r>
      <w:r w:rsidR="003154AC">
        <w:t>*10</w:t>
      </w:r>
      <w:r w:rsidR="00295504">
        <w:t>, para. 25.</w:t>
      </w:r>
      <w:r w:rsidR="006752F8">
        <w:t xml:space="preserve">  </w:t>
      </w:r>
      <w:r w:rsidR="009F3410">
        <w:t>W</w:t>
      </w:r>
      <w:r w:rsidR="005A4B4C">
        <w:t>ithin Cooperat</w:t>
      </w:r>
      <w:r w:rsidR="00DD2618">
        <w:t>ive</w:t>
      </w:r>
      <w:r w:rsidR="005A4B4C">
        <w:t xml:space="preserve"> Planning and Periodic Use Areas, </w:t>
      </w:r>
      <w:r w:rsidR="00FA12FB">
        <w:t>f</w:t>
      </w:r>
      <w:r w:rsidR="005A4B4C">
        <w:t>ederal and non-</w:t>
      </w:r>
      <w:r w:rsidR="00FA12FB">
        <w:t>f</w:t>
      </w:r>
      <w:r w:rsidR="005A4B4C">
        <w:t>ederal operators may reach mutually acceptable operator-to-operator agreements to permit more extensive non-</w:t>
      </w:r>
      <w:r w:rsidR="00FA12FB">
        <w:t>f</w:t>
      </w:r>
      <w:r w:rsidR="005A4B4C">
        <w:t xml:space="preserve">ederal use by identifying and mutually agreeing upon a technical approach that mitigates the interference risk to </w:t>
      </w:r>
      <w:r w:rsidR="00DD2618">
        <w:t>f</w:t>
      </w:r>
      <w:r w:rsidR="005A4B4C">
        <w:t xml:space="preserve">ederal operations.  </w:t>
      </w:r>
      <w:r w:rsidR="005A4B4C">
        <w:rPr>
          <w:i/>
          <w:iCs/>
        </w:rPr>
        <w:t xml:space="preserve">See </w:t>
      </w:r>
      <w:r w:rsidR="008C6451">
        <w:rPr>
          <w:i/>
          <w:iCs/>
        </w:rPr>
        <w:t xml:space="preserve">id. </w:t>
      </w:r>
      <w:r w:rsidR="008C6451">
        <w:t>at</w:t>
      </w:r>
      <w:r w:rsidR="00787E24">
        <w:t>*</w:t>
      </w:r>
      <w:r w:rsidR="00B0304C">
        <w:t>9</w:t>
      </w:r>
      <w:r w:rsidR="00787E24">
        <w:t>, para. 23 (quoting note</w:t>
      </w:r>
      <w:r w:rsidR="00FE6599">
        <w:t xml:space="preserve"> </w:t>
      </w:r>
      <w:r w:rsidR="005A4B4C">
        <w:t>US</w:t>
      </w:r>
      <w:r w:rsidR="00FE6599">
        <w:t>431B</w:t>
      </w:r>
      <w:r w:rsidR="00787E24">
        <w:t xml:space="preserve"> to the Table of Allocations)</w:t>
      </w:r>
      <w:r w:rsidR="00FE6599">
        <w:t>.</w:t>
      </w:r>
    </w:p>
  </w:footnote>
  <w:footnote w:id="10">
    <w:p w:rsidR="00D96A75" w:rsidP="00D96A75" w14:paraId="1448AE53" w14:textId="77777777">
      <w:pPr>
        <w:pStyle w:val="FootnoteText"/>
      </w:pPr>
      <w:r>
        <w:rPr>
          <w:rStyle w:val="FootnoteReference"/>
        </w:rPr>
        <w:footnoteRef/>
      </w:r>
      <w:r>
        <w:t xml:space="preserve"> Incumbent federal operations include all current and planned federal use in the </w:t>
      </w:r>
      <w:r w:rsidRPr="00924F30">
        <w:t>3.</w:t>
      </w:r>
      <w:r>
        <w:t>45</w:t>
      </w:r>
      <w:r w:rsidRPr="00924F30">
        <w:t>–3.</w:t>
      </w:r>
      <w:r>
        <w:t>55</w:t>
      </w:r>
      <w:r w:rsidRPr="00924F30">
        <w:t xml:space="preserve"> GHz band</w:t>
      </w:r>
      <w:r>
        <w:t>.</w:t>
      </w:r>
    </w:p>
  </w:footnote>
  <w:footnote w:id="11">
    <w:p w:rsidR="00D96A75" w:rsidP="00D96A75" w14:paraId="43546B50" w14:textId="6BEB01EE">
      <w:pPr>
        <w:pStyle w:val="FootnoteText"/>
      </w:pPr>
      <w:r>
        <w:rPr>
          <w:rStyle w:val="FootnoteReference"/>
        </w:rPr>
        <w:footnoteRef/>
      </w:r>
      <w:r>
        <w:t xml:space="preserve"> </w:t>
      </w:r>
      <w:r w:rsidRPr="004B5C91">
        <w:rPr>
          <w:i/>
          <w:iCs/>
        </w:rPr>
        <w:t>See</w:t>
      </w:r>
      <w:r>
        <w:t xml:space="preserve"> </w:t>
      </w:r>
      <w:r>
        <w:rPr>
          <w:i/>
          <w:iCs/>
        </w:rPr>
        <w:t>3.45 GHz Second Report and Order</w:t>
      </w:r>
      <w:r>
        <w:t xml:space="preserve"> at </w:t>
      </w:r>
      <w:r w:rsidR="00DE12FF">
        <w:t>*9-</w:t>
      </w:r>
      <w:r w:rsidR="00E8488F">
        <w:t>19</w:t>
      </w:r>
      <w:r>
        <w:t>, paras. 23-57.</w:t>
      </w:r>
    </w:p>
  </w:footnote>
  <w:footnote w:id="12">
    <w:p w:rsidR="00D707DA" w:rsidP="00D707DA" w14:paraId="63E0EC1B" w14:textId="260756F6">
      <w:pPr>
        <w:pStyle w:val="FootnoteText"/>
      </w:pPr>
      <w:r>
        <w:rPr>
          <w:rStyle w:val="FootnoteReference"/>
        </w:rPr>
        <w:footnoteRef/>
      </w:r>
      <w:r w:rsidR="00C714EE">
        <w:rPr>
          <w:i/>
          <w:iCs/>
        </w:rPr>
        <w:t xml:space="preserve"> </w:t>
      </w:r>
      <w:r w:rsidR="00A50E53">
        <w:rPr>
          <w:i/>
          <w:iCs/>
        </w:rPr>
        <w:t>Id.</w:t>
      </w:r>
      <w:r w:rsidR="003066FD">
        <w:rPr>
          <w:i/>
          <w:iCs/>
        </w:rPr>
        <w:t xml:space="preserve"> </w:t>
      </w:r>
      <w:r w:rsidR="003066FD">
        <w:t>at *</w:t>
      </w:r>
      <w:r w:rsidR="004214A4">
        <w:t>13</w:t>
      </w:r>
      <w:r w:rsidR="003066FD">
        <w:t>, para. 34.</w:t>
      </w:r>
      <w:r w:rsidR="00AA70DF">
        <w:t xml:space="preserve">  The Commission also </w:t>
      </w:r>
      <w:r w:rsidRPr="00AA70DF" w:rsidR="00AA70DF">
        <w:t>encourage</w:t>
      </w:r>
      <w:r w:rsidR="00AA70DF">
        <w:t>d</w:t>
      </w:r>
      <w:r w:rsidRPr="00AA70DF" w:rsidR="00AA70DF">
        <w:t xml:space="preserve"> all stakeholders to work with the National Defense Industrial Association Spectrum Working Group </w:t>
      </w:r>
      <w:r w:rsidR="005A66CB">
        <w:t xml:space="preserve">(NDIA SWG) </w:t>
      </w:r>
      <w:r w:rsidRPr="00AA70DF" w:rsidR="00AA70DF">
        <w:t>to develop mutually agreeable practices regarding experimental use of the band for defense radar testing and development</w:t>
      </w:r>
      <w:r w:rsidR="00AA70DF">
        <w:t xml:space="preserve">.  </w:t>
      </w:r>
      <w:r w:rsidR="009F10C8">
        <w:rPr>
          <w:i/>
          <w:iCs/>
        </w:rPr>
        <w:t>Id.</w:t>
      </w:r>
      <w:r w:rsidR="00C35A1F">
        <w:rPr>
          <w:i/>
          <w:iCs/>
        </w:rPr>
        <w:t xml:space="preserve">  </w:t>
      </w:r>
      <w:r w:rsidR="00C35A1F">
        <w:t xml:space="preserve">On May 7, 2021, the Aerospace Industries Association </w:t>
      </w:r>
      <w:r w:rsidR="005B1A62">
        <w:t xml:space="preserve">(AIA) </w:t>
      </w:r>
      <w:r w:rsidR="00C35A1F">
        <w:t>filed a Petition for Reconsideration of the</w:t>
      </w:r>
      <w:r w:rsidRPr="002B7BE1" w:rsidR="00C35A1F">
        <w:rPr>
          <w:i/>
          <w:iCs/>
        </w:rPr>
        <w:t xml:space="preserve"> 3.45 GHz Second Report and Order</w:t>
      </w:r>
      <w:r w:rsidR="00C35A1F">
        <w:t xml:space="preserve"> asking the Commission to reconsider its </w:t>
      </w:r>
      <w:r w:rsidR="00400F39">
        <w:t xml:space="preserve">broader </w:t>
      </w:r>
      <w:r w:rsidR="00C35A1F">
        <w:t>decision not to adopt a coordination framework for existing contractor test facilities currently operating under part 5 experimental licenses in the 3.45 GHz band.</w:t>
      </w:r>
      <w:r w:rsidR="00BF1A39">
        <w:t xml:space="preserve">  Petition for Reconsideration of </w:t>
      </w:r>
      <w:r w:rsidR="00A558D0">
        <w:t>AIA</w:t>
      </w:r>
      <w:r w:rsidR="00BF1A39">
        <w:t>, WT Docket No. 19-348 (filed May 7, 2021)</w:t>
      </w:r>
      <w:r w:rsidR="005B1A62">
        <w:t xml:space="preserve"> </w:t>
      </w:r>
      <w:r w:rsidRPr="00A4003F" w:rsidR="00A4003F">
        <w:t xml:space="preserve">(AIA Petition for Reconsideration).  </w:t>
      </w:r>
      <w:r w:rsidR="00952E96">
        <w:t>In</w:t>
      </w:r>
      <w:r w:rsidR="005B1A62">
        <w:t xml:space="preserve"> its petition</w:t>
      </w:r>
      <w:r w:rsidR="003236C1">
        <w:t>,</w:t>
      </w:r>
      <w:r w:rsidR="005B1A62">
        <w:t xml:space="preserve"> AIA noted that </w:t>
      </w:r>
      <w:r w:rsidR="005A66CB">
        <w:t>the NDIA SWG</w:t>
      </w:r>
      <w:r w:rsidR="00D604B6">
        <w:t xml:space="preserve"> had yet to produce a mutually acceptable coordination framework</w:t>
      </w:r>
      <w:r w:rsidR="00BC5B9E">
        <w:t xml:space="preserve"> </w:t>
      </w:r>
      <w:r w:rsidR="00DF24EB">
        <w:t>despite its</w:t>
      </w:r>
      <w:r w:rsidR="004D572B">
        <w:t xml:space="preserve"> stated objective to </w:t>
      </w:r>
      <w:r w:rsidR="00F61D71">
        <w:t>deliver such a framework by April 1, 2021.  AIA Petition for Reconsideration at 6</w:t>
      </w:r>
      <w:r w:rsidR="00D604B6">
        <w:t>.</w:t>
      </w:r>
    </w:p>
    <w:p w:rsidR="00D707DA" w:rsidRPr="00DC2B35" w:rsidP="00D707DA" w14:paraId="2CA975B2" w14:textId="05041E69">
      <w:pPr>
        <w:pStyle w:val="FootnoteText"/>
      </w:pPr>
      <w:r>
        <w:t xml:space="preserve">In addition, </w:t>
      </w:r>
      <w:r w:rsidRPr="00630E06">
        <w:t>NTIA requested that the Commission continue to work with NTIA, the DoD, and other concerned stakeholders to develop a coordination framework to ensure that these non-federal experimental licensees in the 3.45 GHz band are able to continue to access spectrum to support their critical functions in support of the Department of Defense (DoD), in a way that minimizes potential impacts to the 3.45 GHz Service.</w:t>
      </w:r>
      <w:r>
        <w:t xml:space="preserve">  </w:t>
      </w:r>
      <w:r w:rsidRPr="00146148">
        <w:t xml:space="preserve">Letter from Charles Cooper, Associate Administrator, NTIA, to Ronald T. Repasi, Acting Chief, OET, FCC and Joel Taubenblatt, Acting Chief, WTB, FCC, WT Docket No. 19-348, at </w:t>
      </w:r>
      <w:r>
        <w:t>6</w:t>
      </w:r>
      <w:r w:rsidRPr="00146148">
        <w:t xml:space="preserve"> (filed Feb. 19, 2021)</w:t>
      </w:r>
      <w:r>
        <w:t>.</w:t>
      </w:r>
    </w:p>
  </w:footnote>
  <w:footnote w:id="13">
    <w:p w:rsidR="00ED16DE" w14:paraId="348725AD" w14:textId="0A0F5E8A">
      <w:pPr>
        <w:pStyle w:val="FootnoteText"/>
      </w:pPr>
      <w:r>
        <w:rPr>
          <w:rStyle w:val="FootnoteReference"/>
        </w:rPr>
        <w:footnoteRef/>
      </w:r>
      <w:r>
        <w:t xml:space="preserve"> </w:t>
      </w:r>
      <w:r>
        <w:rPr>
          <w:i/>
          <w:iCs/>
        </w:rPr>
        <w:t xml:space="preserve">3.45 GHz Second Report and Order </w:t>
      </w:r>
      <w:r>
        <w:t>at *</w:t>
      </w:r>
      <w:r w:rsidR="001C5048">
        <w:t>44-45</w:t>
      </w:r>
      <w:r>
        <w:t xml:space="preserve">, </w:t>
      </w:r>
      <w:r w:rsidR="00A73192">
        <w:t>48-49</w:t>
      </w:r>
      <w:r>
        <w:t>, para</w:t>
      </w:r>
      <w:r w:rsidR="00172E41">
        <w:t>s</w:t>
      </w:r>
      <w:r>
        <w:t xml:space="preserve">. </w:t>
      </w:r>
      <w:r w:rsidRPr="0017233B" w:rsidR="00172E41">
        <w:t>15</w:t>
      </w:r>
      <w:r w:rsidRPr="00BF0243" w:rsidR="00172E41">
        <w:t>0-53, 167-69</w:t>
      </w:r>
      <w:r w:rsidRPr="00C901A4" w:rsidR="00172E41">
        <w:t>.</w:t>
      </w:r>
    </w:p>
  </w:footnote>
  <w:footnote w:id="14">
    <w:p w:rsidR="00AE757B" w14:paraId="5C8DAE76" w14:textId="75228FC1">
      <w:pPr>
        <w:pStyle w:val="FootnoteText"/>
      </w:pPr>
      <w:r>
        <w:rPr>
          <w:rStyle w:val="FootnoteReference"/>
        </w:rPr>
        <w:footnoteRef/>
      </w:r>
      <w:r>
        <w:t xml:space="preserve"> </w:t>
      </w:r>
      <w:r>
        <w:rPr>
          <w:i/>
          <w:iCs/>
        </w:rPr>
        <w:t xml:space="preserve">3.45 GHz Second Report and Order </w:t>
      </w:r>
      <w:r>
        <w:t>at *</w:t>
      </w:r>
      <w:r w:rsidR="00A73192">
        <w:t>48-49</w:t>
      </w:r>
      <w:r>
        <w:t xml:space="preserve">, paras. </w:t>
      </w:r>
      <w:r w:rsidRPr="00BF0243">
        <w:t>167-69</w:t>
      </w:r>
      <w:r w:rsidRPr="00C901A4">
        <w:t>.</w:t>
      </w:r>
    </w:p>
  </w:footnote>
  <w:footnote w:id="15">
    <w:p w:rsidR="00AE757B" w14:paraId="78C24FFD" w14:textId="76686E54">
      <w:pPr>
        <w:pStyle w:val="FootnoteText"/>
      </w:pPr>
      <w:r>
        <w:rPr>
          <w:rStyle w:val="FootnoteReference"/>
        </w:rPr>
        <w:footnoteRef/>
      </w:r>
      <w:r>
        <w:t xml:space="preserve"> </w:t>
      </w:r>
      <w:r w:rsidR="00AA2872">
        <w:rPr>
          <w:i/>
          <w:iCs/>
        </w:rPr>
        <w:t>Id.</w:t>
      </w:r>
      <w:r>
        <w:rPr>
          <w:i/>
          <w:iCs/>
        </w:rPr>
        <w:t xml:space="preserve"> </w:t>
      </w:r>
      <w:r>
        <w:t>at *</w:t>
      </w:r>
      <w:r w:rsidR="00A73192">
        <w:t>44-45</w:t>
      </w:r>
      <w:r>
        <w:t xml:space="preserve">, paras. </w:t>
      </w:r>
      <w:r w:rsidRPr="0017233B">
        <w:t>15</w:t>
      </w:r>
      <w:r w:rsidRPr="00BF0243">
        <w:t>0-53</w:t>
      </w:r>
      <w:r w:rsidRPr="00C901A4">
        <w:t>.</w:t>
      </w:r>
    </w:p>
  </w:footnote>
  <w:footnote w:id="16">
    <w:p w:rsidR="00501922" w:rsidP="00501922" w14:paraId="1579628C" w14:textId="77777777">
      <w:pPr>
        <w:widowControl/>
        <w:autoSpaceDE w:val="0"/>
        <w:autoSpaceDN w:val="0"/>
        <w:adjustRightInd w:val="0"/>
        <w:rPr>
          <w:rFonts w:ascii="TimesNewRomanPSMT" w:hAnsi="TimesNewRomanPSMT" w:cs="TimesNewRomanPSMT"/>
          <w:snapToGrid/>
          <w:kern w:val="0"/>
          <w:sz w:val="20"/>
        </w:rPr>
      </w:pPr>
      <w:r>
        <w:rPr>
          <w:rStyle w:val="FootnoteReference"/>
        </w:rPr>
        <w:footnoteRef/>
      </w:r>
      <w:r>
        <w:t xml:space="preserve"> </w:t>
      </w:r>
      <w:r>
        <w:rPr>
          <w:rFonts w:ascii="TimesNewRomanPSMT" w:hAnsi="TimesNewRomanPSMT" w:cs="TimesNewRomanPSMT"/>
          <w:snapToGrid/>
          <w:kern w:val="0"/>
          <w:sz w:val="20"/>
        </w:rPr>
        <w:t>Congress has mandated that a system of competitive bidding to grant flexible-use licenses in the 3.45–3.55 GHz</w:t>
      </w:r>
    </w:p>
    <w:p w:rsidR="00501922" w:rsidP="00501922" w14:paraId="6CC6482F" w14:textId="088FA1AA">
      <w:pPr>
        <w:widowControl/>
        <w:autoSpaceDE w:val="0"/>
        <w:autoSpaceDN w:val="0"/>
        <w:adjustRightInd w:val="0"/>
        <w:rPr>
          <w:rFonts w:ascii="TimesNewRomanPSMT" w:hAnsi="TimesNewRomanPSMT" w:cs="TimesNewRomanPSMT"/>
          <w:snapToGrid/>
          <w:kern w:val="0"/>
          <w:sz w:val="20"/>
        </w:rPr>
      </w:pPr>
      <w:r>
        <w:rPr>
          <w:rFonts w:ascii="TimesNewRomanPSMT" w:hAnsi="TimesNewRomanPSMT" w:cs="TimesNewRomanPSMT"/>
          <w:snapToGrid/>
          <w:kern w:val="0"/>
          <w:sz w:val="20"/>
        </w:rPr>
        <w:t xml:space="preserve">band begin no later than December 31, 2021. </w:t>
      </w:r>
      <w:r w:rsidR="00E20784">
        <w:rPr>
          <w:rFonts w:ascii="TimesNewRomanPSMT" w:hAnsi="TimesNewRomanPSMT" w:cs="TimesNewRomanPSMT"/>
          <w:snapToGrid/>
          <w:kern w:val="0"/>
          <w:sz w:val="20"/>
        </w:rPr>
        <w:t xml:space="preserve"> </w:t>
      </w:r>
      <w:r>
        <w:rPr>
          <w:rFonts w:ascii="TimesNewRomanPSMT" w:hAnsi="TimesNewRomanPSMT" w:cs="TimesNewRomanPSMT"/>
          <w:snapToGrid/>
          <w:kern w:val="0"/>
          <w:sz w:val="20"/>
        </w:rPr>
        <w:t>Consolidated Appropriations Act, 2021, H.R. 133, 116th Cong., Div.</w:t>
      </w:r>
    </w:p>
    <w:p w:rsidR="00501922" w:rsidP="00501922" w14:paraId="0DCC1D2D" w14:textId="77777777">
      <w:pPr>
        <w:pStyle w:val="FootnoteText"/>
      </w:pPr>
      <w:r>
        <w:rPr>
          <w:rFonts w:ascii="TimesNewRomanPSMT" w:hAnsi="TimesNewRomanPSMT" w:cs="TimesNewRomanPSMT"/>
        </w:rPr>
        <w:t xml:space="preserve">FF, Title IX § 905(d)(1) (2020). </w:t>
      </w:r>
    </w:p>
  </w:footnote>
  <w:footnote w:id="17">
    <w:p w:rsidR="00EC50DE" w:rsidRPr="006D508C" w14:paraId="23128814" w14:textId="07671FDD">
      <w:pPr>
        <w:pStyle w:val="FootnoteText"/>
      </w:pPr>
      <w:r>
        <w:rPr>
          <w:rStyle w:val="FootnoteReference"/>
        </w:rPr>
        <w:footnoteRef/>
      </w:r>
      <w:r>
        <w:t xml:space="preserve"> </w:t>
      </w:r>
      <w:r w:rsidR="0056698F">
        <w:rPr>
          <w:i/>
          <w:iCs/>
        </w:rPr>
        <w:t>Auction of Flexible-Use Service Licenses in the 3.5-3.55 GHz Band for Next-Generation Wireless Services</w:t>
      </w:r>
      <w:r w:rsidR="0056698F">
        <w:t xml:space="preserve">, </w:t>
      </w:r>
      <w:r w:rsidRPr="00971805" w:rsidR="00FD250F">
        <w:rPr>
          <w:i/>
          <w:iCs/>
        </w:rPr>
        <w:t>Notice and Filing Requirements, Minimum Opening Bids, Upfront Payments, and Other Procedures for Auction 110; Bidding in Auction 110 Scheduled to Begin October 5, 2021</w:t>
      </w:r>
      <w:r w:rsidR="00FD250F">
        <w:t>, Public Notice, DA 21-655</w:t>
      </w:r>
      <w:r w:rsidR="00885DD8">
        <w:t>, 2021 WL 23</w:t>
      </w:r>
      <w:r w:rsidR="004010CE">
        <w:t>595305</w:t>
      </w:r>
      <w:r w:rsidR="00FD250F">
        <w:t xml:space="preserve"> (OEA/WTB June 9, </w:t>
      </w:r>
      <w:r w:rsidR="00C53E92">
        <w:t>2021)</w:t>
      </w:r>
      <w:r w:rsidR="00165C47">
        <w:t xml:space="preserve"> </w:t>
      </w:r>
      <w:r w:rsidR="00660B62">
        <w:t>(</w:t>
      </w:r>
      <w:r w:rsidRPr="00B22385" w:rsidR="00165C47">
        <w:rPr>
          <w:i/>
          <w:iCs/>
        </w:rPr>
        <w:t>Auction</w:t>
      </w:r>
      <w:r w:rsidRPr="00B22385" w:rsidR="00164B54">
        <w:rPr>
          <w:i/>
          <w:iCs/>
        </w:rPr>
        <w:t xml:space="preserve"> 110 Procedure</w:t>
      </w:r>
      <w:r w:rsidR="00B22385">
        <w:rPr>
          <w:i/>
          <w:iCs/>
        </w:rPr>
        <w:t>s</w:t>
      </w:r>
      <w:r w:rsidRPr="00B22385" w:rsidR="00164B54">
        <w:rPr>
          <w:i/>
          <w:iCs/>
        </w:rPr>
        <w:t xml:space="preserve"> P</w:t>
      </w:r>
      <w:r w:rsidR="004F304C">
        <w:rPr>
          <w:i/>
          <w:iCs/>
        </w:rPr>
        <w:t>ub</w:t>
      </w:r>
      <w:r w:rsidR="00067CAB">
        <w:rPr>
          <w:i/>
          <w:iCs/>
        </w:rPr>
        <w:t>l</w:t>
      </w:r>
      <w:r w:rsidR="004F304C">
        <w:rPr>
          <w:i/>
          <w:iCs/>
        </w:rPr>
        <w:t xml:space="preserve">ic </w:t>
      </w:r>
      <w:r w:rsidRPr="00B22385" w:rsidR="00164B54">
        <w:rPr>
          <w:i/>
          <w:iCs/>
        </w:rPr>
        <w:t>N</w:t>
      </w:r>
      <w:r w:rsidR="004F304C">
        <w:rPr>
          <w:i/>
          <w:iCs/>
        </w:rPr>
        <w:t>otice</w:t>
      </w:r>
      <w:r w:rsidR="00660B62">
        <w:t>)</w:t>
      </w:r>
      <w:r w:rsidR="00C16E14">
        <w:t>.</w:t>
      </w:r>
    </w:p>
  </w:footnote>
  <w:footnote w:id="18">
    <w:p w:rsidR="00EB7FA5" w:rsidP="00EB7FA5" w14:paraId="03A7CCE8" w14:textId="75CC8A0E">
      <w:pPr>
        <w:pStyle w:val="FootnoteText"/>
      </w:pPr>
      <w:r>
        <w:rPr>
          <w:rStyle w:val="FootnoteReference"/>
        </w:rPr>
        <w:footnoteRef/>
      </w:r>
      <w:r>
        <w:t xml:space="preserve"> </w:t>
      </w:r>
      <w:r w:rsidRPr="006C2AC4">
        <w:rPr>
          <w:i/>
          <w:iCs/>
        </w:rPr>
        <w:t>Id</w:t>
      </w:r>
      <w:r>
        <w:t>. at</w:t>
      </w:r>
      <w:r w:rsidR="009B16AA">
        <w:t xml:space="preserve"> *4,</w:t>
      </w:r>
      <w:r>
        <w:t xml:space="preserve"> para. 13.  </w:t>
      </w:r>
      <w:r>
        <w:rPr>
          <w:snapToGrid w:val="0"/>
        </w:rPr>
        <w:t xml:space="preserve">That public notice also established a deadline of July 21, 2021, for any potential bidder to a file short-form application for Auction 110.  </w:t>
      </w:r>
      <w:r>
        <w:rPr>
          <w:i/>
          <w:iCs/>
          <w:snapToGrid w:val="0"/>
        </w:rPr>
        <w:t>Id</w:t>
      </w:r>
      <w:r>
        <w:rPr>
          <w:snapToGrid w:val="0"/>
        </w:rPr>
        <w:t>. at</w:t>
      </w:r>
      <w:r w:rsidR="00A44FB9">
        <w:rPr>
          <w:snapToGrid w:val="0"/>
        </w:rPr>
        <w:t xml:space="preserve"> *4, </w:t>
      </w:r>
      <w:r w:rsidR="000A3720">
        <w:rPr>
          <w:snapToGrid w:val="0"/>
        </w:rPr>
        <w:t>36,</w:t>
      </w:r>
      <w:r>
        <w:rPr>
          <w:i/>
          <w:iCs/>
          <w:snapToGrid w:val="0"/>
        </w:rPr>
        <w:t xml:space="preserve"> </w:t>
      </w:r>
      <w:r>
        <w:rPr>
          <w:snapToGrid w:val="0"/>
        </w:rPr>
        <w:t>paras. 13, 134.</w:t>
      </w:r>
    </w:p>
  </w:footnote>
  <w:footnote w:id="19">
    <w:p w:rsidR="000474EE" w:rsidP="000474EE" w14:paraId="02512C76" w14:textId="31DC51D7">
      <w:pPr>
        <w:pStyle w:val="FootnoteText"/>
      </w:pPr>
      <w:r>
        <w:rPr>
          <w:rStyle w:val="FootnoteReference"/>
        </w:rPr>
        <w:footnoteRef/>
      </w:r>
      <w:r>
        <w:t xml:space="preserve"> </w:t>
      </w:r>
      <w:r w:rsidRPr="008D363C">
        <w:t xml:space="preserve">Lockheed Martin Corporation, Request for Waiver, filed April 29, 2021 (Waiver Request).  </w:t>
      </w:r>
      <w:r w:rsidR="009947F6">
        <w:t xml:space="preserve">Both sites are within the Syracuse, NY </w:t>
      </w:r>
      <w:r w:rsidR="00731005">
        <w:t>PEA.</w:t>
      </w:r>
    </w:p>
  </w:footnote>
  <w:footnote w:id="20">
    <w:p w:rsidR="00A60049" w14:paraId="3D567E13" w14:textId="2C4B979E">
      <w:pPr>
        <w:pStyle w:val="FootnoteText"/>
      </w:pPr>
      <w:r>
        <w:rPr>
          <w:rStyle w:val="FootnoteReference"/>
        </w:rPr>
        <w:footnoteRef/>
      </w:r>
      <w:r>
        <w:t xml:space="preserve"> </w:t>
      </w:r>
      <w:r w:rsidR="00612457">
        <w:t>Lockheed hold</w:t>
      </w:r>
      <w:r w:rsidR="005456E1">
        <w:t>s</w:t>
      </w:r>
      <w:r w:rsidR="00612457">
        <w:t xml:space="preserve"> four part 5 authorizations, </w:t>
      </w:r>
      <w:r w:rsidRPr="00391895" w:rsidR="00391895">
        <w:t>WE2XIQ</w:t>
      </w:r>
      <w:r w:rsidR="00D42D4E">
        <w:t xml:space="preserve">, </w:t>
      </w:r>
      <w:r w:rsidRPr="00D42D4E" w:rsidR="00D42D4E">
        <w:t>WJ2XQP</w:t>
      </w:r>
      <w:r w:rsidR="003B0278">
        <w:t xml:space="preserve">, </w:t>
      </w:r>
      <w:r w:rsidRPr="00F46993" w:rsidR="00F46993">
        <w:t>WR9XTK</w:t>
      </w:r>
      <w:r w:rsidR="00A20B61">
        <w:t xml:space="preserve">, and </w:t>
      </w:r>
      <w:r w:rsidRPr="00A20B61" w:rsidR="00A20B61">
        <w:t>WK2XQU</w:t>
      </w:r>
      <w:r w:rsidR="00A20B61">
        <w:t>, which operate between 2922.5-</w:t>
      </w:r>
      <w:r w:rsidR="00D808AA">
        <w:t xml:space="preserve">3500 </w:t>
      </w:r>
      <w:r w:rsidR="00D808AA">
        <w:t>MHz</w:t>
      </w:r>
      <w:r w:rsidR="00887114">
        <w:t>.</w:t>
      </w:r>
    </w:p>
  </w:footnote>
  <w:footnote w:id="21">
    <w:p w:rsidR="007D0A15" w:rsidRPr="00C901A4" w:rsidP="007D0A15" w14:paraId="5E6BF694" w14:textId="784F6302">
      <w:pPr>
        <w:pStyle w:val="FootnoteText"/>
      </w:pPr>
      <w:r w:rsidRPr="00AB1DCA">
        <w:rPr>
          <w:rStyle w:val="FootnoteReference"/>
        </w:rPr>
        <w:footnoteRef/>
      </w:r>
      <w:r w:rsidRPr="00AB1DCA">
        <w:t xml:space="preserve"> </w:t>
      </w:r>
      <w:r w:rsidR="00922FF8">
        <w:t xml:space="preserve">Lockheed </w:t>
      </w:r>
      <w:r w:rsidRPr="006D273C" w:rsidR="00922FF8">
        <w:t>Request for Special Temporary Authority</w:t>
      </w:r>
      <w:r w:rsidR="00922FF8">
        <w:t xml:space="preserve">, </w:t>
      </w:r>
      <w:r w:rsidR="005270B0">
        <w:t>ULS</w:t>
      </w:r>
      <w:r w:rsidR="00922FF8">
        <w:t xml:space="preserve"> File No. 0009581172 (filed June 9, 2021) (STA Request)</w:t>
      </w:r>
      <w:r w:rsidRPr="0017233B">
        <w:t xml:space="preserve"> at 3</w:t>
      </w:r>
      <w:r w:rsidR="00625577">
        <w:t>; Waiver Request at 2.</w:t>
      </w:r>
    </w:p>
  </w:footnote>
  <w:footnote w:id="22">
    <w:p w:rsidR="00133D93" w14:paraId="6B537A89" w14:textId="61BAA0DC">
      <w:pPr>
        <w:pStyle w:val="FootnoteText"/>
      </w:pPr>
      <w:r>
        <w:rPr>
          <w:rStyle w:val="FootnoteReference"/>
        </w:rPr>
        <w:footnoteRef/>
      </w:r>
      <w:r>
        <w:t xml:space="preserve"> </w:t>
      </w:r>
      <w:r w:rsidR="00477003">
        <w:rPr>
          <w:i/>
          <w:iCs/>
        </w:rPr>
        <w:t xml:space="preserve">See </w:t>
      </w:r>
      <w:r w:rsidRPr="00AB1DCA" w:rsidR="00187058">
        <w:t>STA</w:t>
      </w:r>
      <w:r w:rsidRPr="005A077E" w:rsidR="00187058">
        <w:t xml:space="preserve"> Request</w:t>
      </w:r>
      <w:r w:rsidRPr="0017233B" w:rsidR="00187058">
        <w:t xml:space="preserve"> at</w:t>
      </w:r>
      <w:r w:rsidR="00187058">
        <w:t xml:space="preserve"> 4</w:t>
      </w:r>
      <w:r w:rsidR="00477003">
        <w:t xml:space="preserve">; Waiver Request at </w:t>
      </w:r>
      <w:r w:rsidR="00EE53FA">
        <w:t>18</w:t>
      </w:r>
      <w:r w:rsidR="00187058">
        <w:t>.</w:t>
      </w:r>
    </w:p>
  </w:footnote>
  <w:footnote w:id="23">
    <w:p w:rsidR="006C25BC" w:rsidP="006C25BC" w14:paraId="0E317679" w14:textId="49F1CC95">
      <w:pPr>
        <w:pStyle w:val="FootnoteText"/>
      </w:pPr>
      <w:r>
        <w:rPr>
          <w:rStyle w:val="FootnoteReference"/>
        </w:rPr>
        <w:footnoteRef/>
      </w:r>
      <w:r>
        <w:t xml:space="preserve"> </w:t>
      </w:r>
      <w:r w:rsidR="00BB3D72">
        <w:rPr>
          <w:i/>
          <w:iCs/>
        </w:rPr>
        <w:t xml:space="preserve">See </w:t>
      </w:r>
      <w:r w:rsidRPr="008D363C">
        <w:t>Waiver</w:t>
      </w:r>
      <w:r w:rsidRPr="008D363C" w:rsidR="00304C1F">
        <w:t xml:space="preserve"> Request</w:t>
      </w:r>
      <w:r w:rsidRPr="008D363C">
        <w:t>.</w:t>
      </w:r>
    </w:p>
  </w:footnote>
  <w:footnote w:id="24">
    <w:p w:rsidR="000B2CA0" w:rsidRPr="00C85287" w14:paraId="48B2EB55" w14:textId="080A91F0">
      <w:pPr>
        <w:pStyle w:val="FootnoteText"/>
      </w:pPr>
      <w:r>
        <w:rPr>
          <w:rStyle w:val="FootnoteReference"/>
        </w:rPr>
        <w:footnoteRef/>
      </w:r>
      <w:r>
        <w:t xml:space="preserve"> </w:t>
      </w:r>
      <w:r w:rsidR="00C85287">
        <w:rPr>
          <w:i/>
          <w:iCs/>
        </w:rPr>
        <w:t>See</w:t>
      </w:r>
      <w:r w:rsidR="00C85287">
        <w:t xml:space="preserve"> </w:t>
      </w:r>
      <w:r w:rsidRPr="002F765A" w:rsidR="00ED6D83">
        <w:rPr>
          <w:i/>
          <w:iCs/>
        </w:rPr>
        <w:t>id</w:t>
      </w:r>
      <w:r w:rsidR="00ED6D83">
        <w:t>.</w:t>
      </w:r>
      <w:r w:rsidR="00C85287">
        <w:t xml:space="preserve"> at </w:t>
      </w:r>
      <w:r w:rsidR="00895476">
        <w:t>7-8</w:t>
      </w:r>
    </w:p>
  </w:footnote>
  <w:footnote w:id="25">
    <w:p w:rsidR="006E1762" w14:paraId="54B6F33B" w14:textId="4F6BFEBB">
      <w:pPr>
        <w:pStyle w:val="FootnoteText"/>
      </w:pPr>
      <w:r>
        <w:rPr>
          <w:rStyle w:val="FootnoteReference"/>
        </w:rPr>
        <w:footnoteRef/>
      </w:r>
      <w:r>
        <w:t xml:space="preserve"> </w:t>
      </w:r>
      <w:r w:rsidR="00806CAC">
        <w:rPr>
          <w:i/>
          <w:iCs/>
        </w:rPr>
        <w:t>Id.</w:t>
      </w:r>
      <w:r>
        <w:t xml:space="preserve"> at 9-11.</w:t>
      </w:r>
    </w:p>
  </w:footnote>
  <w:footnote w:id="26">
    <w:p w:rsidR="000E38A5" w:rsidP="000E38A5" w14:paraId="35DF40F8" w14:textId="409A7AAA">
      <w:pPr>
        <w:pStyle w:val="FootnoteText"/>
      </w:pPr>
      <w:r>
        <w:rPr>
          <w:rStyle w:val="FootnoteReference"/>
        </w:rPr>
        <w:footnoteRef/>
      </w:r>
      <w:r>
        <w:t xml:space="preserve"> </w:t>
      </w:r>
      <w:r w:rsidR="00806CAC">
        <w:rPr>
          <w:i/>
          <w:iCs/>
        </w:rPr>
        <w:t>Id.</w:t>
      </w:r>
      <w:r w:rsidRPr="00633154">
        <w:t xml:space="preserve"> at </w:t>
      </w:r>
      <w:r>
        <w:t>8.</w:t>
      </w:r>
    </w:p>
  </w:footnote>
  <w:footnote w:id="27">
    <w:p w:rsidR="002660E7" w14:paraId="3AA5F0E2" w14:textId="6D08E7F3">
      <w:pPr>
        <w:pStyle w:val="FootnoteText"/>
      </w:pPr>
      <w:r>
        <w:rPr>
          <w:rStyle w:val="FootnoteReference"/>
        </w:rPr>
        <w:footnoteRef/>
      </w:r>
      <w:r>
        <w:t xml:space="preserve"> </w:t>
      </w:r>
      <w:r w:rsidR="00806CAC">
        <w:rPr>
          <w:i/>
          <w:iCs/>
        </w:rPr>
        <w:t>Id.</w:t>
      </w:r>
      <w:r>
        <w:t xml:space="preserve"> at 10.</w:t>
      </w:r>
    </w:p>
  </w:footnote>
  <w:footnote w:id="28">
    <w:p w:rsidR="004B683D" w14:paraId="0036B5BE" w14:textId="6028F114">
      <w:pPr>
        <w:pStyle w:val="FootnoteText"/>
      </w:pPr>
      <w:r>
        <w:rPr>
          <w:rStyle w:val="FootnoteReference"/>
        </w:rPr>
        <w:footnoteRef/>
      </w:r>
      <w:r>
        <w:t xml:space="preserve"> </w:t>
      </w:r>
      <w:r w:rsidR="001960C1">
        <w:rPr>
          <w:i/>
          <w:iCs/>
        </w:rPr>
        <w:t xml:space="preserve">See </w:t>
      </w:r>
      <w:r w:rsidR="00806CAC">
        <w:rPr>
          <w:i/>
          <w:iCs/>
        </w:rPr>
        <w:t>id.</w:t>
      </w:r>
      <w:r>
        <w:t xml:space="preserve"> at</w:t>
      </w:r>
      <w:r w:rsidR="00FB6A15">
        <w:t xml:space="preserve"> </w:t>
      </w:r>
      <w:r>
        <w:t xml:space="preserve">15 </w:t>
      </w:r>
      <w:r w:rsidR="0059439A">
        <w:t xml:space="preserve">(proposing </w:t>
      </w:r>
      <w:r w:rsidR="005A01AB">
        <w:t>to</w:t>
      </w:r>
      <w:r w:rsidR="0059439A">
        <w:t xml:space="preserve"> limit in-band operations above 3.45 GHz to:  (1) off-peak hours (between 12 A.M. and 8 A.M.)</w:t>
      </w:r>
      <w:r w:rsidR="006D002E">
        <w:t>;</w:t>
      </w:r>
      <w:r w:rsidR="0059439A">
        <w:t xml:space="preserve"> (2) a defined operating contour encompassing parts of PEAs 41, 44, and 227</w:t>
      </w:r>
      <w:r w:rsidR="006D002E">
        <w:t>;</w:t>
      </w:r>
      <w:r w:rsidR="0059439A">
        <w:t xml:space="preserve"> and (3) the lower 75 megahertz of the 3.45 GHz band).</w:t>
      </w:r>
    </w:p>
  </w:footnote>
  <w:footnote w:id="29">
    <w:p w:rsidR="004F2DFC" w14:paraId="35B3AA1A" w14:textId="66757F28">
      <w:pPr>
        <w:pStyle w:val="FootnoteText"/>
      </w:pPr>
      <w:r>
        <w:rPr>
          <w:rStyle w:val="FootnoteReference"/>
        </w:rPr>
        <w:footnoteRef/>
      </w:r>
      <w:r>
        <w:t xml:space="preserve"> </w:t>
      </w:r>
      <w:r w:rsidR="00806CAC">
        <w:rPr>
          <w:i/>
          <w:iCs/>
        </w:rPr>
        <w:t>Id.</w:t>
      </w:r>
      <w:r w:rsidR="00025BAF">
        <w:t xml:space="preserve"> at 18.</w:t>
      </w:r>
    </w:p>
  </w:footnote>
  <w:footnote w:id="30">
    <w:p w:rsidR="001831BB" w14:paraId="6A1E3885" w14:textId="4B491778">
      <w:pPr>
        <w:pStyle w:val="FootnoteText"/>
      </w:pPr>
      <w:r>
        <w:rPr>
          <w:rStyle w:val="FootnoteReference"/>
        </w:rPr>
        <w:footnoteRef/>
      </w:r>
      <w:r>
        <w:t xml:space="preserve"> </w:t>
      </w:r>
      <w:r w:rsidRPr="001831BB">
        <w:t xml:space="preserve">AT&amp;T Reply to Waiver Request at 2; </w:t>
      </w:r>
      <w:r w:rsidRPr="001831BB">
        <w:rPr>
          <w:i/>
        </w:rPr>
        <w:t>see also</w:t>
      </w:r>
      <w:r w:rsidRPr="001831BB">
        <w:t xml:space="preserve"> CTIA Opposition to Waiver Request at 6-7 (arguing that the Waiver Request failed to demonstrate how 3.45 GHz licensees would be protected from harmful interference).  </w:t>
      </w:r>
    </w:p>
  </w:footnote>
  <w:footnote w:id="31">
    <w:p w:rsidR="0039296F" w14:paraId="37F9BB16" w14:textId="0332DA13">
      <w:pPr>
        <w:pStyle w:val="FootnoteText"/>
      </w:pPr>
      <w:r>
        <w:rPr>
          <w:rStyle w:val="FootnoteReference"/>
        </w:rPr>
        <w:footnoteRef/>
      </w:r>
      <w:r>
        <w:t xml:space="preserve"> NCTA Reply at </w:t>
      </w:r>
      <w:r w:rsidR="000940B3">
        <w:t>1.</w:t>
      </w:r>
    </w:p>
  </w:footnote>
  <w:footnote w:id="32">
    <w:p w:rsidR="003B2669" w14:paraId="7AD9F8F0" w14:textId="52624B88">
      <w:pPr>
        <w:pStyle w:val="FootnoteText"/>
      </w:pPr>
      <w:r>
        <w:rPr>
          <w:rStyle w:val="FootnoteReference"/>
        </w:rPr>
        <w:footnoteRef/>
      </w:r>
      <w:r>
        <w:t xml:space="preserve"> </w:t>
      </w:r>
      <w:r w:rsidR="0060672C">
        <w:t>STA</w:t>
      </w:r>
      <w:r w:rsidR="007448AC">
        <w:t xml:space="preserve"> Request</w:t>
      </w:r>
      <w:r w:rsidR="0060672C">
        <w:t>.</w:t>
      </w:r>
    </w:p>
  </w:footnote>
  <w:footnote w:id="33">
    <w:p w:rsidR="00F936FF" w:rsidRPr="00AF2C91" w14:paraId="64C548DC" w14:textId="7D4E74E9">
      <w:pPr>
        <w:pStyle w:val="FootnoteText"/>
      </w:pPr>
      <w:r>
        <w:rPr>
          <w:rStyle w:val="FootnoteReference"/>
        </w:rPr>
        <w:footnoteRef/>
      </w:r>
      <w:r>
        <w:t xml:space="preserve"> </w:t>
      </w:r>
      <w:r>
        <w:rPr>
          <w:i/>
          <w:iCs/>
        </w:rPr>
        <w:t>See</w:t>
      </w:r>
      <w:r>
        <w:t xml:space="preserve"> </w:t>
      </w:r>
      <w:r w:rsidRPr="006E5D04" w:rsidR="00E20784">
        <w:rPr>
          <w:i/>
          <w:iCs/>
        </w:rPr>
        <w:t>id.</w:t>
      </w:r>
      <w:r>
        <w:t xml:space="preserve"> at </w:t>
      </w:r>
      <w:r w:rsidR="00345F6C">
        <w:t>2</w:t>
      </w:r>
      <w:r w:rsidR="00EC1B06">
        <w:t>-3</w:t>
      </w:r>
      <w:r w:rsidRPr="00AB1DCA">
        <w:t>.</w:t>
      </w:r>
      <w:r w:rsidRPr="005A077E" w:rsidR="009F0C6E">
        <w:t xml:space="preserve">  </w:t>
      </w:r>
      <w:r w:rsidRPr="005A077E" w:rsidR="00D76B1E">
        <w:t xml:space="preserve">Lockheed </w:t>
      </w:r>
      <w:r w:rsidRPr="0017233B" w:rsidR="00D939FE">
        <w:t>states that</w:t>
      </w:r>
      <w:r w:rsidR="00D03DDB">
        <w:t>,</w:t>
      </w:r>
      <w:r w:rsidRPr="0017233B" w:rsidR="00D939FE">
        <w:t xml:space="preserve"> </w:t>
      </w:r>
      <w:r w:rsidRPr="00C901A4" w:rsidR="00D939FE">
        <w:t xml:space="preserve">for purposes of </w:t>
      </w:r>
      <w:r w:rsidRPr="00AF2C91" w:rsidR="00D939FE">
        <w:t xml:space="preserve">its request, </w:t>
      </w:r>
      <w:r w:rsidRPr="00AF2C91" w:rsidR="00ED1B6C">
        <w:t>it understands co-primary to mean</w:t>
      </w:r>
      <w:r w:rsidRPr="00AF2C91" w:rsidR="00E17ECC">
        <w:t xml:space="preserve"> “during high power operations (e.g., the third shift between midnight and 8 AM)</w:t>
      </w:r>
      <w:r w:rsidRPr="00AF2C91" w:rsidR="00AF2F87">
        <w:t>, Lockheed Martin request</w:t>
      </w:r>
      <w:r w:rsidR="004627E5">
        <w:t>s</w:t>
      </w:r>
      <w:r w:rsidRPr="00AF2C91" w:rsidR="005942A8">
        <w:t xml:space="preserve"> the righ</w:t>
      </w:r>
      <w:r w:rsidRPr="00AF2C91" w:rsidR="0087537E">
        <w:t xml:space="preserve">t to cause interference to </w:t>
      </w:r>
      <w:r w:rsidRPr="00AF2C91" w:rsidR="00E33370">
        <w:t>co-primary Part 27 operations; during low power operations (e.g., between 8 AM and midnight</w:t>
      </w:r>
      <w:r w:rsidRPr="00AF2C91" w:rsidR="00313161">
        <w:t>), Lockheed Mar</w:t>
      </w:r>
      <w:r w:rsidR="005D4709">
        <w:t>tin</w:t>
      </w:r>
      <w:r w:rsidRPr="00AF2C91" w:rsidR="00313161">
        <w:t xml:space="preserve"> could not cause interference to co-primary Part 27 operations but requests the right to be protected from interference caused by co-primary Part 27 operations.</w:t>
      </w:r>
      <w:r w:rsidRPr="00AF2C91" w:rsidR="005A4F00">
        <w:t>).</w:t>
      </w:r>
      <w:r w:rsidR="006A3E6C">
        <w:t>”</w:t>
      </w:r>
      <w:r w:rsidRPr="00AF2C91" w:rsidR="005A4F00">
        <w:t xml:space="preserve">  </w:t>
      </w:r>
      <w:r w:rsidRPr="00AF2C91" w:rsidR="005A4F00">
        <w:rPr>
          <w:i/>
        </w:rPr>
        <w:t>Id</w:t>
      </w:r>
      <w:r w:rsidRPr="00AF2C91" w:rsidR="005A4F00">
        <w:t>. at 11.</w:t>
      </w:r>
    </w:p>
  </w:footnote>
  <w:footnote w:id="34">
    <w:p w:rsidR="00B77CBE" w:rsidRPr="00AF2C91" w14:paraId="382A702C" w14:textId="3D746AEE">
      <w:pPr>
        <w:pStyle w:val="FootnoteText"/>
      </w:pPr>
      <w:r w:rsidRPr="00AB1DCA">
        <w:rPr>
          <w:rStyle w:val="FootnoteReference"/>
        </w:rPr>
        <w:footnoteRef/>
      </w:r>
      <w:r w:rsidRPr="00AB1DCA">
        <w:t xml:space="preserve"> </w:t>
      </w:r>
      <w:r w:rsidRPr="005A077E">
        <w:rPr>
          <w:i/>
        </w:rPr>
        <w:t>See</w:t>
      </w:r>
      <w:r w:rsidRPr="005A077E">
        <w:t xml:space="preserve"> </w:t>
      </w:r>
      <w:r w:rsidR="00002B9B">
        <w:rPr>
          <w:i/>
          <w:iCs/>
        </w:rPr>
        <w:t>id.</w:t>
      </w:r>
      <w:r w:rsidRPr="00C901A4">
        <w:t xml:space="preserve"> at </w:t>
      </w:r>
      <w:r w:rsidRPr="00AF2C91">
        <w:t>2.</w:t>
      </w:r>
    </w:p>
  </w:footnote>
  <w:footnote w:id="35">
    <w:p w:rsidR="00EE1A0A" w:rsidRPr="00AF2C91" w14:paraId="1265E361" w14:textId="7627DE98">
      <w:pPr>
        <w:pStyle w:val="FootnoteText"/>
      </w:pPr>
      <w:r w:rsidRPr="00AB1DCA">
        <w:rPr>
          <w:rStyle w:val="FootnoteReference"/>
        </w:rPr>
        <w:footnoteRef/>
      </w:r>
      <w:r w:rsidRPr="00AB1DCA">
        <w:t xml:space="preserve"> </w:t>
      </w:r>
      <w:r w:rsidR="00002B9B">
        <w:rPr>
          <w:i/>
          <w:iCs/>
        </w:rPr>
        <w:t>Id.</w:t>
      </w:r>
      <w:r w:rsidRPr="0017233B">
        <w:t xml:space="preserve"> at 6-</w:t>
      </w:r>
      <w:r w:rsidRPr="00C901A4" w:rsidR="00323918">
        <w:t>9</w:t>
      </w:r>
      <w:r w:rsidRPr="00C901A4">
        <w:t>.</w:t>
      </w:r>
    </w:p>
  </w:footnote>
  <w:footnote w:id="36">
    <w:p w:rsidR="006422E0" w:rsidRPr="005A077E" w:rsidP="006422E0" w14:paraId="5979BB35" w14:textId="7293560A">
      <w:pPr>
        <w:pStyle w:val="FootnoteText"/>
      </w:pPr>
      <w:r w:rsidRPr="00AB1DCA">
        <w:rPr>
          <w:rStyle w:val="FootnoteReference"/>
        </w:rPr>
        <w:footnoteRef/>
      </w:r>
      <w:r w:rsidRPr="00AB1DCA">
        <w:t xml:space="preserve"> </w:t>
      </w:r>
      <w:r w:rsidR="00002B9B">
        <w:rPr>
          <w:i/>
          <w:iCs/>
        </w:rPr>
        <w:t>Id.</w:t>
      </w:r>
      <w:r w:rsidRPr="00AB1DCA">
        <w:t xml:space="preserve"> at 1-2.</w:t>
      </w:r>
    </w:p>
  </w:footnote>
  <w:footnote w:id="37">
    <w:p w:rsidR="008E3F46" w:rsidRPr="00AF2C91" w14:paraId="62972287" w14:textId="7D2404BA">
      <w:pPr>
        <w:pStyle w:val="FootnoteText"/>
      </w:pPr>
      <w:r w:rsidRPr="00AB1DCA">
        <w:rPr>
          <w:rStyle w:val="FootnoteReference"/>
        </w:rPr>
        <w:footnoteRef/>
      </w:r>
      <w:r w:rsidRPr="00AB1DCA">
        <w:t xml:space="preserve"> </w:t>
      </w:r>
      <w:r w:rsidR="00002B9B">
        <w:rPr>
          <w:i/>
          <w:iCs/>
        </w:rPr>
        <w:t>Id.</w:t>
      </w:r>
      <w:r w:rsidRPr="00C901A4">
        <w:t xml:space="preserve"> at 11-15.</w:t>
      </w:r>
    </w:p>
  </w:footnote>
  <w:footnote w:id="38">
    <w:p w:rsidR="0038478E" w:rsidRPr="00AF2C91" w14:paraId="74592D23" w14:textId="5CC356FC">
      <w:pPr>
        <w:pStyle w:val="FootnoteText"/>
      </w:pPr>
      <w:r w:rsidRPr="00AB1DCA">
        <w:rPr>
          <w:rStyle w:val="FootnoteReference"/>
        </w:rPr>
        <w:footnoteRef/>
      </w:r>
      <w:r w:rsidRPr="00AB1DCA">
        <w:t xml:space="preserve"> </w:t>
      </w:r>
      <w:r w:rsidR="00002B9B">
        <w:rPr>
          <w:i/>
          <w:iCs/>
        </w:rPr>
        <w:t>Id.</w:t>
      </w:r>
      <w:r w:rsidRPr="00C901A4">
        <w:t xml:space="preserve"> at 15.</w:t>
      </w:r>
    </w:p>
  </w:footnote>
  <w:footnote w:id="39">
    <w:p w:rsidR="006D3F46" w:rsidRPr="00AF2C91" w14:paraId="420A0278" w14:textId="388635A9">
      <w:pPr>
        <w:pStyle w:val="FootnoteText"/>
      </w:pPr>
      <w:r w:rsidRPr="00AB1DCA">
        <w:rPr>
          <w:rStyle w:val="FootnoteReference"/>
        </w:rPr>
        <w:footnoteRef/>
      </w:r>
      <w:r w:rsidRPr="00AB1DCA">
        <w:t xml:space="preserve"> </w:t>
      </w:r>
      <w:r w:rsidR="00002B9B">
        <w:rPr>
          <w:i/>
          <w:iCs/>
        </w:rPr>
        <w:t>Id.</w:t>
      </w:r>
      <w:r w:rsidRPr="00C901A4">
        <w:t xml:space="preserve"> at 15-17.</w:t>
      </w:r>
    </w:p>
  </w:footnote>
  <w:footnote w:id="40">
    <w:p w:rsidR="006D3F46" w:rsidRPr="00AF2C91" w14:paraId="48F48891" w14:textId="21CFC03E">
      <w:pPr>
        <w:pStyle w:val="FootnoteText"/>
      </w:pPr>
      <w:r w:rsidRPr="00AB1DCA">
        <w:rPr>
          <w:rStyle w:val="FootnoteReference"/>
        </w:rPr>
        <w:footnoteRef/>
      </w:r>
      <w:r w:rsidRPr="00AB1DCA">
        <w:t xml:space="preserve"> </w:t>
      </w:r>
      <w:r w:rsidR="00002B9B">
        <w:rPr>
          <w:i/>
          <w:iCs/>
        </w:rPr>
        <w:t>Id.</w:t>
      </w:r>
      <w:r w:rsidRPr="00C901A4">
        <w:t xml:space="preserve"> at 17-1</w:t>
      </w:r>
      <w:r w:rsidRPr="00AF2C91" w:rsidR="00C625CC">
        <w:t>8</w:t>
      </w:r>
      <w:r w:rsidRPr="00AF2C91">
        <w:t>.</w:t>
      </w:r>
    </w:p>
  </w:footnote>
  <w:footnote w:id="41">
    <w:p w:rsidR="00CB6323" w:rsidP="00CB6323" w14:paraId="67D93C04" w14:textId="5B3FA046">
      <w:pPr>
        <w:pStyle w:val="FootnoteText"/>
      </w:pPr>
      <w:r>
        <w:rPr>
          <w:rStyle w:val="FootnoteReference"/>
        </w:rPr>
        <w:footnoteRef/>
      </w:r>
      <w:r>
        <w:t xml:space="preserve"> </w:t>
      </w:r>
      <w:r w:rsidR="00002B9B">
        <w:rPr>
          <w:i/>
          <w:iCs/>
        </w:rPr>
        <w:t>Id.</w:t>
      </w:r>
      <w:r>
        <w:t xml:space="preserve"> at 11 n.24.</w:t>
      </w:r>
    </w:p>
  </w:footnote>
  <w:footnote w:id="42">
    <w:p w:rsidR="009348CE" w:rsidRPr="00AF2C91" w14:paraId="4FC9D12A" w14:textId="1A79E93F">
      <w:pPr>
        <w:pStyle w:val="FootnoteText"/>
      </w:pPr>
      <w:r w:rsidRPr="00AB1DCA">
        <w:rPr>
          <w:rStyle w:val="FootnoteReference"/>
        </w:rPr>
        <w:footnoteRef/>
      </w:r>
      <w:r w:rsidRPr="00AB1DCA">
        <w:t xml:space="preserve"> </w:t>
      </w:r>
      <w:r w:rsidR="00002B9B">
        <w:rPr>
          <w:i/>
          <w:iCs/>
        </w:rPr>
        <w:t>Id.</w:t>
      </w:r>
      <w:r w:rsidRPr="0017233B">
        <w:t xml:space="preserve"> at </w:t>
      </w:r>
      <w:r w:rsidRPr="00C901A4" w:rsidR="009101D7">
        <w:t>10</w:t>
      </w:r>
      <w:r w:rsidRPr="00C901A4">
        <w:t>.</w:t>
      </w:r>
    </w:p>
  </w:footnote>
  <w:footnote w:id="43">
    <w:p w:rsidR="000D4512" w:rsidRPr="0017233B" w:rsidP="000D4512" w14:paraId="313A3B3B" w14:textId="77777777">
      <w:pPr>
        <w:pStyle w:val="FootnoteText"/>
      </w:pPr>
      <w:r w:rsidRPr="00AB1DCA">
        <w:rPr>
          <w:rStyle w:val="FootnoteReference"/>
        </w:rPr>
        <w:footnoteRef/>
      </w:r>
      <w:r w:rsidRPr="00AB1DCA">
        <w:t xml:space="preserve"> 47 CFR § 1.931(b)</w:t>
      </w:r>
      <w:r w:rsidRPr="005A077E">
        <w:t>(2).</w:t>
      </w:r>
    </w:p>
  </w:footnote>
  <w:footnote w:id="44">
    <w:p w:rsidR="00223C82" w:rsidRPr="0017233B" w:rsidP="00223C82" w14:paraId="3B8D9046" w14:textId="77777777">
      <w:pPr>
        <w:pStyle w:val="FootnoteText"/>
      </w:pPr>
      <w:r w:rsidRPr="00AB1DCA">
        <w:rPr>
          <w:rStyle w:val="FootnoteReference"/>
        </w:rPr>
        <w:footnoteRef/>
      </w:r>
      <w:r w:rsidRPr="00AB1DCA">
        <w:t xml:space="preserve"> ST</w:t>
      </w:r>
      <w:r w:rsidRPr="005A077E">
        <w:t>A Request at 1-2.</w:t>
      </w:r>
    </w:p>
  </w:footnote>
  <w:footnote w:id="45">
    <w:p w:rsidR="002E1A82" w:rsidRPr="0017233B" w:rsidP="002E1A82" w14:paraId="6856B899" w14:textId="61D27190">
      <w:pPr>
        <w:pStyle w:val="FootnoteText"/>
      </w:pPr>
      <w:r w:rsidRPr="00AB1DCA">
        <w:rPr>
          <w:rStyle w:val="FootnoteReference"/>
        </w:rPr>
        <w:footnoteRef/>
      </w:r>
      <w:r w:rsidRPr="00AB1DCA">
        <w:t xml:space="preserve"> </w:t>
      </w:r>
      <w:r w:rsidR="00002B9B">
        <w:rPr>
          <w:i/>
          <w:iCs/>
        </w:rPr>
        <w:t>Id.</w:t>
      </w:r>
      <w:r w:rsidRPr="005A077E">
        <w:t xml:space="preserve"> at 1.</w:t>
      </w:r>
    </w:p>
  </w:footnote>
  <w:footnote w:id="46">
    <w:p w:rsidR="002E1A82" w:rsidRPr="00C901A4" w:rsidP="002E1A82" w14:paraId="61F4BE37" w14:textId="615B7D2C">
      <w:pPr>
        <w:pStyle w:val="FootnoteText"/>
      </w:pPr>
      <w:r w:rsidRPr="00AB1DCA">
        <w:rPr>
          <w:rStyle w:val="FootnoteReference"/>
        </w:rPr>
        <w:footnoteRef/>
      </w:r>
      <w:r w:rsidRPr="00AB1DCA">
        <w:t xml:space="preserve"> </w:t>
      </w:r>
      <w:r w:rsidR="00002B9B">
        <w:rPr>
          <w:i/>
          <w:iCs/>
        </w:rPr>
        <w:t>Id.</w:t>
      </w:r>
      <w:r w:rsidRPr="005A077E">
        <w:t xml:space="preserve"> at</w:t>
      </w:r>
      <w:r w:rsidRPr="0017233B">
        <w:t xml:space="preserve"> 3.</w:t>
      </w:r>
    </w:p>
  </w:footnote>
  <w:footnote w:id="47">
    <w:p w:rsidR="000C3104" w:rsidRPr="00C901A4" w14:paraId="03BD7310" w14:textId="0DDDF55A">
      <w:pPr>
        <w:pStyle w:val="FootnoteText"/>
      </w:pPr>
      <w:r w:rsidRPr="00AB1DCA">
        <w:rPr>
          <w:rStyle w:val="FootnoteReference"/>
        </w:rPr>
        <w:footnoteRef/>
      </w:r>
      <w:r w:rsidRPr="00AB1DCA">
        <w:t xml:space="preserve"> </w:t>
      </w:r>
      <w:r w:rsidR="0029015A">
        <w:rPr>
          <w:i/>
          <w:iCs/>
        </w:rPr>
        <w:t xml:space="preserve">See </w:t>
      </w:r>
      <w:r w:rsidRPr="00002B9B" w:rsidR="00002B9B">
        <w:rPr>
          <w:i/>
          <w:iCs/>
        </w:rPr>
        <w:t>id.</w:t>
      </w:r>
      <w:r w:rsidRPr="005A077E">
        <w:t xml:space="preserve"> at</w:t>
      </w:r>
      <w:r w:rsidRPr="0017233B">
        <w:t xml:space="preserve"> </w:t>
      </w:r>
      <w:r w:rsidRPr="00C901A4">
        <w:t>4</w:t>
      </w:r>
      <w:r w:rsidR="00A5325C">
        <w:t>-5</w:t>
      </w:r>
      <w:r w:rsidR="009C2CC6">
        <w:t>, 7</w:t>
      </w:r>
      <w:r w:rsidRPr="00C901A4">
        <w:t>.</w:t>
      </w:r>
    </w:p>
  </w:footnote>
  <w:footnote w:id="48">
    <w:p w:rsidR="00912311" w:rsidRPr="00C901A4" w14:paraId="203BC6AC" w14:textId="171A348C">
      <w:pPr>
        <w:pStyle w:val="FootnoteText"/>
      </w:pPr>
      <w:r w:rsidRPr="00AB1DCA">
        <w:rPr>
          <w:rStyle w:val="FootnoteReference"/>
        </w:rPr>
        <w:footnoteRef/>
      </w:r>
      <w:r w:rsidRPr="00AB1DCA">
        <w:t xml:space="preserve"> </w:t>
      </w:r>
      <w:r w:rsidR="00002B9B">
        <w:rPr>
          <w:i/>
          <w:iCs/>
        </w:rPr>
        <w:t>Id.</w:t>
      </w:r>
      <w:r w:rsidRPr="005A077E">
        <w:t xml:space="preserve"> at</w:t>
      </w:r>
      <w:r w:rsidRPr="0017233B">
        <w:t xml:space="preserve"> 5.</w:t>
      </w:r>
    </w:p>
  </w:footnote>
  <w:footnote w:id="49">
    <w:p w:rsidR="00862A41" w:rsidRPr="00C901A4" w14:paraId="662167CF" w14:textId="6BC8AA95">
      <w:pPr>
        <w:pStyle w:val="FootnoteText"/>
      </w:pPr>
      <w:r w:rsidRPr="00AB1DCA">
        <w:rPr>
          <w:rStyle w:val="FootnoteReference"/>
        </w:rPr>
        <w:footnoteRef/>
      </w:r>
      <w:r w:rsidRPr="00AB1DCA">
        <w:t xml:space="preserve"> </w:t>
      </w:r>
      <w:r w:rsidR="00002B9B">
        <w:rPr>
          <w:i/>
          <w:iCs/>
        </w:rPr>
        <w:t>Id.</w:t>
      </w:r>
    </w:p>
  </w:footnote>
  <w:footnote w:id="50">
    <w:p w:rsidR="00317180" w:rsidRPr="00C901A4" w14:paraId="1FD259CC" w14:textId="4E998D87">
      <w:pPr>
        <w:pStyle w:val="FootnoteText"/>
      </w:pPr>
      <w:r w:rsidRPr="00AB1DCA">
        <w:rPr>
          <w:rStyle w:val="FootnoteReference"/>
        </w:rPr>
        <w:footnoteRef/>
      </w:r>
      <w:r w:rsidRPr="00AB1DCA">
        <w:t xml:space="preserve"> </w:t>
      </w:r>
      <w:r w:rsidR="00002B9B">
        <w:rPr>
          <w:i/>
          <w:iCs/>
        </w:rPr>
        <w:t>Id.</w:t>
      </w:r>
    </w:p>
  </w:footnote>
  <w:footnote w:id="51">
    <w:p w:rsidR="001074B2" w:rsidRPr="00AF2C91" w14:paraId="70CA93EE" w14:textId="43A13613">
      <w:pPr>
        <w:pStyle w:val="FootnoteText"/>
      </w:pPr>
      <w:r w:rsidRPr="00AB1DCA">
        <w:rPr>
          <w:rStyle w:val="FootnoteReference"/>
        </w:rPr>
        <w:footnoteRef/>
      </w:r>
      <w:r w:rsidRPr="00AB1DCA">
        <w:t xml:space="preserve"> </w:t>
      </w:r>
      <w:r w:rsidR="00002B9B">
        <w:rPr>
          <w:i/>
          <w:iCs/>
        </w:rPr>
        <w:t>Id.</w:t>
      </w:r>
    </w:p>
  </w:footnote>
  <w:footnote w:id="52">
    <w:p w:rsidR="002A6953" w:rsidRPr="00AB1DCA" w14:paraId="192B2FF4" w14:textId="3BC7A696">
      <w:pPr>
        <w:pStyle w:val="FootnoteText"/>
      </w:pPr>
      <w:r w:rsidRPr="007D213D">
        <w:rPr>
          <w:rStyle w:val="FootnoteReference"/>
        </w:rPr>
        <w:footnoteRef/>
      </w:r>
      <w:r w:rsidRPr="007D213D">
        <w:t xml:space="preserve"> </w:t>
      </w:r>
      <w:r w:rsidRPr="00AB1DCA">
        <w:rPr>
          <w:i/>
        </w:rPr>
        <w:t xml:space="preserve">See 3.45 GHz Second Report and Order </w:t>
      </w:r>
      <w:r w:rsidRPr="00AB1DCA">
        <w:t>at *</w:t>
      </w:r>
      <w:r w:rsidR="00711CEE">
        <w:t xml:space="preserve">3, 8, </w:t>
      </w:r>
      <w:r w:rsidR="00B822F7">
        <w:t>45</w:t>
      </w:r>
      <w:r w:rsidRPr="00AB1DCA">
        <w:t>, para</w:t>
      </w:r>
      <w:r w:rsidR="002E6388">
        <w:t>s</w:t>
      </w:r>
      <w:r w:rsidRPr="00AB1DCA">
        <w:t xml:space="preserve">. </w:t>
      </w:r>
      <w:r w:rsidR="008270DE">
        <w:t xml:space="preserve">6, </w:t>
      </w:r>
      <w:r w:rsidR="002E6388">
        <w:t xml:space="preserve">21, </w:t>
      </w:r>
      <w:r w:rsidRPr="00AB1DCA" w:rsidR="00E26900">
        <w:t>1</w:t>
      </w:r>
      <w:r w:rsidRPr="00AB1DCA" w:rsidR="00E620E5">
        <w:t>53</w:t>
      </w:r>
      <w:r w:rsidRPr="00AB1DCA" w:rsidR="002050E0">
        <w:t>.</w:t>
      </w:r>
    </w:p>
  </w:footnote>
  <w:footnote w:id="53">
    <w:p w:rsidR="000A6BA8" w:rsidRPr="00AB1DCA" w14:paraId="3AC278D3" w14:textId="63F949DB">
      <w:pPr>
        <w:pStyle w:val="FootnoteText"/>
      </w:pPr>
      <w:r w:rsidRPr="007B6712">
        <w:rPr>
          <w:rStyle w:val="FootnoteReference"/>
        </w:rPr>
        <w:footnoteRef/>
      </w:r>
      <w:r w:rsidRPr="007B6712">
        <w:t xml:space="preserve"> </w:t>
      </w:r>
      <w:r w:rsidR="00D35235">
        <w:rPr>
          <w:i/>
        </w:rPr>
        <w:t>Id.</w:t>
      </w:r>
      <w:r w:rsidRPr="00AB1DCA">
        <w:rPr>
          <w:i/>
        </w:rPr>
        <w:t xml:space="preserve"> </w:t>
      </w:r>
      <w:r w:rsidRPr="00AB1DCA">
        <w:t>at *</w:t>
      </w:r>
      <w:r w:rsidR="00831BDC">
        <w:t>7</w:t>
      </w:r>
      <w:r w:rsidRPr="00AB1DCA">
        <w:t>, para. 20</w:t>
      </w:r>
      <w:r w:rsidRPr="00AB1DCA" w:rsidR="00D37C02">
        <w:t>.</w:t>
      </w:r>
    </w:p>
  </w:footnote>
  <w:footnote w:id="54">
    <w:p w:rsidR="00A27044" w:rsidRPr="00AF2C91" w14:paraId="676A5825" w14:textId="26202F69">
      <w:pPr>
        <w:pStyle w:val="FootnoteText"/>
      </w:pPr>
      <w:r w:rsidRPr="007B6712">
        <w:rPr>
          <w:rStyle w:val="FootnoteReference"/>
        </w:rPr>
        <w:footnoteRef/>
      </w:r>
      <w:r w:rsidRPr="007B6712">
        <w:t xml:space="preserve"> </w:t>
      </w:r>
      <w:r w:rsidR="00C8606A">
        <w:rPr>
          <w:i/>
        </w:rPr>
        <w:t>Id.</w:t>
      </w:r>
      <w:r w:rsidRPr="00AB1DCA">
        <w:rPr>
          <w:i/>
        </w:rPr>
        <w:t xml:space="preserve"> </w:t>
      </w:r>
      <w:r w:rsidRPr="00AB1DCA">
        <w:t>at *</w:t>
      </w:r>
      <w:r w:rsidR="00415492">
        <w:t>13</w:t>
      </w:r>
      <w:r w:rsidRPr="00AB1DCA">
        <w:t xml:space="preserve">, para. </w:t>
      </w:r>
      <w:r w:rsidRPr="00AB1DCA" w:rsidR="00D37C02">
        <w:t>33</w:t>
      </w:r>
      <w:r w:rsidRPr="00AF2C91" w:rsidR="00CD1E01">
        <w:t xml:space="preserve"> </w:t>
      </w:r>
      <w:r w:rsidRPr="00AF2C91" w:rsidR="00546F7D">
        <w:t>(</w:t>
      </w:r>
      <w:r w:rsidRPr="00AF2C91" w:rsidR="00CD1E01">
        <w:t>citing Letter from Charles Cooper, Associate Administrator, NTIA, to Ronald T. Repasi, Acting Chief, OET, FCC and Joel Taubenblatt, Acting Chief, WTB, FCC, WT Docket No. 19-348, at 1 (filed Feb. 19, 2021)</w:t>
      </w:r>
      <w:r w:rsidRPr="00AF2C91" w:rsidR="00546F7D">
        <w:t>)</w:t>
      </w:r>
      <w:r w:rsidRPr="00AF2C91" w:rsidR="00D37C02">
        <w:t>.</w:t>
      </w:r>
    </w:p>
  </w:footnote>
  <w:footnote w:id="55">
    <w:p w:rsidR="00295270" w:rsidRPr="00AD0953" w14:paraId="030DAB1D" w14:textId="74D47024">
      <w:pPr>
        <w:pStyle w:val="FootnoteText"/>
      </w:pPr>
      <w:r w:rsidRPr="007B6712">
        <w:rPr>
          <w:rStyle w:val="FootnoteReference"/>
        </w:rPr>
        <w:footnoteRef/>
      </w:r>
      <w:r w:rsidRPr="007B6712">
        <w:t xml:space="preserve"> </w:t>
      </w:r>
      <w:r w:rsidR="00871164">
        <w:rPr>
          <w:i/>
        </w:rPr>
        <w:t>Id</w:t>
      </w:r>
      <w:r w:rsidRPr="00D275C3" w:rsidR="00146148">
        <w:t>.</w:t>
      </w:r>
    </w:p>
  </w:footnote>
  <w:footnote w:id="56">
    <w:p w:rsidR="0037697D" w:rsidP="0037697D" w14:paraId="25A79D43" w14:textId="503EB13A">
      <w:pPr>
        <w:pStyle w:val="FootnoteText"/>
      </w:pPr>
      <w:r>
        <w:rPr>
          <w:rStyle w:val="FootnoteReference"/>
        </w:rPr>
        <w:footnoteRef/>
      </w:r>
      <w:r>
        <w:t xml:space="preserve"> </w:t>
      </w:r>
      <w:r w:rsidRPr="00B22385">
        <w:rPr>
          <w:i/>
          <w:iCs/>
        </w:rPr>
        <w:t>Auction 110 Procedure</w:t>
      </w:r>
      <w:r>
        <w:rPr>
          <w:i/>
          <w:iCs/>
        </w:rPr>
        <w:t>s</w:t>
      </w:r>
      <w:r w:rsidRPr="00B22385">
        <w:rPr>
          <w:i/>
          <w:iCs/>
        </w:rPr>
        <w:t xml:space="preserve"> P</w:t>
      </w:r>
      <w:r>
        <w:rPr>
          <w:i/>
          <w:iCs/>
        </w:rPr>
        <w:t xml:space="preserve">ublic </w:t>
      </w:r>
      <w:r w:rsidRPr="00B22385">
        <w:rPr>
          <w:i/>
          <w:iCs/>
        </w:rPr>
        <w:t>N</w:t>
      </w:r>
      <w:r>
        <w:rPr>
          <w:i/>
          <w:iCs/>
        </w:rPr>
        <w:t xml:space="preserve">otice </w:t>
      </w:r>
      <w:r>
        <w:t>at *31, para. 116</w:t>
      </w:r>
      <w:r w:rsidRPr="00AA0C1D">
        <w:t>.</w:t>
      </w:r>
    </w:p>
  </w:footnote>
  <w:footnote w:id="57">
    <w:p w:rsidR="009838C4" w:rsidRPr="00AB1DCA" w14:paraId="13B79FB6" w14:textId="761EE1EC">
      <w:pPr>
        <w:pStyle w:val="FootnoteText"/>
      </w:pPr>
      <w:r w:rsidRPr="007B6712">
        <w:rPr>
          <w:rStyle w:val="FootnoteReference"/>
        </w:rPr>
        <w:footnoteRef/>
      </w:r>
      <w:r w:rsidRPr="007B6712">
        <w:t xml:space="preserve"> </w:t>
      </w:r>
      <w:r w:rsidRPr="00AB1DCA">
        <w:rPr>
          <w:i/>
        </w:rPr>
        <w:t xml:space="preserve">See </w:t>
      </w:r>
      <w:r w:rsidRPr="00AB1DCA">
        <w:t>47 CFR §1.931(b)(4).</w:t>
      </w:r>
    </w:p>
  </w:footnote>
  <w:footnote w:id="58">
    <w:p w:rsidR="001D398D" w:rsidRPr="00E34FE9" w:rsidP="001D398D" w14:paraId="41957A5F" w14:textId="5D2207E8">
      <w:pPr>
        <w:pStyle w:val="FootnoteText"/>
        <w:rPr>
          <w:i/>
        </w:rPr>
      </w:pPr>
      <w:r w:rsidRPr="007B6712">
        <w:rPr>
          <w:rStyle w:val="FootnoteReference"/>
        </w:rPr>
        <w:footnoteRef/>
      </w:r>
      <w:r w:rsidRPr="007B6712">
        <w:t xml:space="preserve"> </w:t>
      </w:r>
      <w:r w:rsidRPr="00AB1DCA">
        <w:rPr>
          <w:i/>
        </w:rPr>
        <w:t xml:space="preserve">See 3.45 GHz Second Report and Order </w:t>
      </w:r>
      <w:r w:rsidRPr="00AB1DCA">
        <w:t>at *</w:t>
      </w:r>
      <w:r w:rsidR="004331AD">
        <w:t>45</w:t>
      </w:r>
      <w:r w:rsidRPr="00AB1DCA">
        <w:t>, para. 152 (sunsetting the secondary radiolocation authorization in the 3.45 GHz band 180 days after the new flexible-use licenses are granted)</w:t>
      </w:r>
      <w:r w:rsidRPr="00D275C3">
        <w:t xml:space="preserve">; </w:t>
      </w:r>
      <w:r w:rsidRPr="00AD0953">
        <w:rPr>
          <w:i/>
        </w:rPr>
        <w:t xml:space="preserve">Facilitating Shared Use in the 3100-3550 MHz Band, </w:t>
      </w:r>
      <w:r w:rsidRPr="00AD0953">
        <w:t>WT Docket No. 19-348, Report and Order and Further Notice of Proposed Rulemaking</w:t>
      </w:r>
      <w:r w:rsidRPr="00AD0953">
        <w:rPr>
          <w:i/>
        </w:rPr>
        <w:t xml:space="preserve">, </w:t>
      </w:r>
      <w:r w:rsidRPr="00AD0953">
        <w:t xml:space="preserve">35 FCC </w:t>
      </w:r>
      <w:r w:rsidRPr="00AD0953">
        <w:t>Rcd</w:t>
      </w:r>
      <w:r w:rsidRPr="00AD0953">
        <w:t xml:space="preserve"> 11078,</w:t>
      </w:r>
      <w:r w:rsidRPr="00AD0953">
        <w:rPr>
          <w:i/>
        </w:rPr>
        <w:t xml:space="preserve"> </w:t>
      </w:r>
      <w:r w:rsidRPr="00AD0953">
        <w:t xml:space="preserve">11090, para. 33 (terminating the allocation for secondary amateur operations in the 3.3-3.5 GHz band </w:t>
      </w:r>
      <w:r w:rsidRPr="00AD0953">
        <w:t>in order to</w:t>
      </w:r>
      <w:r w:rsidRPr="00AD0953">
        <w:t xml:space="preserve"> clear the way for flexible-use operations</w:t>
      </w:r>
      <w:r w:rsidRPr="006E0865">
        <w:t>)</w:t>
      </w:r>
      <w:r w:rsidR="00B772A9">
        <w:t xml:space="preserve"> (</w:t>
      </w:r>
      <w:r w:rsidRPr="00C96529" w:rsidR="00B772A9">
        <w:rPr>
          <w:i/>
        </w:rPr>
        <w:t xml:space="preserve">3.45 GHz </w:t>
      </w:r>
      <w:r w:rsidRPr="00C96529" w:rsidR="00144FD3">
        <w:rPr>
          <w:i/>
        </w:rPr>
        <w:t>Report and Order</w:t>
      </w:r>
      <w:r w:rsidR="00144FD3">
        <w:t>)</w:t>
      </w:r>
      <w:r w:rsidRPr="006E0865">
        <w:t>.</w:t>
      </w:r>
    </w:p>
  </w:footnote>
  <w:footnote w:id="59">
    <w:p w:rsidR="00505AEF" w:rsidRPr="00645949" w14:paraId="66BF7A16" w14:textId="6A48F408">
      <w:pPr>
        <w:pStyle w:val="FootnoteText"/>
      </w:pPr>
      <w:r>
        <w:rPr>
          <w:rStyle w:val="FootnoteReference"/>
        </w:rPr>
        <w:footnoteRef/>
      </w:r>
      <w:r>
        <w:t xml:space="preserve"> </w:t>
      </w:r>
      <w:r w:rsidRPr="00971805" w:rsidR="00CB7904">
        <w:rPr>
          <w:i/>
          <w:iCs/>
        </w:rPr>
        <w:t>3.45 GHz Report and Order</w:t>
      </w:r>
      <w:r w:rsidR="004E3291">
        <w:t xml:space="preserve">, 35 FCC </w:t>
      </w:r>
      <w:r w:rsidR="004E3291">
        <w:t>Rcd</w:t>
      </w:r>
      <w:r w:rsidR="004E3291">
        <w:t xml:space="preserve"> at </w:t>
      </w:r>
      <w:r w:rsidR="005B55E4">
        <w:t>11088-</w:t>
      </w:r>
      <w:r w:rsidR="00602D10">
        <w:t xml:space="preserve">91, paras. </w:t>
      </w:r>
      <w:r w:rsidR="002F5BFA">
        <w:t>27</w:t>
      </w:r>
      <w:r w:rsidR="00602D10">
        <w:t>-3</w:t>
      </w:r>
      <w:r w:rsidR="00D463E8">
        <w:t>7</w:t>
      </w:r>
      <w:r w:rsidR="002F5BFA">
        <w:t>.</w:t>
      </w:r>
    </w:p>
  </w:footnote>
  <w:footnote w:id="60">
    <w:p w:rsidR="00F74CF9" w:rsidRPr="00AD0953" w14:paraId="0C882A26" w14:textId="77777777">
      <w:pPr>
        <w:pStyle w:val="FootnoteText"/>
      </w:pPr>
      <w:r w:rsidRPr="007B6712">
        <w:rPr>
          <w:rStyle w:val="FootnoteReference"/>
        </w:rPr>
        <w:footnoteRef/>
      </w:r>
      <w:r w:rsidRPr="007B6712" w:rsidR="00FC10EF">
        <w:t xml:space="preserve"> </w:t>
      </w:r>
      <w:r w:rsidRPr="00AB1DCA" w:rsidR="00FC10EF">
        <w:t>The Commission’s rules define harmful interference as, “interference which endangers the functioning of a radionavigation service or of other safety services or seriously degrades, obstructs, or repeatedly interrupts a radi</w:t>
      </w:r>
      <w:r w:rsidRPr="00D275C3" w:rsidR="00FC10EF">
        <w:t>ocommunication service operating in accordance with [the ITU] Radio Regulations</w:t>
      </w:r>
      <w:r w:rsidRPr="00AD0953" w:rsidR="00FC10EF">
        <w:t>.”  47 CFR § 2.1.</w:t>
      </w:r>
    </w:p>
  </w:footnote>
  <w:footnote w:id="61">
    <w:p w:rsidR="00CA519A" w14:paraId="755098F6" w14:textId="21073EB8">
      <w:pPr>
        <w:pStyle w:val="FootnoteText"/>
      </w:pPr>
      <w:r>
        <w:rPr>
          <w:rStyle w:val="FootnoteReference"/>
        </w:rPr>
        <w:footnoteRef/>
      </w:r>
      <w:r>
        <w:t xml:space="preserve"> </w:t>
      </w:r>
      <w:r w:rsidR="00201C98">
        <w:rPr>
          <w:i/>
          <w:iCs/>
        </w:rPr>
        <w:t xml:space="preserve">See </w:t>
      </w:r>
      <w:r>
        <w:t>AT&amp;T Reply to Waiver Request at 2; CTIA Opposition to Waiver Request at 6-7.</w:t>
      </w:r>
      <w:r w:rsidR="00530EFC">
        <w:t xml:space="preserve">  </w:t>
      </w:r>
      <w:r w:rsidR="008402D6">
        <w:t xml:space="preserve">We thus anticipate that 3.45 GHz Service licensees will be protected from any harmful interference from any Lockheed operations, high- or low-power.  </w:t>
      </w:r>
      <w:r w:rsidR="00530EFC">
        <w:t>In addition, we note that the authorization granted to Lockheed here is a conditional STA under our part 90 rules, rather than an amendment to Lockheed’s existing part 5 experimental licenses.</w:t>
      </w:r>
    </w:p>
  </w:footnote>
  <w:footnote w:id="62">
    <w:p w:rsidR="008F7961" w14:paraId="76FDBD7E" w14:textId="2F726999">
      <w:pPr>
        <w:pStyle w:val="FootnoteText"/>
      </w:pPr>
      <w:r>
        <w:rPr>
          <w:rStyle w:val="FootnoteReference"/>
        </w:rPr>
        <w:footnoteRef/>
      </w:r>
      <w:r>
        <w:t xml:space="preserve"> </w:t>
      </w:r>
      <w:r w:rsidRPr="00B22385" w:rsidR="00165F62">
        <w:rPr>
          <w:i/>
        </w:rPr>
        <w:t xml:space="preserve">Auction 110 </w:t>
      </w:r>
      <w:r w:rsidRPr="00B22385" w:rsidR="00165F62">
        <w:rPr>
          <w:i/>
          <w:iCs/>
        </w:rPr>
        <w:t>Procedure</w:t>
      </w:r>
      <w:r w:rsidR="00165F62">
        <w:rPr>
          <w:i/>
          <w:iCs/>
        </w:rPr>
        <w:t>s</w:t>
      </w:r>
      <w:r w:rsidRPr="00B22385" w:rsidR="00165F62">
        <w:rPr>
          <w:i/>
        </w:rPr>
        <w:t xml:space="preserve"> </w:t>
      </w:r>
      <w:r w:rsidRPr="00B22385" w:rsidR="00165F62">
        <w:rPr>
          <w:i/>
          <w:iCs/>
        </w:rPr>
        <w:t>P</w:t>
      </w:r>
      <w:r w:rsidR="00165F62">
        <w:rPr>
          <w:i/>
          <w:iCs/>
        </w:rPr>
        <w:t>ub</w:t>
      </w:r>
      <w:r w:rsidR="00B72C8B">
        <w:rPr>
          <w:i/>
          <w:iCs/>
        </w:rPr>
        <w:t>l</w:t>
      </w:r>
      <w:r w:rsidR="00165F62">
        <w:rPr>
          <w:i/>
          <w:iCs/>
        </w:rPr>
        <w:t xml:space="preserve">ic </w:t>
      </w:r>
      <w:r w:rsidRPr="00B22385" w:rsidR="00165F62">
        <w:rPr>
          <w:i/>
          <w:iCs/>
        </w:rPr>
        <w:t>N</w:t>
      </w:r>
      <w:r w:rsidR="00165F62">
        <w:rPr>
          <w:i/>
          <w:iCs/>
        </w:rPr>
        <w:t>otice</w:t>
      </w:r>
      <w:r w:rsidRPr="00165F62" w:rsidR="00165F62">
        <w:t xml:space="preserve"> at *</w:t>
      </w:r>
      <w:r w:rsidR="00E17901">
        <w:t>31</w:t>
      </w:r>
      <w:r w:rsidR="00454455">
        <w:t>, para. 116</w:t>
      </w:r>
      <w:r w:rsidR="00165F62">
        <w:t>.</w:t>
      </w:r>
    </w:p>
  </w:footnote>
  <w:footnote w:id="63">
    <w:p w:rsidR="005C1D6B" w:rsidRPr="005C1D6B" w14:paraId="130DFB21" w14:textId="2FF8BBB3">
      <w:pPr>
        <w:pStyle w:val="FootnoteText"/>
      </w:pPr>
      <w:r>
        <w:rPr>
          <w:rStyle w:val="FootnoteReference"/>
        </w:rPr>
        <w:footnoteRef/>
      </w:r>
      <w:r>
        <w:t xml:space="preserve"> </w:t>
      </w:r>
      <w:r>
        <w:rPr>
          <w:i/>
          <w:iCs/>
        </w:rPr>
        <w:t>See</w:t>
      </w:r>
      <w:r>
        <w:t xml:space="preserve"> STA Request at </w:t>
      </w:r>
      <w:r w:rsidR="00381B6A">
        <w:t>18.</w:t>
      </w:r>
      <w:r w:rsidR="00D20C8A">
        <w:t xml:space="preserve">  Lockheed also argues that the Commission has, in response to other unique situations in the past, granted some forms of primary status to operations </w:t>
      </w:r>
      <w:r w:rsidR="009E4A77">
        <w:t xml:space="preserve">that </w:t>
      </w:r>
      <w:r w:rsidR="00D20C8A">
        <w:t xml:space="preserve">would otherwise be secondary.  </w:t>
      </w:r>
      <w:r w:rsidR="00D20C8A">
        <w:rPr>
          <w:i/>
          <w:iCs/>
        </w:rPr>
        <w:t xml:space="preserve">See </w:t>
      </w:r>
      <w:r w:rsidRPr="00AB1DCA" w:rsidR="00D20C8A">
        <w:t>STA Request at 12</w:t>
      </w:r>
      <w:r w:rsidR="00D20C8A">
        <w:t xml:space="preserve">-13 (citing </w:t>
      </w:r>
      <w:r w:rsidRPr="00EE55D2" w:rsidR="00D20C8A">
        <w:rPr>
          <w:i/>
        </w:rPr>
        <w:t>City of Lewisburg Request for Waivers of Part 90 Rules to Permit Implementation of Wireless Water Management System</w:t>
      </w:r>
      <w:r w:rsidR="00D20C8A">
        <w:t xml:space="preserve">, Order, 26 FCC </w:t>
      </w:r>
      <w:r w:rsidR="00D20C8A">
        <w:t>Rcd</w:t>
      </w:r>
      <w:r w:rsidR="00D20C8A">
        <w:t xml:space="preserve"> 10706 (2011); </w:t>
      </w:r>
      <w:r w:rsidRPr="00EE55D2" w:rsidR="00D20C8A">
        <w:rPr>
          <w:i/>
          <w:iCs/>
        </w:rPr>
        <w:t>Marathon County Sheriff’s Department Request for Waiver of Section 101.81 of the Federal Communications Commission Rules</w:t>
      </w:r>
      <w:r w:rsidR="00D20C8A">
        <w:t xml:space="preserve">, Order, 19 FCC </w:t>
      </w:r>
      <w:r w:rsidR="00D20C8A">
        <w:t>Rcd</w:t>
      </w:r>
      <w:r w:rsidR="00D20C8A">
        <w:t xml:space="preserve"> 3911 (2004) and </w:t>
      </w:r>
      <w:r w:rsidRPr="00EE55D2" w:rsidR="00D20C8A">
        <w:rPr>
          <w:i/>
          <w:iCs/>
        </w:rPr>
        <w:t>Milwaukee Metropolitan Sewerage District Request for Waiver to Allow Fixed Operations on a Primary Basis in the 450-470 MHz Band</w:t>
      </w:r>
      <w:r w:rsidR="00D20C8A">
        <w:t xml:space="preserve">, Order, 19 FCC </w:t>
      </w:r>
      <w:r w:rsidR="00D20C8A">
        <w:t>Rcd</w:t>
      </w:r>
      <w:r w:rsidR="00D20C8A">
        <w:t xml:space="preserve"> 2623 (2004))</w:t>
      </w:r>
      <w:r w:rsidRPr="00AB1DCA" w:rsidR="00D20C8A">
        <w:t>.</w:t>
      </w:r>
      <w:r w:rsidR="00D20C8A">
        <w:t xml:space="preserve">  </w:t>
      </w:r>
      <w:r w:rsidR="00367D18">
        <w:t xml:space="preserve">But here, at discussed above, we are not waiving rules to elevate Lockheed’s experimental rights.  To the contrary, </w:t>
      </w:r>
      <w:r w:rsidR="00EB719C">
        <w:t>we find that conditioned and time-limited rights</w:t>
      </w:r>
      <w:r w:rsidR="003D6F4B">
        <w:t>—separate from its part 5 authorizations—</w:t>
      </w:r>
      <w:r w:rsidR="00EB719C">
        <w:t>are warranted, given the extraordinary circumstances that support this STA request.</w:t>
      </w:r>
    </w:p>
  </w:footnote>
  <w:footnote w:id="64">
    <w:p w:rsidR="00F01C4E" w14:paraId="0134CF1A" w14:textId="74459EDC">
      <w:pPr>
        <w:pStyle w:val="FootnoteText"/>
      </w:pPr>
      <w:r>
        <w:rPr>
          <w:rStyle w:val="FootnoteReference"/>
        </w:rPr>
        <w:footnoteRef/>
      </w:r>
      <w:r>
        <w:t xml:space="preserve"> </w:t>
      </w:r>
      <w:r w:rsidR="00BE0EBF">
        <w:rPr>
          <w:i/>
          <w:iCs/>
        </w:rPr>
        <w:t>See supra</w:t>
      </w:r>
      <w:r w:rsidR="00BE0EBF">
        <w:t xml:space="preserve"> note </w:t>
      </w:r>
      <w:r w:rsidR="00896FF2">
        <w:t>31</w:t>
      </w:r>
      <w:r w:rsidR="00BE0EBF">
        <w:t>.</w:t>
      </w:r>
    </w:p>
  </w:footnote>
  <w:footnote w:id="65">
    <w:p w:rsidR="006C2BD7" w:rsidRPr="00E34FE9" w14:paraId="18FB5E78" w14:textId="2DEC6026">
      <w:pPr>
        <w:pStyle w:val="FootnoteText"/>
      </w:pPr>
      <w:r w:rsidRPr="007B6712">
        <w:rPr>
          <w:rStyle w:val="FootnoteReference"/>
        </w:rPr>
        <w:footnoteRef/>
      </w:r>
      <w:r w:rsidRPr="007B6712">
        <w:t xml:space="preserve"> </w:t>
      </w:r>
      <w:r w:rsidRPr="00AD0953" w:rsidR="00EC4AAF">
        <w:rPr>
          <w:i/>
        </w:rPr>
        <w:t xml:space="preserve">3.45 GHz Second Report and Order </w:t>
      </w:r>
      <w:r w:rsidRPr="00AD0953" w:rsidR="00EC4AAF">
        <w:t>at *</w:t>
      </w:r>
      <w:r w:rsidR="009C2C6F">
        <w:t>13</w:t>
      </w:r>
      <w:r w:rsidRPr="00AD0953" w:rsidR="00EC4AAF">
        <w:t>, para. 34</w:t>
      </w:r>
      <w:r w:rsidRPr="00AD0953" w:rsidR="00C27209">
        <w:t xml:space="preserve"> (“We expect all future commercial licensees to cooperate with part 5 licensees when presented with requests for experimentation and testing in the 3.45 GHz band to enable continued development and upgrades of essential DoD systems.”</w:t>
      </w:r>
      <w:r w:rsidRPr="006E0865" w:rsidR="00C27209">
        <w:t>)</w:t>
      </w:r>
      <w:r w:rsidRPr="00E34FE9" w:rsidR="004A127B">
        <w:t>.</w:t>
      </w:r>
    </w:p>
  </w:footnote>
  <w:footnote w:id="66">
    <w:p w:rsidR="00924B8C" w14:paraId="5AB25A8B" w14:textId="5260B337">
      <w:pPr>
        <w:pStyle w:val="FootnoteText"/>
      </w:pPr>
      <w:r>
        <w:rPr>
          <w:rStyle w:val="FootnoteReference"/>
        </w:rPr>
        <w:footnoteRef/>
      </w:r>
      <w:r>
        <w:t xml:space="preserve"> </w:t>
      </w:r>
      <w:r w:rsidR="00B549F0">
        <w:t>Our grant of</w:t>
      </w:r>
      <w:r w:rsidR="006A78FD">
        <w:t xml:space="preserve"> </w:t>
      </w:r>
      <w:r w:rsidR="00947CF9">
        <w:t xml:space="preserve">Lockheed’s STA </w:t>
      </w:r>
      <w:r w:rsidR="00C7046F">
        <w:t xml:space="preserve">is </w:t>
      </w:r>
      <w:r w:rsidR="007623AB">
        <w:t xml:space="preserve">well in advance of </w:t>
      </w:r>
      <w:r w:rsidR="00CC207C">
        <w:t>the</w:t>
      </w:r>
      <w:r w:rsidR="00F97027">
        <w:t xml:space="preserve"> </w:t>
      </w:r>
      <w:r w:rsidR="00D96C11">
        <w:t>July 21, 2021</w:t>
      </w:r>
      <w:r w:rsidR="00597EE0">
        <w:t xml:space="preserve"> filing window dea</w:t>
      </w:r>
      <w:r w:rsidR="00DC7E42">
        <w:t>d</w:t>
      </w:r>
      <w:r w:rsidR="00597EE0">
        <w:t xml:space="preserve">line for </w:t>
      </w:r>
      <w:r w:rsidR="00030291">
        <w:t>s</w:t>
      </w:r>
      <w:r w:rsidR="00597EE0">
        <w:t>hort</w:t>
      </w:r>
      <w:r w:rsidR="00DC7E42">
        <w:t>-</w:t>
      </w:r>
      <w:r w:rsidR="00030291">
        <w:t>f</w:t>
      </w:r>
      <w:r w:rsidR="00597EE0">
        <w:t>orm</w:t>
      </w:r>
      <w:r w:rsidR="00DC7E42">
        <w:t xml:space="preserve"> </w:t>
      </w:r>
      <w:r w:rsidR="00030291">
        <w:t>a</w:t>
      </w:r>
      <w:r w:rsidR="00DC7E42">
        <w:t>pplications</w:t>
      </w:r>
      <w:r w:rsidR="00440877">
        <w:t xml:space="preserve"> </w:t>
      </w:r>
      <w:r w:rsidR="00030291">
        <w:t>for</w:t>
      </w:r>
      <w:r w:rsidR="00440877">
        <w:t xml:space="preserve"> Auction 110</w:t>
      </w:r>
      <w:r w:rsidR="00055937">
        <w:t xml:space="preserve"> </w:t>
      </w:r>
      <w:r w:rsidR="00C7046F">
        <w:t xml:space="preserve">and </w:t>
      </w:r>
      <w:r w:rsidR="005F26EF">
        <w:t>should provide</w:t>
      </w:r>
      <w:r w:rsidR="00EC7F00">
        <w:t xml:space="preserve"> potential bidders </w:t>
      </w:r>
      <w:r w:rsidR="00832858">
        <w:t xml:space="preserve">with sufficient time to </w:t>
      </w:r>
      <w:r w:rsidR="009A3F04">
        <w:t xml:space="preserve">evaluate licensing considerations </w:t>
      </w:r>
      <w:r w:rsidR="00000343">
        <w:t xml:space="preserve">in the </w:t>
      </w:r>
      <w:r w:rsidR="00724141">
        <w:t>auction</w:t>
      </w:r>
      <w:r w:rsidR="00276A51">
        <w:t xml:space="preserve"> consistent with the Commission’s obligation</w:t>
      </w:r>
      <w:r w:rsidR="00E651B4">
        <w:t xml:space="preserve"> under </w:t>
      </w:r>
      <w:r w:rsidR="0093115C">
        <w:t>s</w:t>
      </w:r>
      <w:r w:rsidR="00E651B4">
        <w:t>ection 309(j</w:t>
      </w:r>
      <w:r w:rsidRPr="00326013" w:rsidR="00E651B4">
        <w:t>)(3)(E</w:t>
      </w:r>
      <w:r w:rsidR="00E651B4">
        <w:t>) of the Communications Act</w:t>
      </w:r>
      <w:r w:rsidR="00276A51">
        <w:t xml:space="preserve"> to </w:t>
      </w:r>
      <w:r w:rsidR="007A5165">
        <w:t xml:space="preserve">provide interested parties with </w:t>
      </w:r>
      <w:r w:rsidR="00ED7214">
        <w:t>“</w:t>
      </w:r>
      <w:r w:rsidR="00F04947">
        <w:t>sufficient time to</w:t>
      </w:r>
      <w:r w:rsidR="00086E69">
        <w:t xml:space="preserve"> develop</w:t>
      </w:r>
      <w:r w:rsidRPr="007E27C3" w:rsidR="007E27C3">
        <w:t xml:space="preserve"> business plans, assess market conditions, and evaluate the availability of equipment</w:t>
      </w:r>
      <w:r w:rsidR="005B0F2F">
        <w:t>”</w:t>
      </w:r>
      <w:r w:rsidR="00405A68">
        <w:t xml:space="preserve"> for the 3.45 GHz Service</w:t>
      </w:r>
      <w:r w:rsidR="00276A51">
        <w:t>.</w:t>
      </w:r>
      <w:r w:rsidR="00000343">
        <w:t xml:space="preserve"> </w:t>
      </w:r>
      <w:r w:rsidR="00EC7F00">
        <w:t xml:space="preserve"> </w:t>
      </w:r>
      <w:r w:rsidR="00CE139F">
        <w:rPr>
          <w:i/>
          <w:iCs/>
        </w:rPr>
        <w:t xml:space="preserve">See </w:t>
      </w:r>
      <w:r w:rsidR="00CE139F">
        <w:t xml:space="preserve">47 U.S.C. </w:t>
      </w:r>
      <w:r w:rsidR="00326013">
        <w:t xml:space="preserve">§ </w:t>
      </w:r>
      <w:r w:rsidRPr="00326013" w:rsidR="00326013">
        <w:t>309(j)(3)(E)</w:t>
      </w:r>
      <w:r w:rsidR="00607FF6">
        <w:t>.</w:t>
      </w:r>
    </w:p>
    <w:p w:rsidR="00451A19" w:rsidRPr="00451A19" w:rsidP="00451A19" w14:paraId="2B164C77" w14:textId="2DFE3DDC">
      <w:pPr>
        <w:pStyle w:val="FootnoteText"/>
      </w:pPr>
      <w:r>
        <w:t xml:space="preserve">Lockheed and any winning bidders in Auction 110 must be mindful that the prohibition on certain communications between auction applicants will remain in effect until the post-auction down payment deadline.  </w:t>
      </w:r>
      <w:r w:rsidRPr="00AB1DCA">
        <w:t>47 CFR</w:t>
      </w:r>
      <w:r w:rsidRPr="00E77D16">
        <w:t xml:space="preserve"> § 1</w:t>
      </w:r>
      <w:r>
        <w:t xml:space="preserve">.2105(c); </w:t>
      </w:r>
      <w:r>
        <w:rPr>
          <w:i/>
          <w:iCs/>
        </w:rPr>
        <w:t xml:space="preserve">see also </w:t>
      </w:r>
      <w:r w:rsidR="00F4070F">
        <w:rPr>
          <w:i/>
          <w:iCs/>
        </w:rPr>
        <w:t>i</w:t>
      </w:r>
      <w:r w:rsidR="00961435">
        <w:rPr>
          <w:i/>
          <w:iCs/>
        </w:rPr>
        <w:t>d.</w:t>
      </w:r>
      <w:r>
        <w:t xml:space="preserve"> at 16-22, paras. 43-64.  The down payment deadline for Auction 110 will be the later of January 7, 2022, or ten business days after release of the auction closing public notice.  </w:t>
      </w:r>
      <w:r>
        <w:rPr>
          <w:i/>
          <w:iCs/>
        </w:rPr>
        <w:t>Id.</w:t>
      </w:r>
      <w:r>
        <w:t xml:space="preserve"> at 71, para. 253.</w:t>
      </w:r>
    </w:p>
  </w:footnote>
  <w:footnote w:id="67">
    <w:p w:rsidR="00C25F8E" w:rsidRPr="00AB1DCA" w:rsidP="00C25F8E" w14:paraId="02E3441B" w14:textId="77777777">
      <w:pPr>
        <w:pStyle w:val="FootnoteText"/>
        <w:rPr>
          <w:i/>
        </w:rPr>
      </w:pPr>
      <w:r w:rsidRPr="007B6712">
        <w:rPr>
          <w:rStyle w:val="FootnoteReference"/>
        </w:rPr>
        <w:footnoteRef/>
      </w:r>
      <w:r w:rsidRPr="007B6712">
        <w:t xml:space="preserve"> </w:t>
      </w:r>
      <w:r w:rsidRPr="00AB1DCA">
        <w:rPr>
          <w:i/>
        </w:rPr>
        <w:t xml:space="preserve">See </w:t>
      </w:r>
      <w:r w:rsidRPr="00AB1DCA">
        <w:t>STA Request at 9.</w:t>
      </w:r>
    </w:p>
  </w:footnote>
  <w:footnote w:id="68">
    <w:p w:rsidR="0079075B" w:rsidRPr="00AB1DCA" w14:paraId="1C038216" w14:textId="57FD9B8F">
      <w:pPr>
        <w:pStyle w:val="FootnoteText"/>
      </w:pPr>
      <w:r w:rsidRPr="007B6712">
        <w:rPr>
          <w:rStyle w:val="FootnoteReference"/>
        </w:rPr>
        <w:footnoteRef/>
      </w:r>
      <w:r w:rsidRPr="007B6712">
        <w:t xml:space="preserve"> </w:t>
      </w:r>
      <w:r w:rsidR="008F0D61">
        <w:rPr>
          <w:i/>
          <w:iCs/>
        </w:rPr>
        <w:t>Id.</w:t>
      </w:r>
      <w:r w:rsidRPr="00AB1DCA" w:rsidR="00F56BC5">
        <w:t xml:space="preserve"> at</w:t>
      </w:r>
      <w:r w:rsidRPr="00AB1DCA" w:rsidR="00137649">
        <w:t xml:space="preserve"> </w:t>
      </w:r>
      <w:r w:rsidRPr="00AB1DCA" w:rsidR="0073463F">
        <w:t>7</w:t>
      </w:r>
      <w:r w:rsidRPr="00AB1DCA" w:rsidR="00E277CA">
        <w:t>.</w:t>
      </w:r>
    </w:p>
  </w:footnote>
  <w:footnote w:id="69">
    <w:p w:rsidR="00B0292B" w:rsidRPr="00AD0953" w14:paraId="04497CE0" w14:textId="0600FAAD">
      <w:pPr>
        <w:pStyle w:val="FootnoteText"/>
      </w:pPr>
      <w:r w:rsidRPr="007B6712">
        <w:rPr>
          <w:rStyle w:val="FootnoteReference"/>
        </w:rPr>
        <w:footnoteRef/>
      </w:r>
      <w:r w:rsidRPr="007B6712">
        <w:t xml:space="preserve"> </w:t>
      </w:r>
      <w:r w:rsidR="00002B9B">
        <w:rPr>
          <w:i/>
          <w:iCs/>
        </w:rPr>
        <w:t>Id.</w:t>
      </w:r>
      <w:r w:rsidRPr="00AB1DCA">
        <w:t xml:space="preserve"> at </w:t>
      </w:r>
      <w:r w:rsidRPr="00AB1DCA" w:rsidR="00F24C94">
        <w:t>7-</w:t>
      </w:r>
      <w:r w:rsidRPr="00AB1DCA" w:rsidR="00A335C5">
        <w:t>8</w:t>
      </w:r>
      <w:r w:rsidR="008F0D61">
        <w:t xml:space="preserve"> (</w:t>
      </w:r>
      <w:r w:rsidRPr="00E76076" w:rsidR="00D423E4">
        <w:rPr>
          <w:iCs/>
        </w:rPr>
        <w:t>citing</w:t>
      </w:r>
      <w:r w:rsidRPr="00AB1DCA" w:rsidR="00D423E4">
        <w:t xml:space="preserve"> </w:t>
      </w:r>
      <w:r w:rsidRPr="00AB1DCA" w:rsidR="00962F9C">
        <w:t xml:space="preserve">Ryan Heuser, </w:t>
      </w:r>
      <w:r w:rsidRPr="00AB1DCA" w:rsidR="00962F9C">
        <w:rPr>
          <w:i/>
        </w:rPr>
        <w:t>The Data Says: Mobile Traffic by Day and Time</w:t>
      </w:r>
      <w:r w:rsidRPr="00AB1DCA" w:rsidR="00962F9C">
        <w:t xml:space="preserve">, </w:t>
      </w:r>
      <w:r w:rsidRPr="00AB1DCA" w:rsidR="00962F9C">
        <w:t>seoClarity</w:t>
      </w:r>
      <w:r w:rsidRPr="00AB1DCA" w:rsidR="00962F9C">
        <w:t xml:space="preserve"> (Apr. 16, 2015)</w:t>
      </w:r>
      <w:r w:rsidRPr="00D275C3" w:rsidR="00962F9C">
        <w:t xml:space="preserve">, </w:t>
      </w:r>
      <w:r w:rsidRPr="00AD0953" w:rsidR="00962F9C">
        <w:t>https://www.seoclarity.net/blog/mobile-seo-by-day-and-time-11890/</w:t>
      </w:r>
      <w:r w:rsidRPr="00AD0953">
        <w:t>.</w:t>
      </w:r>
      <w:r w:rsidR="008F0D61">
        <w:t>).</w:t>
      </w:r>
    </w:p>
  </w:footnote>
  <w:footnote w:id="70">
    <w:p w:rsidR="007016AD" w14:paraId="5758A0BD" w14:textId="363B4EE3">
      <w:pPr>
        <w:pStyle w:val="FootnoteText"/>
      </w:pPr>
      <w:r>
        <w:rPr>
          <w:rStyle w:val="FootnoteReference"/>
        </w:rPr>
        <w:footnoteRef/>
      </w:r>
      <w:r>
        <w:t xml:space="preserve"> </w:t>
      </w:r>
      <w:r w:rsidRPr="00E76076" w:rsidR="00675775">
        <w:rPr>
          <w:i/>
          <w:iCs/>
        </w:rPr>
        <w:t>Id.</w:t>
      </w:r>
      <w:r w:rsidRPr="00AB1DCA">
        <w:t xml:space="preserve"> at 7.</w:t>
      </w:r>
    </w:p>
  </w:footnote>
  <w:footnote w:id="71">
    <w:p w:rsidR="004E2F9E" w:rsidRPr="00BF0243" w14:paraId="0C46ACFF" w14:textId="6A51CC55">
      <w:pPr>
        <w:pStyle w:val="FootnoteText"/>
      </w:pPr>
      <w:r w:rsidRPr="00AB1DCA">
        <w:rPr>
          <w:rStyle w:val="FootnoteReference"/>
        </w:rPr>
        <w:footnoteRef/>
      </w:r>
      <w:r w:rsidRPr="00AB1DCA">
        <w:t xml:space="preserve"> </w:t>
      </w:r>
      <w:r w:rsidR="00002B9B">
        <w:rPr>
          <w:i/>
          <w:iCs/>
        </w:rPr>
        <w:t>Id.</w:t>
      </w:r>
      <w:r w:rsidR="00C863B9">
        <w:t xml:space="preserve">  </w:t>
      </w:r>
      <w:r w:rsidRPr="00AB1DCA" w:rsidR="00C863B9">
        <w:t xml:space="preserve">Lockheed </w:t>
      </w:r>
      <w:r w:rsidRPr="00E77D16" w:rsidR="00C863B9">
        <w:t>states that it</w:t>
      </w:r>
      <w:r w:rsidRPr="000056BC" w:rsidR="00C863B9">
        <w:t xml:space="preserve"> </w:t>
      </w:r>
      <w:r w:rsidRPr="005A077E" w:rsidR="00C863B9">
        <w:t>“does not anticipate that its</w:t>
      </w:r>
      <w:r w:rsidRPr="00397CE1" w:rsidR="00C863B9">
        <w:t xml:space="preserve"> low</w:t>
      </w:r>
      <w:r w:rsidRPr="00BF0243" w:rsidR="00C863B9">
        <w:t xml:space="preserve"> power outdoor test operations would pose a significant risk of interference to a 5G transmitter located adjacent to its facilities.”</w:t>
      </w:r>
      <w:r w:rsidRPr="00C901A4" w:rsidR="00C863B9">
        <w:t xml:space="preserve">  </w:t>
      </w:r>
      <w:r w:rsidR="001135D0">
        <w:rPr>
          <w:i/>
          <w:iCs/>
        </w:rPr>
        <w:t>Id</w:t>
      </w:r>
      <w:r w:rsidR="001135D0">
        <w:t>.</w:t>
      </w:r>
    </w:p>
  </w:footnote>
  <w:footnote w:id="72">
    <w:p w:rsidR="0080159B" w:rsidRPr="00BF0243" w:rsidP="0080159B" w14:paraId="2A1A0416" w14:textId="77722A6F">
      <w:pPr>
        <w:pStyle w:val="FootnoteText"/>
        <w:rPr>
          <w:i/>
        </w:rPr>
      </w:pPr>
      <w:r w:rsidRPr="00AB1DCA">
        <w:rPr>
          <w:rStyle w:val="FootnoteReference"/>
        </w:rPr>
        <w:footnoteRef/>
      </w:r>
      <w:r w:rsidRPr="00AB1DCA">
        <w:t xml:space="preserve"> </w:t>
      </w:r>
      <w:r w:rsidRPr="00E77D16">
        <w:rPr>
          <w:i/>
        </w:rPr>
        <w:t xml:space="preserve">See </w:t>
      </w:r>
      <w:r w:rsidRPr="00886C6B" w:rsidR="00002B9B">
        <w:rPr>
          <w:i/>
          <w:iCs/>
        </w:rPr>
        <w:t>id.</w:t>
      </w:r>
      <w:r w:rsidRPr="005A077E">
        <w:t xml:space="preserve"> at 9</w:t>
      </w:r>
      <w:r w:rsidRPr="00397CE1">
        <w:t>.</w:t>
      </w:r>
    </w:p>
  </w:footnote>
  <w:footnote w:id="73">
    <w:p w:rsidR="00EA78EC" w:rsidRPr="00D14FE1" w:rsidP="00EA78EC" w14:paraId="3ECBD5DC" w14:textId="77777777">
      <w:pPr>
        <w:pStyle w:val="FootnoteText"/>
        <w:rPr>
          <w:color w:val="000000"/>
        </w:rPr>
      </w:pPr>
      <w:r w:rsidRPr="00D14FE1">
        <w:rPr>
          <w:rStyle w:val="FootnoteReference"/>
          <w:color w:val="000000"/>
        </w:rPr>
        <w:footnoteRef/>
      </w:r>
      <w:r w:rsidRPr="00D14FE1">
        <w:rPr>
          <w:color w:val="000000"/>
        </w:rPr>
        <w:t xml:space="preserve"> 47 CFR § 1.925(b)(3).</w:t>
      </w:r>
    </w:p>
  </w:footnote>
  <w:footnote w:id="74">
    <w:p w:rsidR="00EA78EC" w:rsidRPr="00D14FE1" w:rsidP="00EA78EC" w14:paraId="2CD82D98" w14:textId="383292E1">
      <w:pPr>
        <w:pStyle w:val="FootnoteText"/>
        <w:rPr>
          <w:color w:val="000000"/>
        </w:rPr>
      </w:pPr>
      <w:r w:rsidRPr="00D14FE1">
        <w:rPr>
          <w:rStyle w:val="FootnoteReference"/>
          <w:color w:val="000000"/>
        </w:rPr>
        <w:footnoteRef/>
      </w:r>
      <w:r w:rsidRPr="00D14FE1">
        <w:rPr>
          <w:color w:val="000000"/>
        </w:rPr>
        <w:t xml:space="preserve"> </w:t>
      </w:r>
      <w:r w:rsidRPr="00D14FE1" w:rsidR="00002B9B">
        <w:rPr>
          <w:i/>
          <w:color w:val="000000"/>
        </w:rPr>
        <w:t>Id.</w:t>
      </w:r>
      <w:r w:rsidRPr="00D14FE1">
        <w:rPr>
          <w:color w:val="000000"/>
        </w:rPr>
        <w:t xml:space="preserve"> § 1.3.</w:t>
      </w:r>
    </w:p>
  </w:footnote>
  <w:footnote w:id="75">
    <w:p w:rsidR="00347C92" w:rsidRPr="0017233B" w14:paraId="5B1394D3" w14:textId="1CE89B20">
      <w:pPr>
        <w:pStyle w:val="FootnoteText"/>
      </w:pPr>
      <w:r w:rsidRPr="00D14FE1">
        <w:rPr>
          <w:rStyle w:val="FootnoteReference"/>
          <w:color w:val="000000"/>
        </w:rPr>
        <w:footnoteRef/>
      </w:r>
      <w:r w:rsidRPr="00D14FE1">
        <w:rPr>
          <w:color w:val="000000"/>
        </w:rPr>
        <w:t xml:space="preserve"> </w:t>
      </w:r>
      <w:r w:rsidRPr="00D14FE1" w:rsidR="002F369A">
        <w:rPr>
          <w:color w:val="000000"/>
        </w:rPr>
        <w:t>STA Request at 9-18.</w:t>
      </w:r>
    </w:p>
  </w:footnote>
  <w:footnote w:id="76">
    <w:p w:rsidR="00F029B6" w:rsidRPr="005A077E" w14:paraId="0E3BDEEA" w14:textId="793CE235">
      <w:pPr>
        <w:pStyle w:val="FootnoteText"/>
      </w:pPr>
      <w:r w:rsidRPr="00AB1DCA">
        <w:rPr>
          <w:rStyle w:val="FootnoteReference"/>
        </w:rPr>
        <w:footnoteRef/>
      </w:r>
      <w:r w:rsidRPr="00AB1DCA">
        <w:t xml:space="preserve"> </w:t>
      </w:r>
      <w:r w:rsidRPr="00E77D16" w:rsidR="00514784">
        <w:rPr>
          <w:i/>
        </w:rPr>
        <w:t xml:space="preserve">See </w:t>
      </w:r>
      <w:r w:rsidR="008474E1">
        <w:rPr>
          <w:i/>
          <w:iCs/>
        </w:rPr>
        <w:t xml:space="preserve">id. </w:t>
      </w:r>
      <w:r w:rsidRPr="00E77D16" w:rsidR="00514784">
        <w:t>at 10</w:t>
      </w:r>
      <w:r w:rsidRPr="000056BC" w:rsidR="00A42ADB">
        <w:t>.</w:t>
      </w:r>
    </w:p>
  </w:footnote>
  <w:footnote w:id="77">
    <w:p w:rsidR="0092179A" w:rsidRPr="0017233B" w:rsidP="0092179A" w14:paraId="4B24D1D3" w14:textId="4A3074D7">
      <w:pPr>
        <w:pStyle w:val="FootnoteText"/>
      </w:pPr>
      <w:r w:rsidRPr="00AB1DCA">
        <w:rPr>
          <w:rStyle w:val="FootnoteReference"/>
        </w:rPr>
        <w:footnoteRef/>
      </w:r>
      <w:r w:rsidRPr="00AB1DCA">
        <w:t xml:space="preserve"> </w:t>
      </w:r>
      <w:r w:rsidRPr="00E77D16" w:rsidR="0094465D">
        <w:t>47 CFR § 2.10</w:t>
      </w:r>
      <w:r w:rsidRPr="000056BC" w:rsidR="0094465D">
        <w:t>6</w:t>
      </w:r>
      <w:r w:rsidRPr="005A077E" w:rsidR="0094465D">
        <w:t>.</w:t>
      </w:r>
    </w:p>
  </w:footnote>
  <w:footnote w:id="78">
    <w:p w:rsidR="0092179A" w:rsidRPr="005A077E" w:rsidP="0092179A" w14:paraId="5E927467" w14:textId="0739A40C">
      <w:pPr>
        <w:pStyle w:val="FootnoteText"/>
      </w:pPr>
      <w:r w:rsidRPr="00AB1DCA">
        <w:rPr>
          <w:rStyle w:val="FootnoteReference"/>
        </w:rPr>
        <w:footnoteRef/>
      </w:r>
      <w:r w:rsidRPr="00AB1DCA">
        <w:t xml:space="preserve"> </w:t>
      </w:r>
      <w:r w:rsidR="00002B9B">
        <w:rPr>
          <w:i/>
          <w:iCs/>
        </w:rPr>
        <w:t>Id.</w:t>
      </w:r>
      <w:r w:rsidRPr="00E77D16" w:rsidR="0094465D">
        <w:t xml:space="preserve"> § 90.103(b)</w:t>
      </w:r>
      <w:r w:rsidRPr="000056BC" w:rsidR="0094465D">
        <w:t>.</w:t>
      </w:r>
    </w:p>
  </w:footnote>
  <w:footnote w:id="79">
    <w:p w:rsidR="0092179A" w:rsidRPr="00C901A4" w:rsidP="0092179A" w14:paraId="33886AB6" w14:textId="77777777">
      <w:pPr>
        <w:pStyle w:val="FootnoteText"/>
      </w:pPr>
      <w:r w:rsidRPr="00AB1DCA">
        <w:rPr>
          <w:rStyle w:val="FootnoteReference"/>
        </w:rPr>
        <w:footnoteRef/>
      </w:r>
      <w:r w:rsidRPr="00AB1DCA">
        <w:t xml:space="preserve"> </w:t>
      </w:r>
      <w:r w:rsidRPr="00E77D16">
        <w:rPr>
          <w:i/>
        </w:rPr>
        <w:t>Temporary Freeze on Non-Federal Applicat</w:t>
      </w:r>
      <w:r w:rsidRPr="000056BC">
        <w:rPr>
          <w:i/>
        </w:rPr>
        <w:t xml:space="preserve">ions in the </w:t>
      </w:r>
      <w:r w:rsidRPr="005A077E">
        <w:rPr>
          <w:i/>
        </w:rPr>
        <w:t xml:space="preserve">3100-3550 </w:t>
      </w:r>
      <w:r w:rsidRPr="0017233B">
        <w:rPr>
          <w:i/>
        </w:rPr>
        <w:t>MHz Band</w:t>
      </w:r>
      <w:r w:rsidRPr="00BF0243">
        <w:t xml:space="preserve">, Public Notice, 34 FCC </w:t>
      </w:r>
      <w:r w:rsidRPr="00BF0243">
        <w:t>Rcd</w:t>
      </w:r>
      <w:r w:rsidRPr="00BF0243">
        <w:t xml:space="preserve"> 19 (WTB 2019).</w:t>
      </w:r>
    </w:p>
  </w:footnote>
  <w:footnote w:id="80">
    <w:p w:rsidR="0092179A" w:rsidRPr="00BF0243" w:rsidP="0092179A" w14:paraId="1372930C" w14:textId="2387A4DA">
      <w:pPr>
        <w:pStyle w:val="FootnoteText"/>
      </w:pPr>
      <w:r w:rsidRPr="00AB1DCA">
        <w:rPr>
          <w:rStyle w:val="FootnoteReference"/>
        </w:rPr>
        <w:footnoteRef/>
      </w:r>
      <w:r w:rsidRPr="00AB1DCA">
        <w:t xml:space="preserve"> </w:t>
      </w:r>
      <w:r w:rsidRPr="00971805" w:rsidR="004C78B5">
        <w:rPr>
          <w:i/>
          <w:iCs/>
        </w:rPr>
        <w:t>3.45 GHz Report and Order</w:t>
      </w:r>
      <w:r w:rsidR="004C78B5">
        <w:t xml:space="preserve">, 35 FCC </w:t>
      </w:r>
      <w:r w:rsidR="004C78B5">
        <w:t>Rcd</w:t>
      </w:r>
      <w:r w:rsidR="004C78B5">
        <w:t xml:space="preserve"> at 11085-86, paras. 2</w:t>
      </w:r>
      <w:r w:rsidR="00E4733A">
        <w:t>4</w:t>
      </w:r>
      <w:r w:rsidR="004C78B5">
        <w:t>-</w:t>
      </w:r>
      <w:r w:rsidR="00E4733A">
        <w:t>25</w:t>
      </w:r>
      <w:r w:rsidR="007A5155">
        <w:t>.</w:t>
      </w:r>
    </w:p>
  </w:footnote>
  <w:footnote w:id="81">
    <w:p w:rsidR="0092179A" w:rsidRPr="00AF2C91" w:rsidP="0092179A" w14:paraId="2D7FFF6A" w14:textId="238E42C0">
      <w:pPr>
        <w:pStyle w:val="FootnoteText"/>
      </w:pPr>
      <w:r w:rsidRPr="00AB1DCA">
        <w:rPr>
          <w:rStyle w:val="FootnoteReference"/>
        </w:rPr>
        <w:footnoteRef/>
      </w:r>
      <w:r w:rsidRPr="00AB1DCA">
        <w:t xml:space="preserve"> </w:t>
      </w:r>
      <w:r w:rsidRPr="00E77D16" w:rsidR="00540F23">
        <w:rPr>
          <w:i/>
        </w:rPr>
        <w:t xml:space="preserve">3.45 GHz Second Report and Order </w:t>
      </w:r>
      <w:r w:rsidRPr="000056BC" w:rsidR="00540F23">
        <w:t>at *</w:t>
      </w:r>
      <w:r w:rsidR="005D06FB">
        <w:t>44-45, 48-49</w:t>
      </w:r>
      <w:r w:rsidRPr="000056BC" w:rsidR="00540F23">
        <w:t xml:space="preserve">, </w:t>
      </w:r>
      <w:r w:rsidRPr="005A077E" w:rsidR="00540F23">
        <w:t>para</w:t>
      </w:r>
      <w:r w:rsidRPr="005A077E" w:rsidR="00DD2483">
        <w:t>s</w:t>
      </w:r>
      <w:r w:rsidRPr="0017233B" w:rsidR="00540F23">
        <w:t>. 15</w:t>
      </w:r>
      <w:r w:rsidRPr="00BF0243" w:rsidR="00DD2483">
        <w:t>0-53</w:t>
      </w:r>
      <w:r w:rsidRPr="00BF0243" w:rsidR="00CA2B9E">
        <w:t>, 167-</w:t>
      </w:r>
      <w:r w:rsidRPr="00BF0243" w:rsidR="00C77409">
        <w:t>69</w:t>
      </w:r>
      <w:r w:rsidRPr="00C901A4" w:rsidR="00DD2483">
        <w:t>.</w:t>
      </w:r>
    </w:p>
  </w:footnote>
  <w:footnote w:id="82">
    <w:p w:rsidR="0092179A" w:rsidRPr="009C2E34" w:rsidP="009C2E34" w14:paraId="227646FF" w14:textId="23A37EB1">
      <w:pPr>
        <w:spacing w:line="360" w:lineRule="auto"/>
        <w:rPr>
          <w:sz w:val="20"/>
        </w:rPr>
      </w:pPr>
      <w:r w:rsidRPr="00AB1DCA">
        <w:rPr>
          <w:rStyle w:val="FootnoteReference"/>
        </w:rPr>
        <w:footnoteRef/>
      </w:r>
      <w:r w:rsidRPr="009C2E34">
        <w:rPr>
          <w:i/>
          <w:sz w:val="20"/>
        </w:rPr>
        <w:t xml:space="preserve"> </w:t>
      </w:r>
      <w:r w:rsidRPr="00AB1DCA">
        <w:rPr>
          <w:i/>
          <w:sz w:val="20"/>
        </w:rPr>
        <w:t>Id.</w:t>
      </w:r>
    </w:p>
  </w:footnote>
  <w:footnote w:id="83">
    <w:p w:rsidR="00873490" w14:paraId="66FF04EC" w14:textId="73A9B7D5">
      <w:pPr>
        <w:pStyle w:val="FootnoteText"/>
      </w:pPr>
      <w:r>
        <w:rPr>
          <w:rStyle w:val="FootnoteReference"/>
        </w:rPr>
        <w:footnoteRef/>
      </w:r>
      <w:r>
        <w:t xml:space="preserve"> Under </w:t>
      </w:r>
      <w:r w:rsidR="00B05EBB">
        <w:t xml:space="preserve">section 90.207(n) of our rules, </w:t>
      </w:r>
      <w:r w:rsidR="002D03C6">
        <w:t xml:space="preserve">emissions for Part 90 radiolocation operations may be approved on a case-by-case basis; </w:t>
      </w:r>
      <w:r w:rsidR="004D13F9">
        <w:t xml:space="preserve">the use of equipment which would have otherwise been permitted under Lockheed’s experimental license functionally satisfies this </w:t>
      </w:r>
      <w:r w:rsidR="006B6379">
        <w:t xml:space="preserve">requirement in this </w:t>
      </w:r>
      <w:r w:rsidR="006B6379">
        <w:t>particular situation</w:t>
      </w:r>
      <w:r w:rsidR="006B6379">
        <w:t>.</w:t>
      </w:r>
      <w:r w:rsidR="009D3BBF">
        <w:t xml:space="preserve"> </w:t>
      </w:r>
      <w:r w:rsidR="006B6379">
        <w:t xml:space="preserve"> </w:t>
      </w:r>
      <w:r w:rsidR="0049740D">
        <w:t xml:space="preserve">47 CFR </w:t>
      </w:r>
      <w:r w:rsidRPr="00E77D16" w:rsidR="0049740D">
        <w:t>§</w:t>
      </w:r>
      <w:r w:rsidRPr="000056BC" w:rsidR="0049740D">
        <w:t xml:space="preserve"> </w:t>
      </w:r>
      <w:r w:rsidR="0049740D">
        <w:t>90.207(n).</w:t>
      </w:r>
    </w:p>
  </w:footnote>
  <w:footnote w:id="84">
    <w:p w:rsidR="00287E6B" w:rsidRPr="0017233B" w14:paraId="6F07D2EA" w14:textId="59963CDC">
      <w:pPr>
        <w:pStyle w:val="FootnoteText"/>
      </w:pPr>
      <w:r w:rsidRPr="00AB1DCA">
        <w:rPr>
          <w:rStyle w:val="FootnoteReference"/>
        </w:rPr>
        <w:footnoteRef/>
      </w:r>
      <w:r w:rsidRPr="00AB1DCA">
        <w:t xml:space="preserve"> 47 CFR </w:t>
      </w:r>
      <w:r w:rsidRPr="00E77D16" w:rsidR="00487A13">
        <w:t>§</w:t>
      </w:r>
      <w:r w:rsidRPr="000056BC" w:rsidR="00487A13">
        <w:t xml:space="preserve"> </w:t>
      </w:r>
      <w:r w:rsidRPr="005A077E">
        <w:t>1.931(b)(1).</w:t>
      </w:r>
    </w:p>
  </w:footnote>
  <w:footnote w:id="85">
    <w:p w:rsidR="002C3078" w:rsidRPr="00703FF2" w14:paraId="63530137" w14:textId="2F37C5EB">
      <w:pPr>
        <w:pStyle w:val="FootnoteText"/>
      </w:pPr>
      <w:r w:rsidRPr="00AB1DCA">
        <w:rPr>
          <w:rStyle w:val="FootnoteReference"/>
        </w:rPr>
        <w:footnoteRef/>
      </w:r>
      <w:r w:rsidRPr="00AB1DCA">
        <w:t xml:space="preserve"> </w:t>
      </w:r>
      <w:r w:rsidR="00002B9B">
        <w:rPr>
          <w:i/>
          <w:iCs/>
        </w:rPr>
        <w:t>Id.</w:t>
      </w:r>
    </w:p>
  </w:footnote>
  <w:footnote w:id="86">
    <w:p w:rsidR="001934C9" w14:paraId="6B8E2F2D" w14:textId="2D5DE359">
      <w:pPr>
        <w:pStyle w:val="FootnoteText"/>
      </w:pPr>
      <w:r>
        <w:rPr>
          <w:rStyle w:val="FootnoteReference"/>
        </w:rPr>
        <w:footnoteRef/>
      </w:r>
      <w:r>
        <w:t xml:space="preserve"> </w:t>
      </w:r>
      <w:r w:rsidR="00DE2BEA">
        <w:rPr>
          <w:i/>
          <w:iCs/>
        </w:rPr>
        <w:t xml:space="preserve">See </w:t>
      </w:r>
      <w:r w:rsidR="00002B9B">
        <w:rPr>
          <w:i/>
          <w:iCs/>
        </w:rPr>
        <w:t>id.</w:t>
      </w:r>
      <w:r w:rsidRPr="00AB1DCA" w:rsidR="00DE2BEA">
        <w:t xml:space="preserve"> </w:t>
      </w:r>
      <w:r w:rsidRPr="00E77D16" w:rsidR="00DE2BEA">
        <w:t xml:space="preserve">§ </w:t>
      </w:r>
      <w:r w:rsidRPr="000056BC" w:rsidR="00DE2BEA">
        <w:t>1.931(b)</w:t>
      </w:r>
      <w:r w:rsidR="00DE2BEA">
        <w:t>(4) (“</w:t>
      </w:r>
      <w:r w:rsidRPr="00DE2BEA" w:rsidR="00DE2BEA">
        <w:t>The Commission may grant extensions of STA for a period of 180 days, but the applicant must show that extraordinary circumstances warrant such an extension</w:t>
      </w:r>
      <w:r w:rsidR="00DE2BEA">
        <w:t>.”).</w:t>
      </w:r>
    </w:p>
  </w:footnote>
  <w:footnote w:id="87">
    <w:p w:rsidR="1EDF27D1" w:rsidRPr="00703FF2" w14:paraId="01C05955" w14:textId="048CF8F7">
      <w:pPr>
        <w:pStyle w:val="FootnoteText"/>
      </w:pPr>
      <w:r w:rsidRPr="00AB1DCA">
        <w:rPr>
          <w:rStyle w:val="FootnoteReference"/>
        </w:rPr>
        <w:footnoteRef/>
      </w:r>
      <w:r w:rsidRPr="00AB1DCA" w:rsidR="77422CC3">
        <w:t xml:space="preserve"> </w:t>
      </w:r>
      <w:r w:rsidR="009D3BBF">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44A0" w14:paraId="759E6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AA25D7" w14:textId="0E30165E">
    <w:pPr>
      <w:pStyle w:val="Header"/>
      <w:rPr>
        <w:b w:val="0"/>
      </w:rPr>
    </w:pPr>
    <w:r>
      <w:tab/>
      <w:t>Federal Communications Commission</w:t>
    </w:r>
    <w:r>
      <w:tab/>
    </w:r>
    <w:r w:rsidR="00AF2C91">
      <w:t>DA</w:t>
    </w:r>
    <w:r w:rsidR="00DB66B5">
      <w:t xml:space="preserve"> 21-</w:t>
    </w:r>
    <w:r w:rsidR="00DD44A0">
      <w:t>693</w:t>
    </w:r>
  </w:p>
  <w:p w:rsidR="00D25FB5" w14:paraId="1F7A789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871A16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EE6410C" w14:textId="2E86175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37697D">
      <w:tab/>
      <w:t>Federal Communications Commission</w:t>
    </w:r>
    <w:r w:rsidR="0037697D">
      <w:tab/>
    </w:r>
    <w:r w:rsidR="00FF3E72">
      <w:t xml:space="preserve">DA </w:t>
    </w:r>
    <w:r w:rsidR="00DB66B5">
      <w:t>21</w:t>
    </w:r>
    <w:r w:rsidR="00FF3E72">
      <w:t>-</w:t>
    </w:r>
    <w:r w:rsidR="0037697D">
      <w:t>693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664C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C076A3"/>
    <w:multiLevelType w:val="hybridMultilevel"/>
    <w:tmpl w:val="A14EC0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CC341AC"/>
    <w:multiLevelType w:val="hybridMultilevel"/>
    <w:tmpl w:val="FFFFFFFF"/>
    <w:lvl w:ilvl="0">
      <w:start w:val="100"/>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E41592"/>
    <w:multiLevelType w:val="hybridMultilevel"/>
    <w:tmpl w:val="8EF2679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4C070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hybrid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8A7531A"/>
    <w:multiLevelType w:val="hybridMultilevel"/>
    <w:tmpl w:val="84A06E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F627E4F"/>
    <w:multiLevelType w:val="hybridMultilevel"/>
    <w:tmpl w:val="9FA86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1A47C8E"/>
    <w:multiLevelType w:val="hybridMultilevel"/>
    <w:tmpl w:val="3230AD4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F61CE4"/>
    <w:multiLevelType w:val="hybrid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EE2737A"/>
    <w:multiLevelType w:val="hybridMultilevel"/>
    <w:tmpl w:val="AF3C2A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57355A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1182925"/>
    <w:multiLevelType w:val="hybridMultilevel"/>
    <w:tmpl w:val="A9EE9842"/>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7F787152"/>
    <w:multiLevelType w:val="hybridMultilevel"/>
    <w:tmpl w:val="BD4CB1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5"/>
  </w:num>
  <w:num w:numId="3">
    <w:abstractNumId w:val="8"/>
  </w:num>
  <w:num w:numId="4">
    <w:abstractNumId w:val="12"/>
  </w:num>
  <w:num w:numId="5">
    <w:abstractNumId w:val="7"/>
  </w:num>
  <w:num w:numId="6">
    <w:abstractNumId w:val="2"/>
  </w:num>
  <w:num w:numId="7">
    <w:abstractNumId w:val="13"/>
  </w:num>
  <w:num w:numId="8">
    <w:abstractNumId w:val="10"/>
  </w:num>
  <w:num w:numId="9">
    <w:abstractNumId w:val="14"/>
  </w:num>
  <w:num w:numId="10">
    <w:abstractNumId w:val="0"/>
  </w:num>
  <w:num w:numId="11">
    <w:abstractNumId w:val="5"/>
  </w:num>
  <w:num w:numId="12">
    <w:abstractNumId w:val="3"/>
  </w:num>
  <w:num w:numId="13">
    <w:abstractNumId w:val="10"/>
  </w:num>
  <w:num w:numId="14">
    <w:abstractNumId w:val="11"/>
  </w:num>
  <w:num w:numId="15">
    <w:abstractNumId w:val="4"/>
  </w:num>
  <w:num w:numId="16">
    <w:abstractNumId w:val="9"/>
  </w:num>
  <w:num w:numId="17">
    <w:abstractNumId w:val="1"/>
  </w:num>
  <w:num w:numId="18">
    <w:abstractNumId w:val="15"/>
    <w:lvlOverride w:ilvl="0">
      <w:startOverride w:val="1"/>
    </w:lvlOverride>
  </w:num>
  <w:num w:numId="19">
    <w:abstractNumId w:val="15"/>
  </w:num>
  <w:num w:numId="20">
    <w:abstractNumId w:val="15"/>
  </w:num>
  <w:num w:numId="21">
    <w:abstractNumId w:val="15"/>
  </w:num>
  <w:num w:numId="22">
    <w:abstractNumId w:val="15"/>
    <w:lvlOverride w:ilvl="0">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FF3E72"/>
    <w:rsid w:val="00000332"/>
    <w:rsid w:val="00000343"/>
    <w:rsid w:val="00000E4E"/>
    <w:rsid w:val="00000F97"/>
    <w:rsid w:val="00001021"/>
    <w:rsid w:val="000013B4"/>
    <w:rsid w:val="000014EE"/>
    <w:rsid w:val="00001BDA"/>
    <w:rsid w:val="00001EE5"/>
    <w:rsid w:val="000020F4"/>
    <w:rsid w:val="000021E0"/>
    <w:rsid w:val="000022D9"/>
    <w:rsid w:val="00002605"/>
    <w:rsid w:val="00002752"/>
    <w:rsid w:val="00002B9B"/>
    <w:rsid w:val="00002C3F"/>
    <w:rsid w:val="000030BF"/>
    <w:rsid w:val="0000381A"/>
    <w:rsid w:val="00003D82"/>
    <w:rsid w:val="00004064"/>
    <w:rsid w:val="00004083"/>
    <w:rsid w:val="00004BD0"/>
    <w:rsid w:val="00004DEA"/>
    <w:rsid w:val="00004F3B"/>
    <w:rsid w:val="00005415"/>
    <w:rsid w:val="000054DA"/>
    <w:rsid w:val="000056BC"/>
    <w:rsid w:val="000058A8"/>
    <w:rsid w:val="00006B45"/>
    <w:rsid w:val="00006D1E"/>
    <w:rsid w:val="00007DE5"/>
    <w:rsid w:val="00007FB4"/>
    <w:rsid w:val="00010BB3"/>
    <w:rsid w:val="00011479"/>
    <w:rsid w:val="00011C6F"/>
    <w:rsid w:val="0001209D"/>
    <w:rsid w:val="0001227C"/>
    <w:rsid w:val="00012430"/>
    <w:rsid w:val="0001343A"/>
    <w:rsid w:val="00013745"/>
    <w:rsid w:val="00013A4B"/>
    <w:rsid w:val="00013B34"/>
    <w:rsid w:val="0001432B"/>
    <w:rsid w:val="00014EAB"/>
    <w:rsid w:val="00015163"/>
    <w:rsid w:val="00015F4B"/>
    <w:rsid w:val="000163BD"/>
    <w:rsid w:val="00016AD5"/>
    <w:rsid w:val="000172DB"/>
    <w:rsid w:val="0001755D"/>
    <w:rsid w:val="00017693"/>
    <w:rsid w:val="00017817"/>
    <w:rsid w:val="00017C8F"/>
    <w:rsid w:val="00017E9B"/>
    <w:rsid w:val="0002088C"/>
    <w:rsid w:val="00020CEC"/>
    <w:rsid w:val="00020D6C"/>
    <w:rsid w:val="00020DC0"/>
    <w:rsid w:val="00021C12"/>
    <w:rsid w:val="00022967"/>
    <w:rsid w:val="00022AD5"/>
    <w:rsid w:val="00023AA5"/>
    <w:rsid w:val="00024010"/>
    <w:rsid w:val="000242A2"/>
    <w:rsid w:val="000246B6"/>
    <w:rsid w:val="00024A53"/>
    <w:rsid w:val="00024D2D"/>
    <w:rsid w:val="00025126"/>
    <w:rsid w:val="000257A5"/>
    <w:rsid w:val="000257C1"/>
    <w:rsid w:val="000258E9"/>
    <w:rsid w:val="0002594F"/>
    <w:rsid w:val="0002599D"/>
    <w:rsid w:val="000259FF"/>
    <w:rsid w:val="00025B8A"/>
    <w:rsid w:val="00025BAF"/>
    <w:rsid w:val="00025CF8"/>
    <w:rsid w:val="00025D65"/>
    <w:rsid w:val="000262D8"/>
    <w:rsid w:val="000262EF"/>
    <w:rsid w:val="00026323"/>
    <w:rsid w:val="00026503"/>
    <w:rsid w:val="0002696F"/>
    <w:rsid w:val="000269B6"/>
    <w:rsid w:val="00026A0B"/>
    <w:rsid w:val="00026AC4"/>
    <w:rsid w:val="00026C3D"/>
    <w:rsid w:val="00026EF4"/>
    <w:rsid w:val="0002729A"/>
    <w:rsid w:val="00027711"/>
    <w:rsid w:val="000278B9"/>
    <w:rsid w:val="00030096"/>
    <w:rsid w:val="00030291"/>
    <w:rsid w:val="00030A9C"/>
    <w:rsid w:val="00030C79"/>
    <w:rsid w:val="00030DFB"/>
    <w:rsid w:val="000312C5"/>
    <w:rsid w:val="00031804"/>
    <w:rsid w:val="000318FF"/>
    <w:rsid w:val="00031E25"/>
    <w:rsid w:val="0003204A"/>
    <w:rsid w:val="000321C4"/>
    <w:rsid w:val="0003231C"/>
    <w:rsid w:val="00032610"/>
    <w:rsid w:val="00032656"/>
    <w:rsid w:val="00032A36"/>
    <w:rsid w:val="000332AF"/>
    <w:rsid w:val="00033535"/>
    <w:rsid w:val="000339A9"/>
    <w:rsid w:val="00033B88"/>
    <w:rsid w:val="000342BD"/>
    <w:rsid w:val="00034395"/>
    <w:rsid w:val="00034C2C"/>
    <w:rsid w:val="00034F3E"/>
    <w:rsid w:val="00035279"/>
    <w:rsid w:val="000359C1"/>
    <w:rsid w:val="00035E15"/>
    <w:rsid w:val="00036039"/>
    <w:rsid w:val="000361FC"/>
    <w:rsid w:val="0003623B"/>
    <w:rsid w:val="000366AB"/>
    <w:rsid w:val="000367A9"/>
    <w:rsid w:val="00036F33"/>
    <w:rsid w:val="000372F4"/>
    <w:rsid w:val="000375EA"/>
    <w:rsid w:val="00037C2C"/>
    <w:rsid w:val="00037F90"/>
    <w:rsid w:val="00040394"/>
    <w:rsid w:val="00041424"/>
    <w:rsid w:val="00041A18"/>
    <w:rsid w:val="00041DD6"/>
    <w:rsid w:val="000420C0"/>
    <w:rsid w:val="00042115"/>
    <w:rsid w:val="00042294"/>
    <w:rsid w:val="00042729"/>
    <w:rsid w:val="00042D31"/>
    <w:rsid w:val="00042F31"/>
    <w:rsid w:val="00042FDA"/>
    <w:rsid w:val="000434BF"/>
    <w:rsid w:val="000453D4"/>
    <w:rsid w:val="000461F4"/>
    <w:rsid w:val="0004644A"/>
    <w:rsid w:val="0004649F"/>
    <w:rsid w:val="0004692F"/>
    <w:rsid w:val="00046D43"/>
    <w:rsid w:val="00046E8A"/>
    <w:rsid w:val="000474EE"/>
    <w:rsid w:val="00047CC1"/>
    <w:rsid w:val="00047D3D"/>
    <w:rsid w:val="0004FEEA"/>
    <w:rsid w:val="00050062"/>
    <w:rsid w:val="0005008C"/>
    <w:rsid w:val="0005010F"/>
    <w:rsid w:val="000501E3"/>
    <w:rsid w:val="000502F9"/>
    <w:rsid w:val="00050B6F"/>
    <w:rsid w:val="00050BD4"/>
    <w:rsid w:val="00051014"/>
    <w:rsid w:val="00051292"/>
    <w:rsid w:val="000513FD"/>
    <w:rsid w:val="0005179C"/>
    <w:rsid w:val="000517E5"/>
    <w:rsid w:val="000518E4"/>
    <w:rsid w:val="00051A8B"/>
    <w:rsid w:val="00051BDB"/>
    <w:rsid w:val="0005217B"/>
    <w:rsid w:val="00052254"/>
    <w:rsid w:val="000524E5"/>
    <w:rsid w:val="00052B53"/>
    <w:rsid w:val="00052C49"/>
    <w:rsid w:val="00052CC2"/>
    <w:rsid w:val="00052E7F"/>
    <w:rsid w:val="00052FC3"/>
    <w:rsid w:val="000535C6"/>
    <w:rsid w:val="0005387C"/>
    <w:rsid w:val="000539DA"/>
    <w:rsid w:val="00053B06"/>
    <w:rsid w:val="0005406B"/>
    <w:rsid w:val="00054896"/>
    <w:rsid w:val="000549A3"/>
    <w:rsid w:val="00054A1D"/>
    <w:rsid w:val="0005510B"/>
    <w:rsid w:val="000551BE"/>
    <w:rsid w:val="00055243"/>
    <w:rsid w:val="000552D9"/>
    <w:rsid w:val="00055361"/>
    <w:rsid w:val="000556E4"/>
    <w:rsid w:val="00055937"/>
    <w:rsid w:val="00056086"/>
    <w:rsid w:val="0005612D"/>
    <w:rsid w:val="00056989"/>
    <w:rsid w:val="00056A4C"/>
    <w:rsid w:val="0005711C"/>
    <w:rsid w:val="0005744D"/>
    <w:rsid w:val="00057485"/>
    <w:rsid w:val="00057962"/>
    <w:rsid w:val="000600BD"/>
    <w:rsid w:val="00061151"/>
    <w:rsid w:val="0006148D"/>
    <w:rsid w:val="000619D0"/>
    <w:rsid w:val="00061CFD"/>
    <w:rsid w:val="00061FFE"/>
    <w:rsid w:val="00062108"/>
    <w:rsid w:val="000621D4"/>
    <w:rsid w:val="0006248C"/>
    <w:rsid w:val="00062566"/>
    <w:rsid w:val="000625C5"/>
    <w:rsid w:val="00063359"/>
    <w:rsid w:val="0006345F"/>
    <w:rsid w:val="00063539"/>
    <w:rsid w:val="000636C5"/>
    <w:rsid w:val="00063B2E"/>
    <w:rsid w:val="00063EB8"/>
    <w:rsid w:val="00063F30"/>
    <w:rsid w:val="0006420C"/>
    <w:rsid w:val="0006479D"/>
    <w:rsid w:val="00065402"/>
    <w:rsid w:val="00065550"/>
    <w:rsid w:val="00065743"/>
    <w:rsid w:val="00065B9F"/>
    <w:rsid w:val="00065F1B"/>
    <w:rsid w:val="000663E5"/>
    <w:rsid w:val="0006660A"/>
    <w:rsid w:val="0006672B"/>
    <w:rsid w:val="000669A0"/>
    <w:rsid w:val="0006724F"/>
    <w:rsid w:val="00067553"/>
    <w:rsid w:val="00067C5E"/>
    <w:rsid w:val="00067CAB"/>
    <w:rsid w:val="00070350"/>
    <w:rsid w:val="00070374"/>
    <w:rsid w:val="000705EE"/>
    <w:rsid w:val="00070D28"/>
    <w:rsid w:val="00070E33"/>
    <w:rsid w:val="00071224"/>
    <w:rsid w:val="0007129A"/>
    <w:rsid w:val="00071BDA"/>
    <w:rsid w:val="00071FEC"/>
    <w:rsid w:val="000720B9"/>
    <w:rsid w:val="000725D2"/>
    <w:rsid w:val="00072CA4"/>
    <w:rsid w:val="000731A9"/>
    <w:rsid w:val="000731B9"/>
    <w:rsid w:val="000732B8"/>
    <w:rsid w:val="00073690"/>
    <w:rsid w:val="00074555"/>
    <w:rsid w:val="00074DC0"/>
    <w:rsid w:val="000752E0"/>
    <w:rsid w:val="00075C31"/>
    <w:rsid w:val="00075C41"/>
    <w:rsid w:val="00075F3C"/>
    <w:rsid w:val="00076713"/>
    <w:rsid w:val="00076745"/>
    <w:rsid w:val="0007685B"/>
    <w:rsid w:val="00076878"/>
    <w:rsid w:val="00076D67"/>
    <w:rsid w:val="00076E98"/>
    <w:rsid w:val="000774E6"/>
    <w:rsid w:val="000777D8"/>
    <w:rsid w:val="0007792F"/>
    <w:rsid w:val="00077B73"/>
    <w:rsid w:val="00077E33"/>
    <w:rsid w:val="0008005E"/>
    <w:rsid w:val="00080402"/>
    <w:rsid w:val="000806EC"/>
    <w:rsid w:val="000807ED"/>
    <w:rsid w:val="000809C5"/>
    <w:rsid w:val="00080A17"/>
    <w:rsid w:val="00080B2E"/>
    <w:rsid w:val="0008104B"/>
    <w:rsid w:val="00081601"/>
    <w:rsid w:val="00082140"/>
    <w:rsid w:val="00082465"/>
    <w:rsid w:val="00082882"/>
    <w:rsid w:val="00082F6E"/>
    <w:rsid w:val="00083736"/>
    <w:rsid w:val="00083C4D"/>
    <w:rsid w:val="00083E26"/>
    <w:rsid w:val="00084235"/>
    <w:rsid w:val="00084A2F"/>
    <w:rsid w:val="00084D14"/>
    <w:rsid w:val="00085728"/>
    <w:rsid w:val="00086226"/>
    <w:rsid w:val="00086881"/>
    <w:rsid w:val="00086A54"/>
    <w:rsid w:val="00086AD2"/>
    <w:rsid w:val="00086C0E"/>
    <w:rsid w:val="00086E69"/>
    <w:rsid w:val="00087125"/>
    <w:rsid w:val="0008712D"/>
    <w:rsid w:val="000872BD"/>
    <w:rsid w:val="000875BF"/>
    <w:rsid w:val="00087955"/>
    <w:rsid w:val="00087D8E"/>
    <w:rsid w:val="000901ED"/>
    <w:rsid w:val="000902A1"/>
    <w:rsid w:val="00090323"/>
    <w:rsid w:val="00090449"/>
    <w:rsid w:val="0009078D"/>
    <w:rsid w:val="00090AE6"/>
    <w:rsid w:val="00090EDD"/>
    <w:rsid w:val="00090F80"/>
    <w:rsid w:val="000912C6"/>
    <w:rsid w:val="00092149"/>
    <w:rsid w:val="000921B7"/>
    <w:rsid w:val="000923F9"/>
    <w:rsid w:val="00093295"/>
    <w:rsid w:val="0009389A"/>
    <w:rsid w:val="00093F8E"/>
    <w:rsid w:val="000940B3"/>
    <w:rsid w:val="00094209"/>
    <w:rsid w:val="0009430C"/>
    <w:rsid w:val="000944F6"/>
    <w:rsid w:val="000945D1"/>
    <w:rsid w:val="0009472D"/>
    <w:rsid w:val="00094757"/>
    <w:rsid w:val="00094936"/>
    <w:rsid w:val="00094A5C"/>
    <w:rsid w:val="000950C4"/>
    <w:rsid w:val="000955DB"/>
    <w:rsid w:val="0009581B"/>
    <w:rsid w:val="00095C03"/>
    <w:rsid w:val="00095EA8"/>
    <w:rsid w:val="0009623A"/>
    <w:rsid w:val="000964A8"/>
    <w:rsid w:val="000966C3"/>
    <w:rsid w:val="000969FB"/>
    <w:rsid w:val="00096CBC"/>
    <w:rsid w:val="00096D8C"/>
    <w:rsid w:val="00096E29"/>
    <w:rsid w:val="0009749C"/>
    <w:rsid w:val="000974BF"/>
    <w:rsid w:val="00097522"/>
    <w:rsid w:val="000A0197"/>
    <w:rsid w:val="000A02FE"/>
    <w:rsid w:val="000A105D"/>
    <w:rsid w:val="000A144B"/>
    <w:rsid w:val="000A165C"/>
    <w:rsid w:val="000A1A16"/>
    <w:rsid w:val="000A1CFF"/>
    <w:rsid w:val="000A22A3"/>
    <w:rsid w:val="000A2403"/>
    <w:rsid w:val="000A2D39"/>
    <w:rsid w:val="000A2D6F"/>
    <w:rsid w:val="000A327A"/>
    <w:rsid w:val="000A3720"/>
    <w:rsid w:val="000A391B"/>
    <w:rsid w:val="000A3F78"/>
    <w:rsid w:val="000A42BE"/>
    <w:rsid w:val="000A453F"/>
    <w:rsid w:val="000A4CD5"/>
    <w:rsid w:val="000A5203"/>
    <w:rsid w:val="000A5A68"/>
    <w:rsid w:val="000A5DA7"/>
    <w:rsid w:val="000A5EBD"/>
    <w:rsid w:val="000A60C3"/>
    <w:rsid w:val="000A69D2"/>
    <w:rsid w:val="000A6B23"/>
    <w:rsid w:val="000A6BA8"/>
    <w:rsid w:val="000A7087"/>
    <w:rsid w:val="000A74A0"/>
    <w:rsid w:val="000A75EF"/>
    <w:rsid w:val="000B034B"/>
    <w:rsid w:val="000B08D2"/>
    <w:rsid w:val="000B0D1B"/>
    <w:rsid w:val="000B0E51"/>
    <w:rsid w:val="000B1421"/>
    <w:rsid w:val="000B1BAC"/>
    <w:rsid w:val="000B1D0C"/>
    <w:rsid w:val="000B2163"/>
    <w:rsid w:val="000B21D6"/>
    <w:rsid w:val="000B2721"/>
    <w:rsid w:val="000B296B"/>
    <w:rsid w:val="000B2CA0"/>
    <w:rsid w:val="000B3295"/>
    <w:rsid w:val="000B32D6"/>
    <w:rsid w:val="000B3BBE"/>
    <w:rsid w:val="000B3E6D"/>
    <w:rsid w:val="000B3F66"/>
    <w:rsid w:val="000B3FE6"/>
    <w:rsid w:val="000B418B"/>
    <w:rsid w:val="000B439F"/>
    <w:rsid w:val="000B4453"/>
    <w:rsid w:val="000B44D8"/>
    <w:rsid w:val="000B4506"/>
    <w:rsid w:val="000B4FB6"/>
    <w:rsid w:val="000B4FC9"/>
    <w:rsid w:val="000B5033"/>
    <w:rsid w:val="000B599E"/>
    <w:rsid w:val="000B5C40"/>
    <w:rsid w:val="000B5C7B"/>
    <w:rsid w:val="000B5E3B"/>
    <w:rsid w:val="000B6052"/>
    <w:rsid w:val="000B607D"/>
    <w:rsid w:val="000B7187"/>
    <w:rsid w:val="000B71E1"/>
    <w:rsid w:val="000B721F"/>
    <w:rsid w:val="000B7236"/>
    <w:rsid w:val="000B73E5"/>
    <w:rsid w:val="000B77E2"/>
    <w:rsid w:val="000B791B"/>
    <w:rsid w:val="000B7B2A"/>
    <w:rsid w:val="000B7E91"/>
    <w:rsid w:val="000C041A"/>
    <w:rsid w:val="000C05D8"/>
    <w:rsid w:val="000C09D3"/>
    <w:rsid w:val="000C0AF2"/>
    <w:rsid w:val="000C0B65"/>
    <w:rsid w:val="000C14AA"/>
    <w:rsid w:val="000C1FD4"/>
    <w:rsid w:val="000C21DE"/>
    <w:rsid w:val="000C22DD"/>
    <w:rsid w:val="000C29CB"/>
    <w:rsid w:val="000C2DF9"/>
    <w:rsid w:val="000C304A"/>
    <w:rsid w:val="000C3064"/>
    <w:rsid w:val="000C3104"/>
    <w:rsid w:val="000C32D0"/>
    <w:rsid w:val="000C32DD"/>
    <w:rsid w:val="000C34D5"/>
    <w:rsid w:val="000C3C3D"/>
    <w:rsid w:val="000C3D83"/>
    <w:rsid w:val="000C3E8B"/>
    <w:rsid w:val="000C419B"/>
    <w:rsid w:val="000C44B0"/>
    <w:rsid w:val="000C4849"/>
    <w:rsid w:val="000C4C15"/>
    <w:rsid w:val="000C5460"/>
    <w:rsid w:val="000C5558"/>
    <w:rsid w:val="000C56F2"/>
    <w:rsid w:val="000C5861"/>
    <w:rsid w:val="000C5BBD"/>
    <w:rsid w:val="000C5FC5"/>
    <w:rsid w:val="000C6585"/>
    <w:rsid w:val="000C667A"/>
    <w:rsid w:val="000C674D"/>
    <w:rsid w:val="000C6A57"/>
    <w:rsid w:val="000C7182"/>
    <w:rsid w:val="000C7446"/>
    <w:rsid w:val="000C7AFC"/>
    <w:rsid w:val="000C7C84"/>
    <w:rsid w:val="000C7D0F"/>
    <w:rsid w:val="000C7E05"/>
    <w:rsid w:val="000C7F49"/>
    <w:rsid w:val="000D03BC"/>
    <w:rsid w:val="000D06EC"/>
    <w:rsid w:val="000D093C"/>
    <w:rsid w:val="000D120C"/>
    <w:rsid w:val="000D138F"/>
    <w:rsid w:val="000D163D"/>
    <w:rsid w:val="000D16A7"/>
    <w:rsid w:val="000D174D"/>
    <w:rsid w:val="000D1844"/>
    <w:rsid w:val="000D1A88"/>
    <w:rsid w:val="000D1E69"/>
    <w:rsid w:val="000D211B"/>
    <w:rsid w:val="000D228E"/>
    <w:rsid w:val="000D2472"/>
    <w:rsid w:val="000D24FF"/>
    <w:rsid w:val="000D2581"/>
    <w:rsid w:val="000D2585"/>
    <w:rsid w:val="000D302C"/>
    <w:rsid w:val="000D348A"/>
    <w:rsid w:val="000D4512"/>
    <w:rsid w:val="000D474C"/>
    <w:rsid w:val="000D4BC9"/>
    <w:rsid w:val="000D5202"/>
    <w:rsid w:val="000D5635"/>
    <w:rsid w:val="000D582B"/>
    <w:rsid w:val="000D6969"/>
    <w:rsid w:val="000D69EC"/>
    <w:rsid w:val="000D6C2E"/>
    <w:rsid w:val="000D6EF5"/>
    <w:rsid w:val="000D7470"/>
    <w:rsid w:val="000D749B"/>
    <w:rsid w:val="000D75F2"/>
    <w:rsid w:val="000D7998"/>
    <w:rsid w:val="000D7B28"/>
    <w:rsid w:val="000D7C0C"/>
    <w:rsid w:val="000E02A3"/>
    <w:rsid w:val="000E038E"/>
    <w:rsid w:val="000E05FE"/>
    <w:rsid w:val="000E072F"/>
    <w:rsid w:val="000E0F29"/>
    <w:rsid w:val="000E0F8D"/>
    <w:rsid w:val="000E1449"/>
    <w:rsid w:val="000E14E8"/>
    <w:rsid w:val="000E1584"/>
    <w:rsid w:val="000E1D8B"/>
    <w:rsid w:val="000E27CE"/>
    <w:rsid w:val="000E2B5A"/>
    <w:rsid w:val="000E2EEC"/>
    <w:rsid w:val="000E30AC"/>
    <w:rsid w:val="000E38A5"/>
    <w:rsid w:val="000E3D42"/>
    <w:rsid w:val="000E3F59"/>
    <w:rsid w:val="000E4252"/>
    <w:rsid w:val="000E43FA"/>
    <w:rsid w:val="000E4469"/>
    <w:rsid w:val="000E457F"/>
    <w:rsid w:val="000E4F13"/>
    <w:rsid w:val="000E5152"/>
    <w:rsid w:val="000E5475"/>
    <w:rsid w:val="000E5602"/>
    <w:rsid w:val="000E5A35"/>
    <w:rsid w:val="000E5A60"/>
    <w:rsid w:val="000E5EED"/>
    <w:rsid w:val="000E7663"/>
    <w:rsid w:val="000E7BEB"/>
    <w:rsid w:val="000E7DD9"/>
    <w:rsid w:val="000F0224"/>
    <w:rsid w:val="000F03E0"/>
    <w:rsid w:val="000F0952"/>
    <w:rsid w:val="000F1058"/>
    <w:rsid w:val="000F1119"/>
    <w:rsid w:val="000F13BF"/>
    <w:rsid w:val="000F17AE"/>
    <w:rsid w:val="000F1EDD"/>
    <w:rsid w:val="000F2331"/>
    <w:rsid w:val="000F25E8"/>
    <w:rsid w:val="000F268B"/>
    <w:rsid w:val="000F27B6"/>
    <w:rsid w:val="000F2992"/>
    <w:rsid w:val="000F3116"/>
    <w:rsid w:val="000F32B9"/>
    <w:rsid w:val="000F3C4F"/>
    <w:rsid w:val="000F4115"/>
    <w:rsid w:val="000F4373"/>
    <w:rsid w:val="000F4AB8"/>
    <w:rsid w:val="000F4B46"/>
    <w:rsid w:val="000F4BC6"/>
    <w:rsid w:val="000F563A"/>
    <w:rsid w:val="000F5B6F"/>
    <w:rsid w:val="000F5FB2"/>
    <w:rsid w:val="000F6735"/>
    <w:rsid w:val="000F6B3A"/>
    <w:rsid w:val="000F768B"/>
    <w:rsid w:val="000F76B1"/>
    <w:rsid w:val="000F79AE"/>
    <w:rsid w:val="000F7D77"/>
    <w:rsid w:val="001006AC"/>
    <w:rsid w:val="001009F6"/>
    <w:rsid w:val="00100B17"/>
    <w:rsid w:val="001018FF"/>
    <w:rsid w:val="001019C6"/>
    <w:rsid w:val="00101AC4"/>
    <w:rsid w:val="00101FB9"/>
    <w:rsid w:val="001022BB"/>
    <w:rsid w:val="00102C55"/>
    <w:rsid w:val="001037BC"/>
    <w:rsid w:val="00103E4E"/>
    <w:rsid w:val="0010404F"/>
    <w:rsid w:val="00104540"/>
    <w:rsid w:val="001052B0"/>
    <w:rsid w:val="00105DBB"/>
    <w:rsid w:val="00106936"/>
    <w:rsid w:val="001069E8"/>
    <w:rsid w:val="00106D9F"/>
    <w:rsid w:val="00106EAB"/>
    <w:rsid w:val="00107359"/>
    <w:rsid w:val="00107414"/>
    <w:rsid w:val="001074B2"/>
    <w:rsid w:val="0010780A"/>
    <w:rsid w:val="001079A2"/>
    <w:rsid w:val="00107DC3"/>
    <w:rsid w:val="001103E0"/>
    <w:rsid w:val="00110D61"/>
    <w:rsid w:val="00110EC6"/>
    <w:rsid w:val="00110F84"/>
    <w:rsid w:val="00111237"/>
    <w:rsid w:val="001123A0"/>
    <w:rsid w:val="00112CF9"/>
    <w:rsid w:val="001131C9"/>
    <w:rsid w:val="001135D0"/>
    <w:rsid w:val="00114217"/>
    <w:rsid w:val="001142F2"/>
    <w:rsid w:val="00114A6F"/>
    <w:rsid w:val="00115057"/>
    <w:rsid w:val="0011567F"/>
    <w:rsid w:val="00115A5D"/>
    <w:rsid w:val="00115DA0"/>
    <w:rsid w:val="00115E40"/>
    <w:rsid w:val="001164BF"/>
    <w:rsid w:val="00116B7E"/>
    <w:rsid w:val="00116BCA"/>
    <w:rsid w:val="0011733A"/>
    <w:rsid w:val="001175F7"/>
    <w:rsid w:val="001176C5"/>
    <w:rsid w:val="00117900"/>
    <w:rsid w:val="00117B48"/>
    <w:rsid w:val="0012035E"/>
    <w:rsid w:val="001206D0"/>
    <w:rsid w:val="00120783"/>
    <w:rsid w:val="00120B19"/>
    <w:rsid w:val="00120F00"/>
    <w:rsid w:val="00120F61"/>
    <w:rsid w:val="00120F82"/>
    <w:rsid w:val="00121242"/>
    <w:rsid w:val="0012186D"/>
    <w:rsid w:val="00121FF3"/>
    <w:rsid w:val="00122091"/>
    <w:rsid w:val="001224D4"/>
    <w:rsid w:val="00122756"/>
    <w:rsid w:val="0012290E"/>
    <w:rsid w:val="0012299B"/>
    <w:rsid w:val="00122BD5"/>
    <w:rsid w:val="00123072"/>
    <w:rsid w:val="0012334B"/>
    <w:rsid w:val="00123414"/>
    <w:rsid w:val="0012393C"/>
    <w:rsid w:val="001239D6"/>
    <w:rsid w:val="00123EB6"/>
    <w:rsid w:val="0012451A"/>
    <w:rsid w:val="00125018"/>
    <w:rsid w:val="001253E6"/>
    <w:rsid w:val="00125BC6"/>
    <w:rsid w:val="00126335"/>
    <w:rsid w:val="0012646E"/>
    <w:rsid w:val="001266EF"/>
    <w:rsid w:val="00126AC2"/>
    <w:rsid w:val="0012773E"/>
    <w:rsid w:val="0012794C"/>
    <w:rsid w:val="0012796B"/>
    <w:rsid w:val="00127A66"/>
    <w:rsid w:val="00130271"/>
    <w:rsid w:val="0013029A"/>
    <w:rsid w:val="00130349"/>
    <w:rsid w:val="001304EA"/>
    <w:rsid w:val="00130867"/>
    <w:rsid w:val="001309C7"/>
    <w:rsid w:val="0013149F"/>
    <w:rsid w:val="00131C79"/>
    <w:rsid w:val="00131D28"/>
    <w:rsid w:val="00133D93"/>
    <w:rsid w:val="00133F79"/>
    <w:rsid w:val="00134424"/>
    <w:rsid w:val="001344BB"/>
    <w:rsid w:val="00135E1B"/>
    <w:rsid w:val="00135EAB"/>
    <w:rsid w:val="00135F82"/>
    <w:rsid w:val="0013646F"/>
    <w:rsid w:val="0013705E"/>
    <w:rsid w:val="00137326"/>
    <w:rsid w:val="00137582"/>
    <w:rsid w:val="00137649"/>
    <w:rsid w:val="00137B77"/>
    <w:rsid w:val="00137C6A"/>
    <w:rsid w:val="00140107"/>
    <w:rsid w:val="00140487"/>
    <w:rsid w:val="00140A1F"/>
    <w:rsid w:val="001416FD"/>
    <w:rsid w:val="00141A9B"/>
    <w:rsid w:val="00142B72"/>
    <w:rsid w:val="00142C62"/>
    <w:rsid w:val="001431C5"/>
    <w:rsid w:val="001432B6"/>
    <w:rsid w:val="0014346F"/>
    <w:rsid w:val="00143742"/>
    <w:rsid w:val="00144067"/>
    <w:rsid w:val="00144076"/>
    <w:rsid w:val="001448B1"/>
    <w:rsid w:val="00144BD7"/>
    <w:rsid w:val="00144D6C"/>
    <w:rsid w:val="00144FD3"/>
    <w:rsid w:val="00144FF3"/>
    <w:rsid w:val="00145188"/>
    <w:rsid w:val="00145A32"/>
    <w:rsid w:val="0014603A"/>
    <w:rsid w:val="00146148"/>
    <w:rsid w:val="0014660C"/>
    <w:rsid w:val="00147057"/>
    <w:rsid w:val="0014755A"/>
    <w:rsid w:val="00147E42"/>
    <w:rsid w:val="00150200"/>
    <w:rsid w:val="00150FB9"/>
    <w:rsid w:val="00151510"/>
    <w:rsid w:val="00151617"/>
    <w:rsid w:val="001516A1"/>
    <w:rsid w:val="001516C2"/>
    <w:rsid w:val="00151B8D"/>
    <w:rsid w:val="00151E72"/>
    <w:rsid w:val="00151ECD"/>
    <w:rsid w:val="00151F72"/>
    <w:rsid w:val="00152291"/>
    <w:rsid w:val="0015300A"/>
    <w:rsid w:val="00153424"/>
    <w:rsid w:val="001535EE"/>
    <w:rsid w:val="00153B5E"/>
    <w:rsid w:val="00153EE2"/>
    <w:rsid w:val="001541DC"/>
    <w:rsid w:val="00154556"/>
    <w:rsid w:val="001546EE"/>
    <w:rsid w:val="00154A8F"/>
    <w:rsid w:val="0015551B"/>
    <w:rsid w:val="00155A83"/>
    <w:rsid w:val="00156B96"/>
    <w:rsid w:val="00156F67"/>
    <w:rsid w:val="00157132"/>
    <w:rsid w:val="0015729A"/>
    <w:rsid w:val="001572FB"/>
    <w:rsid w:val="00157E35"/>
    <w:rsid w:val="0016028F"/>
    <w:rsid w:val="001603B2"/>
    <w:rsid w:val="0016064E"/>
    <w:rsid w:val="00160AD2"/>
    <w:rsid w:val="00160F0E"/>
    <w:rsid w:val="001614D6"/>
    <w:rsid w:val="001615CE"/>
    <w:rsid w:val="001616FB"/>
    <w:rsid w:val="00161777"/>
    <w:rsid w:val="00161DE7"/>
    <w:rsid w:val="00161F9A"/>
    <w:rsid w:val="0016234A"/>
    <w:rsid w:val="001626CC"/>
    <w:rsid w:val="001632AB"/>
    <w:rsid w:val="001633DB"/>
    <w:rsid w:val="00163ACB"/>
    <w:rsid w:val="00163D26"/>
    <w:rsid w:val="001642A4"/>
    <w:rsid w:val="00164415"/>
    <w:rsid w:val="00164787"/>
    <w:rsid w:val="00164B54"/>
    <w:rsid w:val="0016515C"/>
    <w:rsid w:val="00165C47"/>
    <w:rsid w:val="00165C9C"/>
    <w:rsid w:val="00165CB6"/>
    <w:rsid w:val="00165E21"/>
    <w:rsid w:val="00165EDA"/>
    <w:rsid w:val="00165F62"/>
    <w:rsid w:val="001663AF"/>
    <w:rsid w:val="00166A52"/>
    <w:rsid w:val="00166BAB"/>
    <w:rsid w:val="00166BB1"/>
    <w:rsid w:val="00166DD1"/>
    <w:rsid w:val="00167023"/>
    <w:rsid w:val="00167275"/>
    <w:rsid w:val="001676CB"/>
    <w:rsid w:val="001679EC"/>
    <w:rsid w:val="00167D8F"/>
    <w:rsid w:val="00167EA8"/>
    <w:rsid w:val="00170162"/>
    <w:rsid w:val="0017072D"/>
    <w:rsid w:val="00170A04"/>
    <w:rsid w:val="00170B71"/>
    <w:rsid w:val="00170DDF"/>
    <w:rsid w:val="001715CF"/>
    <w:rsid w:val="00171649"/>
    <w:rsid w:val="001719F5"/>
    <w:rsid w:val="00171DB5"/>
    <w:rsid w:val="0017233B"/>
    <w:rsid w:val="00172438"/>
    <w:rsid w:val="00172449"/>
    <w:rsid w:val="00172E41"/>
    <w:rsid w:val="00173096"/>
    <w:rsid w:val="00173371"/>
    <w:rsid w:val="001735F4"/>
    <w:rsid w:val="001738F4"/>
    <w:rsid w:val="00174443"/>
    <w:rsid w:val="0017477E"/>
    <w:rsid w:val="00174E9D"/>
    <w:rsid w:val="00175212"/>
    <w:rsid w:val="001757B4"/>
    <w:rsid w:val="00175958"/>
    <w:rsid w:val="001759FD"/>
    <w:rsid w:val="001766A9"/>
    <w:rsid w:val="001767E7"/>
    <w:rsid w:val="00176B29"/>
    <w:rsid w:val="00176EFF"/>
    <w:rsid w:val="001770D4"/>
    <w:rsid w:val="001771AE"/>
    <w:rsid w:val="0017764D"/>
    <w:rsid w:val="00177A2B"/>
    <w:rsid w:val="00177A59"/>
    <w:rsid w:val="00177C9C"/>
    <w:rsid w:val="00177FED"/>
    <w:rsid w:val="00180126"/>
    <w:rsid w:val="001801AA"/>
    <w:rsid w:val="001806DC"/>
    <w:rsid w:val="00180831"/>
    <w:rsid w:val="00180BBC"/>
    <w:rsid w:val="00180F0D"/>
    <w:rsid w:val="00181083"/>
    <w:rsid w:val="00181365"/>
    <w:rsid w:val="001813B6"/>
    <w:rsid w:val="00182398"/>
    <w:rsid w:val="0018283C"/>
    <w:rsid w:val="00182871"/>
    <w:rsid w:val="001831BB"/>
    <w:rsid w:val="00183336"/>
    <w:rsid w:val="0018358C"/>
    <w:rsid w:val="00183DAA"/>
    <w:rsid w:val="001841E2"/>
    <w:rsid w:val="001843C3"/>
    <w:rsid w:val="001843D2"/>
    <w:rsid w:val="00184485"/>
    <w:rsid w:val="001844EA"/>
    <w:rsid w:val="001849D1"/>
    <w:rsid w:val="00184D19"/>
    <w:rsid w:val="0018585B"/>
    <w:rsid w:val="00185E51"/>
    <w:rsid w:val="00185EAA"/>
    <w:rsid w:val="00185FE5"/>
    <w:rsid w:val="00186F4C"/>
    <w:rsid w:val="00187058"/>
    <w:rsid w:val="001870AD"/>
    <w:rsid w:val="001874A1"/>
    <w:rsid w:val="0018766F"/>
    <w:rsid w:val="00187876"/>
    <w:rsid w:val="00187A4E"/>
    <w:rsid w:val="00187D5F"/>
    <w:rsid w:val="00187E4D"/>
    <w:rsid w:val="00190282"/>
    <w:rsid w:val="00190D90"/>
    <w:rsid w:val="001911BE"/>
    <w:rsid w:val="001912B4"/>
    <w:rsid w:val="00191855"/>
    <w:rsid w:val="00191CC1"/>
    <w:rsid w:val="00192003"/>
    <w:rsid w:val="0019236B"/>
    <w:rsid w:val="00192CEC"/>
    <w:rsid w:val="00193150"/>
    <w:rsid w:val="0019346A"/>
    <w:rsid w:val="001934C9"/>
    <w:rsid w:val="00193780"/>
    <w:rsid w:val="00193DB6"/>
    <w:rsid w:val="00194442"/>
    <w:rsid w:val="00194559"/>
    <w:rsid w:val="001946EC"/>
    <w:rsid w:val="00194800"/>
    <w:rsid w:val="00194A66"/>
    <w:rsid w:val="00194A94"/>
    <w:rsid w:val="00194AA5"/>
    <w:rsid w:val="001957A8"/>
    <w:rsid w:val="00195A14"/>
    <w:rsid w:val="00195F63"/>
    <w:rsid w:val="001960C1"/>
    <w:rsid w:val="0019655B"/>
    <w:rsid w:val="001966C0"/>
    <w:rsid w:val="00196B91"/>
    <w:rsid w:val="00196DF5"/>
    <w:rsid w:val="00196EBC"/>
    <w:rsid w:val="0019713C"/>
    <w:rsid w:val="001971C7"/>
    <w:rsid w:val="00197D40"/>
    <w:rsid w:val="00197E37"/>
    <w:rsid w:val="00197E87"/>
    <w:rsid w:val="001A05DB"/>
    <w:rsid w:val="001A0738"/>
    <w:rsid w:val="001A0889"/>
    <w:rsid w:val="001A0A2B"/>
    <w:rsid w:val="001A0ABF"/>
    <w:rsid w:val="001A0DF4"/>
    <w:rsid w:val="001A114A"/>
    <w:rsid w:val="001A2B83"/>
    <w:rsid w:val="001A2D41"/>
    <w:rsid w:val="001A2E3C"/>
    <w:rsid w:val="001A3361"/>
    <w:rsid w:val="001A34AB"/>
    <w:rsid w:val="001A3B4E"/>
    <w:rsid w:val="001A3C59"/>
    <w:rsid w:val="001A3CBE"/>
    <w:rsid w:val="001A3F8A"/>
    <w:rsid w:val="001A4965"/>
    <w:rsid w:val="001A4E2C"/>
    <w:rsid w:val="001A516E"/>
    <w:rsid w:val="001A5196"/>
    <w:rsid w:val="001A629C"/>
    <w:rsid w:val="001A6527"/>
    <w:rsid w:val="001A7090"/>
    <w:rsid w:val="001A70B5"/>
    <w:rsid w:val="001A783D"/>
    <w:rsid w:val="001A7B03"/>
    <w:rsid w:val="001A7CBB"/>
    <w:rsid w:val="001B03A4"/>
    <w:rsid w:val="001B0C65"/>
    <w:rsid w:val="001B0D40"/>
    <w:rsid w:val="001B0FE8"/>
    <w:rsid w:val="001B17BA"/>
    <w:rsid w:val="001B1BFE"/>
    <w:rsid w:val="001B2299"/>
    <w:rsid w:val="001B23AC"/>
    <w:rsid w:val="001B26C1"/>
    <w:rsid w:val="001B2793"/>
    <w:rsid w:val="001B2843"/>
    <w:rsid w:val="001B2B6C"/>
    <w:rsid w:val="001B3121"/>
    <w:rsid w:val="001B3525"/>
    <w:rsid w:val="001B3A0C"/>
    <w:rsid w:val="001B4142"/>
    <w:rsid w:val="001B4166"/>
    <w:rsid w:val="001B42A6"/>
    <w:rsid w:val="001B4398"/>
    <w:rsid w:val="001B44CB"/>
    <w:rsid w:val="001B48E6"/>
    <w:rsid w:val="001B5D6C"/>
    <w:rsid w:val="001B5DCD"/>
    <w:rsid w:val="001B5E91"/>
    <w:rsid w:val="001B68BD"/>
    <w:rsid w:val="001B6C1B"/>
    <w:rsid w:val="001B6D79"/>
    <w:rsid w:val="001B6E7F"/>
    <w:rsid w:val="001B7162"/>
    <w:rsid w:val="001B7668"/>
    <w:rsid w:val="001B7A90"/>
    <w:rsid w:val="001B7CF5"/>
    <w:rsid w:val="001B7F60"/>
    <w:rsid w:val="001C0E51"/>
    <w:rsid w:val="001C0F90"/>
    <w:rsid w:val="001C1D96"/>
    <w:rsid w:val="001C239E"/>
    <w:rsid w:val="001C29AA"/>
    <w:rsid w:val="001C3253"/>
    <w:rsid w:val="001C3819"/>
    <w:rsid w:val="001C38A6"/>
    <w:rsid w:val="001C38F2"/>
    <w:rsid w:val="001C3947"/>
    <w:rsid w:val="001C3B28"/>
    <w:rsid w:val="001C4683"/>
    <w:rsid w:val="001C4C17"/>
    <w:rsid w:val="001C5048"/>
    <w:rsid w:val="001C5488"/>
    <w:rsid w:val="001C570E"/>
    <w:rsid w:val="001C5F65"/>
    <w:rsid w:val="001C6540"/>
    <w:rsid w:val="001C6846"/>
    <w:rsid w:val="001C6897"/>
    <w:rsid w:val="001C73BF"/>
    <w:rsid w:val="001C759F"/>
    <w:rsid w:val="001D0933"/>
    <w:rsid w:val="001D0E21"/>
    <w:rsid w:val="001D1268"/>
    <w:rsid w:val="001D24BB"/>
    <w:rsid w:val="001D24E1"/>
    <w:rsid w:val="001D2568"/>
    <w:rsid w:val="001D288F"/>
    <w:rsid w:val="001D2936"/>
    <w:rsid w:val="001D293E"/>
    <w:rsid w:val="001D2DEB"/>
    <w:rsid w:val="001D37E4"/>
    <w:rsid w:val="001D398D"/>
    <w:rsid w:val="001D3B71"/>
    <w:rsid w:val="001D3E63"/>
    <w:rsid w:val="001D40B8"/>
    <w:rsid w:val="001D4381"/>
    <w:rsid w:val="001D460B"/>
    <w:rsid w:val="001D4739"/>
    <w:rsid w:val="001D4D79"/>
    <w:rsid w:val="001D56CC"/>
    <w:rsid w:val="001D5B50"/>
    <w:rsid w:val="001D5BD5"/>
    <w:rsid w:val="001D5DEF"/>
    <w:rsid w:val="001D622B"/>
    <w:rsid w:val="001D651C"/>
    <w:rsid w:val="001D65B8"/>
    <w:rsid w:val="001D6BCF"/>
    <w:rsid w:val="001D7122"/>
    <w:rsid w:val="001D77CF"/>
    <w:rsid w:val="001E0072"/>
    <w:rsid w:val="001E01CA"/>
    <w:rsid w:val="001E0DC5"/>
    <w:rsid w:val="001E0F2E"/>
    <w:rsid w:val="001E11A2"/>
    <w:rsid w:val="001E1DC0"/>
    <w:rsid w:val="001E24B0"/>
    <w:rsid w:val="001E28C9"/>
    <w:rsid w:val="001E2966"/>
    <w:rsid w:val="001E2A79"/>
    <w:rsid w:val="001E2B74"/>
    <w:rsid w:val="001E2C58"/>
    <w:rsid w:val="001E2C6D"/>
    <w:rsid w:val="001E2FB4"/>
    <w:rsid w:val="001E3445"/>
    <w:rsid w:val="001E3EBE"/>
    <w:rsid w:val="001E4347"/>
    <w:rsid w:val="001E4C45"/>
    <w:rsid w:val="001E4F26"/>
    <w:rsid w:val="001E548A"/>
    <w:rsid w:val="001E5555"/>
    <w:rsid w:val="001E5876"/>
    <w:rsid w:val="001E5A08"/>
    <w:rsid w:val="001E5E52"/>
    <w:rsid w:val="001E5FDF"/>
    <w:rsid w:val="001E6478"/>
    <w:rsid w:val="001E6BE3"/>
    <w:rsid w:val="001E6D35"/>
    <w:rsid w:val="001E6F24"/>
    <w:rsid w:val="001E70E9"/>
    <w:rsid w:val="001E7B2D"/>
    <w:rsid w:val="001E7B94"/>
    <w:rsid w:val="001E7C8F"/>
    <w:rsid w:val="001E7CCD"/>
    <w:rsid w:val="001F0157"/>
    <w:rsid w:val="001F0161"/>
    <w:rsid w:val="001F0A13"/>
    <w:rsid w:val="001F0BDA"/>
    <w:rsid w:val="001F0C53"/>
    <w:rsid w:val="001F1038"/>
    <w:rsid w:val="001F17C9"/>
    <w:rsid w:val="001F2375"/>
    <w:rsid w:val="001F2584"/>
    <w:rsid w:val="001F2646"/>
    <w:rsid w:val="001F2BA8"/>
    <w:rsid w:val="001F3811"/>
    <w:rsid w:val="001F38D0"/>
    <w:rsid w:val="001F3DB7"/>
    <w:rsid w:val="001F4945"/>
    <w:rsid w:val="001F4EA8"/>
    <w:rsid w:val="001F5154"/>
    <w:rsid w:val="001F529A"/>
    <w:rsid w:val="001F5480"/>
    <w:rsid w:val="001F5758"/>
    <w:rsid w:val="001F651F"/>
    <w:rsid w:val="001F6B9D"/>
    <w:rsid w:val="001F6F4B"/>
    <w:rsid w:val="00200092"/>
    <w:rsid w:val="00200290"/>
    <w:rsid w:val="002002E7"/>
    <w:rsid w:val="00200789"/>
    <w:rsid w:val="00200D21"/>
    <w:rsid w:val="00200EF5"/>
    <w:rsid w:val="0020159F"/>
    <w:rsid w:val="00201784"/>
    <w:rsid w:val="00201C98"/>
    <w:rsid w:val="00201CB0"/>
    <w:rsid w:val="002021E5"/>
    <w:rsid w:val="00202473"/>
    <w:rsid w:val="0020282C"/>
    <w:rsid w:val="00202A51"/>
    <w:rsid w:val="002034C5"/>
    <w:rsid w:val="00203BD5"/>
    <w:rsid w:val="00203DA8"/>
    <w:rsid w:val="002043B6"/>
    <w:rsid w:val="002046F3"/>
    <w:rsid w:val="002047EA"/>
    <w:rsid w:val="00204AEF"/>
    <w:rsid w:val="00204E07"/>
    <w:rsid w:val="00204EBA"/>
    <w:rsid w:val="002050E0"/>
    <w:rsid w:val="00205187"/>
    <w:rsid w:val="00205405"/>
    <w:rsid w:val="0020561F"/>
    <w:rsid w:val="002057E5"/>
    <w:rsid w:val="00205B7B"/>
    <w:rsid w:val="00205C54"/>
    <w:rsid w:val="00206645"/>
    <w:rsid w:val="002066DE"/>
    <w:rsid w:val="00206AFB"/>
    <w:rsid w:val="00206B65"/>
    <w:rsid w:val="00207105"/>
    <w:rsid w:val="0020770A"/>
    <w:rsid w:val="00207D07"/>
    <w:rsid w:val="00210701"/>
    <w:rsid w:val="002108B4"/>
    <w:rsid w:val="0021095D"/>
    <w:rsid w:val="00210E33"/>
    <w:rsid w:val="00211156"/>
    <w:rsid w:val="0021132E"/>
    <w:rsid w:val="00212169"/>
    <w:rsid w:val="00212CA5"/>
    <w:rsid w:val="00212E9F"/>
    <w:rsid w:val="00212EF8"/>
    <w:rsid w:val="00213282"/>
    <w:rsid w:val="002132BB"/>
    <w:rsid w:val="002132DA"/>
    <w:rsid w:val="00213802"/>
    <w:rsid w:val="00213BBB"/>
    <w:rsid w:val="002140DE"/>
    <w:rsid w:val="00214289"/>
    <w:rsid w:val="0021429E"/>
    <w:rsid w:val="0021448B"/>
    <w:rsid w:val="00214634"/>
    <w:rsid w:val="002148E5"/>
    <w:rsid w:val="00214D25"/>
    <w:rsid w:val="002153FF"/>
    <w:rsid w:val="00215404"/>
    <w:rsid w:val="002154A3"/>
    <w:rsid w:val="002154E6"/>
    <w:rsid w:val="00215944"/>
    <w:rsid w:val="00215B35"/>
    <w:rsid w:val="00215FA8"/>
    <w:rsid w:val="00216910"/>
    <w:rsid w:val="00216D63"/>
    <w:rsid w:val="00216E45"/>
    <w:rsid w:val="00216F05"/>
    <w:rsid w:val="00216F5E"/>
    <w:rsid w:val="00217263"/>
    <w:rsid w:val="00217677"/>
    <w:rsid w:val="002178E7"/>
    <w:rsid w:val="00217DC5"/>
    <w:rsid w:val="00217F5E"/>
    <w:rsid w:val="00217FFE"/>
    <w:rsid w:val="00220462"/>
    <w:rsid w:val="00221189"/>
    <w:rsid w:val="002211AE"/>
    <w:rsid w:val="0022122C"/>
    <w:rsid w:val="002214AD"/>
    <w:rsid w:val="00221554"/>
    <w:rsid w:val="00221681"/>
    <w:rsid w:val="0022224B"/>
    <w:rsid w:val="002223D9"/>
    <w:rsid w:val="00222526"/>
    <w:rsid w:val="00222593"/>
    <w:rsid w:val="00222885"/>
    <w:rsid w:val="002228E1"/>
    <w:rsid w:val="00222D59"/>
    <w:rsid w:val="00222ED5"/>
    <w:rsid w:val="00222FFE"/>
    <w:rsid w:val="00223634"/>
    <w:rsid w:val="00223BD2"/>
    <w:rsid w:val="00223BF1"/>
    <w:rsid w:val="00223C82"/>
    <w:rsid w:val="00224548"/>
    <w:rsid w:val="0022482A"/>
    <w:rsid w:val="002248B2"/>
    <w:rsid w:val="00224A93"/>
    <w:rsid w:val="00224B7C"/>
    <w:rsid w:val="00225159"/>
    <w:rsid w:val="002251D4"/>
    <w:rsid w:val="00225239"/>
    <w:rsid w:val="00225749"/>
    <w:rsid w:val="0022607B"/>
    <w:rsid w:val="00226A8B"/>
    <w:rsid w:val="00226E89"/>
    <w:rsid w:val="00227785"/>
    <w:rsid w:val="00227B09"/>
    <w:rsid w:val="0023024E"/>
    <w:rsid w:val="0023083B"/>
    <w:rsid w:val="002309C9"/>
    <w:rsid w:val="00230C29"/>
    <w:rsid w:val="0023107E"/>
    <w:rsid w:val="002314D4"/>
    <w:rsid w:val="00231DFE"/>
    <w:rsid w:val="0023262D"/>
    <w:rsid w:val="00232B75"/>
    <w:rsid w:val="00232BE1"/>
    <w:rsid w:val="00232E04"/>
    <w:rsid w:val="00232EA1"/>
    <w:rsid w:val="00232FC9"/>
    <w:rsid w:val="002335CA"/>
    <w:rsid w:val="00233973"/>
    <w:rsid w:val="00233980"/>
    <w:rsid w:val="002339CC"/>
    <w:rsid w:val="00233D18"/>
    <w:rsid w:val="00234163"/>
    <w:rsid w:val="00234718"/>
    <w:rsid w:val="002349EE"/>
    <w:rsid w:val="00234DBC"/>
    <w:rsid w:val="0023506F"/>
    <w:rsid w:val="00235311"/>
    <w:rsid w:val="00235711"/>
    <w:rsid w:val="00235BC8"/>
    <w:rsid w:val="00236076"/>
    <w:rsid w:val="00236128"/>
    <w:rsid w:val="0023632A"/>
    <w:rsid w:val="0023687D"/>
    <w:rsid w:val="00236AAD"/>
    <w:rsid w:val="00236D38"/>
    <w:rsid w:val="00236E02"/>
    <w:rsid w:val="00236F70"/>
    <w:rsid w:val="0023706B"/>
    <w:rsid w:val="00237F00"/>
    <w:rsid w:val="00240275"/>
    <w:rsid w:val="0024038E"/>
    <w:rsid w:val="00240677"/>
    <w:rsid w:val="00240F6C"/>
    <w:rsid w:val="00241052"/>
    <w:rsid w:val="002410AA"/>
    <w:rsid w:val="00241126"/>
    <w:rsid w:val="00241526"/>
    <w:rsid w:val="00241AB8"/>
    <w:rsid w:val="00241B1D"/>
    <w:rsid w:val="00242558"/>
    <w:rsid w:val="0024310F"/>
    <w:rsid w:val="00243177"/>
    <w:rsid w:val="002439E8"/>
    <w:rsid w:val="002448F9"/>
    <w:rsid w:val="00244ABD"/>
    <w:rsid w:val="00244E1B"/>
    <w:rsid w:val="00244E77"/>
    <w:rsid w:val="00245A1F"/>
    <w:rsid w:val="00245B87"/>
    <w:rsid w:val="00245E46"/>
    <w:rsid w:val="00245EA4"/>
    <w:rsid w:val="00246312"/>
    <w:rsid w:val="002465B6"/>
    <w:rsid w:val="002466D2"/>
    <w:rsid w:val="00247205"/>
    <w:rsid w:val="00250404"/>
    <w:rsid w:val="002504BE"/>
    <w:rsid w:val="00250539"/>
    <w:rsid w:val="00250662"/>
    <w:rsid w:val="0025155A"/>
    <w:rsid w:val="00251574"/>
    <w:rsid w:val="00251747"/>
    <w:rsid w:val="0025192D"/>
    <w:rsid w:val="00251B03"/>
    <w:rsid w:val="002520B9"/>
    <w:rsid w:val="00252B22"/>
    <w:rsid w:val="002536D2"/>
    <w:rsid w:val="002536D3"/>
    <w:rsid w:val="00253ED1"/>
    <w:rsid w:val="002544EE"/>
    <w:rsid w:val="00254BA9"/>
    <w:rsid w:val="00254C8A"/>
    <w:rsid w:val="00254E0C"/>
    <w:rsid w:val="002553B9"/>
    <w:rsid w:val="002556DA"/>
    <w:rsid w:val="00255D70"/>
    <w:rsid w:val="0025629E"/>
    <w:rsid w:val="00256828"/>
    <w:rsid w:val="002568A9"/>
    <w:rsid w:val="00256945"/>
    <w:rsid w:val="00256AD5"/>
    <w:rsid w:val="00256C85"/>
    <w:rsid w:val="00256E1C"/>
    <w:rsid w:val="00257295"/>
    <w:rsid w:val="002572BC"/>
    <w:rsid w:val="00257587"/>
    <w:rsid w:val="0025784C"/>
    <w:rsid w:val="00257DB9"/>
    <w:rsid w:val="00257F60"/>
    <w:rsid w:val="00260324"/>
    <w:rsid w:val="002604BC"/>
    <w:rsid w:val="0026112B"/>
    <w:rsid w:val="0026127D"/>
    <w:rsid w:val="002618CC"/>
    <w:rsid w:val="00261929"/>
    <w:rsid w:val="00262273"/>
    <w:rsid w:val="00262867"/>
    <w:rsid w:val="00262D70"/>
    <w:rsid w:val="002630ED"/>
    <w:rsid w:val="0026382B"/>
    <w:rsid w:val="0026385F"/>
    <w:rsid w:val="00263D25"/>
    <w:rsid w:val="00263D46"/>
    <w:rsid w:val="00263F53"/>
    <w:rsid w:val="0026444B"/>
    <w:rsid w:val="00264B12"/>
    <w:rsid w:val="00264DC9"/>
    <w:rsid w:val="00264FB6"/>
    <w:rsid w:val="00265017"/>
    <w:rsid w:val="0026557E"/>
    <w:rsid w:val="0026559F"/>
    <w:rsid w:val="0026566E"/>
    <w:rsid w:val="002658DE"/>
    <w:rsid w:val="0026591D"/>
    <w:rsid w:val="00265A82"/>
    <w:rsid w:val="002660E7"/>
    <w:rsid w:val="002671BA"/>
    <w:rsid w:val="00267462"/>
    <w:rsid w:val="00267A6D"/>
    <w:rsid w:val="00267C99"/>
    <w:rsid w:val="00267EB9"/>
    <w:rsid w:val="00270028"/>
    <w:rsid w:val="00270295"/>
    <w:rsid w:val="0027047A"/>
    <w:rsid w:val="00270813"/>
    <w:rsid w:val="00271734"/>
    <w:rsid w:val="00271752"/>
    <w:rsid w:val="00271B97"/>
    <w:rsid w:val="002727C5"/>
    <w:rsid w:val="002727EF"/>
    <w:rsid w:val="00273916"/>
    <w:rsid w:val="00273A62"/>
    <w:rsid w:val="00273FCE"/>
    <w:rsid w:val="00274169"/>
    <w:rsid w:val="00274946"/>
    <w:rsid w:val="002749B3"/>
    <w:rsid w:val="00274CEC"/>
    <w:rsid w:val="00274F05"/>
    <w:rsid w:val="00274F2A"/>
    <w:rsid w:val="00275012"/>
    <w:rsid w:val="002754E5"/>
    <w:rsid w:val="00275697"/>
    <w:rsid w:val="00275CF5"/>
    <w:rsid w:val="002762D5"/>
    <w:rsid w:val="002765E0"/>
    <w:rsid w:val="00276626"/>
    <w:rsid w:val="00276685"/>
    <w:rsid w:val="00276A51"/>
    <w:rsid w:val="002772E4"/>
    <w:rsid w:val="0027790B"/>
    <w:rsid w:val="0028005A"/>
    <w:rsid w:val="00280935"/>
    <w:rsid w:val="0028182F"/>
    <w:rsid w:val="00281BF2"/>
    <w:rsid w:val="00281E06"/>
    <w:rsid w:val="00281F23"/>
    <w:rsid w:val="00281FF3"/>
    <w:rsid w:val="002822D8"/>
    <w:rsid w:val="00282521"/>
    <w:rsid w:val="0028274D"/>
    <w:rsid w:val="0028301F"/>
    <w:rsid w:val="002837D9"/>
    <w:rsid w:val="00283E40"/>
    <w:rsid w:val="00284135"/>
    <w:rsid w:val="00284C06"/>
    <w:rsid w:val="00284F65"/>
    <w:rsid w:val="00285017"/>
    <w:rsid w:val="0028552C"/>
    <w:rsid w:val="002855F0"/>
    <w:rsid w:val="00285737"/>
    <w:rsid w:val="00285DC1"/>
    <w:rsid w:val="00286321"/>
    <w:rsid w:val="002863E7"/>
    <w:rsid w:val="00286E27"/>
    <w:rsid w:val="00286EF8"/>
    <w:rsid w:val="0028718E"/>
    <w:rsid w:val="002872F5"/>
    <w:rsid w:val="00287752"/>
    <w:rsid w:val="0028787A"/>
    <w:rsid w:val="00287910"/>
    <w:rsid w:val="00287E6B"/>
    <w:rsid w:val="0029015A"/>
    <w:rsid w:val="002901DC"/>
    <w:rsid w:val="00290445"/>
    <w:rsid w:val="002906EF"/>
    <w:rsid w:val="00290762"/>
    <w:rsid w:val="00290955"/>
    <w:rsid w:val="00290B1A"/>
    <w:rsid w:val="00290DA1"/>
    <w:rsid w:val="00290E4A"/>
    <w:rsid w:val="00291413"/>
    <w:rsid w:val="00291C6F"/>
    <w:rsid w:val="00291C74"/>
    <w:rsid w:val="002921DB"/>
    <w:rsid w:val="0029234E"/>
    <w:rsid w:val="002929B0"/>
    <w:rsid w:val="00293319"/>
    <w:rsid w:val="0029331C"/>
    <w:rsid w:val="00293367"/>
    <w:rsid w:val="0029354D"/>
    <w:rsid w:val="002936E2"/>
    <w:rsid w:val="002941B7"/>
    <w:rsid w:val="002943BA"/>
    <w:rsid w:val="00294527"/>
    <w:rsid w:val="00294B6F"/>
    <w:rsid w:val="002950CA"/>
    <w:rsid w:val="002951B0"/>
    <w:rsid w:val="002951B1"/>
    <w:rsid w:val="00295270"/>
    <w:rsid w:val="002954DC"/>
    <w:rsid w:val="00295504"/>
    <w:rsid w:val="00295643"/>
    <w:rsid w:val="00295C7B"/>
    <w:rsid w:val="00295CC3"/>
    <w:rsid w:val="00295CEA"/>
    <w:rsid w:val="00295F96"/>
    <w:rsid w:val="00296768"/>
    <w:rsid w:val="0029683E"/>
    <w:rsid w:val="00296913"/>
    <w:rsid w:val="0029752D"/>
    <w:rsid w:val="00297BB9"/>
    <w:rsid w:val="002A018B"/>
    <w:rsid w:val="002A022E"/>
    <w:rsid w:val="002A0BAE"/>
    <w:rsid w:val="002A0D21"/>
    <w:rsid w:val="002A0E0B"/>
    <w:rsid w:val="002A115E"/>
    <w:rsid w:val="002A135B"/>
    <w:rsid w:val="002A1487"/>
    <w:rsid w:val="002A1C13"/>
    <w:rsid w:val="002A1C98"/>
    <w:rsid w:val="002A21B5"/>
    <w:rsid w:val="002A21C4"/>
    <w:rsid w:val="002A225C"/>
    <w:rsid w:val="002A2585"/>
    <w:rsid w:val="002A2BFC"/>
    <w:rsid w:val="002A2D2E"/>
    <w:rsid w:val="002A2EE9"/>
    <w:rsid w:val="002A326B"/>
    <w:rsid w:val="002A36AF"/>
    <w:rsid w:val="002A43E4"/>
    <w:rsid w:val="002A469A"/>
    <w:rsid w:val="002A4A9C"/>
    <w:rsid w:val="002A4B5B"/>
    <w:rsid w:val="002A56A3"/>
    <w:rsid w:val="002A5825"/>
    <w:rsid w:val="002A6039"/>
    <w:rsid w:val="002A62FD"/>
    <w:rsid w:val="002A67B2"/>
    <w:rsid w:val="002A6835"/>
    <w:rsid w:val="002A6953"/>
    <w:rsid w:val="002A69A3"/>
    <w:rsid w:val="002A6B59"/>
    <w:rsid w:val="002A6CE2"/>
    <w:rsid w:val="002A7018"/>
    <w:rsid w:val="002A711F"/>
    <w:rsid w:val="002A7220"/>
    <w:rsid w:val="002A7719"/>
    <w:rsid w:val="002B1968"/>
    <w:rsid w:val="002B1A5B"/>
    <w:rsid w:val="002B1D50"/>
    <w:rsid w:val="002B1F8E"/>
    <w:rsid w:val="002B2314"/>
    <w:rsid w:val="002B2C41"/>
    <w:rsid w:val="002B2EAE"/>
    <w:rsid w:val="002B2F28"/>
    <w:rsid w:val="002B37DE"/>
    <w:rsid w:val="002B3CED"/>
    <w:rsid w:val="002B3DA5"/>
    <w:rsid w:val="002B4250"/>
    <w:rsid w:val="002B4B79"/>
    <w:rsid w:val="002B558E"/>
    <w:rsid w:val="002B58B3"/>
    <w:rsid w:val="002B5A51"/>
    <w:rsid w:val="002B5D19"/>
    <w:rsid w:val="002B65B5"/>
    <w:rsid w:val="002B684F"/>
    <w:rsid w:val="002B6EA2"/>
    <w:rsid w:val="002B70F8"/>
    <w:rsid w:val="002B7593"/>
    <w:rsid w:val="002B7676"/>
    <w:rsid w:val="002B78E0"/>
    <w:rsid w:val="002B7B6E"/>
    <w:rsid w:val="002B7BE1"/>
    <w:rsid w:val="002B7CC4"/>
    <w:rsid w:val="002C00E8"/>
    <w:rsid w:val="002C077D"/>
    <w:rsid w:val="002C0C2B"/>
    <w:rsid w:val="002C0DF2"/>
    <w:rsid w:val="002C0E02"/>
    <w:rsid w:val="002C0F6A"/>
    <w:rsid w:val="002C1274"/>
    <w:rsid w:val="002C12CF"/>
    <w:rsid w:val="002C15BA"/>
    <w:rsid w:val="002C21D9"/>
    <w:rsid w:val="002C258E"/>
    <w:rsid w:val="002C2DD2"/>
    <w:rsid w:val="002C3078"/>
    <w:rsid w:val="002C36DD"/>
    <w:rsid w:val="002C3945"/>
    <w:rsid w:val="002C3A5C"/>
    <w:rsid w:val="002C3C3F"/>
    <w:rsid w:val="002C3DDC"/>
    <w:rsid w:val="002C3DE3"/>
    <w:rsid w:val="002C3F3A"/>
    <w:rsid w:val="002C3FEA"/>
    <w:rsid w:val="002C4369"/>
    <w:rsid w:val="002C4CDC"/>
    <w:rsid w:val="002C4D3E"/>
    <w:rsid w:val="002C4D56"/>
    <w:rsid w:val="002C50B3"/>
    <w:rsid w:val="002C516D"/>
    <w:rsid w:val="002C51EC"/>
    <w:rsid w:val="002C55FD"/>
    <w:rsid w:val="002C5765"/>
    <w:rsid w:val="002C5EA2"/>
    <w:rsid w:val="002C630D"/>
    <w:rsid w:val="002C7BA7"/>
    <w:rsid w:val="002C7CFF"/>
    <w:rsid w:val="002C7FA6"/>
    <w:rsid w:val="002D03C6"/>
    <w:rsid w:val="002D0615"/>
    <w:rsid w:val="002D074F"/>
    <w:rsid w:val="002D0781"/>
    <w:rsid w:val="002D0B75"/>
    <w:rsid w:val="002D19AD"/>
    <w:rsid w:val="002D1A42"/>
    <w:rsid w:val="002D1C95"/>
    <w:rsid w:val="002D22D6"/>
    <w:rsid w:val="002D28D3"/>
    <w:rsid w:val="002D2BC8"/>
    <w:rsid w:val="002D3515"/>
    <w:rsid w:val="002D352A"/>
    <w:rsid w:val="002D3645"/>
    <w:rsid w:val="002D46B2"/>
    <w:rsid w:val="002D48DF"/>
    <w:rsid w:val="002D4D89"/>
    <w:rsid w:val="002D6324"/>
    <w:rsid w:val="002D6A35"/>
    <w:rsid w:val="002D6F5D"/>
    <w:rsid w:val="002D71AC"/>
    <w:rsid w:val="002D779F"/>
    <w:rsid w:val="002D7A75"/>
    <w:rsid w:val="002E0799"/>
    <w:rsid w:val="002E08AD"/>
    <w:rsid w:val="002E0F8E"/>
    <w:rsid w:val="002E15E0"/>
    <w:rsid w:val="002E1A82"/>
    <w:rsid w:val="002E29AC"/>
    <w:rsid w:val="002E2B85"/>
    <w:rsid w:val="002E3226"/>
    <w:rsid w:val="002E396F"/>
    <w:rsid w:val="002E401C"/>
    <w:rsid w:val="002E43B6"/>
    <w:rsid w:val="002E4A6E"/>
    <w:rsid w:val="002E4CC9"/>
    <w:rsid w:val="002E4ED8"/>
    <w:rsid w:val="002E575E"/>
    <w:rsid w:val="002E5DC8"/>
    <w:rsid w:val="002E6137"/>
    <w:rsid w:val="002E6388"/>
    <w:rsid w:val="002E6772"/>
    <w:rsid w:val="002E6F01"/>
    <w:rsid w:val="002E6FE3"/>
    <w:rsid w:val="002E7401"/>
    <w:rsid w:val="002F018C"/>
    <w:rsid w:val="002F037D"/>
    <w:rsid w:val="002F0699"/>
    <w:rsid w:val="002F09A5"/>
    <w:rsid w:val="002F0A7B"/>
    <w:rsid w:val="002F0D3C"/>
    <w:rsid w:val="002F0FD9"/>
    <w:rsid w:val="002F14B5"/>
    <w:rsid w:val="002F15B8"/>
    <w:rsid w:val="002F19BD"/>
    <w:rsid w:val="002F19BF"/>
    <w:rsid w:val="002F1B21"/>
    <w:rsid w:val="002F1BB4"/>
    <w:rsid w:val="002F1DD4"/>
    <w:rsid w:val="002F1F28"/>
    <w:rsid w:val="002F2006"/>
    <w:rsid w:val="002F2538"/>
    <w:rsid w:val="002F2678"/>
    <w:rsid w:val="002F2E6F"/>
    <w:rsid w:val="002F3372"/>
    <w:rsid w:val="002F369A"/>
    <w:rsid w:val="002F3A6D"/>
    <w:rsid w:val="002F3A98"/>
    <w:rsid w:val="002F3AB3"/>
    <w:rsid w:val="002F4AF3"/>
    <w:rsid w:val="002F521A"/>
    <w:rsid w:val="002F52C1"/>
    <w:rsid w:val="002F531D"/>
    <w:rsid w:val="002F5BFA"/>
    <w:rsid w:val="002F5D0F"/>
    <w:rsid w:val="002F5D83"/>
    <w:rsid w:val="002F5E41"/>
    <w:rsid w:val="002F60D3"/>
    <w:rsid w:val="002F6671"/>
    <w:rsid w:val="002F67B7"/>
    <w:rsid w:val="002F6CEC"/>
    <w:rsid w:val="002F6DAA"/>
    <w:rsid w:val="002F6DE0"/>
    <w:rsid w:val="002F765A"/>
    <w:rsid w:val="002F7F04"/>
    <w:rsid w:val="00300427"/>
    <w:rsid w:val="00300443"/>
    <w:rsid w:val="00300A53"/>
    <w:rsid w:val="00300B05"/>
    <w:rsid w:val="00300C0B"/>
    <w:rsid w:val="00301618"/>
    <w:rsid w:val="0030211D"/>
    <w:rsid w:val="0030257A"/>
    <w:rsid w:val="003026B0"/>
    <w:rsid w:val="0030281E"/>
    <w:rsid w:val="003028D7"/>
    <w:rsid w:val="0030297E"/>
    <w:rsid w:val="00302B2E"/>
    <w:rsid w:val="00302B62"/>
    <w:rsid w:val="00302E28"/>
    <w:rsid w:val="003031E1"/>
    <w:rsid w:val="0030387C"/>
    <w:rsid w:val="00303905"/>
    <w:rsid w:val="00303B05"/>
    <w:rsid w:val="0030429D"/>
    <w:rsid w:val="003043E8"/>
    <w:rsid w:val="003045A2"/>
    <w:rsid w:val="003048BB"/>
    <w:rsid w:val="00304B7D"/>
    <w:rsid w:val="00304C1F"/>
    <w:rsid w:val="003056B4"/>
    <w:rsid w:val="0030598F"/>
    <w:rsid w:val="003064C2"/>
    <w:rsid w:val="00306653"/>
    <w:rsid w:val="003066FD"/>
    <w:rsid w:val="003069DB"/>
    <w:rsid w:val="00306AA6"/>
    <w:rsid w:val="00307285"/>
    <w:rsid w:val="00307B81"/>
    <w:rsid w:val="00310113"/>
    <w:rsid w:val="00310376"/>
    <w:rsid w:val="003105DD"/>
    <w:rsid w:val="0031062C"/>
    <w:rsid w:val="00310650"/>
    <w:rsid w:val="00310AA5"/>
    <w:rsid w:val="00310BAD"/>
    <w:rsid w:val="00310E9C"/>
    <w:rsid w:val="00311289"/>
    <w:rsid w:val="003118D5"/>
    <w:rsid w:val="00311D37"/>
    <w:rsid w:val="00311FE7"/>
    <w:rsid w:val="0031259F"/>
    <w:rsid w:val="00313161"/>
    <w:rsid w:val="003134B7"/>
    <w:rsid w:val="003136FC"/>
    <w:rsid w:val="00313856"/>
    <w:rsid w:val="00313C05"/>
    <w:rsid w:val="00313C59"/>
    <w:rsid w:val="00314095"/>
    <w:rsid w:val="0031449F"/>
    <w:rsid w:val="003149DC"/>
    <w:rsid w:val="00314AA6"/>
    <w:rsid w:val="00314D6C"/>
    <w:rsid w:val="00314EB3"/>
    <w:rsid w:val="00314F4D"/>
    <w:rsid w:val="003154AC"/>
    <w:rsid w:val="0031578D"/>
    <w:rsid w:val="00315945"/>
    <w:rsid w:val="00315EA6"/>
    <w:rsid w:val="0031649E"/>
    <w:rsid w:val="0031667A"/>
    <w:rsid w:val="003167E1"/>
    <w:rsid w:val="00316C0D"/>
    <w:rsid w:val="00316F3E"/>
    <w:rsid w:val="00317180"/>
    <w:rsid w:val="00317399"/>
    <w:rsid w:val="003173A4"/>
    <w:rsid w:val="00317779"/>
    <w:rsid w:val="00317913"/>
    <w:rsid w:val="00320285"/>
    <w:rsid w:val="003202A4"/>
    <w:rsid w:val="003202FF"/>
    <w:rsid w:val="00320833"/>
    <w:rsid w:val="0032113E"/>
    <w:rsid w:val="00321187"/>
    <w:rsid w:val="00321270"/>
    <w:rsid w:val="00321721"/>
    <w:rsid w:val="003221D0"/>
    <w:rsid w:val="00322C78"/>
    <w:rsid w:val="00322D80"/>
    <w:rsid w:val="00322DD8"/>
    <w:rsid w:val="00322E12"/>
    <w:rsid w:val="00322E40"/>
    <w:rsid w:val="00323265"/>
    <w:rsid w:val="003236C1"/>
    <w:rsid w:val="00323918"/>
    <w:rsid w:val="00323AEE"/>
    <w:rsid w:val="00323B1E"/>
    <w:rsid w:val="00323DBE"/>
    <w:rsid w:val="003240C5"/>
    <w:rsid w:val="0032424F"/>
    <w:rsid w:val="00324658"/>
    <w:rsid w:val="0032487C"/>
    <w:rsid w:val="00324C8A"/>
    <w:rsid w:val="00324CC3"/>
    <w:rsid w:val="00325017"/>
    <w:rsid w:val="003250C2"/>
    <w:rsid w:val="003252C1"/>
    <w:rsid w:val="00325509"/>
    <w:rsid w:val="00325C32"/>
    <w:rsid w:val="00325C36"/>
    <w:rsid w:val="00326013"/>
    <w:rsid w:val="003260E3"/>
    <w:rsid w:val="00326247"/>
    <w:rsid w:val="003266A4"/>
    <w:rsid w:val="00326AE9"/>
    <w:rsid w:val="00326D63"/>
    <w:rsid w:val="0032702D"/>
    <w:rsid w:val="003275ED"/>
    <w:rsid w:val="00327870"/>
    <w:rsid w:val="00330480"/>
    <w:rsid w:val="00330892"/>
    <w:rsid w:val="00330CFC"/>
    <w:rsid w:val="00331145"/>
    <w:rsid w:val="00331D20"/>
    <w:rsid w:val="00331E15"/>
    <w:rsid w:val="0033295B"/>
    <w:rsid w:val="00332AF0"/>
    <w:rsid w:val="00332CA9"/>
    <w:rsid w:val="00332E73"/>
    <w:rsid w:val="00333154"/>
    <w:rsid w:val="00333277"/>
    <w:rsid w:val="00333C20"/>
    <w:rsid w:val="00334D41"/>
    <w:rsid w:val="00334EE8"/>
    <w:rsid w:val="00334F2D"/>
    <w:rsid w:val="0033542E"/>
    <w:rsid w:val="00335516"/>
    <w:rsid w:val="00335650"/>
    <w:rsid w:val="003357C2"/>
    <w:rsid w:val="003357CB"/>
    <w:rsid w:val="00336006"/>
    <w:rsid w:val="003364B8"/>
    <w:rsid w:val="00336B25"/>
    <w:rsid w:val="003377C4"/>
    <w:rsid w:val="00337C9D"/>
    <w:rsid w:val="0034011D"/>
    <w:rsid w:val="003405C1"/>
    <w:rsid w:val="003408E6"/>
    <w:rsid w:val="00340C5C"/>
    <w:rsid w:val="00341966"/>
    <w:rsid w:val="00341A0F"/>
    <w:rsid w:val="00341BFB"/>
    <w:rsid w:val="00341F73"/>
    <w:rsid w:val="003424A1"/>
    <w:rsid w:val="003430CB"/>
    <w:rsid w:val="00343749"/>
    <w:rsid w:val="00343C4F"/>
    <w:rsid w:val="00343CFE"/>
    <w:rsid w:val="0034401C"/>
    <w:rsid w:val="00344B59"/>
    <w:rsid w:val="00344BE1"/>
    <w:rsid w:val="00344DD6"/>
    <w:rsid w:val="00344E0F"/>
    <w:rsid w:val="00344F6E"/>
    <w:rsid w:val="00344FE0"/>
    <w:rsid w:val="00345501"/>
    <w:rsid w:val="00345990"/>
    <w:rsid w:val="00345E96"/>
    <w:rsid w:val="00345F6C"/>
    <w:rsid w:val="00346336"/>
    <w:rsid w:val="00347202"/>
    <w:rsid w:val="0034757A"/>
    <w:rsid w:val="00347628"/>
    <w:rsid w:val="00347971"/>
    <w:rsid w:val="00347B27"/>
    <w:rsid w:val="00347C92"/>
    <w:rsid w:val="00347E0F"/>
    <w:rsid w:val="00350189"/>
    <w:rsid w:val="00350226"/>
    <w:rsid w:val="003506FE"/>
    <w:rsid w:val="0035072A"/>
    <w:rsid w:val="0035084E"/>
    <w:rsid w:val="00350947"/>
    <w:rsid w:val="00350B11"/>
    <w:rsid w:val="00350E5D"/>
    <w:rsid w:val="00351082"/>
    <w:rsid w:val="00351223"/>
    <w:rsid w:val="00351762"/>
    <w:rsid w:val="0035191D"/>
    <w:rsid w:val="00352126"/>
    <w:rsid w:val="0035223E"/>
    <w:rsid w:val="00352250"/>
    <w:rsid w:val="003522C3"/>
    <w:rsid w:val="00352555"/>
    <w:rsid w:val="00352A63"/>
    <w:rsid w:val="0035332B"/>
    <w:rsid w:val="0035372A"/>
    <w:rsid w:val="0035452A"/>
    <w:rsid w:val="00354984"/>
    <w:rsid w:val="00354B0B"/>
    <w:rsid w:val="00354C6E"/>
    <w:rsid w:val="00354F18"/>
    <w:rsid w:val="0035523C"/>
    <w:rsid w:val="00355598"/>
    <w:rsid w:val="0035577B"/>
    <w:rsid w:val="00355C1E"/>
    <w:rsid w:val="0035602B"/>
    <w:rsid w:val="00356546"/>
    <w:rsid w:val="003565E1"/>
    <w:rsid w:val="0035666F"/>
    <w:rsid w:val="0035678A"/>
    <w:rsid w:val="00356884"/>
    <w:rsid w:val="00356DEB"/>
    <w:rsid w:val="00356F64"/>
    <w:rsid w:val="00357000"/>
    <w:rsid w:val="0035727B"/>
    <w:rsid w:val="003575F1"/>
    <w:rsid w:val="00360626"/>
    <w:rsid w:val="00360732"/>
    <w:rsid w:val="00360C4B"/>
    <w:rsid w:val="00362224"/>
    <w:rsid w:val="00362365"/>
    <w:rsid w:val="00362986"/>
    <w:rsid w:val="0036299E"/>
    <w:rsid w:val="00362F19"/>
    <w:rsid w:val="00362FCE"/>
    <w:rsid w:val="00363D91"/>
    <w:rsid w:val="0036400E"/>
    <w:rsid w:val="003642D0"/>
    <w:rsid w:val="003644BF"/>
    <w:rsid w:val="00364A0F"/>
    <w:rsid w:val="00364C7C"/>
    <w:rsid w:val="00364D32"/>
    <w:rsid w:val="00364EA9"/>
    <w:rsid w:val="00364EAA"/>
    <w:rsid w:val="003651E9"/>
    <w:rsid w:val="0036581D"/>
    <w:rsid w:val="00365AEC"/>
    <w:rsid w:val="00365C5F"/>
    <w:rsid w:val="003660ED"/>
    <w:rsid w:val="00366498"/>
    <w:rsid w:val="00366825"/>
    <w:rsid w:val="003672AB"/>
    <w:rsid w:val="00367D18"/>
    <w:rsid w:val="0037034F"/>
    <w:rsid w:val="0037055A"/>
    <w:rsid w:val="003709C9"/>
    <w:rsid w:val="00370A6D"/>
    <w:rsid w:val="00371299"/>
    <w:rsid w:val="0037139B"/>
    <w:rsid w:val="003716FE"/>
    <w:rsid w:val="0037183B"/>
    <w:rsid w:val="00371869"/>
    <w:rsid w:val="00372809"/>
    <w:rsid w:val="0037298F"/>
    <w:rsid w:val="00372CDC"/>
    <w:rsid w:val="003739FF"/>
    <w:rsid w:val="00374195"/>
    <w:rsid w:val="00374244"/>
    <w:rsid w:val="00374380"/>
    <w:rsid w:val="003743E4"/>
    <w:rsid w:val="003749AB"/>
    <w:rsid w:val="00374C4F"/>
    <w:rsid w:val="00374DA5"/>
    <w:rsid w:val="003752B6"/>
    <w:rsid w:val="00375752"/>
    <w:rsid w:val="003758F6"/>
    <w:rsid w:val="00375952"/>
    <w:rsid w:val="00375CFD"/>
    <w:rsid w:val="00375DDD"/>
    <w:rsid w:val="003761E1"/>
    <w:rsid w:val="0037697D"/>
    <w:rsid w:val="00376A05"/>
    <w:rsid w:val="00376C58"/>
    <w:rsid w:val="0037710E"/>
    <w:rsid w:val="00377A67"/>
    <w:rsid w:val="00377D53"/>
    <w:rsid w:val="00377E08"/>
    <w:rsid w:val="00377F66"/>
    <w:rsid w:val="00377FC9"/>
    <w:rsid w:val="0038007A"/>
    <w:rsid w:val="00380520"/>
    <w:rsid w:val="00380920"/>
    <w:rsid w:val="00381559"/>
    <w:rsid w:val="00381846"/>
    <w:rsid w:val="00381A12"/>
    <w:rsid w:val="00381B0F"/>
    <w:rsid w:val="00381B6A"/>
    <w:rsid w:val="00381BF4"/>
    <w:rsid w:val="00381C19"/>
    <w:rsid w:val="003821AB"/>
    <w:rsid w:val="003822E5"/>
    <w:rsid w:val="00382790"/>
    <w:rsid w:val="0038295D"/>
    <w:rsid w:val="0038341B"/>
    <w:rsid w:val="0038392E"/>
    <w:rsid w:val="0038421C"/>
    <w:rsid w:val="003843F8"/>
    <w:rsid w:val="0038478E"/>
    <w:rsid w:val="00384CB0"/>
    <w:rsid w:val="00385391"/>
    <w:rsid w:val="003856D4"/>
    <w:rsid w:val="00385B20"/>
    <w:rsid w:val="00385B59"/>
    <w:rsid w:val="00385B83"/>
    <w:rsid w:val="00386049"/>
    <w:rsid w:val="003860C4"/>
    <w:rsid w:val="00386174"/>
    <w:rsid w:val="003864A9"/>
    <w:rsid w:val="00386690"/>
    <w:rsid w:val="00386C8A"/>
    <w:rsid w:val="00386D8B"/>
    <w:rsid w:val="00386E5B"/>
    <w:rsid w:val="0038758A"/>
    <w:rsid w:val="00387960"/>
    <w:rsid w:val="00387A50"/>
    <w:rsid w:val="00387E16"/>
    <w:rsid w:val="00390362"/>
    <w:rsid w:val="00390A78"/>
    <w:rsid w:val="00390E6F"/>
    <w:rsid w:val="00391686"/>
    <w:rsid w:val="00391895"/>
    <w:rsid w:val="00391B59"/>
    <w:rsid w:val="00391CCC"/>
    <w:rsid w:val="00392009"/>
    <w:rsid w:val="0039236B"/>
    <w:rsid w:val="00392442"/>
    <w:rsid w:val="00392768"/>
    <w:rsid w:val="0039289E"/>
    <w:rsid w:val="0039296F"/>
    <w:rsid w:val="00392F17"/>
    <w:rsid w:val="00393597"/>
    <w:rsid w:val="00393840"/>
    <w:rsid w:val="00394819"/>
    <w:rsid w:val="00394DAD"/>
    <w:rsid w:val="00394FE3"/>
    <w:rsid w:val="00395153"/>
    <w:rsid w:val="00395846"/>
    <w:rsid w:val="003964CA"/>
    <w:rsid w:val="00397380"/>
    <w:rsid w:val="0039749B"/>
    <w:rsid w:val="0039766E"/>
    <w:rsid w:val="003976D6"/>
    <w:rsid w:val="00397CE1"/>
    <w:rsid w:val="003A01C5"/>
    <w:rsid w:val="003A0439"/>
    <w:rsid w:val="003A04AD"/>
    <w:rsid w:val="003A095E"/>
    <w:rsid w:val="003A10F9"/>
    <w:rsid w:val="003A14DB"/>
    <w:rsid w:val="003A19E8"/>
    <w:rsid w:val="003A20BA"/>
    <w:rsid w:val="003A2954"/>
    <w:rsid w:val="003A2A7B"/>
    <w:rsid w:val="003A2EE4"/>
    <w:rsid w:val="003A314D"/>
    <w:rsid w:val="003A3311"/>
    <w:rsid w:val="003A3360"/>
    <w:rsid w:val="003A3884"/>
    <w:rsid w:val="003A3EDF"/>
    <w:rsid w:val="003A3F3E"/>
    <w:rsid w:val="003A4374"/>
    <w:rsid w:val="003A4975"/>
    <w:rsid w:val="003A4C28"/>
    <w:rsid w:val="003A579A"/>
    <w:rsid w:val="003A57AD"/>
    <w:rsid w:val="003A5E2C"/>
    <w:rsid w:val="003A6E0E"/>
    <w:rsid w:val="003A71BE"/>
    <w:rsid w:val="003A7773"/>
    <w:rsid w:val="003A78FF"/>
    <w:rsid w:val="003B0278"/>
    <w:rsid w:val="003B02E1"/>
    <w:rsid w:val="003B0550"/>
    <w:rsid w:val="003B0A00"/>
    <w:rsid w:val="003B1414"/>
    <w:rsid w:val="003B1816"/>
    <w:rsid w:val="003B2669"/>
    <w:rsid w:val="003B2EDA"/>
    <w:rsid w:val="003B364B"/>
    <w:rsid w:val="003B3689"/>
    <w:rsid w:val="003B3999"/>
    <w:rsid w:val="003B3A21"/>
    <w:rsid w:val="003B3CEA"/>
    <w:rsid w:val="003B438C"/>
    <w:rsid w:val="003B452A"/>
    <w:rsid w:val="003B4D47"/>
    <w:rsid w:val="003B4F7A"/>
    <w:rsid w:val="003B52C1"/>
    <w:rsid w:val="003B651A"/>
    <w:rsid w:val="003B66F3"/>
    <w:rsid w:val="003B694F"/>
    <w:rsid w:val="003B6BBC"/>
    <w:rsid w:val="003B6CF4"/>
    <w:rsid w:val="003B6E2A"/>
    <w:rsid w:val="003B723C"/>
    <w:rsid w:val="003B7723"/>
    <w:rsid w:val="003B7BD3"/>
    <w:rsid w:val="003C0346"/>
    <w:rsid w:val="003C0589"/>
    <w:rsid w:val="003C05F6"/>
    <w:rsid w:val="003C06C7"/>
    <w:rsid w:val="003C0D0B"/>
    <w:rsid w:val="003C0DE6"/>
    <w:rsid w:val="003C0F9C"/>
    <w:rsid w:val="003C12C0"/>
    <w:rsid w:val="003C1665"/>
    <w:rsid w:val="003C173F"/>
    <w:rsid w:val="003C1A4E"/>
    <w:rsid w:val="003C25FB"/>
    <w:rsid w:val="003C26CD"/>
    <w:rsid w:val="003C31DA"/>
    <w:rsid w:val="003C38BA"/>
    <w:rsid w:val="003C3A5C"/>
    <w:rsid w:val="003C3D4C"/>
    <w:rsid w:val="003C3D79"/>
    <w:rsid w:val="003C3DA3"/>
    <w:rsid w:val="003C424B"/>
    <w:rsid w:val="003C4A68"/>
    <w:rsid w:val="003C4B11"/>
    <w:rsid w:val="003C4DC0"/>
    <w:rsid w:val="003C4F38"/>
    <w:rsid w:val="003C5050"/>
    <w:rsid w:val="003C5A01"/>
    <w:rsid w:val="003C5D38"/>
    <w:rsid w:val="003C626B"/>
    <w:rsid w:val="003C6891"/>
    <w:rsid w:val="003C6FC9"/>
    <w:rsid w:val="003C7792"/>
    <w:rsid w:val="003C77B5"/>
    <w:rsid w:val="003C7B15"/>
    <w:rsid w:val="003D028E"/>
    <w:rsid w:val="003D05EB"/>
    <w:rsid w:val="003D0D13"/>
    <w:rsid w:val="003D0E68"/>
    <w:rsid w:val="003D220D"/>
    <w:rsid w:val="003D264B"/>
    <w:rsid w:val="003D2712"/>
    <w:rsid w:val="003D2743"/>
    <w:rsid w:val="003D3248"/>
    <w:rsid w:val="003D32D4"/>
    <w:rsid w:val="003D3E5E"/>
    <w:rsid w:val="003D41EE"/>
    <w:rsid w:val="003D427B"/>
    <w:rsid w:val="003D44ED"/>
    <w:rsid w:val="003D45B4"/>
    <w:rsid w:val="003D45CF"/>
    <w:rsid w:val="003D4921"/>
    <w:rsid w:val="003D4ADB"/>
    <w:rsid w:val="003D5185"/>
    <w:rsid w:val="003D5263"/>
    <w:rsid w:val="003D5459"/>
    <w:rsid w:val="003D5597"/>
    <w:rsid w:val="003D5662"/>
    <w:rsid w:val="003D5FD8"/>
    <w:rsid w:val="003D60DA"/>
    <w:rsid w:val="003D621C"/>
    <w:rsid w:val="003D6225"/>
    <w:rsid w:val="003D6234"/>
    <w:rsid w:val="003D6317"/>
    <w:rsid w:val="003D6911"/>
    <w:rsid w:val="003D6E99"/>
    <w:rsid w:val="003D6F4B"/>
    <w:rsid w:val="003D711C"/>
    <w:rsid w:val="003D77A3"/>
    <w:rsid w:val="003D7A2D"/>
    <w:rsid w:val="003D7E26"/>
    <w:rsid w:val="003D7F2A"/>
    <w:rsid w:val="003D7F35"/>
    <w:rsid w:val="003D7F5A"/>
    <w:rsid w:val="003E0171"/>
    <w:rsid w:val="003E0248"/>
    <w:rsid w:val="003E0328"/>
    <w:rsid w:val="003E033C"/>
    <w:rsid w:val="003E0540"/>
    <w:rsid w:val="003E0745"/>
    <w:rsid w:val="003E0A4E"/>
    <w:rsid w:val="003E0EFB"/>
    <w:rsid w:val="003E1105"/>
    <w:rsid w:val="003E1246"/>
    <w:rsid w:val="003E12D7"/>
    <w:rsid w:val="003E149A"/>
    <w:rsid w:val="003E15CF"/>
    <w:rsid w:val="003E1841"/>
    <w:rsid w:val="003E1892"/>
    <w:rsid w:val="003E2110"/>
    <w:rsid w:val="003E225F"/>
    <w:rsid w:val="003E23CD"/>
    <w:rsid w:val="003E23E0"/>
    <w:rsid w:val="003E299B"/>
    <w:rsid w:val="003E2D3E"/>
    <w:rsid w:val="003E2F52"/>
    <w:rsid w:val="003E3743"/>
    <w:rsid w:val="003E3CAC"/>
    <w:rsid w:val="003E3E26"/>
    <w:rsid w:val="003E3EE9"/>
    <w:rsid w:val="003E3F54"/>
    <w:rsid w:val="003E41E1"/>
    <w:rsid w:val="003E44BF"/>
    <w:rsid w:val="003E47F7"/>
    <w:rsid w:val="003E47F9"/>
    <w:rsid w:val="003E5A89"/>
    <w:rsid w:val="003E61EF"/>
    <w:rsid w:val="003E65BE"/>
    <w:rsid w:val="003E6765"/>
    <w:rsid w:val="003E695B"/>
    <w:rsid w:val="003E6D2C"/>
    <w:rsid w:val="003E732E"/>
    <w:rsid w:val="003E74F3"/>
    <w:rsid w:val="003E78FF"/>
    <w:rsid w:val="003F0212"/>
    <w:rsid w:val="003F0424"/>
    <w:rsid w:val="003F06B7"/>
    <w:rsid w:val="003F0787"/>
    <w:rsid w:val="003F09F8"/>
    <w:rsid w:val="003F10F1"/>
    <w:rsid w:val="003F1614"/>
    <w:rsid w:val="003F171C"/>
    <w:rsid w:val="003F1745"/>
    <w:rsid w:val="003F18E5"/>
    <w:rsid w:val="003F1C7E"/>
    <w:rsid w:val="003F237A"/>
    <w:rsid w:val="003F24D1"/>
    <w:rsid w:val="003F2766"/>
    <w:rsid w:val="003F2F06"/>
    <w:rsid w:val="003F3141"/>
    <w:rsid w:val="003F3375"/>
    <w:rsid w:val="003F35AC"/>
    <w:rsid w:val="003F35F7"/>
    <w:rsid w:val="003F367E"/>
    <w:rsid w:val="003F40F9"/>
    <w:rsid w:val="003F4817"/>
    <w:rsid w:val="003F4A07"/>
    <w:rsid w:val="003F4F31"/>
    <w:rsid w:val="003F4F4D"/>
    <w:rsid w:val="003F5710"/>
    <w:rsid w:val="003F5925"/>
    <w:rsid w:val="003F5CA1"/>
    <w:rsid w:val="003F5DE3"/>
    <w:rsid w:val="003F6A1E"/>
    <w:rsid w:val="003F6E90"/>
    <w:rsid w:val="003F7277"/>
    <w:rsid w:val="003F733D"/>
    <w:rsid w:val="003F74EA"/>
    <w:rsid w:val="003F7599"/>
    <w:rsid w:val="003F7AE4"/>
    <w:rsid w:val="0040052C"/>
    <w:rsid w:val="00400B14"/>
    <w:rsid w:val="00400F39"/>
    <w:rsid w:val="004010CE"/>
    <w:rsid w:val="00401595"/>
    <w:rsid w:val="00401761"/>
    <w:rsid w:val="0040192D"/>
    <w:rsid w:val="0040196A"/>
    <w:rsid w:val="00401D6E"/>
    <w:rsid w:val="00401E61"/>
    <w:rsid w:val="00401FF6"/>
    <w:rsid w:val="0040203A"/>
    <w:rsid w:val="0040240E"/>
    <w:rsid w:val="00402502"/>
    <w:rsid w:val="004030FE"/>
    <w:rsid w:val="0040321A"/>
    <w:rsid w:val="00403258"/>
    <w:rsid w:val="004038A2"/>
    <w:rsid w:val="00403BA6"/>
    <w:rsid w:val="00404761"/>
    <w:rsid w:val="004048EE"/>
    <w:rsid w:val="00404FCD"/>
    <w:rsid w:val="004050AC"/>
    <w:rsid w:val="00405558"/>
    <w:rsid w:val="0040559E"/>
    <w:rsid w:val="0040571D"/>
    <w:rsid w:val="00405749"/>
    <w:rsid w:val="004059AF"/>
    <w:rsid w:val="00405A68"/>
    <w:rsid w:val="00405ECF"/>
    <w:rsid w:val="00405FBF"/>
    <w:rsid w:val="0040606C"/>
    <w:rsid w:val="004064D7"/>
    <w:rsid w:val="00406540"/>
    <w:rsid w:val="00406762"/>
    <w:rsid w:val="00406C0D"/>
    <w:rsid w:val="0040718E"/>
    <w:rsid w:val="004072E1"/>
    <w:rsid w:val="0040763E"/>
    <w:rsid w:val="00407803"/>
    <w:rsid w:val="00407E52"/>
    <w:rsid w:val="00407EB3"/>
    <w:rsid w:val="004100EE"/>
    <w:rsid w:val="0041091D"/>
    <w:rsid w:val="00410F03"/>
    <w:rsid w:val="00411290"/>
    <w:rsid w:val="0041138A"/>
    <w:rsid w:val="004115A8"/>
    <w:rsid w:val="0041192F"/>
    <w:rsid w:val="00411FD4"/>
    <w:rsid w:val="0041220A"/>
    <w:rsid w:val="004123DD"/>
    <w:rsid w:val="0041249B"/>
    <w:rsid w:val="00412639"/>
    <w:rsid w:val="00412AF7"/>
    <w:rsid w:val="00412C88"/>
    <w:rsid w:val="00412F25"/>
    <w:rsid w:val="00412FC5"/>
    <w:rsid w:val="00413415"/>
    <w:rsid w:val="00413581"/>
    <w:rsid w:val="0041360F"/>
    <w:rsid w:val="00413771"/>
    <w:rsid w:val="00413874"/>
    <w:rsid w:val="00413B08"/>
    <w:rsid w:val="0041439A"/>
    <w:rsid w:val="004143AA"/>
    <w:rsid w:val="00414993"/>
    <w:rsid w:val="004150F9"/>
    <w:rsid w:val="0041541E"/>
    <w:rsid w:val="00415492"/>
    <w:rsid w:val="0041595B"/>
    <w:rsid w:val="00415D68"/>
    <w:rsid w:val="00415F8F"/>
    <w:rsid w:val="004164C5"/>
    <w:rsid w:val="00416A3E"/>
    <w:rsid w:val="00416A94"/>
    <w:rsid w:val="00416BBE"/>
    <w:rsid w:val="00417A18"/>
    <w:rsid w:val="00417FF5"/>
    <w:rsid w:val="004203C8"/>
    <w:rsid w:val="00420DC0"/>
    <w:rsid w:val="004214A4"/>
    <w:rsid w:val="004219C6"/>
    <w:rsid w:val="00421A85"/>
    <w:rsid w:val="00421ABF"/>
    <w:rsid w:val="00421EFF"/>
    <w:rsid w:val="00422276"/>
    <w:rsid w:val="004223BD"/>
    <w:rsid w:val="00422E5B"/>
    <w:rsid w:val="0042309E"/>
    <w:rsid w:val="00423139"/>
    <w:rsid w:val="0042323A"/>
    <w:rsid w:val="00423BAB"/>
    <w:rsid w:val="00423F31"/>
    <w:rsid w:val="004242F1"/>
    <w:rsid w:val="00424395"/>
    <w:rsid w:val="004244C8"/>
    <w:rsid w:val="00424710"/>
    <w:rsid w:val="00424734"/>
    <w:rsid w:val="004249CA"/>
    <w:rsid w:val="004249FA"/>
    <w:rsid w:val="004255BC"/>
    <w:rsid w:val="00425932"/>
    <w:rsid w:val="0042627D"/>
    <w:rsid w:val="004266E6"/>
    <w:rsid w:val="00426CF5"/>
    <w:rsid w:val="00427357"/>
    <w:rsid w:val="0042747A"/>
    <w:rsid w:val="0042750C"/>
    <w:rsid w:val="00427704"/>
    <w:rsid w:val="004278D4"/>
    <w:rsid w:val="00427A6D"/>
    <w:rsid w:val="00427ADE"/>
    <w:rsid w:val="00427BC6"/>
    <w:rsid w:val="00427DAE"/>
    <w:rsid w:val="00430321"/>
    <w:rsid w:val="0043037E"/>
    <w:rsid w:val="00430A6C"/>
    <w:rsid w:val="00430C44"/>
    <w:rsid w:val="00430F76"/>
    <w:rsid w:val="00430F98"/>
    <w:rsid w:val="00430FB2"/>
    <w:rsid w:val="004315E4"/>
    <w:rsid w:val="004316F9"/>
    <w:rsid w:val="00431730"/>
    <w:rsid w:val="00431DC6"/>
    <w:rsid w:val="00431F88"/>
    <w:rsid w:val="00432255"/>
    <w:rsid w:val="00432593"/>
    <w:rsid w:val="00432B1E"/>
    <w:rsid w:val="00432DF2"/>
    <w:rsid w:val="004331AD"/>
    <w:rsid w:val="00433467"/>
    <w:rsid w:val="00433685"/>
    <w:rsid w:val="004338EB"/>
    <w:rsid w:val="004339E0"/>
    <w:rsid w:val="00433E74"/>
    <w:rsid w:val="0043446B"/>
    <w:rsid w:val="00434479"/>
    <w:rsid w:val="004345CE"/>
    <w:rsid w:val="00435180"/>
    <w:rsid w:val="004354D8"/>
    <w:rsid w:val="00436171"/>
    <w:rsid w:val="0043694F"/>
    <w:rsid w:val="00437067"/>
    <w:rsid w:val="00437073"/>
    <w:rsid w:val="004371C7"/>
    <w:rsid w:val="004379FE"/>
    <w:rsid w:val="00437C2E"/>
    <w:rsid w:val="00437E69"/>
    <w:rsid w:val="00440877"/>
    <w:rsid w:val="004408CE"/>
    <w:rsid w:val="00440BDB"/>
    <w:rsid w:val="0044128B"/>
    <w:rsid w:val="004418D2"/>
    <w:rsid w:val="004423DD"/>
    <w:rsid w:val="0044260C"/>
    <w:rsid w:val="00443E79"/>
    <w:rsid w:val="00444214"/>
    <w:rsid w:val="004443B2"/>
    <w:rsid w:val="0044448E"/>
    <w:rsid w:val="0044488C"/>
    <w:rsid w:val="00444A01"/>
    <w:rsid w:val="00444BCA"/>
    <w:rsid w:val="00444CFA"/>
    <w:rsid w:val="00445205"/>
    <w:rsid w:val="00445688"/>
    <w:rsid w:val="00445A00"/>
    <w:rsid w:val="00445E96"/>
    <w:rsid w:val="00445FB6"/>
    <w:rsid w:val="00446256"/>
    <w:rsid w:val="00446271"/>
    <w:rsid w:val="00446A7A"/>
    <w:rsid w:val="004472E0"/>
    <w:rsid w:val="004474F6"/>
    <w:rsid w:val="00447699"/>
    <w:rsid w:val="00447B91"/>
    <w:rsid w:val="00447BDF"/>
    <w:rsid w:val="004505CA"/>
    <w:rsid w:val="004506DE"/>
    <w:rsid w:val="004507BE"/>
    <w:rsid w:val="00450DDC"/>
    <w:rsid w:val="004512CC"/>
    <w:rsid w:val="00451899"/>
    <w:rsid w:val="004519BF"/>
    <w:rsid w:val="00451A19"/>
    <w:rsid w:val="00451B0F"/>
    <w:rsid w:val="00451C97"/>
    <w:rsid w:val="00451E23"/>
    <w:rsid w:val="0045210D"/>
    <w:rsid w:val="00452D99"/>
    <w:rsid w:val="00452DEA"/>
    <w:rsid w:val="00453198"/>
    <w:rsid w:val="00453408"/>
    <w:rsid w:val="00453416"/>
    <w:rsid w:val="00453899"/>
    <w:rsid w:val="00454455"/>
    <w:rsid w:val="0045473F"/>
    <w:rsid w:val="00454938"/>
    <w:rsid w:val="00454A45"/>
    <w:rsid w:val="0045505E"/>
    <w:rsid w:val="004552E6"/>
    <w:rsid w:val="00455A50"/>
    <w:rsid w:val="00455B2C"/>
    <w:rsid w:val="00455D29"/>
    <w:rsid w:val="00455E8B"/>
    <w:rsid w:val="004562E3"/>
    <w:rsid w:val="004563A0"/>
    <w:rsid w:val="00456489"/>
    <w:rsid w:val="00456619"/>
    <w:rsid w:val="0045688A"/>
    <w:rsid w:val="00457A63"/>
    <w:rsid w:val="00457D05"/>
    <w:rsid w:val="00457E78"/>
    <w:rsid w:val="004607DE"/>
    <w:rsid w:val="00460C3F"/>
    <w:rsid w:val="00461099"/>
    <w:rsid w:val="00461CA1"/>
    <w:rsid w:val="0046218D"/>
    <w:rsid w:val="0046220B"/>
    <w:rsid w:val="004627A1"/>
    <w:rsid w:val="004627E5"/>
    <w:rsid w:val="00462841"/>
    <w:rsid w:val="00462D27"/>
    <w:rsid w:val="00462FD8"/>
    <w:rsid w:val="0046361F"/>
    <w:rsid w:val="00464238"/>
    <w:rsid w:val="0046441F"/>
    <w:rsid w:val="00464ACE"/>
    <w:rsid w:val="004652CA"/>
    <w:rsid w:val="00465C31"/>
    <w:rsid w:val="00466D44"/>
    <w:rsid w:val="00466E2C"/>
    <w:rsid w:val="00467389"/>
    <w:rsid w:val="004673C6"/>
    <w:rsid w:val="00467E7D"/>
    <w:rsid w:val="0047023E"/>
    <w:rsid w:val="0047038B"/>
    <w:rsid w:val="00470B9B"/>
    <w:rsid w:val="00470D6E"/>
    <w:rsid w:val="00470E80"/>
    <w:rsid w:val="00470F72"/>
    <w:rsid w:val="004710F8"/>
    <w:rsid w:val="0047111C"/>
    <w:rsid w:val="004717E1"/>
    <w:rsid w:val="00471C81"/>
    <w:rsid w:val="0047235E"/>
    <w:rsid w:val="0047289F"/>
    <w:rsid w:val="00472F31"/>
    <w:rsid w:val="004733D2"/>
    <w:rsid w:val="004734F6"/>
    <w:rsid w:val="004737DF"/>
    <w:rsid w:val="00473C2A"/>
    <w:rsid w:val="0047448C"/>
    <w:rsid w:val="0047468B"/>
    <w:rsid w:val="00474E45"/>
    <w:rsid w:val="004753DC"/>
    <w:rsid w:val="0047582E"/>
    <w:rsid w:val="00475B12"/>
    <w:rsid w:val="00476015"/>
    <w:rsid w:val="0047602D"/>
    <w:rsid w:val="00476344"/>
    <w:rsid w:val="00476429"/>
    <w:rsid w:val="004764AB"/>
    <w:rsid w:val="004765B6"/>
    <w:rsid w:val="0047664E"/>
    <w:rsid w:val="004768E3"/>
    <w:rsid w:val="0047695E"/>
    <w:rsid w:val="00477003"/>
    <w:rsid w:val="0047784B"/>
    <w:rsid w:val="004800D2"/>
    <w:rsid w:val="004802D4"/>
    <w:rsid w:val="004802F4"/>
    <w:rsid w:val="00480998"/>
    <w:rsid w:val="00480AA4"/>
    <w:rsid w:val="00480AFB"/>
    <w:rsid w:val="00480CBC"/>
    <w:rsid w:val="0048111D"/>
    <w:rsid w:val="004820D0"/>
    <w:rsid w:val="00482609"/>
    <w:rsid w:val="0048271F"/>
    <w:rsid w:val="00482CAE"/>
    <w:rsid w:val="004839C0"/>
    <w:rsid w:val="004843F7"/>
    <w:rsid w:val="00484725"/>
    <w:rsid w:val="004847B7"/>
    <w:rsid w:val="00484BF5"/>
    <w:rsid w:val="00484C6A"/>
    <w:rsid w:val="00484D70"/>
    <w:rsid w:val="00485B37"/>
    <w:rsid w:val="00485F87"/>
    <w:rsid w:val="004867B1"/>
    <w:rsid w:val="004868C3"/>
    <w:rsid w:val="00486E30"/>
    <w:rsid w:val="0048734B"/>
    <w:rsid w:val="00487495"/>
    <w:rsid w:val="00487684"/>
    <w:rsid w:val="00487A13"/>
    <w:rsid w:val="00487C57"/>
    <w:rsid w:val="00492279"/>
    <w:rsid w:val="00492A7A"/>
    <w:rsid w:val="00492C0F"/>
    <w:rsid w:val="00492C10"/>
    <w:rsid w:val="00492E1F"/>
    <w:rsid w:val="004931E9"/>
    <w:rsid w:val="004938A3"/>
    <w:rsid w:val="00493C15"/>
    <w:rsid w:val="00493DE6"/>
    <w:rsid w:val="004941F8"/>
    <w:rsid w:val="0049446E"/>
    <w:rsid w:val="00494576"/>
    <w:rsid w:val="00494E78"/>
    <w:rsid w:val="00494FF0"/>
    <w:rsid w:val="00495123"/>
    <w:rsid w:val="00495434"/>
    <w:rsid w:val="00495628"/>
    <w:rsid w:val="004963ED"/>
    <w:rsid w:val="00496CE0"/>
    <w:rsid w:val="0049734E"/>
    <w:rsid w:val="0049740D"/>
    <w:rsid w:val="00497A8C"/>
    <w:rsid w:val="004A023B"/>
    <w:rsid w:val="004A0E4C"/>
    <w:rsid w:val="004A11DB"/>
    <w:rsid w:val="004A127B"/>
    <w:rsid w:val="004A1A11"/>
    <w:rsid w:val="004A1AAC"/>
    <w:rsid w:val="004A1FD1"/>
    <w:rsid w:val="004A2315"/>
    <w:rsid w:val="004A29C3"/>
    <w:rsid w:val="004A33D5"/>
    <w:rsid w:val="004A408A"/>
    <w:rsid w:val="004A477D"/>
    <w:rsid w:val="004A478A"/>
    <w:rsid w:val="004A4ECD"/>
    <w:rsid w:val="004A4F38"/>
    <w:rsid w:val="004A519E"/>
    <w:rsid w:val="004A52F6"/>
    <w:rsid w:val="004A554F"/>
    <w:rsid w:val="004A55CB"/>
    <w:rsid w:val="004A5C86"/>
    <w:rsid w:val="004A5DB2"/>
    <w:rsid w:val="004A7404"/>
    <w:rsid w:val="004A74D3"/>
    <w:rsid w:val="004A77D1"/>
    <w:rsid w:val="004A7E98"/>
    <w:rsid w:val="004B0061"/>
    <w:rsid w:val="004B0247"/>
    <w:rsid w:val="004B0381"/>
    <w:rsid w:val="004B0BF3"/>
    <w:rsid w:val="004B12A5"/>
    <w:rsid w:val="004B1360"/>
    <w:rsid w:val="004B1381"/>
    <w:rsid w:val="004B16D5"/>
    <w:rsid w:val="004B1B16"/>
    <w:rsid w:val="004B24D9"/>
    <w:rsid w:val="004B2B13"/>
    <w:rsid w:val="004B2EFC"/>
    <w:rsid w:val="004B340B"/>
    <w:rsid w:val="004B381D"/>
    <w:rsid w:val="004B3908"/>
    <w:rsid w:val="004B484A"/>
    <w:rsid w:val="004B4C3C"/>
    <w:rsid w:val="004B518A"/>
    <w:rsid w:val="004B58CB"/>
    <w:rsid w:val="004B5C91"/>
    <w:rsid w:val="004B640E"/>
    <w:rsid w:val="004B683D"/>
    <w:rsid w:val="004B70CE"/>
    <w:rsid w:val="004B73C9"/>
    <w:rsid w:val="004B77B7"/>
    <w:rsid w:val="004B79E0"/>
    <w:rsid w:val="004B7CC1"/>
    <w:rsid w:val="004B7EC0"/>
    <w:rsid w:val="004C0079"/>
    <w:rsid w:val="004C0101"/>
    <w:rsid w:val="004C04FA"/>
    <w:rsid w:val="004C0E54"/>
    <w:rsid w:val="004C103F"/>
    <w:rsid w:val="004C1079"/>
    <w:rsid w:val="004C1453"/>
    <w:rsid w:val="004C176F"/>
    <w:rsid w:val="004C1908"/>
    <w:rsid w:val="004C195B"/>
    <w:rsid w:val="004C1CAD"/>
    <w:rsid w:val="004C266E"/>
    <w:rsid w:val="004C28BA"/>
    <w:rsid w:val="004C29E2"/>
    <w:rsid w:val="004C2B9A"/>
    <w:rsid w:val="004C2E86"/>
    <w:rsid w:val="004C2EE3"/>
    <w:rsid w:val="004C3083"/>
    <w:rsid w:val="004C35CF"/>
    <w:rsid w:val="004C3813"/>
    <w:rsid w:val="004C3B2E"/>
    <w:rsid w:val="004C450C"/>
    <w:rsid w:val="004C4A93"/>
    <w:rsid w:val="004C4C06"/>
    <w:rsid w:val="004C4DDD"/>
    <w:rsid w:val="004C4F77"/>
    <w:rsid w:val="004C51F7"/>
    <w:rsid w:val="004C532E"/>
    <w:rsid w:val="004C568E"/>
    <w:rsid w:val="004C5C86"/>
    <w:rsid w:val="004C5E96"/>
    <w:rsid w:val="004C614E"/>
    <w:rsid w:val="004C6DCB"/>
    <w:rsid w:val="004C73AF"/>
    <w:rsid w:val="004C746A"/>
    <w:rsid w:val="004C78B5"/>
    <w:rsid w:val="004C7A5E"/>
    <w:rsid w:val="004C7C0E"/>
    <w:rsid w:val="004D0080"/>
    <w:rsid w:val="004D02B3"/>
    <w:rsid w:val="004D0590"/>
    <w:rsid w:val="004D090C"/>
    <w:rsid w:val="004D0AB3"/>
    <w:rsid w:val="004D0B6A"/>
    <w:rsid w:val="004D0C17"/>
    <w:rsid w:val="004D0E76"/>
    <w:rsid w:val="004D1208"/>
    <w:rsid w:val="004D121A"/>
    <w:rsid w:val="004D12E6"/>
    <w:rsid w:val="004D13F9"/>
    <w:rsid w:val="004D1624"/>
    <w:rsid w:val="004D174F"/>
    <w:rsid w:val="004D1B9F"/>
    <w:rsid w:val="004D1F8D"/>
    <w:rsid w:val="004D255F"/>
    <w:rsid w:val="004D3281"/>
    <w:rsid w:val="004D35B6"/>
    <w:rsid w:val="004D3607"/>
    <w:rsid w:val="004D3875"/>
    <w:rsid w:val="004D3CAA"/>
    <w:rsid w:val="004D44A5"/>
    <w:rsid w:val="004D4663"/>
    <w:rsid w:val="004D46F9"/>
    <w:rsid w:val="004D4E53"/>
    <w:rsid w:val="004D4F79"/>
    <w:rsid w:val="004D5148"/>
    <w:rsid w:val="004D533E"/>
    <w:rsid w:val="004D53DD"/>
    <w:rsid w:val="004D572B"/>
    <w:rsid w:val="004D57FD"/>
    <w:rsid w:val="004D5DBE"/>
    <w:rsid w:val="004D5E3F"/>
    <w:rsid w:val="004D5E79"/>
    <w:rsid w:val="004D60B0"/>
    <w:rsid w:val="004D614E"/>
    <w:rsid w:val="004D6224"/>
    <w:rsid w:val="004D6349"/>
    <w:rsid w:val="004D654A"/>
    <w:rsid w:val="004D6C3D"/>
    <w:rsid w:val="004D79EA"/>
    <w:rsid w:val="004D7EF3"/>
    <w:rsid w:val="004E02B2"/>
    <w:rsid w:val="004E0452"/>
    <w:rsid w:val="004E10D6"/>
    <w:rsid w:val="004E1DF4"/>
    <w:rsid w:val="004E21D8"/>
    <w:rsid w:val="004E21E7"/>
    <w:rsid w:val="004E2238"/>
    <w:rsid w:val="004E23A3"/>
    <w:rsid w:val="004E23BB"/>
    <w:rsid w:val="004E2567"/>
    <w:rsid w:val="004E2DEF"/>
    <w:rsid w:val="004E2F9E"/>
    <w:rsid w:val="004E3149"/>
    <w:rsid w:val="004E319E"/>
    <w:rsid w:val="004E3291"/>
    <w:rsid w:val="004E3611"/>
    <w:rsid w:val="004E3818"/>
    <w:rsid w:val="004E3904"/>
    <w:rsid w:val="004E4416"/>
    <w:rsid w:val="004E4528"/>
    <w:rsid w:val="004E4A22"/>
    <w:rsid w:val="004E4D19"/>
    <w:rsid w:val="004E5141"/>
    <w:rsid w:val="004E600C"/>
    <w:rsid w:val="004E620F"/>
    <w:rsid w:val="004E6374"/>
    <w:rsid w:val="004E63A6"/>
    <w:rsid w:val="004E6409"/>
    <w:rsid w:val="004E68C9"/>
    <w:rsid w:val="004E6A6F"/>
    <w:rsid w:val="004E70C4"/>
    <w:rsid w:val="004E72BB"/>
    <w:rsid w:val="004E7546"/>
    <w:rsid w:val="004E7888"/>
    <w:rsid w:val="004E7CA0"/>
    <w:rsid w:val="004E7D80"/>
    <w:rsid w:val="004E7FC4"/>
    <w:rsid w:val="004F0BD8"/>
    <w:rsid w:val="004F0E6D"/>
    <w:rsid w:val="004F0FFE"/>
    <w:rsid w:val="004F13F1"/>
    <w:rsid w:val="004F16E5"/>
    <w:rsid w:val="004F174F"/>
    <w:rsid w:val="004F1B0D"/>
    <w:rsid w:val="004F1F15"/>
    <w:rsid w:val="004F2DFC"/>
    <w:rsid w:val="004F304C"/>
    <w:rsid w:val="004F30CD"/>
    <w:rsid w:val="004F33D8"/>
    <w:rsid w:val="004F372E"/>
    <w:rsid w:val="004F389C"/>
    <w:rsid w:val="004F3CA6"/>
    <w:rsid w:val="004F4675"/>
    <w:rsid w:val="004F4D2C"/>
    <w:rsid w:val="004F595D"/>
    <w:rsid w:val="004F5DAF"/>
    <w:rsid w:val="004F61B8"/>
    <w:rsid w:val="004F6467"/>
    <w:rsid w:val="004F6500"/>
    <w:rsid w:val="004F650F"/>
    <w:rsid w:val="004F668C"/>
    <w:rsid w:val="004F68B6"/>
    <w:rsid w:val="004F68F6"/>
    <w:rsid w:val="004F7567"/>
    <w:rsid w:val="004F7CA8"/>
    <w:rsid w:val="004F7EFB"/>
    <w:rsid w:val="0050013A"/>
    <w:rsid w:val="0050063A"/>
    <w:rsid w:val="00500DF2"/>
    <w:rsid w:val="005014C0"/>
    <w:rsid w:val="00501922"/>
    <w:rsid w:val="005019C6"/>
    <w:rsid w:val="00501EDF"/>
    <w:rsid w:val="00502027"/>
    <w:rsid w:val="0050227C"/>
    <w:rsid w:val="00502387"/>
    <w:rsid w:val="00502BBB"/>
    <w:rsid w:val="00502F81"/>
    <w:rsid w:val="0050333E"/>
    <w:rsid w:val="0050349D"/>
    <w:rsid w:val="00503C15"/>
    <w:rsid w:val="0050444A"/>
    <w:rsid w:val="0050509D"/>
    <w:rsid w:val="005052CE"/>
    <w:rsid w:val="00505310"/>
    <w:rsid w:val="00505503"/>
    <w:rsid w:val="005058AF"/>
    <w:rsid w:val="005058B8"/>
    <w:rsid w:val="00505AEF"/>
    <w:rsid w:val="0050658F"/>
    <w:rsid w:val="005066EC"/>
    <w:rsid w:val="005068C6"/>
    <w:rsid w:val="00506C1D"/>
    <w:rsid w:val="00506DED"/>
    <w:rsid w:val="00506FCF"/>
    <w:rsid w:val="005073D2"/>
    <w:rsid w:val="0050756B"/>
    <w:rsid w:val="00507B81"/>
    <w:rsid w:val="00507E42"/>
    <w:rsid w:val="00507E57"/>
    <w:rsid w:val="00507FA0"/>
    <w:rsid w:val="00510003"/>
    <w:rsid w:val="005103A8"/>
    <w:rsid w:val="0051049D"/>
    <w:rsid w:val="005108DD"/>
    <w:rsid w:val="00510CA3"/>
    <w:rsid w:val="00510E55"/>
    <w:rsid w:val="00510EBA"/>
    <w:rsid w:val="00511517"/>
    <w:rsid w:val="00511968"/>
    <w:rsid w:val="00511E61"/>
    <w:rsid w:val="00511FE5"/>
    <w:rsid w:val="00512DD5"/>
    <w:rsid w:val="00512E48"/>
    <w:rsid w:val="005136CB"/>
    <w:rsid w:val="00513722"/>
    <w:rsid w:val="00513A61"/>
    <w:rsid w:val="00513B09"/>
    <w:rsid w:val="00513D8B"/>
    <w:rsid w:val="00513F05"/>
    <w:rsid w:val="0051431A"/>
    <w:rsid w:val="00514784"/>
    <w:rsid w:val="0051577A"/>
    <w:rsid w:val="00515893"/>
    <w:rsid w:val="00515CC7"/>
    <w:rsid w:val="00515DBC"/>
    <w:rsid w:val="005168B9"/>
    <w:rsid w:val="00517149"/>
    <w:rsid w:val="0051773D"/>
    <w:rsid w:val="00517E7F"/>
    <w:rsid w:val="00517F41"/>
    <w:rsid w:val="00517FEF"/>
    <w:rsid w:val="0052020D"/>
    <w:rsid w:val="0052084C"/>
    <w:rsid w:val="00520A81"/>
    <w:rsid w:val="00520FD2"/>
    <w:rsid w:val="00521416"/>
    <w:rsid w:val="00521B46"/>
    <w:rsid w:val="00521C24"/>
    <w:rsid w:val="00521CE4"/>
    <w:rsid w:val="00522E87"/>
    <w:rsid w:val="005233EA"/>
    <w:rsid w:val="005234B3"/>
    <w:rsid w:val="00523500"/>
    <w:rsid w:val="00524217"/>
    <w:rsid w:val="005248A1"/>
    <w:rsid w:val="00524FAC"/>
    <w:rsid w:val="00524FCC"/>
    <w:rsid w:val="00525043"/>
    <w:rsid w:val="0052531C"/>
    <w:rsid w:val="00525434"/>
    <w:rsid w:val="0052556D"/>
    <w:rsid w:val="0052618B"/>
    <w:rsid w:val="005262BF"/>
    <w:rsid w:val="00526EEA"/>
    <w:rsid w:val="005270B0"/>
    <w:rsid w:val="0052711E"/>
    <w:rsid w:val="0052746E"/>
    <w:rsid w:val="00527A03"/>
    <w:rsid w:val="00527B3A"/>
    <w:rsid w:val="00530133"/>
    <w:rsid w:val="005301F2"/>
    <w:rsid w:val="00530EFC"/>
    <w:rsid w:val="005310DD"/>
    <w:rsid w:val="00531484"/>
    <w:rsid w:val="0053185E"/>
    <w:rsid w:val="00531FBD"/>
    <w:rsid w:val="00532593"/>
    <w:rsid w:val="005326F4"/>
    <w:rsid w:val="00532940"/>
    <w:rsid w:val="00532F2D"/>
    <w:rsid w:val="00533C13"/>
    <w:rsid w:val="00534080"/>
    <w:rsid w:val="005341CC"/>
    <w:rsid w:val="00534406"/>
    <w:rsid w:val="0053463E"/>
    <w:rsid w:val="00534832"/>
    <w:rsid w:val="0053493D"/>
    <w:rsid w:val="00534AFF"/>
    <w:rsid w:val="00534B30"/>
    <w:rsid w:val="005351F9"/>
    <w:rsid w:val="00535979"/>
    <w:rsid w:val="00535D67"/>
    <w:rsid w:val="00535F77"/>
    <w:rsid w:val="0053612B"/>
    <w:rsid w:val="00536B6C"/>
    <w:rsid w:val="00536BA6"/>
    <w:rsid w:val="00536DE4"/>
    <w:rsid w:val="00537002"/>
    <w:rsid w:val="005370ED"/>
    <w:rsid w:val="005372CF"/>
    <w:rsid w:val="005374A6"/>
    <w:rsid w:val="005378DB"/>
    <w:rsid w:val="00537981"/>
    <w:rsid w:val="0054035C"/>
    <w:rsid w:val="00540525"/>
    <w:rsid w:val="00540AE1"/>
    <w:rsid w:val="00540C2D"/>
    <w:rsid w:val="00540F23"/>
    <w:rsid w:val="00540FD3"/>
    <w:rsid w:val="005410D9"/>
    <w:rsid w:val="005418B9"/>
    <w:rsid w:val="00541BF6"/>
    <w:rsid w:val="00541DBE"/>
    <w:rsid w:val="005429F4"/>
    <w:rsid w:val="00543634"/>
    <w:rsid w:val="00543B03"/>
    <w:rsid w:val="00543C2D"/>
    <w:rsid w:val="00544034"/>
    <w:rsid w:val="00544275"/>
    <w:rsid w:val="00544416"/>
    <w:rsid w:val="005446EE"/>
    <w:rsid w:val="00544A81"/>
    <w:rsid w:val="00544AF4"/>
    <w:rsid w:val="00545179"/>
    <w:rsid w:val="005453A9"/>
    <w:rsid w:val="0054562E"/>
    <w:rsid w:val="005456E1"/>
    <w:rsid w:val="00545AB4"/>
    <w:rsid w:val="00545DA1"/>
    <w:rsid w:val="005464B0"/>
    <w:rsid w:val="0054669F"/>
    <w:rsid w:val="005466B1"/>
    <w:rsid w:val="00546A55"/>
    <w:rsid w:val="00546F7D"/>
    <w:rsid w:val="00547113"/>
    <w:rsid w:val="005508D6"/>
    <w:rsid w:val="005509C5"/>
    <w:rsid w:val="00550D83"/>
    <w:rsid w:val="0055104B"/>
    <w:rsid w:val="005514F3"/>
    <w:rsid w:val="005517D1"/>
    <w:rsid w:val="005517DC"/>
    <w:rsid w:val="005519F7"/>
    <w:rsid w:val="00551D34"/>
    <w:rsid w:val="00551DE9"/>
    <w:rsid w:val="0055235B"/>
    <w:rsid w:val="00553445"/>
    <w:rsid w:val="00553721"/>
    <w:rsid w:val="00553D72"/>
    <w:rsid w:val="00554D0B"/>
    <w:rsid w:val="00555243"/>
    <w:rsid w:val="00555341"/>
    <w:rsid w:val="00556067"/>
    <w:rsid w:val="005560A5"/>
    <w:rsid w:val="0055614C"/>
    <w:rsid w:val="00556492"/>
    <w:rsid w:val="0055663E"/>
    <w:rsid w:val="00556AD7"/>
    <w:rsid w:val="00556FB2"/>
    <w:rsid w:val="00557291"/>
    <w:rsid w:val="00557381"/>
    <w:rsid w:val="0055744D"/>
    <w:rsid w:val="005578D6"/>
    <w:rsid w:val="00557A1E"/>
    <w:rsid w:val="00557F25"/>
    <w:rsid w:val="0056011C"/>
    <w:rsid w:val="005602AF"/>
    <w:rsid w:val="005607EE"/>
    <w:rsid w:val="005608A9"/>
    <w:rsid w:val="00561D08"/>
    <w:rsid w:val="00562165"/>
    <w:rsid w:val="00562225"/>
    <w:rsid w:val="00562778"/>
    <w:rsid w:val="00562978"/>
    <w:rsid w:val="00562BAD"/>
    <w:rsid w:val="00562C00"/>
    <w:rsid w:val="0056349C"/>
    <w:rsid w:val="005635E6"/>
    <w:rsid w:val="005639F6"/>
    <w:rsid w:val="005640AC"/>
    <w:rsid w:val="005640FD"/>
    <w:rsid w:val="005642DE"/>
    <w:rsid w:val="005643B3"/>
    <w:rsid w:val="00564D05"/>
    <w:rsid w:val="00564E30"/>
    <w:rsid w:val="005652C1"/>
    <w:rsid w:val="005656F2"/>
    <w:rsid w:val="00565C5D"/>
    <w:rsid w:val="0056605D"/>
    <w:rsid w:val="0056623A"/>
    <w:rsid w:val="005666BE"/>
    <w:rsid w:val="0056675F"/>
    <w:rsid w:val="00566903"/>
    <w:rsid w:val="0056698F"/>
    <w:rsid w:val="005669C3"/>
    <w:rsid w:val="00566CC0"/>
    <w:rsid w:val="00566D06"/>
    <w:rsid w:val="00567D59"/>
    <w:rsid w:val="00570768"/>
    <w:rsid w:val="005713D9"/>
    <w:rsid w:val="005717E3"/>
    <w:rsid w:val="00572939"/>
    <w:rsid w:val="00572F0D"/>
    <w:rsid w:val="00572F25"/>
    <w:rsid w:val="005730B4"/>
    <w:rsid w:val="005730E2"/>
    <w:rsid w:val="005733F7"/>
    <w:rsid w:val="00573786"/>
    <w:rsid w:val="00573961"/>
    <w:rsid w:val="00573EEE"/>
    <w:rsid w:val="00574043"/>
    <w:rsid w:val="00574632"/>
    <w:rsid w:val="00574906"/>
    <w:rsid w:val="005751F9"/>
    <w:rsid w:val="0057550F"/>
    <w:rsid w:val="00575548"/>
    <w:rsid w:val="00575BBD"/>
    <w:rsid w:val="00575BF5"/>
    <w:rsid w:val="00575CE5"/>
    <w:rsid w:val="00575DBE"/>
    <w:rsid w:val="00575E6A"/>
    <w:rsid w:val="00576104"/>
    <w:rsid w:val="0057675F"/>
    <w:rsid w:val="005768A0"/>
    <w:rsid w:val="00576BE8"/>
    <w:rsid w:val="00576E81"/>
    <w:rsid w:val="00577066"/>
    <w:rsid w:val="00577854"/>
    <w:rsid w:val="0057794E"/>
    <w:rsid w:val="00577AEC"/>
    <w:rsid w:val="00580A71"/>
    <w:rsid w:val="00580C1D"/>
    <w:rsid w:val="005816F9"/>
    <w:rsid w:val="00581F92"/>
    <w:rsid w:val="0058236A"/>
    <w:rsid w:val="00582552"/>
    <w:rsid w:val="00583359"/>
    <w:rsid w:val="005837C0"/>
    <w:rsid w:val="00583D78"/>
    <w:rsid w:val="00583F89"/>
    <w:rsid w:val="00584142"/>
    <w:rsid w:val="00584239"/>
    <w:rsid w:val="0058465D"/>
    <w:rsid w:val="00584B49"/>
    <w:rsid w:val="0058556D"/>
    <w:rsid w:val="00585574"/>
    <w:rsid w:val="005855F4"/>
    <w:rsid w:val="00585B75"/>
    <w:rsid w:val="00586945"/>
    <w:rsid w:val="00586ADF"/>
    <w:rsid w:val="005870D9"/>
    <w:rsid w:val="00587143"/>
    <w:rsid w:val="005871D7"/>
    <w:rsid w:val="0058759F"/>
    <w:rsid w:val="00587815"/>
    <w:rsid w:val="0059002F"/>
    <w:rsid w:val="005906DD"/>
    <w:rsid w:val="00590845"/>
    <w:rsid w:val="005908FC"/>
    <w:rsid w:val="00590A18"/>
    <w:rsid w:val="00590C55"/>
    <w:rsid w:val="00590D6B"/>
    <w:rsid w:val="00591103"/>
    <w:rsid w:val="00592139"/>
    <w:rsid w:val="005923AE"/>
    <w:rsid w:val="005924B1"/>
    <w:rsid w:val="005927A2"/>
    <w:rsid w:val="00593290"/>
    <w:rsid w:val="00593700"/>
    <w:rsid w:val="00593820"/>
    <w:rsid w:val="00593CCC"/>
    <w:rsid w:val="00593D0C"/>
    <w:rsid w:val="00593D56"/>
    <w:rsid w:val="00594002"/>
    <w:rsid w:val="005942A8"/>
    <w:rsid w:val="0059439A"/>
    <w:rsid w:val="005944E4"/>
    <w:rsid w:val="005945F1"/>
    <w:rsid w:val="00594859"/>
    <w:rsid w:val="00594CD3"/>
    <w:rsid w:val="00594EB5"/>
    <w:rsid w:val="005956D3"/>
    <w:rsid w:val="00595A3E"/>
    <w:rsid w:val="005961E2"/>
    <w:rsid w:val="00596389"/>
    <w:rsid w:val="00596A89"/>
    <w:rsid w:val="005970D9"/>
    <w:rsid w:val="00597632"/>
    <w:rsid w:val="00597EE0"/>
    <w:rsid w:val="005A0023"/>
    <w:rsid w:val="005A0175"/>
    <w:rsid w:val="005A01AB"/>
    <w:rsid w:val="005A0272"/>
    <w:rsid w:val="005A0615"/>
    <w:rsid w:val="005A063A"/>
    <w:rsid w:val="005A077E"/>
    <w:rsid w:val="005A07A3"/>
    <w:rsid w:val="005A0964"/>
    <w:rsid w:val="005A0989"/>
    <w:rsid w:val="005A0C1D"/>
    <w:rsid w:val="005A0DBB"/>
    <w:rsid w:val="005A10C5"/>
    <w:rsid w:val="005A13AD"/>
    <w:rsid w:val="005A13C0"/>
    <w:rsid w:val="005A1F34"/>
    <w:rsid w:val="005A22C5"/>
    <w:rsid w:val="005A2518"/>
    <w:rsid w:val="005A2833"/>
    <w:rsid w:val="005A29D5"/>
    <w:rsid w:val="005A3ADD"/>
    <w:rsid w:val="005A4069"/>
    <w:rsid w:val="005A421F"/>
    <w:rsid w:val="005A4334"/>
    <w:rsid w:val="005A4502"/>
    <w:rsid w:val="005A4A48"/>
    <w:rsid w:val="005A4B4C"/>
    <w:rsid w:val="005A4F00"/>
    <w:rsid w:val="005A5CC6"/>
    <w:rsid w:val="005A6005"/>
    <w:rsid w:val="005A660B"/>
    <w:rsid w:val="005A66CB"/>
    <w:rsid w:val="005A67FA"/>
    <w:rsid w:val="005A69AF"/>
    <w:rsid w:val="005A71EC"/>
    <w:rsid w:val="005A73D6"/>
    <w:rsid w:val="005A77CA"/>
    <w:rsid w:val="005A7C33"/>
    <w:rsid w:val="005B01B7"/>
    <w:rsid w:val="005B05F3"/>
    <w:rsid w:val="005B0958"/>
    <w:rsid w:val="005B0A44"/>
    <w:rsid w:val="005B0E9D"/>
    <w:rsid w:val="005B0F2F"/>
    <w:rsid w:val="005B1A62"/>
    <w:rsid w:val="005B2119"/>
    <w:rsid w:val="005B2381"/>
    <w:rsid w:val="005B24A9"/>
    <w:rsid w:val="005B2773"/>
    <w:rsid w:val="005B2BA9"/>
    <w:rsid w:val="005B3029"/>
    <w:rsid w:val="005B3E0B"/>
    <w:rsid w:val="005B3E9F"/>
    <w:rsid w:val="005B41DE"/>
    <w:rsid w:val="005B4B37"/>
    <w:rsid w:val="005B4B94"/>
    <w:rsid w:val="005B4E1B"/>
    <w:rsid w:val="005B55E4"/>
    <w:rsid w:val="005B5A97"/>
    <w:rsid w:val="005B5AA2"/>
    <w:rsid w:val="005B65C9"/>
    <w:rsid w:val="005B6D69"/>
    <w:rsid w:val="005B6F32"/>
    <w:rsid w:val="005B6F7D"/>
    <w:rsid w:val="005B73EB"/>
    <w:rsid w:val="005B7D97"/>
    <w:rsid w:val="005B7E9A"/>
    <w:rsid w:val="005C00AD"/>
    <w:rsid w:val="005C04D7"/>
    <w:rsid w:val="005C0816"/>
    <w:rsid w:val="005C09BE"/>
    <w:rsid w:val="005C0D60"/>
    <w:rsid w:val="005C0F48"/>
    <w:rsid w:val="005C0F4F"/>
    <w:rsid w:val="005C101C"/>
    <w:rsid w:val="005C11F0"/>
    <w:rsid w:val="005C16DE"/>
    <w:rsid w:val="005C1905"/>
    <w:rsid w:val="005C1BEF"/>
    <w:rsid w:val="005C1D6B"/>
    <w:rsid w:val="005C1F2C"/>
    <w:rsid w:val="005C2898"/>
    <w:rsid w:val="005C2BBD"/>
    <w:rsid w:val="005C2BF8"/>
    <w:rsid w:val="005C2F4E"/>
    <w:rsid w:val="005C3266"/>
    <w:rsid w:val="005C39F9"/>
    <w:rsid w:val="005C3D47"/>
    <w:rsid w:val="005C42CB"/>
    <w:rsid w:val="005C4372"/>
    <w:rsid w:val="005C480A"/>
    <w:rsid w:val="005C4B34"/>
    <w:rsid w:val="005C5438"/>
    <w:rsid w:val="005C5473"/>
    <w:rsid w:val="005C5CDD"/>
    <w:rsid w:val="005C605B"/>
    <w:rsid w:val="005C6948"/>
    <w:rsid w:val="005C6D97"/>
    <w:rsid w:val="005C6FC6"/>
    <w:rsid w:val="005C78E8"/>
    <w:rsid w:val="005C7D85"/>
    <w:rsid w:val="005C7E48"/>
    <w:rsid w:val="005D008D"/>
    <w:rsid w:val="005D01DD"/>
    <w:rsid w:val="005D04F3"/>
    <w:rsid w:val="005D06F0"/>
    <w:rsid w:val="005D06FB"/>
    <w:rsid w:val="005D0B1C"/>
    <w:rsid w:val="005D1137"/>
    <w:rsid w:val="005D15F0"/>
    <w:rsid w:val="005D189E"/>
    <w:rsid w:val="005D2741"/>
    <w:rsid w:val="005D28BE"/>
    <w:rsid w:val="005D3086"/>
    <w:rsid w:val="005D30E9"/>
    <w:rsid w:val="005D39D2"/>
    <w:rsid w:val="005D3D2D"/>
    <w:rsid w:val="005D404C"/>
    <w:rsid w:val="005D41A7"/>
    <w:rsid w:val="005D4304"/>
    <w:rsid w:val="005D4709"/>
    <w:rsid w:val="005D4E9B"/>
    <w:rsid w:val="005D4F93"/>
    <w:rsid w:val="005D51EF"/>
    <w:rsid w:val="005D526E"/>
    <w:rsid w:val="005D5561"/>
    <w:rsid w:val="005D5B88"/>
    <w:rsid w:val="005D5B9C"/>
    <w:rsid w:val="005D65E2"/>
    <w:rsid w:val="005D677B"/>
    <w:rsid w:val="005D7AF8"/>
    <w:rsid w:val="005D7E01"/>
    <w:rsid w:val="005D7EF2"/>
    <w:rsid w:val="005D7F7C"/>
    <w:rsid w:val="005E0510"/>
    <w:rsid w:val="005E0E4E"/>
    <w:rsid w:val="005E128B"/>
    <w:rsid w:val="005E1444"/>
    <w:rsid w:val="005E14C2"/>
    <w:rsid w:val="005E164A"/>
    <w:rsid w:val="005E1D7F"/>
    <w:rsid w:val="005E1DD3"/>
    <w:rsid w:val="005E2D4F"/>
    <w:rsid w:val="005E2DA1"/>
    <w:rsid w:val="005E2FFB"/>
    <w:rsid w:val="005E345E"/>
    <w:rsid w:val="005E357F"/>
    <w:rsid w:val="005E36D3"/>
    <w:rsid w:val="005E38AC"/>
    <w:rsid w:val="005E3C1D"/>
    <w:rsid w:val="005E3D8F"/>
    <w:rsid w:val="005E4145"/>
    <w:rsid w:val="005E41E3"/>
    <w:rsid w:val="005E42B9"/>
    <w:rsid w:val="005E466B"/>
    <w:rsid w:val="005E4EF8"/>
    <w:rsid w:val="005E4F37"/>
    <w:rsid w:val="005E4F46"/>
    <w:rsid w:val="005E51E5"/>
    <w:rsid w:val="005E59E2"/>
    <w:rsid w:val="005E6296"/>
    <w:rsid w:val="005E6330"/>
    <w:rsid w:val="005E67E2"/>
    <w:rsid w:val="005E68C7"/>
    <w:rsid w:val="005E7020"/>
    <w:rsid w:val="005E7C1D"/>
    <w:rsid w:val="005E7C40"/>
    <w:rsid w:val="005F0055"/>
    <w:rsid w:val="005F0AB9"/>
    <w:rsid w:val="005F16DC"/>
    <w:rsid w:val="005F186B"/>
    <w:rsid w:val="005F18C7"/>
    <w:rsid w:val="005F1C25"/>
    <w:rsid w:val="005F1E8B"/>
    <w:rsid w:val="005F1FC5"/>
    <w:rsid w:val="005F26EF"/>
    <w:rsid w:val="005F284A"/>
    <w:rsid w:val="005F29A8"/>
    <w:rsid w:val="005F3520"/>
    <w:rsid w:val="005F35C0"/>
    <w:rsid w:val="005F37AA"/>
    <w:rsid w:val="005F39E0"/>
    <w:rsid w:val="005F3B00"/>
    <w:rsid w:val="005F4399"/>
    <w:rsid w:val="005F4670"/>
    <w:rsid w:val="005F4814"/>
    <w:rsid w:val="005F4A99"/>
    <w:rsid w:val="005F4D82"/>
    <w:rsid w:val="005F5340"/>
    <w:rsid w:val="005F5427"/>
    <w:rsid w:val="005F5761"/>
    <w:rsid w:val="005F58F3"/>
    <w:rsid w:val="005F64A1"/>
    <w:rsid w:val="005F68AA"/>
    <w:rsid w:val="005F6AA2"/>
    <w:rsid w:val="005F6DE5"/>
    <w:rsid w:val="005F724C"/>
    <w:rsid w:val="005F7562"/>
    <w:rsid w:val="005F7688"/>
    <w:rsid w:val="005F7CB3"/>
    <w:rsid w:val="005F7E71"/>
    <w:rsid w:val="00600301"/>
    <w:rsid w:val="006005A0"/>
    <w:rsid w:val="0060073C"/>
    <w:rsid w:val="00601C95"/>
    <w:rsid w:val="00602174"/>
    <w:rsid w:val="00602280"/>
    <w:rsid w:val="00602437"/>
    <w:rsid w:val="00602B07"/>
    <w:rsid w:val="00602D10"/>
    <w:rsid w:val="006034C6"/>
    <w:rsid w:val="006036F2"/>
    <w:rsid w:val="00603A1E"/>
    <w:rsid w:val="006042F1"/>
    <w:rsid w:val="006047CF"/>
    <w:rsid w:val="00604FBF"/>
    <w:rsid w:val="00605080"/>
    <w:rsid w:val="006051A6"/>
    <w:rsid w:val="00605FDA"/>
    <w:rsid w:val="006060CC"/>
    <w:rsid w:val="00606187"/>
    <w:rsid w:val="0060672C"/>
    <w:rsid w:val="00607AFC"/>
    <w:rsid w:val="00607BA5"/>
    <w:rsid w:val="00607FF6"/>
    <w:rsid w:val="006100F8"/>
    <w:rsid w:val="00610A65"/>
    <w:rsid w:val="00610DEE"/>
    <w:rsid w:val="0061180A"/>
    <w:rsid w:val="00612381"/>
    <w:rsid w:val="00612457"/>
    <w:rsid w:val="006127DE"/>
    <w:rsid w:val="00612E86"/>
    <w:rsid w:val="00612F4A"/>
    <w:rsid w:val="00612FAC"/>
    <w:rsid w:val="0061305A"/>
    <w:rsid w:val="0061306F"/>
    <w:rsid w:val="0061315F"/>
    <w:rsid w:val="00613311"/>
    <w:rsid w:val="00613996"/>
    <w:rsid w:val="00613B13"/>
    <w:rsid w:val="00613CE8"/>
    <w:rsid w:val="00613E3D"/>
    <w:rsid w:val="00613F4E"/>
    <w:rsid w:val="00614240"/>
    <w:rsid w:val="0061437A"/>
    <w:rsid w:val="006143DF"/>
    <w:rsid w:val="006149AC"/>
    <w:rsid w:val="00614B63"/>
    <w:rsid w:val="00614B73"/>
    <w:rsid w:val="006158E1"/>
    <w:rsid w:val="00615922"/>
    <w:rsid w:val="00615DFD"/>
    <w:rsid w:val="00616443"/>
    <w:rsid w:val="0061649B"/>
    <w:rsid w:val="0061698F"/>
    <w:rsid w:val="00616B44"/>
    <w:rsid w:val="006172D4"/>
    <w:rsid w:val="0061735B"/>
    <w:rsid w:val="00617601"/>
    <w:rsid w:val="006178EF"/>
    <w:rsid w:val="00617A07"/>
    <w:rsid w:val="00617B90"/>
    <w:rsid w:val="0062075D"/>
    <w:rsid w:val="00620C26"/>
    <w:rsid w:val="00620E35"/>
    <w:rsid w:val="00620F80"/>
    <w:rsid w:val="00620F86"/>
    <w:rsid w:val="006213F2"/>
    <w:rsid w:val="0062151B"/>
    <w:rsid w:val="00621694"/>
    <w:rsid w:val="00621CB9"/>
    <w:rsid w:val="006222B2"/>
    <w:rsid w:val="00622F50"/>
    <w:rsid w:val="00622FC2"/>
    <w:rsid w:val="0062321B"/>
    <w:rsid w:val="00623654"/>
    <w:rsid w:val="006239DC"/>
    <w:rsid w:val="006243B6"/>
    <w:rsid w:val="00624507"/>
    <w:rsid w:val="006245A0"/>
    <w:rsid w:val="00624AEB"/>
    <w:rsid w:val="00625577"/>
    <w:rsid w:val="006255BA"/>
    <w:rsid w:val="0062578C"/>
    <w:rsid w:val="0062595A"/>
    <w:rsid w:val="00625ACC"/>
    <w:rsid w:val="00625BB1"/>
    <w:rsid w:val="0062637C"/>
    <w:rsid w:val="00626B72"/>
    <w:rsid w:val="00626DBE"/>
    <w:rsid w:val="00626E28"/>
    <w:rsid w:val="00626EB6"/>
    <w:rsid w:val="00626F6F"/>
    <w:rsid w:val="00627595"/>
    <w:rsid w:val="00627612"/>
    <w:rsid w:val="006276D2"/>
    <w:rsid w:val="0062780C"/>
    <w:rsid w:val="00627DB3"/>
    <w:rsid w:val="00627DB4"/>
    <w:rsid w:val="00627E0F"/>
    <w:rsid w:val="0063018B"/>
    <w:rsid w:val="0063067B"/>
    <w:rsid w:val="00630B26"/>
    <w:rsid w:val="00630B35"/>
    <w:rsid w:val="00630B7B"/>
    <w:rsid w:val="00630E06"/>
    <w:rsid w:val="00631273"/>
    <w:rsid w:val="006314BE"/>
    <w:rsid w:val="00631870"/>
    <w:rsid w:val="00631B25"/>
    <w:rsid w:val="00631C55"/>
    <w:rsid w:val="006321F6"/>
    <w:rsid w:val="006330E8"/>
    <w:rsid w:val="00633154"/>
    <w:rsid w:val="006334CA"/>
    <w:rsid w:val="006337DC"/>
    <w:rsid w:val="00633A54"/>
    <w:rsid w:val="00633D7E"/>
    <w:rsid w:val="00633F79"/>
    <w:rsid w:val="006343B8"/>
    <w:rsid w:val="00634464"/>
    <w:rsid w:val="0063489C"/>
    <w:rsid w:val="00634CF0"/>
    <w:rsid w:val="0063534B"/>
    <w:rsid w:val="00635595"/>
    <w:rsid w:val="0063595A"/>
    <w:rsid w:val="00635C2D"/>
    <w:rsid w:val="0063607B"/>
    <w:rsid w:val="006363D6"/>
    <w:rsid w:val="0063675F"/>
    <w:rsid w:val="006379A1"/>
    <w:rsid w:val="00637A2A"/>
    <w:rsid w:val="00637F56"/>
    <w:rsid w:val="00640884"/>
    <w:rsid w:val="00640CE4"/>
    <w:rsid w:val="00641969"/>
    <w:rsid w:val="00641A23"/>
    <w:rsid w:val="00641F1F"/>
    <w:rsid w:val="0064211A"/>
    <w:rsid w:val="006422E0"/>
    <w:rsid w:val="00642880"/>
    <w:rsid w:val="00642DEB"/>
    <w:rsid w:val="00643067"/>
    <w:rsid w:val="00643095"/>
    <w:rsid w:val="006430E2"/>
    <w:rsid w:val="00643253"/>
    <w:rsid w:val="00643741"/>
    <w:rsid w:val="006438F3"/>
    <w:rsid w:val="00643D28"/>
    <w:rsid w:val="006442C0"/>
    <w:rsid w:val="00644732"/>
    <w:rsid w:val="006447AD"/>
    <w:rsid w:val="006457DD"/>
    <w:rsid w:val="00645949"/>
    <w:rsid w:val="006461FE"/>
    <w:rsid w:val="0064649D"/>
    <w:rsid w:val="0064651A"/>
    <w:rsid w:val="00646916"/>
    <w:rsid w:val="00646DDD"/>
    <w:rsid w:val="00646FA6"/>
    <w:rsid w:val="006472F1"/>
    <w:rsid w:val="006473DC"/>
    <w:rsid w:val="006478FF"/>
    <w:rsid w:val="00650092"/>
    <w:rsid w:val="0065012A"/>
    <w:rsid w:val="0065092E"/>
    <w:rsid w:val="00650A37"/>
    <w:rsid w:val="00650D29"/>
    <w:rsid w:val="00650F51"/>
    <w:rsid w:val="00651484"/>
    <w:rsid w:val="006515EE"/>
    <w:rsid w:val="0065189A"/>
    <w:rsid w:val="006521DC"/>
    <w:rsid w:val="0065235B"/>
    <w:rsid w:val="00652639"/>
    <w:rsid w:val="00652994"/>
    <w:rsid w:val="00652E5A"/>
    <w:rsid w:val="006533CB"/>
    <w:rsid w:val="00653A5B"/>
    <w:rsid w:val="00653B50"/>
    <w:rsid w:val="00653D7D"/>
    <w:rsid w:val="00653D91"/>
    <w:rsid w:val="0065434A"/>
    <w:rsid w:val="0065442A"/>
    <w:rsid w:val="00654F35"/>
    <w:rsid w:val="00654F71"/>
    <w:rsid w:val="006557CF"/>
    <w:rsid w:val="00655AE2"/>
    <w:rsid w:val="00655D03"/>
    <w:rsid w:val="00656321"/>
    <w:rsid w:val="006566EB"/>
    <w:rsid w:val="006568A7"/>
    <w:rsid w:val="00656A1C"/>
    <w:rsid w:val="00656B57"/>
    <w:rsid w:val="006570B0"/>
    <w:rsid w:val="00657233"/>
    <w:rsid w:val="00657BAB"/>
    <w:rsid w:val="00657DD3"/>
    <w:rsid w:val="006602FD"/>
    <w:rsid w:val="00660B01"/>
    <w:rsid w:val="00660B62"/>
    <w:rsid w:val="00660D72"/>
    <w:rsid w:val="00660FAD"/>
    <w:rsid w:val="006610CB"/>
    <w:rsid w:val="00661182"/>
    <w:rsid w:val="00661E88"/>
    <w:rsid w:val="00662123"/>
    <w:rsid w:val="0066243F"/>
    <w:rsid w:val="0066255C"/>
    <w:rsid w:val="0066280A"/>
    <w:rsid w:val="00662E4C"/>
    <w:rsid w:val="00662F09"/>
    <w:rsid w:val="00663323"/>
    <w:rsid w:val="006633A8"/>
    <w:rsid w:val="00664269"/>
    <w:rsid w:val="006644B9"/>
    <w:rsid w:val="00664681"/>
    <w:rsid w:val="00664A78"/>
    <w:rsid w:val="00664B3A"/>
    <w:rsid w:val="00664BE1"/>
    <w:rsid w:val="00664E84"/>
    <w:rsid w:val="006652C7"/>
    <w:rsid w:val="006653B4"/>
    <w:rsid w:val="00665410"/>
    <w:rsid w:val="00665998"/>
    <w:rsid w:val="00665A34"/>
    <w:rsid w:val="00666584"/>
    <w:rsid w:val="006665D8"/>
    <w:rsid w:val="006670A8"/>
    <w:rsid w:val="00667F74"/>
    <w:rsid w:val="006710FE"/>
    <w:rsid w:val="006716EB"/>
    <w:rsid w:val="00671FBC"/>
    <w:rsid w:val="006723AA"/>
    <w:rsid w:val="00672DB9"/>
    <w:rsid w:val="0067335F"/>
    <w:rsid w:val="00673510"/>
    <w:rsid w:val="00673682"/>
    <w:rsid w:val="00673C24"/>
    <w:rsid w:val="00674205"/>
    <w:rsid w:val="006746B2"/>
    <w:rsid w:val="00674787"/>
    <w:rsid w:val="006748F0"/>
    <w:rsid w:val="006749C3"/>
    <w:rsid w:val="00674F8A"/>
    <w:rsid w:val="006752F8"/>
    <w:rsid w:val="00675474"/>
    <w:rsid w:val="00675584"/>
    <w:rsid w:val="00675589"/>
    <w:rsid w:val="00675727"/>
    <w:rsid w:val="00675775"/>
    <w:rsid w:val="00675D1D"/>
    <w:rsid w:val="00676607"/>
    <w:rsid w:val="0067682F"/>
    <w:rsid w:val="0067685C"/>
    <w:rsid w:val="00676AA6"/>
    <w:rsid w:val="00676D27"/>
    <w:rsid w:val="00677163"/>
    <w:rsid w:val="00677C67"/>
    <w:rsid w:val="00677F3D"/>
    <w:rsid w:val="00680F20"/>
    <w:rsid w:val="006810B4"/>
    <w:rsid w:val="00681491"/>
    <w:rsid w:val="006815EE"/>
    <w:rsid w:val="006817D4"/>
    <w:rsid w:val="00682284"/>
    <w:rsid w:val="00682338"/>
    <w:rsid w:val="0068236B"/>
    <w:rsid w:val="0068285C"/>
    <w:rsid w:val="00682CB1"/>
    <w:rsid w:val="00682EF0"/>
    <w:rsid w:val="0068329E"/>
    <w:rsid w:val="00683313"/>
    <w:rsid w:val="00683388"/>
    <w:rsid w:val="006837DC"/>
    <w:rsid w:val="006839E2"/>
    <w:rsid w:val="00683D0F"/>
    <w:rsid w:val="00683F84"/>
    <w:rsid w:val="0068483E"/>
    <w:rsid w:val="006851FB"/>
    <w:rsid w:val="0068548B"/>
    <w:rsid w:val="006855FC"/>
    <w:rsid w:val="00685692"/>
    <w:rsid w:val="006856CD"/>
    <w:rsid w:val="00685837"/>
    <w:rsid w:val="006859F2"/>
    <w:rsid w:val="00685FE1"/>
    <w:rsid w:val="0068617A"/>
    <w:rsid w:val="0068625B"/>
    <w:rsid w:val="00686A3A"/>
    <w:rsid w:val="00686F34"/>
    <w:rsid w:val="00687198"/>
    <w:rsid w:val="00690027"/>
    <w:rsid w:val="00690042"/>
    <w:rsid w:val="0069006C"/>
    <w:rsid w:val="006908E3"/>
    <w:rsid w:val="00690D32"/>
    <w:rsid w:val="006912E2"/>
    <w:rsid w:val="006915D2"/>
    <w:rsid w:val="00691A3F"/>
    <w:rsid w:val="00691B61"/>
    <w:rsid w:val="00692678"/>
    <w:rsid w:val="00692A75"/>
    <w:rsid w:val="00692DAD"/>
    <w:rsid w:val="00693412"/>
    <w:rsid w:val="0069379B"/>
    <w:rsid w:val="006937E4"/>
    <w:rsid w:val="006940F8"/>
    <w:rsid w:val="006944B2"/>
    <w:rsid w:val="00694BAD"/>
    <w:rsid w:val="00694D22"/>
    <w:rsid w:val="00694D2F"/>
    <w:rsid w:val="00694D48"/>
    <w:rsid w:val="00694DB2"/>
    <w:rsid w:val="00694ED8"/>
    <w:rsid w:val="00695431"/>
    <w:rsid w:val="00695DD0"/>
    <w:rsid w:val="006963E4"/>
    <w:rsid w:val="0069689E"/>
    <w:rsid w:val="0069694C"/>
    <w:rsid w:val="00696BA8"/>
    <w:rsid w:val="00696E35"/>
    <w:rsid w:val="0069722C"/>
    <w:rsid w:val="00697435"/>
    <w:rsid w:val="00697ABA"/>
    <w:rsid w:val="006A0205"/>
    <w:rsid w:val="006A0B97"/>
    <w:rsid w:val="006A149D"/>
    <w:rsid w:val="006A14C7"/>
    <w:rsid w:val="006A156F"/>
    <w:rsid w:val="006A1690"/>
    <w:rsid w:val="006A1DA2"/>
    <w:rsid w:val="006A21DF"/>
    <w:rsid w:val="006A2727"/>
    <w:rsid w:val="006A2C27"/>
    <w:rsid w:val="006A30A8"/>
    <w:rsid w:val="006A342A"/>
    <w:rsid w:val="006A37C4"/>
    <w:rsid w:val="006A38C2"/>
    <w:rsid w:val="006A395D"/>
    <w:rsid w:val="006A3E6C"/>
    <w:rsid w:val="006A488F"/>
    <w:rsid w:val="006A4929"/>
    <w:rsid w:val="006A4A56"/>
    <w:rsid w:val="006A5421"/>
    <w:rsid w:val="006A5EED"/>
    <w:rsid w:val="006A62D6"/>
    <w:rsid w:val="006A6A81"/>
    <w:rsid w:val="006A77EA"/>
    <w:rsid w:val="006A78FD"/>
    <w:rsid w:val="006A7A95"/>
    <w:rsid w:val="006A7E9C"/>
    <w:rsid w:val="006A7F19"/>
    <w:rsid w:val="006A7F75"/>
    <w:rsid w:val="006B01F1"/>
    <w:rsid w:val="006B03E3"/>
    <w:rsid w:val="006B0640"/>
    <w:rsid w:val="006B084A"/>
    <w:rsid w:val="006B08EC"/>
    <w:rsid w:val="006B095F"/>
    <w:rsid w:val="006B0BEB"/>
    <w:rsid w:val="006B0EBC"/>
    <w:rsid w:val="006B1594"/>
    <w:rsid w:val="006B15A3"/>
    <w:rsid w:val="006B206F"/>
    <w:rsid w:val="006B2547"/>
    <w:rsid w:val="006B2727"/>
    <w:rsid w:val="006B2778"/>
    <w:rsid w:val="006B2C1E"/>
    <w:rsid w:val="006B3002"/>
    <w:rsid w:val="006B33A5"/>
    <w:rsid w:val="006B371B"/>
    <w:rsid w:val="006B3776"/>
    <w:rsid w:val="006B3786"/>
    <w:rsid w:val="006B3AD3"/>
    <w:rsid w:val="006B3D7D"/>
    <w:rsid w:val="006B41CA"/>
    <w:rsid w:val="006B426A"/>
    <w:rsid w:val="006B4325"/>
    <w:rsid w:val="006B47DB"/>
    <w:rsid w:val="006B4CC3"/>
    <w:rsid w:val="006B5429"/>
    <w:rsid w:val="006B56AB"/>
    <w:rsid w:val="006B6379"/>
    <w:rsid w:val="006B63C4"/>
    <w:rsid w:val="006B69A6"/>
    <w:rsid w:val="006B70FC"/>
    <w:rsid w:val="006B717F"/>
    <w:rsid w:val="006B734A"/>
    <w:rsid w:val="006B7A91"/>
    <w:rsid w:val="006B7CBB"/>
    <w:rsid w:val="006B7E26"/>
    <w:rsid w:val="006C01F8"/>
    <w:rsid w:val="006C0441"/>
    <w:rsid w:val="006C045A"/>
    <w:rsid w:val="006C08D6"/>
    <w:rsid w:val="006C0989"/>
    <w:rsid w:val="006C0AED"/>
    <w:rsid w:val="006C0F83"/>
    <w:rsid w:val="006C1332"/>
    <w:rsid w:val="006C1738"/>
    <w:rsid w:val="006C1AA4"/>
    <w:rsid w:val="006C1CE2"/>
    <w:rsid w:val="006C1F8E"/>
    <w:rsid w:val="006C2118"/>
    <w:rsid w:val="006C2409"/>
    <w:rsid w:val="006C2598"/>
    <w:rsid w:val="006C25BC"/>
    <w:rsid w:val="006C271F"/>
    <w:rsid w:val="006C2AC4"/>
    <w:rsid w:val="006C2BD7"/>
    <w:rsid w:val="006C2D40"/>
    <w:rsid w:val="006C3012"/>
    <w:rsid w:val="006C30ED"/>
    <w:rsid w:val="006C32C5"/>
    <w:rsid w:val="006C37BD"/>
    <w:rsid w:val="006C37BF"/>
    <w:rsid w:val="006C395E"/>
    <w:rsid w:val="006C3C20"/>
    <w:rsid w:val="006C4371"/>
    <w:rsid w:val="006C4594"/>
    <w:rsid w:val="006C4CF6"/>
    <w:rsid w:val="006C57D7"/>
    <w:rsid w:val="006C5BC3"/>
    <w:rsid w:val="006C6345"/>
    <w:rsid w:val="006C693E"/>
    <w:rsid w:val="006C6C4A"/>
    <w:rsid w:val="006C6D63"/>
    <w:rsid w:val="006C6D72"/>
    <w:rsid w:val="006C7759"/>
    <w:rsid w:val="006C7A86"/>
    <w:rsid w:val="006D002E"/>
    <w:rsid w:val="006D062D"/>
    <w:rsid w:val="006D0E9B"/>
    <w:rsid w:val="006D1759"/>
    <w:rsid w:val="006D1C82"/>
    <w:rsid w:val="006D1F96"/>
    <w:rsid w:val="006D2028"/>
    <w:rsid w:val="006D2142"/>
    <w:rsid w:val="006D273C"/>
    <w:rsid w:val="006D2750"/>
    <w:rsid w:val="006D291E"/>
    <w:rsid w:val="006D2A52"/>
    <w:rsid w:val="006D2AB6"/>
    <w:rsid w:val="006D2B30"/>
    <w:rsid w:val="006D2B5F"/>
    <w:rsid w:val="006D2C85"/>
    <w:rsid w:val="006D2CAD"/>
    <w:rsid w:val="006D319F"/>
    <w:rsid w:val="006D3763"/>
    <w:rsid w:val="006D3C11"/>
    <w:rsid w:val="006D3F46"/>
    <w:rsid w:val="006D461B"/>
    <w:rsid w:val="006D5088"/>
    <w:rsid w:val="006D508C"/>
    <w:rsid w:val="006D51A8"/>
    <w:rsid w:val="006D6255"/>
    <w:rsid w:val="006D6511"/>
    <w:rsid w:val="006D66A3"/>
    <w:rsid w:val="006D7A97"/>
    <w:rsid w:val="006D7B29"/>
    <w:rsid w:val="006D7D9B"/>
    <w:rsid w:val="006E006E"/>
    <w:rsid w:val="006E0865"/>
    <w:rsid w:val="006E0B8A"/>
    <w:rsid w:val="006E0C54"/>
    <w:rsid w:val="006E0F49"/>
    <w:rsid w:val="006E10AE"/>
    <w:rsid w:val="006E1710"/>
    <w:rsid w:val="006E172C"/>
    <w:rsid w:val="006E1762"/>
    <w:rsid w:val="006E1804"/>
    <w:rsid w:val="006E1930"/>
    <w:rsid w:val="006E1DAE"/>
    <w:rsid w:val="006E1EA9"/>
    <w:rsid w:val="006E21B4"/>
    <w:rsid w:val="006E22BA"/>
    <w:rsid w:val="006E2445"/>
    <w:rsid w:val="006E2A2A"/>
    <w:rsid w:val="006E36C3"/>
    <w:rsid w:val="006E3AB2"/>
    <w:rsid w:val="006E3C7D"/>
    <w:rsid w:val="006E3D69"/>
    <w:rsid w:val="006E42C6"/>
    <w:rsid w:val="006E4C29"/>
    <w:rsid w:val="006E4C7D"/>
    <w:rsid w:val="006E5206"/>
    <w:rsid w:val="006E5CDC"/>
    <w:rsid w:val="006E5D04"/>
    <w:rsid w:val="006E5E7A"/>
    <w:rsid w:val="006E60D4"/>
    <w:rsid w:val="006E699A"/>
    <w:rsid w:val="006E6EF3"/>
    <w:rsid w:val="006E6FA8"/>
    <w:rsid w:val="006E7913"/>
    <w:rsid w:val="006E7B01"/>
    <w:rsid w:val="006F014F"/>
    <w:rsid w:val="006F02B1"/>
    <w:rsid w:val="006F02D7"/>
    <w:rsid w:val="006F056F"/>
    <w:rsid w:val="006F064C"/>
    <w:rsid w:val="006F09D2"/>
    <w:rsid w:val="006F0EB9"/>
    <w:rsid w:val="006F10B7"/>
    <w:rsid w:val="006F112F"/>
    <w:rsid w:val="006F12BC"/>
    <w:rsid w:val="006F13F1"/>
    <w:rsid w:val="006F1EC3"/>
    <w:rsid w:val="006F1EEA"/>
    <w:rsid w:val="006F296C"/>
    <w:rsid w:val="006F2DE6"/>
    <w:rsid w:val="006F2EF7"/>
    <w:rsid w:val="006F3611"/>
    <w:rsid w:val="006F3678"/>
    <w:rsid w:val="006F38D9"/>
    <w:rsid w:val="006F3C8C"/>
    <w:rsid w:val="006F3E6F"/>
    <w:rsid w:val="006F3EA4"/>
    <w:rsid w:val="006F41C5"/>
    <w:rsid w:val="006F4530"/>
    <w:rsid w:val="006F4610"/>
    <w:rsid w:val="006F47EC"/>
    <w:rsid w:val="006F4994"/>
    <w:rsid w:val="006F526C"/>
    <w:rsid w:val="006F53D8"/>
    <w:rsid w:val="006F563F"/>
    <w:rsid w:val="006F5644"/>
    <w:rsid w:val="006F5874"/>
    <w:rsid w:val="006F5DA8"/>
    <w:rsid w:val="006F661C"/>
    <w:rsid w:val="006F67C3"/>
    <w:rsid w:val="006F6B96"/>
    <w:rsid w:val="006F6E75"/>
    <w:rsid w:val="006F72BA"/>
    <w:rsid w:val="006F7393"/>
    <w:rsid w:val="006F7537"/>
    <w:rsid w:val="006F755F"/>
    <w:rsid w:val="006F765E"/>
    <w:rsid w:val="006F76FA"/>
    <w:rsid w:val="006F7853"/>
    <w:rsid w:val="006F7C66"/>
    <w:rsid w:val="00700147"/>
    <w:rsid w:val="00700EBF"/>
    <w:rsid w:val="00701213"/>
    <w:rsid w:val="007012B1"/>
    <w:rsid w:val="00701412"/>
    <w:rsid w:val="0070142E"/>
    <w:rsid w:val="007015CD"/>
    <w:rsid w:val="007016AD"/>
    <w:rsid w:val="0070224F"/>
    <w:rsid w:val="00702380"/>
    <w:rsid w:val="00702523"/>
    <w:rsid w:val="00702A6D"/>
    <w:rsid w:val="00702CA9"/>
    <w:rsid w:val="00702D68"/>
    <w:rsid w:val="0070332C"/>
    <w:rsid w:val="00703752"/>
    <w:rsid w:val="00703881"/>
    <w:rsid w:val="00703BE3"/>
    <w:rsid w:val="00703EA0"/>
    <w:rsid w:val="00703FF2"/>
    <w:rsid w:val="007046D9"/>
    <w:rsid w:val="00704943"/>
    <w:rsid w:val="00704949"/>
    <w:rsid w:val="007055B0"/>
    <w:rsid w:val="007062EB"/>
    <w:rsid w:val="00706994"/>
    <w:rsid w:val="00706A12"/>
    <w:rsid w:val="00706B2F"/>
    <w:rsid w:val="00706E89"/>
    <w:rsid w:val="007075D6"/>
    <w:rsid w:val="0071002E"/>
    <w:rsid w:val="00710585"/>
    <w:rsid w:val="00710782"/>
    <w:rsid w:val="00711565"/>
    <w:rsid w:val="007115F7"/>
    <w:rsid w:val="00711922"/>
    <w:rsid w:val="00711CEE"/>
    <w:rsid w:val="00712988"/>
    <w:rsid w:val="00712AB7"/>
    <w:rsid w:val="00712BA9"/>
    <w:rsid w:val="007133AE"/>
    <w:rsid w:val="00713AD5"/>
    <w:rsid w:val="00713AEB"/>
    <w:rsid w:val="00713FCC"/>
    <w:rsid w:val="0071450B"/>
    <w:rsid w:val="00714838"/>
    <w:rsid w:val="00714B75"/>
    <w:rsid w:val="00714CE3"/>
    <w:rsid w:val="00714FDF"/>
    <w:rsid w:val="00715185"/>
    <w:rsid w:val="007155FD"/>
    <w:rsid w:val="007163CA"/>
    <w:rsid w:val="0071648D"/>
    <w:rsid w:val="007164B8"/>
    <w:rsid w:val="00716796"/>
    <w:rsid w:val="00716838"/>
    <w:rsid w:val="00716BAE"/>
    <w:rsid w:val="00717DA9"/>
    <w:rsid w:val="00717FA7"/>
    <w:rsid w:val="00720869"/>
    <w:rsid w:val="007209D9"/>
    <w:rsid w:val="007209DD"/>
    <w:rsid w:val="00720B02"/>
    <w:rsid w:val="0072141B"/>
    <w:rsid w:val="007218E0"/>
    <w:rsid w:val="00722217"/>
    <w:rsid w:val="007227DC"/>
    <w:rsid w:val="00722867"/>
    <w:rsid w:val="00722C66"/>
    <w:rsid w:val="00723351"/>
    <w:rsid w:val="0072335F"/>
    <w:rsid w:val="0072399E"/>
    <w:rsid w:val="00723F95"/>
    <w:rsid w:val="0072413B"/>
    <w:rsid w:val="00724141"/>
    <w:rsid w:val="007247AD"/>
    <w:rsid w:val="007248CB"/>
    <w:rsid w:val="007248E6"/>
    <w:rsid w:val="00724A26"/>
    <w:rsid w:val="00724AA2"/>
    <w:rsid w:val="00724B85"/>
    <w:rsid w:val="00724CA2"/>
    <w:rsid w:val="00724E5B"/>
    <w:rsid w:val="00724E63"/>
    <w:rsid w:val="007252F8"/>
    <w:rsid w:val="0072541C"/>
    <w:rsid w:val="00725710"/>
    <w:rsid w:val="00725926"/>
    <w:rsid w:val="00725B72"/>
    <w:rsid w:val="00725F68"/>
    <w:rsid w:val="00726243"/>
    <w:rsid w:val="00726749"/>
    <w:rsid w:val="00726A57"/>
    <w:rsid w:val="00726AF6"/>
    <w:rsid w:val="007276EF"/>
    <w:rsid w:val="00727830"/>
    <w:rsid w:val="00727B08"/>
    <w:rsid w:val="00730211"/>
    <w:rsid w:val="00730602"/>
    <w:rsid w:val="00730626"/>
    <w:rsid w:val="00730770"/>
    <w:rsid w:val="00730A87"/>
    <w:rsid w:val="00730A8B"/>
    <w:rsid w:val="00730AA3"/>
    <w:rsid w:val="00730F5C"/>
    <w:rsid w:val="00731005"/>
    <w:rsid w:val="007312ED"/>
    <w:rsid w:val="007317B1"/>
    <w:rsid w:val="00731E51"/>
    <w:rsid w:val="00731EA4"/>
    <w:rsid w:val="00732130"/>
    <w:rsid w:val="007328C7"/>
    <w:rsid w:val="00732D10"/>
    <w:rsid w:val="00732D80"/>
    <w:rsid w:val="00732DD0"/>
    <w:rsid w:val="007331DD"/>
    <w:rsid w:val="007334FB"/>
    <w:rsid w:val="00733F1D"/>
    <w:rsid w:val="00734364"/>
    <w:rsid w:val="00734461"/>
    <w:rsid w:val="0073463F"/>
    <w:rsid w:val="0073481F"/>
    <w:rsid w:val="00734B4B"/>
    <w:rsid w:val="00735174"/>
    <w:rsid w:val="007354FD"/>
    <w:rsid w:val="00735D27"/>
    <w:rsid w:val="00735D73"/>
    <w:rsid w:val="00735D8E"/>
    <w:rsid w:val="00735E16"/>
    <w:rsid w:val="00736170"/>
    <w:rsid w:val="0073618E"/>
    <w:rsid w:val="0073662B"/>
    <w:rsid w:val="007367D0"/>
    <w:rsid w:val="00736968"/>
    <w:rsid w:val="00736B78"/>
    <w:rsid w:val="00736BD5"/>
    <w:rsid w:val="00736F36"/>
    <w:rsid w:val="00737264"/>
    <w:rsid w:val="007377F4"/>
    <w:rsid w:val="00737D6C"/>
    <w:rsid w:val="007400C6"/>
    <w:rsid w:val="00740313"/>
    <w:rsid w:val="007403AC"/>
    <w:rsid w:val="007406E2"/>
    <w:rsid w:val="00740A38"/>
    <w:rsid w:val="00740A5C"/>
    <w:rsid w:val="00740B1D"/>
    <w:rsid w:val="00741068"/>
    <w:rsid w:val="007411D0"/>
    <w:rsid w:val="00741447"/>
    <w:rsid w:val="00741790"/>
    <w:rsid w:val="00741950"/>
    <w:rsid w:val="00741A63"/>
    <w:rsid w:val="00741BB2"/>
    <w:rsid w:val="007421B7"/>
    <w:rsid w:val="007430C3"/>
    <w:rsid w:val="00743651"/>
    <w:rsid w:val="00743D4F"/>
    <w:rsid w:val="007440B4"/>
    <w:rsid w:val="007448AC"/>
    <w:rsid w:val="00744C06"/>
    <w:rsid w:val="00744C7F"/>
    <w:rsid w:val="00744DD0"/>
    <w:rsid w:val="00744E27"/>
    <w:rsid w:val="00744E5D"/>
    <w:rsid w:val="007453A9"/>
    <w:rsid w:val="00745A08"/>
    <w:rsid w:val="00745C54"/>
    <w:rsid w:val="00745E56"/>
    <w:rsid w:val="00746B9B"/>
    <w:rsid w:val="00747001"/>
    <w:rsid w:val="007471CB"/>
    <w:rsid w:val="00747481"/>
    <w:rsid w:val="00747494"/>
    <w:rsid w:val="00747531"/>
    <w:rsid w:val="007476F5"/>
    <w:rsid w:val="00747D49"/>
    <w:rsid w:val="00750547"/>
    <w:rsid w:val="007509AC"/>
    <w:rsid w:val="00751BDA"/>
    <w:rsid w:val="00751C3C"/>
    <w:rsid w:val="00752691"/>
    <w:rsid w:val="00752813"/>
    <w:rsid w:val="00752939"/>
    <w:rsid w:val="00752CDE"/>
    <w:rsid w:val="00752F7E"/>
    <w:rsid w:val="007534C4"/>
    <w:rsid w:val="00753AC9"/>
    <w:rsid w:val="0075406D"/>
    <w:rsid w:val="007549B4"/>
    <w:rsid w:val="00754CB5"/>
    <w:rsid w:val="00754EF8"/>
    <w:rsid w:val="00755118"/>
    <w:rsid w:val="0075543B"/>
    <w:rsid w:val="00755633"/>
    <w:rsid w:val="00755939"/>
    <w:rsid w:val="00755B72"/>
    <w:rsid w:val="00755EB1"/>
    <w:rsid w:val="00755F74"/>
    <w:rsid w:val="007570F2"/>
    <w:rsid w:val="00757207"/>
    <w:rsid w:val="00760258"/>
    <w:rsid w:val="00760A10"/>
    <w:rsid w:val="00760FA5"/>
    <w:rsid w:val="00761268"/>
    <w:rsid w:val="00761675"/>
    <w:rsid w:val="0076181E"/>
    <w:rsid w:val="00761AC5"/>
    <w:rsid w:val="00761D31"/>
    <w:rsid w:val="0076231C"/>
    <w:rsid w:val="00762399"/>
    <w:rsid w:val="007623AB"/>
    <w:rsid w:val="007626F0"/>
    <w:rsid w:val="00762A49"/>
    <w:rsid w:val="007639B1"/>
    <w:rsid w:val="00763E70"/>
    <w:rsid w:val="00763E89"/>
    <w:rsid w:val="007644D5"/>
    <w:rsid w:val="00764A3B"/>
    <w:rsid w:val="007652B8"/>
    <w:rsid w:val="0076547B"/>
    <w:rsid w:val="007655DA"/>
    <w:rsid w:val="00765742"/>
    <w:rsid w:val="00765D82"/>
    <w:rsid w:val="007666EA"/>
    <w:rsid w:val="007667D6"/>
    <w:rsid w:val="0076689F"/>
    <w:rsid w:val="00766AAD"/>
    <w:rsid w:val="00766AFC"/>
    <w:rsid w:val="00766DDD"/>
    <w:rsid w:val="00766F7C"/>
    <w:rsid w:val="00767010"/>
    <w:rsid w:val="00767016"/>
    <w:rsid w:val="00767891"/>
    <w:rsid w:val="00767943"/>
    <w:rsid w:val="00767B26"/>
    <w:rsid w:val="00767C8A"/>
    <w:rsid w:val="007701CF"/>
    <w:rsid w:val="0077030B"/>
    <w:rsid w:val="0077033E"/>
    <w:rsid w:val="007706C2"/>
    <w:rsid w:val="00770B70"/>
    <w:rsid w:val="00770B8F"/>
    <w:rsid w:val="00770C24"/>
    <w:rsid w:val="0077129D"/>
    <w:rsid w:val="00771690"/>
    <w:rsid w:val="0077184D"/>
    <w:rsid w:val="007719B5"/>
    <w:rsid w:val="00771C59"/>
    <w:rsid w:val="00771ED0"/>
    <w:rsid w:val="00771F0F"/>
    <w:rsid w:val="00772141"/>
    <w:rsid w:val="00772A2A"/>
    <w:rsid w:val="00772C76"/>
    <w:rsid w:val="00772EF9"/>
    <w:rsid w:val="0077348B"/>
    <w:rsid w:val="00773F2A"/>
    <w:rsid w:val="007741C2"/>
    <w:rsid w:val="00774561"/>
    <w:rsid w:val="0077478F"/>
    <w:rsid w:val="00774FA3"/>
    <w:rsid w:val="0077556F"/>
    <w:rsid w:val="007759F6"/>
    <w:rsid w:val="00775E05"/>
    <w:rsid w:val="007768AD"/>
    <w:rsid w:val="00776F46"/>
    <w:rsid w:val="00777183"/>
    <w:rsid w:val="007772BC"/>
    <w:rsid w:val="00777416"/>
    <w:rsid w:val="00777DF3"/>
    <w:rsid w:val="0078006E"/>
    <w:rsid w:val="0078065F"/>
    <w:rsid w:val="00780701"/>
    <w:rsid w:val="00780994"/>
    <w:rsid w:val="00780DB7"/>
    <w:rsid w:val="00781C38"/>
    <w:rsid w:val="00782EA1"/>
    <w:rsid w:val="0078395A"/>
    <w:rsid w:val="00783CB3"/>
    <w:rsid w:val="00783D44"/>
    <w:rsid w:val="007844A4"/>
    <w:rsid w:val="00784578"/>
    <w:rsid w:val="0078526B"/>
    <w:rsid w:val="00785347"/>
    <w:rsid w:val="00785402"/>
    <w:rsid w:val="00785689"/>
    <w:rsid w:val="00785B10"/>
    <w:rsid w:val="00785C56"/>
    <w:rsid w:val="007861F9"/>
    <w:rsid w:val="0078629F"/>
    <w:rsid w:val="007869D3"/>
    <w:rsid w:val="007869FD"/>
    <w:rsid w:val="00786A9A"/>
    <w:rsid w:val="00786FE4"/>
    <w:rsid w:val="007871C1"/>
    <w:rsid w:val="007875DE"/>
    <w:rsid w:val="00787D4D"/>
    <w:rsid w:val="00787E24"/>
    <w:rsid w:val="0079060A"/>
    <w:rsid w:val="0079075B"/>
    <w:rsid w:val="00790832"/>
    <w:rsid w:val="007909C2"/>
    <w:rsid w:val="00790DAB"/>
    <w:rsid w:val="00790DDF"/>
    <w:rsid w:val="0079149A"/>
    <w:rsid w:val="0079256F"/>
    <w:rsid w:val="0079267B"/>
    <w:rsid w:val="00792AC9"/>
    <w:rsid w:val="00792EC7"/>
    <w:rsid w:val="00793C0A"/>
    <w:rsid w:val="00793D00"/>
    <w:rsid w:val="0079405C"/>
    <w:rsid w:val="00794B8C"/>
    <w:rsid w:val="00794B9A"/>
    <w:rsid w:val="00794EF1"/>
    <w:rsid w:val="00794F79"/>
    <w:rsid w:val="0079553B"/>
    <w:rsid w:val="007956AE"/>
    <w:rsid w:val="00795A5D"/>
    <w:rsid w:val="00795BCB"/>
    <w:rsid w:val="00795D0A"/>
    <w:rsid w:val="00796C44"/>
    <w:rsid w:val="007974CD"/>
    <w:rsid w:val="0079754B"/>
    <w:rsid w:val="00797ACB"/>
    <w:rsid w:val="007A01BE"/>
    <w:rsid w:val="007A026E"/>
    <w:rsid w:val="007A07B5"/>
    <w:rsid w:val="007A080F"/>
    <w:rsid w:val="007A0C35"/>
    <w:rsid w:val="007A189D"/>
    <w:rsid w:val="007A1E6D"/>
    <w:rsid w:val="007A213E"/>
    <w:rsid w:val="007A2410"/>
    <w:rsid w:val="007A2433"/>
    <w:rsid w:val="007A266B"/>
    <w:rsid w:val="007A2720"/>
    <w:rsid w:val="007A295A"/>
    <w:rsid w:val="007A2C94"/>
    <w:rsid w:val="007A2D48"/>
    <w:rsid w:val="007A34DC"/>
    <w:rsid w:val="007A4151"/>
    <w:rsid w:val="007A4929"/>
    <w:rsid w:val="007A493A"/>
    <w:rsid w:val="007A4AE3"/>
    <w:rsid w:val="007A4B92"/>
    <w:rsid w:val="007A4F43"/>
    <w:rsid w:val="007A5155"/>
    <w:rsid w:val="007A5165"/>
    <w:rsid w:val="007A5617"/>
    <w:rsid w:val="007A5659"/>
    <w:rsid w:val="007A5CA8"/>
    <w:rsid w:val="007A6529"/>
    <w:rsid w:val="007A680E"/>
    <w:rsid w:val="007A6A01"/>
    <w:rsid w:val="007A701B"/>
    <w:rsid w:val="007A7030"/>
    <w:rsid w:val="007A7C35"/>
    <w:rsid w:val="007A7D6E"/>
    <w:rsid w:val="007B0201"/>
    <w:rsid w:val="007B06EE"/>
    <w:rsid w:val="007B0A6E"/>
    <w:rsid w:val="007B0B0D"/>
    <w:rsid w:val="007B0CE7"/>
    <w:rsid w:val="007B0EB2"/>
    <w:rsid w:val="007B10ED"/>
    <w:rsid w:val="007B1A04"/>
    <w:rsid w:val="007B1AB1"/>
    <w:rsid w:val="007B259D"/>
    <w:rsid w:val="007B27F7"/>
    <w:rsid w:val="007B3096"/>
    <w:rsid w:val="007B3482"/>
    <w:rsid w:val="007B3C05"/>
    <w:rsid w:val="007B3FC9"/>
    <w:rsid w:val="007B41C5"/>
    <w:rsid w:val="007B4749"/>
    <w:rsid w:val="007B4B6E"/>
    <w:rsid w:val="007B5496"/>
    <w:rsid w:val="007B550C"/>
    <w:rsid w:val="007B5700"/>
    <w:rsid w:val="007B64B3"/>
    <w:rsid w:val="007B6712"/>
    <w:rsid w:val="007B6CD6"/>
    <w:rsid w:val="007B7150"/>
    <w:rsid w:val="007B76E1"/>
    <w:rsid w:val="007B7BFC"/>
    <w:rsid w:val="007B7F11"/>
    <w:rsid w:val="007C04F0"/>
    <w:rsid w:val="007C0740"/>
    <w:rsid w:val="007C15AB"/>
    <w:rsid w:val="007C182D"/>
    <w:rsid w:val="007C1893"/>
    <w:rsid w:val="007C19D6"/>
    <w:rsid w:val="007C1A3F"/>
    <w:rsid w:val="007C1C74"/>
    <w:rsid w:val="007C2658"/>
    <w:rsid w:val="007C31DB"/>
    <w:rsid w:val="007C33C4"/>
    <w:rsid w:val="007C3FBC"/>
    <w:rsid w:val="007C4254"/>
    <w:rsid w:val="007C465E"/>
    <w:rsid w:val="007C46E6"/>
    <w:rsid w:val="007C5967"/>
    <w:rsid w:val="007C5DA4"/>
    <w:rsid w:val="007C5E91"/>
    <w:rsid w:val="007C614B"/>
    <w:rsid w:val="007C6C31"/>
    <w:rsid w:val="007C6C8C"/>
    <w:rsid w:val="007C70DF"/>
    <w:rsid w:val="007C70F0"/>
    <w:rsid w:val="007C724B"/>
    <w:rsid w:val="007C74AB"/>
    <w:rsid w:val="007C7809"/>
    <w:rsid w:val="007C784C"/>
    <w:rsid w:val="007C7CD0"/>
    <w:rsid w:val="007D042E"/>
    <w:rsid w:val="007D0499"/>
    <w:rsid w:val="007D0591"/>
    <w:rsid w:val="007D0A15"/>
    <w:rsid w:val="007D0ECD"/>
    <w:rsid w:val="007D0EFD"/>
    <w:rsid w:val="007D0FB8"/>
    <w:rsid w:val="007D10B9"/>
    <w:rsid w:val="007D110D"/>
    <w:rsid w:val="007D1574"/>
    <w:rsid w:val="007D18E0"/>
    <w:rsid w:val="007D1A44"/>
    <w:rsid w:val="007D1D29"/>
    <w:rsid w:val="007D213D"/>
    <w:rsid w:val="007D23C5"/>
    <w:rsid w:val="007D2739"/>
    <w:rsid w:val="007D30A5"/>
    <w:rsid w:val="007D3500"/>
    <w:rsid w:val="007D3A11"/>
    <w:rsid w:val="007D3B70"/>
    <w:rsid w:val="007D3F15"/>
    <w:rsid w:val="007D41C1"/>
    <w:rsid w:val="007D4509"/>
    <w:rsid w:val="007D4824"/>
    <w:rsid w:val="007D49E9"/>
    <w:rsid w:val="007D4F51"/>
    <w:rsid w:val="007D4FCD"/>
    <w:rsid w:val="007D504D"/>
    <w:rsid w:val="007D5404"/>
    <w:rsid w:val="007D57EC"/>
    <w:rsid w:val="007D5AB0"/>
    <w:rsid w:val="007D6630"/>
    <w:rsid w:val="007D669D"/>
    <w:rsid w:val="007D6A68"/>
    <w:rsid w:val="007D74F2"/>
    <w:rsid w:val="007E010D"/>
    <w:rsid w:val="007E010E"/>
    <w:rsid w:val="007E0206"/>
    <w:rsid w:val="007E0823"/>
    <w:rsid w:val="007E0B30"/>
    <w:rsid w:val="007E1197"/>
    <w:rsid w:val="007E18F3"/>
    <w:rsid w:val="007E1AB0"/>
    <w:rsid w:val="007E1C70"/>
    <w:rsid w:val="007E1D55"/>
    <w:rsid w:val="007E206A"/>
    <w:rsid w:val="007E2285"/>
    <w:rsid w:val="007E27C3"/>
    <w:rsid w:val="007E2AB8"/>
    <w:rsid w:val="007E2AE3"/>
    <w:rsid w:val="007E2B31"/>
    <w:rsid w:val="007E2E6B"/>
    <w:rsid w:val="007E3667"/>
    <w:rsid w:val="007E36BB"/>
    <w:rsid w:val="007E383A"/>
    <w:rsid w:val="007E432F"/>
    <w:rsid w:val="007E460F"/>
    <w:rsid w:val="007E4BB7"/>
    <w:rsid w:val="007E4E77"/>
    <w:rsid w:val="007E4FA9"/>
    <w:rsid w:val="007E519D"/>
    <w:rsid w:val="007E5210"/>
    <w:rsid w:val="007E56A0"/>
    <w:rsid w:val="007E571B"/>
    <w:rsid w:val="007E60E7"/>
    <w:rsid w:val="007E7634"/>
    <w:rsid w:val="007E7A56"/>
    <w:rsid w:val="007E7CEF"/>
    <w:rsid w:val="007E7E31"/>
    <w:rsid w:val="007F09C3"/>
    <w:rsid w:val="007F12FB"/>
    <w:rsid w:val="007F1315"/>
    <w:rsid w:val="007F1589"/>
    <w:rsid w:val="007F1F73"/>
    <w:rsid w:val="007F1FDB"/>
    <w:rsid w:val="007F248E"/>
    <w:rsid w:val="007F2494"/>
    <w:rsid w:val="007F25F4"/>
    <w:rsid w:val="007F28FF"/>
    <w:rsid w:val="007F3860"/>
    <w:rsid w:val="007F3B8E"/>
    <w:rsid w:val="007F3DD8"/>
    <w:rsid w:val="007F44B7"/>
    <w:rsid w:val="007F456F"/>
    <w:rsid w:val="007F4FEC"/>
    <w:rsid w:val="007F558C"/>
    <w:rsid w:val="007F6525"/>
    <w:rsid w:val="007F66EA"/>
    <w:rsid w:val="007F6DB8"/>
    <w:rsid w:val="007F7262"/>
    <w:rsid w:val="007F7842"/>
    <w:rsid w:val="007F78E4"/>
    <w:rsid w:val="007F7924"/>
    <w:rsid w:val="007F7967"/>
    <w:rsid w:val="00800148"/>
    <w:rsid w:val="008001DD"/>
    <w:rsid w:val="00800329"/>
    <w:rsid w:val="00800457"/>
    <w:rsid w:val="008005C7"/>
    <w:rsid w:val="008007EB"/>
    <w:rsid w:val="00800CF5"/>
    <w:rsid w:val="00800D65"/>
    <w:rsid w:val="00800DA7"/>
    <w:rsid w:val="00800F82"/>
    <w:rsid w:val="0080159B"/>
    <w:rsid w:val="0080172B"/>
    <w:rsid w:val="008017FD"/>
    <w:rsid w:val="00801909"/>
    <w:rsid w:val="00801979"/>
    <w:rsid w:val="008025D7"/>
    <w:rsid w:val="00802A62"/>
    <w:rsid w:val="00802BBE"/>
    <w:rsid w:val="00802ECD"/>
    <w:rsid w:val="00803146"/>
    <w:rsid w:val="0080319C"/>
    <w:rsid w:val="008031DF"/>
    <w:rsid w:val="00803251"/>
    <w:rsid w:val="00803DC1"/>
    <w:rsid w:val="00803EB0"/>
    <w:rsid w:val="0080447F"/>
    <w:rsid w:val="00804C24"/>
    <w:rsid w:val="008051DD"/>
    <w:rsid w:val="0080527E"/>
    <w:rsid w:val="0080572C"/>
    <w:rsid w:val="00805777"/>
    <w:rsid w:val="0080585C"/>
    <w:rsid w:val="008058A8"/>
    <w:rsid w:val="00805B6A"/>
    <w:rsid w:val="00805D06"/>
    <w:rsid w:val="00806240"/>
    <w:rsid w:val="00806437"/>
    <w:rsid w:val="00806676"/>
    <w:rsid w:val="00806A64"/>
    <w:rsid w:val="00806CAC"/>
    <w:rsid w:val="00806D98"/>
    <w:rsid w:val="008072D9"/>
    <w:rsid w:val="008073A8"/>
    <w:rsid w:val="008076B3"/>
    <w:rsid w:val="00807742"/>
    <w:rsid w:val="00807CBB"/>
    <w:rsid w:val="00807CDE"/>
    <w:rsid w:val="008101E7"/>
    <w:rsid w:val="00810458"/>
    <w:rsid w:val="00810544"/>
    <w:rsid w:val="0081076C"/>
    <w:rsid w:val="008107A3"/>
    <w:rsid w:val="008107E3"/>
    <w:rsid w:val="0081081B"/>
    <w:rsid w:val="00810A73"/>
    <w:rsid w:val="00810B6F"/>
    <w:rsid w:val="00810FF2"/>
    <w:rsid w:val="0081141E"/>
    <w:rsid w:val="0081147F"/>
    <w:rsid w:val="008114BF"/>
    <w:rsid w:val="008116C1"/>
    <w:rsid w:val="00811AF6"/>
    <w:rsid w:val="008129FE"/>
    <w:rsid w:val="00812FE0"/>
    <w:rsid w:val="00813245"/>
    <w:rsid w:val="00813525"/>
    <w:rsid w:val="008137E3"/>
    <w:rsid w:val="0081391A"/>
    <w:rsid w:val="00814232"/>
    <w:rsid w:val="00814405"/>
    <w:rsid w:val="00814504"/>
    <w:rsid w:val="00814C3D"/>
    <w:rsid w:val="00814E7C"/>
    <w:rsid w:val="00814EC7"/>
    <w:rsid w:val="00815660"/>
    <w:rsid w:val="0081599E"/>
    <w:rsid w:val="00815ADD"/>
    <w:rsid w:val="00815F9F"/>
    <w:rsid w:val="008162E2"/>
    <w:rsid w:val="00816B2A"/>
    <w:rsid w:val="00816EF9"/>
    <w:rsid w:val="00817492"/>
    <w:rsid w:val="00817572"/>
    <w:rsid w:val="008175E0"/>
    <w:rsid w:val="008178C4"/>
    <w:rsid w:val="008179F2"/>
    <w:rsid w:val="00817AE8"/>
    <w:rsid w:val="00817B69"/>
    <w:rsid w:val="00817CB6"/>
    <w:rsid w:val="0082006C"/>
    <w:rsid w:val="0082008B"/>
    <w:rsid w:val="00820093"/>
    <w:rsid w:val="00820314"/>
    <w:rsid w:val="00820578"/>
    <w:rsid w:val="0082063C"/>
    <w:rsid w:val="00820675"/>
    <w:rsid w:val="00820819"/>
    <w:rsid w:val="00820A77"/>
    <w:rsid w:val="00820AB0"/>
    <w:rsid w:val="00820DB2"/>
    <w:rsid w:val="0082122E"/>
    <w:rsid w:val="008214E3"/>
    <w:rsid w:val="008217C5"/>
    <w:rsid w:val="00821D04"/>
    <w:rsid w:val="0082247B"/>
    <w:rsid w:val="00822699"/>
    <w:rsid w:val="00822887"/>
    <w:rsid w:val="00822965"/>
    <w:rsid w:val="00822B6D"/>
    <w:rsid w:val="00822C14"/>
    <w:rsid w:val="00822CCB"/>
    <w:rsid w:val="00822CE0"/>
    <w:rsid w:val="008233A7"/>
    <w:rsid w:val="008234D7"/>
    <w:rsid w:val="008234FD"/>
    <w:rsid w:val="00823AAB"/>
    <w:rsid w:val="00824692"/>
    <w:rsid w:val="008246DC"/>
    <w:rsid w:val="00824770"/>
    <w:rsid w:val="008248D1"/>
    <w:rsid w:val="00824A68"/>
    <w:rsid w:val="00824E3E"/>
    <w:rsid w:val="008251B1"/>
    <w:rsid w:val="008253FA"/>
    <w:rsid w:val="008258FC"/>
    <w:rsid w:val="00825A7B"/>
    <w:rsid w:val="00825D4D"/>
    <w:rsid w:val="00826115"/>
    <w:rsid w:val="0082631B"/>
    <w:rsid w:val="00826872"/>
    <w:rsid w:val="00826DCF"/>
    <w:rsid w:val="008270DE"/>
    <w:rsid w:val="00827374"/>
    <w:rsid w:val="008278AF"/>
    <w:rsid w:val="00827FC5"/>
    <w:rsid w:val="00830173"/>
    <w:rsid w:val="0083109C"/>
    <w:rsid w:val="00831BDC"/>
    <w:rsid w:val="00831DFE"/>
    <w:rsid w:val="008322F7"/>
    <w:rsid w:val="00832308"/>
    <w:rsid w:val="00832313"/>
    <w:rsid w:val="00832376"/>
    <w:rsid w:val="0083269D"/>
    <w:rsid w:val="00832858"/>
    <w:rsid w:val="008328B9"/>
    <w:rsid w:val="00832ED0"/>
    <w:rsid w:val="00833010"/>
    <w:rsid w:val="008330AA"/>
    <w:rsid w:val="0083321F"/>
    <w:rsid w:val="008332FA"/>
    <w:rsid w:val="00833C33"/>
    <w:rsid w:val="0083431B"/>
    <w:rsid w:val="00834582"/>
    <w:rsid w:val="00834A82"/>
    <w:rsid w:val="00834D0B"/>
    <w:rsid w:val="00834EF5"/>
    <w:rsid w:val="0083541A"/>
    <w:rsid w:val="0083545E"/>
    <w:rsid w:val="00835922"/>
    <w:rsid w:val="008368D1"/>
    <w:rsid w:val="00836BF3"/>
    <w:rsid w:val="008371E0"/>
    <w:rsid w:val="0083799E"/>
    <w:rsid w:val="00837DD9"/>
    <w:rsid w:val="00840009"/>
    <w:rsid w:val="008402D6"/>
    <w:rsid w:val="0084036F"/>
    <w:rsid w:val="008406D6"/>
    <w:rsid w:val="00840AE4"/>
    <w:rsid w:val="0084121F"/>
    <w:rsid w:val="008413CD"/>
    <w:rsid w:val="00841AB1"/>
    <w:rsid w:val="00842359"/>
    <w:rsid w:val="008427F5"/>
    <w:rsid w:val="00842924"/>
    <w:rsid w:val="00842BDC"/>
    <w:rsid w:val="00843B1E"/>
    <w:rsid w:val="00843FFE"/>
    <w:rsid w:val="00844007"/>
    <w:rsid w:val="00844018"/>
    <w:rsid w:val="008443B2"/>
    <w:rsid w:val="0084455B"/>
    <w:rsid w:val="0084455F"/>
    <w:rsid w:val="00844EEE"/>
    <w:rsid w:val="00844F59"/>
    <w:rsid w:val="008457BF"/>
    <w:rsid w:val="00845D3A"/>
    <w:rsid w:val="008461CE"/>
    <w:rsid w:val="00846236"/>
    <w:rsid w:val="00846BA5"/>
    <w:rsid w:val="00846C27"/>
    <w:rsid w:val="008474E1"/>
    <w:rsid w:val="008474E6"/>
    <w:rsid w:val="00847863"/>
    <w:rsid w:val="00847901"/>
    <w:rsid w:val="00847A22"/>
    <w:rsid w:val="00850A04"/>
    <w:rsid w:val="00850DA8"/>
    <w:rsid w:val="00850FB5"/>
    <w:rsid w:val="0085148C"/>
    <w:rsid w:val="008517D4"/>
    <w:rsid w:val="00851C28"/>
    <w:rsid w:val="00851E9A"/>
    <w:rsid w:val="00852377"/>
    <w:rsid w:val="00852C4C"/>
    <w:rsid w:val="00852D64"/>
    <w:rsid w:val="00852F47"/>
    <w:rsid w:val="00853728"/>
    <w:rsid w:val="0085377A"/>
    <w:rsid w:val="00853B13"/>
    <w:rsid w:val="00853F3E"/>
    <w:rsid w:val="00854341"/>
    <w:rsid w:val="00854A7F"/>
    <w:rsid w:val="00854BC4"/>
    <w:rsid w:val="00854C2C"/>
    <w:rsid w:val="008554A7"/>
    <w:rsid w:val="008555B2"/>
    <w:rsid w:val="00855B50"/>
    <w:rsid w:val="00855E41"/>
    <w:rsid w:val="008561DC"/>
    <w:rsid w:val="0085622E"/>
    <w:rsid w:val="00856B91"/>
    <w:rsid w:val="00856DD3"/>
    <w:rsid w:val="00857089"/>
    <w:rsid w:val="008574D4"/>
    <w:rsid w:val="0085756A"/>
    <w:rsid w:val="00857828"/>
    <w:rsid w:val="0086006B"/>
    <w:rsid w:val="00860595"/>
    <w:rsid w:val="00861B13"/>
    <w:rsid w:val="00861D6B"/>
    <w:rsid w:val="00862010"/>
    <w:rsid w:val="00862137"/>
    <w:rsid w:val="008621E4"/>
    <w:rsid w:val="00862485"/>
    <w:rsid w:val="00862896"/>
    <w:rsid w:val="00862958"/>
    <w:rsid w:val="00862A41"/>
    <w:rsid w:val="00862B54"/>
    <w:rsid w:val="00862FC7"/>
    <w:rsid w:val="00863691"/>
    <w:rsid w:val="00863AF6"/>
    <w:rsid w:val="008642A5"/>
    <w:rsid w:val="0086499F"/>
    <w:rsid w:val="008649C6"/>
    <w:rsid w:val="00864DB8"/>
    <w:rsid w:val="00864EB4"/>
    <w:rsid w:val="00864F82"/>
    <w:rsid w:val="008654CA"/>
    <w:rsid w:val="008656FE"/>
    <w:rsid w:val="00865720"/>
    <w:rsid w:val="00865972"/>
    <w:rsid w:val="008659D7"/>
    <w:rsid w:val="00866242"/>
    <w:rsid w:val="00866721"/>
    <w:rsid w:val="008669D1"/>
    <w:rsid w:val="00866AB9"/>
    <w:rsid w:val="00866C85"/>
    <w:rsid w:val="00866CEE"/>
    <w:rsid w:val="00866D8E"/>
    <w:rsid w:val="0086742C"/>
    <w:rsid w:val="00867CEA"/>
    <w:rsid w:val="00867E88"/>
    <w:rsid w:val="0087091D"/>
    <w:rsid w:val="008709C1"/>
    <w:rsid w:val="00870B7F"/>
    <w:rsid w:val="00871026"/>
    <w:rsid w:val="00871164"/>
    <w:rsid w:val="008714B2"/>
    <w:rsid w:val="0087172A"/>
    <w:rsid w:val="00871B0F"/>
    <w:rsid w:val="00871D9E"/>
    <w:rsid w:val="00871DC5"/>
    <w:rsid w:val="008724A3"/>
    <w:rsid w:val="00872A34"/>
    <w:rsid w:val="0087302B"/>
    <w:rsid w:val="008730F9"/>
    <w:rsid w:val="00873338"/>
    <w:rsid w:val="0087335B"/>
    <w:rsid w:val="00873490"/>
    <w:rsid w:val="0087360C"/>
    <w:rsid w:val="00873975"/>
    <w:rsid w:val="0087402D"/>
    <w:rsid w:val="008742AF"/>
    <w:rsid w:val="008743B4"/>
    <w:rsid w:val="008752AD"/>
    <w:rsid w:val="0087537E"/>
    <w:rsid w:val="00875C0E"/>
    <w:rsid w:val="00875E19"/>
    <w:rsid w:val="00875EC4"/>
    <w:rsid w:val="00876101"/>
    <w:rsid w:val="0087657B"/>
    <w:rsid w:val="008766A1"/>
    <w:rsid w:val="00876F1B"/>
    <w:rsid w:val="00876F8E"/>
    <w:rsid w:val="0087737F"/>
    <w:rsid w:val="008773D6"/>
    <w:rsid w:val="00877739"/>
    <w:rsid w:val="0087794D"/>
    <w:rsid w:val="00877B53"/>
    <w:rsid w:val="00877D8F"/>
    <w:rsid w:val="00877F1B"/>
    <w:rsid w:val="008803BE"/>
    <w:rsid w:val="0088060E"/>
    <w:rsid w:val="00880C4A"/>
    <w:rsid w:val="00880E37"/>
    <w:rsid w:val="008819C1"/>
    <w:rsid w:val="00881E28"/>
    <w:rsid w:val="00882F3E"/>
    <w:rsid w:val="00883455"/>
    <w:rsid w:val="008836EC"/>
    <w:rsid w:val="008836F8"/>
    <w:rsid w:val="00883A02"/>
    <w:rsid w:val="00883FA3"/>
    <w:rsid w:val="008843A9"/>
    <w:rsid w:val="008848C9"/>
    <w:rsid w:val="0088592C"/>
    <w:rsid w:val="00885BCC"/>
    <w:rsid w:val="00885DD8"/>
    <w:rsid w:val="00885FF3"/>
    <w:rsid w:val="00886482"/>
    <w:rsid w:val="00886C6B"/>
    <w:rsid w:val="00887114"/>
    <w:rsid w:val="0088733C"/>
    <w:rsid w:val="00887C0F"/>
    <w:rsid w:val="00887EAA"/>
    <w:rsid w:val="00890731"/>
    <w:rsid w:val="00890FC8"/>
    <w:rsid w:val="00891442"/>
    <w:rsid w:val="008918D9"/>
    <w:rsid w:val="00891A7D"/>
    <w:rsid w:val="00891C28"/>
    <w:rsid w:val="008922F7"/>
    <w:rsid w:val="00892392"/>
    <w:rsid w:val="00892B7F"/>
    <w:rsid w:val="00892DA3"/>
    <w:rsid w:val="00893050"/>
    <w:rsid w:val="008941A5"/>
    <w:rsid w:val="00894511"/>
    <w:rsid w:val="00894AB1"/>
    <w:rsid w:val="00894BC8"/>
    <w:rsid w:val="00895476"/>
    <w:rsid w:val="008958A3"/>
    <w:rsid w:val="00895C7A"/>
    <w:rsid w:val="00895E25"/>
    <w:rsid w:val="00895F6B"/>
    <w:rsid w:val="0089624F"/>
    <w:rsid w:val="00896454"/>
    <w:rsid w:val="00896789"/>
    <w:rsid w:val="00896B27"/>
    <w:rsid w:val="00896B28"/>
    <w:rsid w:val="00896D56"/>
    <w:rsid w:val="00896FF2"/>
    <w:rsid w:val="00897055"/>
    <w:rsid w:val="00897816"/>
    <w:rsid w:val="008A0399"/>
    <w:rsid w:val="008A05A6"/>
    <w:rsid w:val="008A0624"/>
    <w:rsid w:val="008A0D0D"/>
    <w:rsid w:val="008A10F7"/>
    <w:rsid w:val="008A13BA"/>
    <w:rsid w:val="008A1586"/>
    <w:rsid w:val="008A1777"/>
    <w:rsid w:val="008A2CA0"/>
    <w:rsid w:val="008A30DB"/>
    <w:rsid w:val="008A3575"/>
    <w:rsid w:val="008A365B"/>
    <w:rsid w:val="008A392B"/>
    <w:rsid w:val="008A3F1A"/>
    <w:rsid w:val="008A4823"/>
    <w:rsid w:val="008A4849"/>
    <w:rsid w:val="008A4F74"/>
    <w:rsid w:val="008A54DA"/>
    <w:rsid w:val="008A576F"/>
    <w:rsid w:val="008A5F62"/>
    <w:rsid w:val="008A6261"/>
    <w:rsid w:val="008A6295"/>
    <w:rsid w:val="008A63B9"/>
    <w:rsid w:val="008A6BCA"/>
    <w:rsid w:val="008A6F42"/>
    <w:rsid w:val="008A73FB"/>
    <w:rsid w:val="008A7617"/>
    <w:rsid w:val="008A7842"/>
    <w:rsid w:val="008A7B8C"/>
    <w:rsid w:val="008A7CBA"/>
    <w:rsid w:val="008B037E"/>
    <w:rsid w:val="008B04BC"/>
    <w:rsid w:val="008B0A97"/>
    <w:rsid w:val="008B0C07"/>
    <w:rsid w:val="008B171E"/>
    <w:rsid w:val="008B206B"/>
    <w:rsid w:val="008B220B"/>
    <w:rsid w:val="008B2444"/>
    <w:rsid w:val="008B2D7A"/>
    <w:rsid w:val="008B3104"/>
    <w:rsid w:val="008B3167"/>
    <w:rsid w:val="008B400C"/>
    <w:rsid w:val="008B41D6"/>
    <w:rsid w:val="008B43EC"/>
    <w:rsid w:val="008B4BC1"/>
    <w:rsid w:val="008B4CD6"/>
    <w:rsid w:val="008B501B"/>
    <w:rsid w:val="008B530F"/>
    <w:rsid w:val="008B5C7D"/>
    <w:rsid w:val="008B5F67"/>
    <w:rsid w:val="008B6472"/>
    <w:rsid w:val="008B64E6"/>
    <w:rsid w:val="008B6536"/>
    <w:rsid w:val="008B6925"/>
    <w:rsid w:val="008B69A0"/>
    <w:rsid w:val="008B6D18"/>
    <w:rsid w:val="008B77E0"/>
    <w:rsid w:val="008B7DAE"/>
    <w:rsid w:val="008C038B"/>
    <w:rsid w:val="008C0442"/>
    <w:rsid w:val="008C0E3D"/>
    <w:rsid w:val="008C0FD6"/>
    <w:rsid w:val="008C1DCD"/>
    <w:rsid w:val="008C220E"/>
    <w:rsid w:val="008C22BB"/>
    <w:rsid w:val="008C2731"/>
    <w:rsid w:val="008C2CD7"/>
    <w:rsid w:val="008C2E07"/>
    <w:rsid w:val="008C31D8"/>
    <w:rsid w:val="008C336D"/>
    <w:rsid w:val="008C3661"/>
    <w:rsid w:val="008C3A97"/>
    <w:rsid w:val="008C3C4A"/>
    <w:rsid w:val="008C403F"/>
    <w:rsid w:val="008C4B8A"/>
    <w:rsid w:val="008C5396"/>
    <w:rsid w:val="008C53C3"/>
    <w:rsid w:val="008C560D"/>
    <w:rsid w:val="008C6451"/>
    <w:rsid w:val="008C65D6"/>
    <w:rsid w:val="008C6757"/>
    <w:rsid w:val="008C68F1"/>
    <w:rsid w:val="008C6989"/>
    <w:rsid w:val="008C6C48"/>
    <w:rsid w:val="008C6E17"/>
    <w:rsid w:val="008C7370"/>
    <w:rsid w:val="008C738A"/>
    <w:rsid w:val="008C73E2"/>
    <w:rsid w:val="008C7453"/>
    <w:rsid w:val="008C74E3"/>
    <w:rsid w:val="008C7A84"/>
    <w:rsid w:val="008C7A9C"/>
    <w:rsid w:val="008C7BB2"/>
    <w:rsid w:val="008C7C9D"/>
    <w:rsid w:val="008C7E10"/>
    <w:rsid w:val="008D01A6"/>
    <w:rsid w:val="008D09A0"/>
    <w:rsid w:val="008D0CCC"/>
    <w:rsid w:val="008D101E"/>
    <w:rsid w:val="008D156B"/>
    <w:rsid w:val="008D15CC"/>
    <w:rsid w:val="008D19C6"/>
    <w:rsid w:val="008D1E85"/>
    <w:rsid w:val="008D20DE"/>
    <w:rsid w:val="008D2365"/>
    <w:rsid w:val="008D2406"/>
    <w:rsid w:val="008D2911"/>
    <w:rsid w:val="008D2A64"/>
    <w:rsid w:val="008D2BE7"/>
    <w:rsid w:val="008D3049"/>
    <w:rsid w:val="008D30B6"/>
    <w:rsid w:val="008D3150"/>
    <w:rsid w:val="008D333B"/>
    <w:rsid w:val="008D340B"/>
    <w:rsid w:val="008D363C"/>
    <w:rsid w:val="008D377A"/>
    <w:rsid w:val="008D3D18"/>
    <w:rsid w:val="008D3FA3"/>
    <w:rsid w:val="008D44B5"/>
    <w:rsid w:val="008D4537"/>
    <w:rsid w:val="008D52E2"/>
    <w:rsid w:val="008D537F"/>
    <w:rsid w:val="008D5556"/>
    <w:rsid w:val="008D5910"/>
    <w:rsid w:val="008D6197"/>
    <w:rsid w:val="008D61F5"/>
    <w:rsid w:val="008D68B9"/>
    <w:rsid w:val="008D6B72"/>
    <w:rsid w:val="008D6DD2"/>
    <w:rsid w:val="008D7077"/>
    <w:rsid w:val="008D709E"/>
    <w:rsid w:val="008D709F"/>
    <w:rsid w:val="008D7123"/>
    <w:rsid w:val="008D7207"/>
    <w:rsid w:val="008D7481"/>
    <w:rsid w:val="008D74C7"/>
    <w:rsid w:val="008D776B"/>
    <w:rsid w:val="008D7ADE"/>
    <w:rsid w:val="008D7AE2"/>
    <w:rsid w:val="008D7B3E"/>
    <w:rsid w:val="008D7ECE"/>
    <w:rsid w:val="008E0549"/>
    <w:rsid w:val="008E05B6"/>
    <w:rsid w:val="008E065F"/>
    <w:rsid w:val="008E0912"/>
    <w:rsid w:val="008E1215"/>
    <w:rsid w:val="008E14DB"/>
    <w:rsid w:val="008E17D0"/>
    <w:rsid w:val="008E19A0"/>
    <w:rsid w:val="008E206D"/>
    <w:rsid w:val="008E227C"/>
    <w:rsid w:val="008E259A"/>
    <w:rsid w:val="008E2BE9"/>
    <w:rsid w:val="008E2EE3"/>
    <w:rsid w:val="008E31BD"/>
    <w:rsid w:val="008E35CA"/>
    <w:rsid w:val="008E39E4"/>
    <w:rsid w:val="008E3F46"/>
    <w:rsid w:val="008E41BE"/>
    <w:rsid w:val="008E4ABA"/>
    <w:rsid w:val="008E4C32"/>
    <w:rsid w:val="008E5436"/>
    <w:rsid w:val="008E566A"/>
    <w:rsid w:val="008E5707"/>
    <w:rsid w:val="008E5AAA"/>
    <w:rsid w:val="008E6064"/>
    <w:rsid w:val="008E6526"/>
    <w:rsid w:val="008E6988"/>
    <w:rsid w:val="008E6A34"/>
    <w:rsid w:val="008E6EAA"/>
    <w:rsid w:val="008E7258"/>
    <w:rsid w:val="008E7617"/>
    <w:rsid w:val="008E7711"/>
    <w:rsid w:val="008E7C26"/>
    <w:rsid w:val="008F09B5"/>
    <w:rsid w:val="008F0D61"/>
    <w:rsid w:val="008F0F88"/>
    <w:rsid w:val="008F10F2"/>
    <w:rsid w:val="008F12AA"/>
    <w:rsid w:val="008F138B"/>
    <w:rsid w:val="008F2029"/>
    <w:rsid w:val="008F205C"/>
    <w:rsid w:val="008F22BF"/>
    <w:rsid w:val="008F2523"/>
    <w:rsid w:val="008F27CD"/>
    <w:rsid w:val="008F29F2"/>
    <w:rsid w:val="008F2AF6"/>
    <w:rsid w:val="008F2B74"/>
    <w:rsid w:val="008F2C58"/>
    <w:rsid w:val="008F341A"/>
    <w:rsid w:val="008F3768"/>
    <w:rsid w:val="008F389B"/>
    <w:rsid w:val="008F3C97"/>
    <w:rsid w:val="008F445F"/>
    <w:rsid w:val="008F4ABB"/>
    <w:rsid w:val="008F4AE6"/>
    <w:rsid w:val="008F4BB0"/>
    <w:rsid w:val="008F5349"/>
    <w:rsid w:val="008F54CA"/>
    <w:rsid w:val="008F54DA"/>
    <w:rsid w:val="008F5967"/>
    <w:rsid w:val="008F5B1F"/>
    <w:rsid w:val="008F5E6B"/>
    <w:rsid w:val="008F60A5"/>
    <w:rsid w:val="008F62B6"/>
    <w:rsid w:val="008F687D"/>
    <w:rsid w:val="008F68AF"/>
    <w:rsid w:val="008F6CAD"/>
    <w:rsid w:val="008F729C"/>
    <w:rsid w:val="008F7462"/>
    <w:rsid w:val="008F76EB"/>
    <w:rsid w:val="008F7961"/>
    <w:rsid w:val="008F7E97"/>
    <w:rsid w:val="00900C69"/>
    <w:rsid w:val="00900F3A"/>
    <w:rsid w:val="00901313"/>
    <w:rsid w:val="00901CD4"/>
    <w:rsid w:val="00901EDC"/>
    <w:rsid w:val="009021EC"/>
    <w:rsid w:val="0090229B"/>
    <w:rsid w:val="00902522"/>
    <w:rsid w:val="009026A6"/>
    <w:rsid w:val="00902D85"/>
    <w:rsid w:val="00903162"/>
    <w:rsid w:val="00903D56"/>
    <w:rsid w:val="00903F6B"/>
    <w:rsid w:val="00903FFC"/>
    <w:rsid w:val="00904237"/>
    <w:rsid w:val="00904243"/>
    <w:rsid w:val="00904656"/>
    <w:rsid w:val="00904794"/>
    <w:rsid w:val="00904C72"/>
    <w:rsid w:val="0090567E"/>
    <w:rsid w:val="00905EB6"/>
    <w:rsid w:val="00905FC6"/>
    <w:rsid w:val="00905FE0"/>
    <w:rsid w:val="0090601E"/>
    <w:rsid w:val="009068DF"/>
    <w:rsid w:val="00906AC0"/>
    <w:rsid w:val="00906ACD"/>
    <w:rsid w:val="00906EC6"/>
    <w:rsid w:val="0090787E"/>
    <w:rsid w:val="009101D7"/>
    <w:rsid w:val="00910228"/>
    <w:rsid w:val="00910422"/>
    <w:rsid w:val="0091048C"/>
    <w:rsid w:val="00910AD4"/>
    <w:rsid w:val="00910C56"/>
    <w:rsid w:val="00910C66"/>
    <w:rsid w:val="00910C69"/>
    <w:rsid w:val="009111CE"/>
    <w:rsid w:val="00911543"/>
    <w:rsid w:val="009116EA"/>
    <w:rsid w:val="00911F5B"/>
    <w:rsid w:val="009122B1"/>
    <w:rsid w:val="00912311"/>
    <w:rsid w:val="009126C2"/>
    <w:rsid w:val="0091283F"/>
    <w:rsid w:val="00912BB8"/>
    <w:rsid w:val="00912C8B"/>
    <w:rsid w:val="009131D5"/>
    <w:rsid w:val="009133E5"/>
    <w:rsid w:val="00913449"/>
    <w:rsid w:val="00913699"/>
    <w:rsid w:val="00913713"/>
    <w:rsid w:val="009139BF"/>
    <w:rsid w:val="00913C38"/>
    <w:rsid w:val="00913FE8"/>
    <w:rsid w:val="00914DD4"/>
    <w:rsid w:val="0091503C"/>
    <w:rsid w:val="0091519C"/>
    <w:rsid w:val="009153ED"/>
    <w:rsid w:val="00915D58"/>
    <w:rsid w:val="00915D9E"/>
    <w:rsid w:val="00915F5C"/>
    <w:rsid w:val="00915F78"/>
    <w:rsid w:val="009164BC"/>
    <w:rsid w:val="00916684"/>
    <w:rsid w:val="00916945"/>
    <w:rsid w:val="00916D62"/>
    <w:rsid w:val="00916EC6"/>
    <w:rsid w:val="00916FC0"/>
    <w:rsid w:val="0091709F"/>
    <w:rsid w:val="0091770C"/>
    <w:rsid w:val="009178F1"/>
    <w:rsid w:val="00917B94"/>
    <w:rsid w:val="0092011D"/>
    <w:rsid w:val="009204FD"/>
    <w:rsid w:val="00920B25"/>
    <w:rsid w:val="009216F8"/>
    <w:rsid w:val="0092179A"/>
    <w:rsid w:val="009217F6"/>
    <w:rsid w:val="00921803"/>
    <w:rsid w:val="00921D8E"/>
    <w:rsid w:val="009220F7"/>
    <w:rsid w:val="009221B8"/>
    <w:rsid w:val="00922FF8"/>
    <w:rsid w:val="0092319E"/>
    <w:rsid w:val="00923A1A"/>
    <w:rsid w:val="00923A70"/>
    <w:rsid w:val="00924266"/>
    <w:rsid w:val="00924720"/>
    <w:rsid w:val="00924B8C"/>
    <w:rsid w:val="00924D70"/>
    <w:rsid w:val="00924F30"/>
    <w:rsid w:val="00925016"/>
    <w:rsid w:val="0092518C"/>
    <w:rsid w:val="009252D9"/>
    <w:rsid w:val="009253AE"/>
    <w:rsid w:val="00925571"/>
    <w:rsid w:val="009258D4"/>
    <w:rsid w:val="0092594F"/>
    <w:rsid w:val="00925EDE"/>
    <w:rsid w:val="0092606F"/>
    <w:rsid w:val="009263BE"/>
    <w:rsid w:val="00926503"/>
    <w:rsid w:val="00926753"/>
    <w:rsid w:val="00926850"/>
    <w:rsid w:val="009274EF"/>
    <w:rsid w:val="00927DBC"/>
    <w:rsid w:val="00927DEC"/>
    <w:rsid w:val="00930AD7"/>
    <w:rsid w:val="00930CC4"/>
    <w:rsid w:val="00930FDE"/>
    <w:rsid w:val="0093102A"/>
    <w:rsid w:val="0093115C"/>
    <w:rsid w:val="009321EA"/>
    <w:rsid w:val="009322AF"/>
    <w:rsid w:val="0093279F"/>
    <w:rsid w:val="009329DB"/>
    <w:rsid w:val="00932DA7"/>
    <w:rsid w:val="009335A9"/>
    <w:rsid w:val="0093375B"/>
    <w:rsid w:val="00933A65"/>
    <w:rsid w:val="00934338"/>
    <w:rsid w:val="00934508"/>
    <w:rsid w:val="009345E2"/>
    <w:rsid w:val="009348CE"/>
    <w:rsid w:val="009355B8"/>
    <w:rsid w:val="009357FB"/>
    <w:rsid w:val="00935A17"/>
    <w:rsid w:val="00935CE7"/>
    <w:rsid w:val="009360CF"/>
    <w:rsid w:val="009363A1"/>
    <w:rsid w:val="00936698"/>
    <w:rsid w:val="00936A13"/>
    <w:rsid w:val="00936C0F"/>
    <w:rsid w:val="00937650"/>
    <w:rsid w:val="009377F7"/>
    <w:rsid w:val="00937912"/>
    <w:rsid w:val="0093797E"/>
    <w:rsid w:val="00937B23"/>
    <w:rsid w:val="00940386"/>
    <w:rsid w:val="00941085"/>
    <w:rsid w:val="009416B2"/>
    <w:rsid w:val="00941889"/>
    <w:rsid w:val="00941966"/>
    <w:rsid w:val="00941A12"/>
    <w:rsid w:val="00941A9C"/>
    <w:rsid w:val="00941AE1"/>
    <w:rsid w:val="00941CB7"/>
    <w:rsid w:val="00941E14"/>
    <w:rsid w:val="00942310"/>
    <w:rsid w:val="0094247D"/>
    <w:rsid w:val="009429D3"/>
    <w:rsid w:val="00942AA2"/>
    <w:rsid w:val="00942D94"/>
    <w:rsid w:val="0094300B"/>
    <w:rsid w:val="0094354B"/>
    <w:rsid w:val="009445A8"/>
    <w:rsid w:val="0094465D"/>
    <w:rsid w:val="00944A08"/>
    <w:rsid w:val="009456D3"/>
    <w:rsid w:val="009458C7"/>
    <w:rsid w:val="00946B2A"/>
    <w:rsid w:val="009471FE"/>
    <w:rsid w:val="00947CF9"/>
    <w:rsid w:val="00947D61"/>
    <w:rsid w:val="009500C4"/>
    <w:rsid w:val="00950F96"/>
    <w:rsid w:val="0095104F"/>
    <w:rsid w:val="00951B1C"/>
    <w:rsid w:val="00952695"/>
    <w:rsid w:val="0095285C"/>
    <w:rsid w:val="0095297B"/>
    <w:rsid w:val="00952AF9"/>
    <w:rsid w:val="00952B13"/>
    <w:rsid w:val="00952E23"/>
    <w:rsid w:val="00952E96"/>
    <w:rsid w:val="00953515"/>
    <w:rsid w:val="00953534"/>
    <w:rsid w:val="0095396D"/>
    <w:rsid w:val="00953BF5"/>
    <w:rsid w:val="00953FBA"/>
    <w:rsid w:val="00954536"/>
    <w:rsid w:val="0095469F"/>
    <w:rsid w:val="009549C6"/>
    <w:rsid w:val="00954C2A"/>
    <w:rsid w:val="00954F04"/>
    <w:rsid w:val="0095533A"/>
    <w:rsid w:val="009554B7"/>
    <w:rsid w:val="0095579C"/>
    <w:rsid w:val="00955BAA"/>
    <w:rsid w:val="00955E4A"/>
    <w:rsid w:val="009562A3"/>
    <w:rsid w:val="00956762"/>
    <w:rsid w:val="0095734A"/>
    <w:rsid w:val="00957378"/>
    <w:rsid w:val="0095757F"/>
    <w:rsid w:val="00957761"/>
    <w:rsid w:val="00960018"/>
    <w:rsid w:val="0096036C"/>
    <w:rsid w:val="009603FE"/>
    <w:rsid w:val="00961435"/>
    <w:rsid w:val="009619D1"/>
    <w:rsid w:val="009625A7"/>
    <w:rsid w:val="00962AC9"/>
    <w:rsid w:val="00962B73"/>
    <w:rsid w:val="00962C66"/>
    <w:rsid w:val="00962F9C"/>
    <w:rsid w:val="009630A2"/>
    <w:rsid w:val="009633BF"/>
    <w:rsid w:val="00963A61"/>
    <w:rsid w:val="00963CF3"/>
    <w:rsid w:val="0096401D"/>
    <w:rsid w:val="00964EB8"/>
    <w:rsid w:val="00965F71"/>
    <w:rsid w:val="009663CC"/>
    <w:rsid w:val="009667A4"/>
    <w:rsid w:val="00966AB4"/>
    <w:rsid w:val="00966F88"/>
    <w:rsid w:val="00967112"/>
    <w:rsid w:val="00967EA2"/>
    <w:rsid w:val="00970469"/>
    <w:rsid w:val="0097052A"/>
    <w:rsid w:val="009706D1"/>
    <w:rsid w:val="0097081E"/>
    <w:rsid w:val="00970A5E"/>
    <w:rsid w:val="00970D8B"/>
    <w:rsid w:val="00970E37"/>
    <w:rsid w:val="00971690"/>
    <w:rsid w:val="00971805"/>
    <w:rsid w:val="00971CF4"/>
    <w:rsid w:val="009726D8"/>
    <w:rsid w:val="00972B8B"/>
    <w:rsid w:val="009737CB"/>
    <w:rsid w:val="009739AF"/>
    <w:rsid w:val="00973B8A"/>
    <w:rsid w:val="0097472F"/>
    <w:rsid w:val="00975B1D"/>
    <w:rsid w:val="00975CE8"/>
    <w:rsid w:val="00976401"/>
    <w:rsid w:val="009766EC"/>
    <w:rsid w:val="00976719"/>
    <w:rsid w:val="0097710C"/>
    <w:rsid w:val="009772C5"/>
    <w:rsid w:val="009775CB"/>
    <w:rsid w:val="0097793D"/>
    <w:rsid w:val="00980107"/>
    <w:rsid w:val="009802A3"/>
    <w:rsid w:val="00980E81"/>
    <w:rsid w:val="00981043"/>
    <w:rsid w:val="00981539"/>
    <w:rsid w:val="0098170E"/>
    <w:rsid w:val="0098185E"/>
    <w:rsid w:val="00981907"/>
    <w:rsid w:val="009819F0"/>
    <w:rsid w:val="00981A44"/>
    <w:rsid w:val="00981D94"/>
    <w:rsid w:val="00982715"/>
    <w:rsid w:val="00982751"/>
    <w:rsid w:val="00982767"/>
    <w:rsid w:val="00983079"/>
    <w:rsid w:val="009838C4"/>
    <w:rsid w:val="00983C1A"/>
    <w:rsid w:val="00983ECC"/>
    <w:rsid w:val="00983FAD"/>
    <w:rsid w:val="00984150"/>
    <w:rsid w:val="00984200"/>
    <w:rsid w:val="0098493A"/>
    <w:rsid w:val="00984C78"/>
    <w:rsid w:val="00985C05"/>
    <w:rsid w:val="00985D9F"/>
    <w:rsid w:val="00985F60"/>
    <w:rsid w:val="00986119"/>
    <w:rsid w:val="0098616B"/>
    <w:rsid w:val="009865DC"/>
    <w:rsid w:val="0098692E"/>
    <w:rsid w:val="00986C0E"/>
    <w:rsid w:val="00987569"/>
    <w:rsid w:val="009879C5"/>
    <w:rsid w:val="00987BF2"/>
    <w:rsid w:val="00990B42"/>
    <w:rsid w:val="00991092"/>
    <w:rsid w:val="009910DC"/>
    <w:rsid w:val="009913D0"/>
    <w:rsid w:val="00991563"/>
    <w:rsid w:val="009918A9"/>
    <w:rsid w:val="00991EDF"/>
    <w:rsid w:val="00992845"/>
    <w:rsid w:val="00992F75"/>
    <w:rsid w:val="00993068"/>
    <w:rsid w:val="0099310A"/>
    <w:rsid w:val="009931F0"/>
    <w:rsid w:val="009933DE"/>
    <w:rsid w:val="0099349B"/>
    <w:rsid w:val="009947F6"/>
    <w:rsid w:val="00994811"/>
    <w:rsid w:val="00994A46"/>
    <w:rsid w:val="00994A70"/>
    <w:rsid w:val="00994BC6"/>
    <w:rsid w:val="00994C53"/>
    <w:rsid w:val="00994C8C"/>
    <w:rsid w:val="0099579A"/>
    <w:rsid w:val="00995976"/>
    <w:rsid w:val="0099651B"/>
    <w:rsid w:val="00996961"/>
    <w:rsid w:val="00996D8B"/>
    <w:rsid w:val="00996FE1"/>
    <w:rsid w:val="00997138"/>
    <w:rsid w:val="00997F48"/>
    <w:rsid w:val="009A0118"/>
    <w:rsid w:val="009A035A"/>
    <w:rsid w:val="009A0916"/>
    <w:rsid w:val="009A0B71"/>
    <w:rsid w:val="009A0F82"/>
    <w:rsid w:val="009A19D5"/>
    <w:rsid w:val="009A1A3B"/>
    <w:rsid w:val="009A1CD9"/>
    <w:rsid w:val="009A208D"/>
    <w:rsid w:val="009A2350"/>
    <w:rsid w:val="009A2765"/>
    <w:rsid w:val="009A2C83"/>
    <w:rsid w:val="009A38D6"/>
    <w:rsid w:val="009A3C94"/>
    <w:rsid w:val="009A3F04"/>
    <w:rsid w:val="009A43B7"/>
    <w:rsid w:val="009A4A68"/>
    <w:rsid w:val="009A4A99"/>
    <w:rsid w:val="009A4DDE"/>
    <w:rsid w:val="009A53E0"/>
    <w:rsid w:val="009A5934"/>
    <w:rsid w:val="009A5E9F"/>
    <w:rsid w:val="009A5FAB"/>
    <w:rsid w:val="009A6298"/>
    <w:rsid w:val="009A647B"/>
    <w:rsid w:val="009A6ABC"/>
    <w:rsid w:val="009A6ADF"/>
    <w:rsid w:val="009A6CCE"/>
    <w:rsid w:val="009A6D01"/>
    <w:rsid w:val="009A6E28"/>
    <w:rsid w:val="009A709F"/>
    <w:rsid w:val="009A7EF3"/>
    <w:rsid w:val="009B06C6"/>
    <w:rsid w:val="009B0D3E"/>
    <w:rsid w:val="009B0F8A"/>
    <w:rsid w:val="009B105B"/>
    <w:rsid w:val="009B10D6"/>
    <w:rsid w:val="009B15FA"/>
    <w:rsid w:val="009B16AA"/>
    <w:rsid w:val="009B19C8"/>
    <w:rsid w:val="009B1C10"/>
    <w:rsid w:val="009B1D26"/>
    <w:rsid w:val="009B2159"/>
    <w:rsid w:val="009B222B"/>
    <w:rsid w:val="009B272A"/>
    <w:rsid w:val="009B3125"/>
    <w:rsid w:val="009B3A2D"/>
    <w:rsid w:val="009B458D"/>
    <w:rsid w:val="009B4B18"/>
    <w:rsid w:val="009B4E79"/>
    <w:rsid w:val="009B59DC"/>
    <w:rsid w:val="009B6142"/>
    <w:rsid w:val="009B6BB5"/>
    <w:rsid w:val="009B6CF8"/>
    <w:rsid w:val="009B76D7"/>
    <w:rsid w:val="009B7BE8"/>
    <w:rsid w:val="009B7C4A"/>
    <w:rsid w:val="009C0088"/>
    <w:rsid w:val="009C0DD4"/>
    <w:rsid w:val="009C0E1C"/>
    <w:rsid w:val="009C13EE"/>
    <w:rsid w:val="009C190A"/>
    <w:rsid w:val="009C2047"/>
    <w:rsid w:val="009C22E2"/>
    <w:rsid w:val="009C2B35"/>
    <w:rsid w:val="009C2C6F"/>
    <w:rsid w:val="009C2CC6"/>
    <w:rsid w:val="009C2E34"/>
    <w:rsid w:val="009C3297"/>
    <w:rsid w:val="009C3814"/>
    <w:rsid w:val="009C3A8C"/>
    <w:rsid w:val="009C47C8"/>
    <w:rsid w:val="009C4CC6"/>
    <w:rsid w:val="009C4F1A"/>
    <w:rsid w:val="009C57BF"/>
    <w:rsid w:val="009C59B9"/>
    <w:rsid w:val="009C608F"/>
    <w:rsid w:val="009C61BF"/>
    <w:rsid w:val="009C65E2"/>
    <w:rsid w:val="009C69D5"/>
    <w:rsid w:val="009C6C79"/>
    <w:rsid w:val="009C6DEC"/>
    <w:rsid w:val="009C72EE"/>
    <w:rsid w:val="009C7554"/>
    <w:rsid w:val="009C7C4F"/>
    <w:rsid w:val="009C7EB9"/>
    <w:rsid w:val="009D012B"/>
    <w:rsid w:val="009D0986"/>
    <w:rsid w:val="009D11C2"/>
    <w:rsid w:val="009D136E"/>
    <w:rsid w:val="009D1434"/>
    <w:rsid w:val="009D1690"/>
    <w:rsid w:val="009D1A76"/>
    <w:rsid w:val="009D1E7C"/>
    <w:rsid w:val="009D2639"/>
    <w:rsid w:val="009D277E"/>
    <w:rsid w:val="009D2E76"/>
    <w:rsid w:val="009D319E"/>
    <w:rsid w:val="009D395E"/>
    <w:rsid w:val="009D3BBF"/>
    <w:rsid w:val="009D3DEC"/>
    <w:rsid w:val="009D4148"/>
    <w:rsid w:val="009D41D8"/>
    <w:rsid w:val="009D4F41"/>
    <w:rsid w:val="009D52AF"/>
    <w:rsid w:val="009D538E"/>
    <w:rsid w:val="009D5457"/>
    <w:rsid w:val="009D5502"/>
    <w:rsid w:val="009D568F"/>
    <w:rsid w:val="009D58B6"/>
    <w:rsid w:val="009D5F59"/>
    <w:rsid w:val="009D666D"/>
    <w:rsid w:val="009D69E3"/>
    <w:rsid w:val="009D6F3B"/>
    <w:rsid w:val="009D7308"/>
    <w:rsid w:val="009D79ED"/>
    <w:rsid w:val="009D7C62"/>
    <w:rsid w:val="009D7F87"/>
    <w:rsid w:val="009E05F4"/>
    <w:rsid w:val="009E06AE"/>
    <w:rsid w:val="009E074C"/>
    <w:rsid w:val="009E0C27"/>
    <w:rsid w:val="009E12B2"/>
    <w:rsid w:val="009E1692"/>
    <w:rsid w:val="009E17D4"/>
    <w:rsid w:val="009E2D30"/>
    <w:rsid w:val="009E2E67"/>
    <w:rsid w:val="009E2FF1"/>
    <w:rsid w:val="009E3FA8"/>
    <w:rsid w:val="009E40EB"/>
    <w:rsid w:val="009E4379"/>
    <w:rsid w:val="009E47A6"/>
    <w:rsid w:val="009E4A77"/>
    <w:rsid w:val="009E4EE7"/>
    <w:rsid w:val="009E50DF"/>
    <w:rsid w:val="009E5306"/>
    <w:rsid w:val="009E5569"/>
    <w:rsid w:val="009E558C"/>
    <w:rsid w:val="009E5C1B"/>
    <w:rsid w:val="009E62D6"/>
    <w:rsid w:val="009E6775"/>
    <w:rsid w:val="009E7E23"/>
    <w:rsid w:val="009E7EDE"/>
    <w:rsid w:val="009F0473"/>
    <w:rsid w:val="009F0C6E"/>
    <w:rsid w:val="009F10C8"/>
    <w:rsid w:val="009F1356"/>
    <w:rsid w:val="009F154D"/>
    <w:rsid w:val="009F1BC8"/>
    <w:rsid w:val="009F213C"/>
    <w:rsid w:val="009F213E"/>
    <w:rsid w:val="009F243C"/>
    <w:rsid w:val="009F2E8C"/>
    <w:rsid w:val="009F33FB"/>
    <w:rsid w:val="009F3410"/>
    <w:rsid w:val="009F3618"/>
    <w:rsid w:val="009F3A72"/>
    <w:rsid w:val="009F3AA5"/>
    <w:rsid w:val="009F44AD"/>
    <w:rsid w:val="009F487C"/>
    <w:rsid w:val="009F4B13"/>
    <w:rsid w:val="009F53F3"/>
    <w:rsid w:val="009F5852"/>
    <w:rsid w:val="009F5FE6"/>
    <w:rsid w:val="009F6CF7"/>
    <w:rsid w:val="009F6DDD"/>
    <w:rsid w:val="009F6EF7"/>
    <w:rsid w:val="009F6F61"/>
    <w:rsid w:val="009F703A"/>
    <w:rsid w:val="009F71C5"/>
    <w:rsid w:val="009F76DB"/>
    <w:rsid w:val="009F78F8"/>
    <w:rsid w:val="00A00178"/>
    <w:rsid w:val="00A007E6"/>
    <w:rsid w:val="00A00E2C"/>
    <w:rsid w:val="00A00E4C"/>
    <w:rsid w:val="00A01E5E"/>
    <w:rsid w:val="00A01E98"/>
    <w:rsid w:val="00A01FE2"/>
    <w:rsid w:val="00A021D6"/>
    <w:rsid w:val="00A02AC5"/>
    <w:rsid w:val="00A02E1E"/>
    <w:rsid w:val="00A03D2B"/>
    <w:rsid w:val="00A03E08"/>
    <w:rsid w:val="00A04777"/>
    <w:rsid w:val="00A047C8"/>
    <w:rsid w:val="00A04C5F"/>
    <w:rsid w:val="00A04DA8"/>
    <w:rsid w:val="00A04DFA"/>
    <w:rsid w:val="00A05A3F"/>
    <w:rsid w:val="00A05AE0"/>
    <w:rsid w:val="00A0600A"/>
    <w:rsid w:val="00A060DB"/>
    <w:rsid w:val="00A06395"/>
    <w:rsid w:val="00A0651B"/>
    <w:rsid w:val="00A06BE9"/>
    <w:rsid w:val="00A0705B"/>
    <w:rsid w:val="00A074D0"/>
    <w:rsid w:val="00A07763"/>
    <w:rsid w:val="00A07A28"/>
    <w:rsid w:val="00A07B4C"/>
    <w:rsid w:val="00A101C7"/>
    <w:rsid w:val="00A104E5"/>
    <w:rsid w:val="00A10D21"/>
    <w:rsid w:val="00A113DC"/>
    <w:rsid w:val="00A11501"/>
    <w:rsid w:val="00A116F4"/>
    <w:rsid w:val="00A1178F"/>
    <w:rsid w:val="00A118D5"/>
    <w:rsid w:val="00A11987"/>
    <w:rsid w:val="00A11D1F"/>
    <w:rsid w:val="00A11ECA"/>
    <w:rsid w:val="00A12E19"/>
    <w:rsid w:val="00A135AD"/>
    <w:rsid w:val="00A138C2"/>
    <w:rsid w:val="00A13C0A"/>
    <w:rsid w:val="00A13D73"/>
    <w:rsid w:val="00A13DBA"/>
    <w:rsid w:val="00A14148"/>
    <w:rsid w:val="00A147C8"/>
    <w:rsid w:val="00A14919"/>
    <w:rsid w:val="00A14ABF"/>
    <w:rsid w:val="00A151C1"/>
    <w:rsid w:val="00A15270"/>
    <w:rsid w:val="00A156D9"/>
    <w:rsid w:val="00A157F4"/>
    <w:rsid w:val="00A160FB"/>
    <w:rsid w:val="00A161BF"/>
    <w:rsid w:val="00A16315"/>
    <w:rsid w:val="00A1681B"/>
    <w:rsid w:val="00A16B36"/>
    <w:rsid w:val="00A16C75"/>
    <w:rsid w:val="00A1793E"/>
    <w:rsid w:val="00A17941"/>
    <w:rsid w:val="00A2072A"/>
    <w:rsid w:val="00A20B61"/>
    <w:rsid w:val="00A20EF0"/>
    <w:rsid w:val="00A21127"/>
    <w:rsid w:val="00A21295"/>
    <w:rsid w:val="00A217A6"/>
    <w:rsid w:val="00A22C11"/>
    <w:rsid w:val="00A22C4A"/>
    <w:rsid w:val="00A22DF7"/>
    <w:rsid w:val="00A2441A"/>
    <w:rsid w:val="00A24546"/>
    <w:rsid w:val="00A24574"/>
    <w:rsid w:val="00A2519D"/>
    <w:rsid w:val="00A25592"/>
    <w:rsid w:val="00A257D8"/>
    <w:rsid w:val="00A25829"/>
    <w:rsid w:val="00A25AA9"/>
    <w:rsid w:val="00A25EDC"/>
    <w:rsid w:val="00A2603A"/>
    <w:rsid w:val="00A266AF"/>
    <w:rsid w:val="00A26953"/>
    <w:rsid w:val="00A26B01"/>
    <w:rsid w:val="00A27020"/>
    <w:rsid w:val="00A27044"/>
    <w:rsid w:val="00A27220"/>
    <w:rsid w:val="00A27CBA"/>
    <w:rsid w:val="00A303CB"/>
    <w:rsid w:val="00A304A7"/>
    <w:rsid w:val="00A3076D"/>
    <w:rsid w:val="00A30820"/>
    <w:rsid w:val="00A308FA"/>
    <w:rsid w:val="00A30C05"/>
    <w:rsid w:val="00A31670"/>
    <w:rsid w:val="00A31883"/>
    <w:rsid w:val="00A318E6"/>
    <w:rsid w:val="00A31DFE"/>
    <w:rsid w:val="00A322BE"/>
    <w:rsid w:val="00A32655"/>
    <w:rsid w:val="00A328F2"/>
    <w:rsid w:val="00A32C3B"/>
    <w:rsid w:val="00A32E1E"/>
    <w:rsid w:val="00A32FD2"/>
    <w:rsid w:val="00A335C5"/>
    <w:rsid w:val="00A33649"/>
    <w:rsid w:val="00A338B4"/>
    <w:rsid w:val="00A33B81"/>
    <w:rsid w:val="00A33FC3"/>
    <w:rsid w:val="00A34831"/>
    <w:rsid w:val="00A3496E"/>
    <w:rsid w:val="00A34EAD"/>
    <w:rsid w:val="00A3642B"/>
    <w:rsid w:val="00A36A3E"/>
    <w:rsid w:val="00A36ABB"/>
    <w:rsid w:val="00A36D65"/>
    <w:rsid w:val="00A37971"/>
    <w:rsid w:val="00A4003F"/>
    <w:rsid w:val="00A4033B"/>
    <w:rsid w:val="00A4076B"/>
    <w:rsid w:val="00A40F01"/>
    <w:rsid w:val="00A40FEC"/>
    <w:rsid w:val="00A411D3"/>
    <w:rsid w:val="00A41787"/>
    <w:rsid w:val="00A417F2"/>
    <w:rsid w:val="00A4184C"/>
    <w:rsid w:val="00A41A0B"/>
    <w:rsid w:val="00A41BAA"/>
    <w:rsid w:val="00A41EDF"/>
    <w:rsid w:val="00A41FCD"/>
    <w:rsid w:val="00A4201D"/>
    <w:rsid w:val="00A42886"/>
    <w:rsid w:val="00A42ADB"/>
    <w:rsid w:val="00A42BA6"/>
    <w:rsid w:val="00A42EDE"/>
    <w:rsid w:val="00A42F77"/>
    <w:rsid w:val="00A433A2"/>
    <w:rsid w:val="00A43703"/>
    <w:rsid w:val="00A43AF0"/>
    <w:rsid w:val="00A44145"/>
    <w:rsid w:val="00A4466D"/>
    <w:rsid w:val="00A44B5F"/>
    <w:rsid w:val="00A44FA1"/>
    <w:rsid w:val="00A44FB9"/>
    <w:rsid w:val="00A44FD3"/>
    <w:rsid w:val="00A45788"/>
    <w:rsid w:val="00A45A51"/>
    <w:rsid w:val="00A45A8D"/>
    <w:rsid w:val="00A45E00"/>
    <w:rsid w:val="00A45F4F"/>
    <w:rsid w:val="00A462B1"/>
    <w:rsid w:val="00A462D7"/>
    <w:rsid w:val="00A466F4"/>
    <w:rsid w:val="00A468AA"/>
    <w:rsid w:val="00A471C4"/>
    <w:rsid w:val="00A47229"/>
    <w:rsid w:val="00A4722A"/>
    <w:rsid w:val="00A47580"/>
    <w:rsid w:val="00A475EB"/>
    <w:rsid w:val="00A4784D"/>
    <w:rsid w:val="00A503B2"/>
    <w:rsid w:val="00A50B3A"/>
    <w:rsid w:val="00A50E53"/>
    <w:rsid w:val="00A5111D"/>
    <w:rsid w:val="00A51330"/>
    <w:rsid w:val="00A51FE7"/>
    <w:rsid w:val="00A52062"/>
    <w:rsid w:val="00A5288B"/>
    <w:rsid w:val="00A52EF4"/>
    <w:rsid w:val="00A5325C"/>
    <w:rsid w:val="00A536E7"/>
    <w:rsid w:val="00A53858"/>
    <w:rsid w:val="00A53887"/>
    <w:rsid w:val="00A53BC9"/>
    <w:rsid w:val="00A5426B"/>
    <w:rsid w:val="00A545A5"/>
    <w:rsid w:val="00A555A9"/>
    <w:rsid w:val="00A558D0"/>
    <w:rsid w:val="00A55925"/>
    <w:rsid w:val="00A5620E"/>
    <w:rsid w:val="00A56A88"/>
    <w:rsid w:val="00A56AFC"/>
    <w:rsid w:val="00A57352"/>
    <w:rsid w:val="00A576B2"/>
    <w:rsid w:val="00A5778F"/>
    <w:rsid w:val="00A57A4A"/>
    <w:rsid w:val="00A57B44"/>
    <w:rsid w:val="00A57BAA"/>
    <w:rsid w:val="00A57C03"/>
    <w:rsid w:val="00A60049"/>
    <w:rsid w:val="00A600A9"/>
    <w:rsid w:val="00A603F3"/>
    <w:rsid w:val="00A60695"/>
    <w:rsid w:val="00A606DD"/>
    <w:rsid w:val="00A60913"/>
    <w:rsid w:val="00A60C32"/>
    <w:rsid w:val="00A6188D"/>
    <w:rsid w:val="00A6249F"/>
    <w:rsid w:val="00A625BE"/>
    <w:rsid w:val="00A62FAD"/>
    <w:rsid w:val="00A6316B"/>
    <w:rsid w:val="00A634AF"/>
    <w:rsid w:val="00A63572"/>
    <w:rsid w:val="00A63816"/>
    <w:rsid w:val="00A63EC5"/>
    <w:rsid w:val="00A6406F"/>
    <w:rsid w:val="00A64490"/>
    <w:rsid w:val="00A650C3"/>
    <w:rsid w:val="00A656AA"/>
    <w:rsid w:val="00A659C5"/>
    <w:rsid w:val="00A6605E"/>
    <w:rsid w:val="00A662FF"/>
    <w:rsid w:val="00A66940"/>
    <w:rsid w:val="00A675B3"/>
    <w:rsid w:val="00A676B4"/>
    <w:rsid w:val="00A678E2"/>
    <w:rsid w:val="00A67A02"/>
    <w:rsid w:val="00A67D22"/>
    <w:rsid w:val="00A70018"/>
    <w:rsid w:val="00A7022D"/>
    <w:rsid w:val="00A705B9"/>
    <w:rsid w:val="00A707C0"/>
    <w:rsid w:val="00A7225D"/>
    <w:rsid w:val="00A726AB"/>
    <w:rsid w:val="00A72A8E"/>
    <w:rsid w:val="00A72BEE"/>
    <w:rsid w:val="00A72DB7"/>
    <w:rsid w:val="00A72F2E"/>
    <w:rsid w:val="00A730DB"/>
    <w:rsid w:val="00A73192"/>
    <w:rsid w:val="00A735F2"/>
    <w:rsid w:val="00A73DC5"/>
    <w:rsid w:val="00A742CD"/>
    <w:rsid w:val="00A74C04"/>
    <w:rsid w:val="00A74E03"/>
    <w:rsid w:val="00A75936"/>
    <w:rsid w:val="00A7599A"/>
    <w:rsid w:val="00A75EAD"/>
    <w:rsid w:val="00A7689A"/>
    <w:rsid w:val="00A76EB6"/>
    <w:rsid w:val="00A77088"/>
    <w:rsid w:val="00A7751D"/>
    <w:rsid w:val="00A77649"/>
    <w:rsid w:val="00A778B3"/>
    <w:rsid w:val="00A77F5D"/>
    <w:rsid w:val="00A77FEC"/>
    <w:rsid w:val="00A800BB"/>
    <w:rsid w:val="00A8051E"/>
    <w:rsid w:val="00A80B47"/>
    <w:rsid w:val="00A80D64"/>
    <w:rsid w:val="00A80E0D"/>
    <w:rsid w:val="00A80F8B"/>
    <w:rsid w:val="00A81468"/>
    <w:rsid w:val="00A81B3C"/>
    <w:rsid w:val="00A81FDD"/>
    <w:rsid w:val="00A823E4"/>
    <w:rsid w:val="00A827E1"/>
    <w:rsid w:val="00A82A8F"/>
    <w:rsid w:val="00A82EF1"/>
    <w:rsid w:val="00A8300F"/>
    <w:rsid w:val="00A830A6"/>
    <w:rsid w:val="00A8380A"/>
    <w:rsid w:val="00A83A60"/>
    <w:rsid w:val="00A83AAD"/>
    <w:rsid w:val="00A83ADE"/>
    <w:rsid w:val="00A8402D"/>
    <w:rsid w:val="00A849AE"/>
    <w:rsid w:val="00A852C2"/>
    <w:rsid w:val="00A854FA"/>
    <w:rsid w:val="00A857E7"/>
    <w:rsid w:val="00A8641B"/>
    <w:rsid w:val="00A86D70"/>
    <w:rsid w:val="00A876A9"/>
    <w:rsid w:val="00A87FAB"/>
    <w:rsid w:val="00A90AC9"/>
    <w:rsid w:val="00A90DEF"/>
    <w:rsid w:val="00A90E60"/>
    <w:rsid w:val="00A917F9"/>
    <w:rsid w:val="00A918A3"/>
    <w:rsid w:val="00A91A4B"/>
    <w:rsid w:val="00A91C9B"/>
    <w:rsid w:val="00A91DB1"/>
    <w:rsid w:val="00A923F0"/>
    <w:rsid w:val="00A92558"/>
    <w:rsid w:val="00A9278D"/>
    <w:rsid w:val="00A9299F"/>
    <w:rsid w:val="00A92C8E"/>
    <w:rsid w:val="00A9346A"/>
    <w:rsid w:val="00A93EEA"/>
    <w:rsid w:val="00A94641"/>
    <w:rsid w:val="00A948AF"/>
    <w:rsid w:val="00A948F9"/>
    <w:rsid w:val="00A94AF5"/>
    <w:rsid w:val="00A94DF0"/>
    <w:rsid w:val="00A95BE8"/>
    <w:rsid w:val="00A95CD9"/>
    <w:rsid w:val="00A95D14"/>
    <w:rsid w:val="00A9628E"/>
    <w:rsid w:val="00A96410"/>
    <w:rsid w:val="00A96878"/>
    <w:rsid w:val="00A96C62"/>
    <w:rsid w:val="00A96E0C"/>
    <w:rsid w:val="00A96F2B"/>
    <w:rsid w:val="00A974CF"/>
    <w:rsid w:val="00A977A3"/>
    <w:rsid w:val="00A97950"/>
    <w:rsid w:val="00A97BF3"/>
    <w:rsid w:val="00AA0145"/>
    <w:rsid w:val="00AA01CA"/>
    <w:rsid w:val="00AA01F8"/>
    <w:rsid w:val="00AA05E8"/>
    <w:rsid w:val="00AA09EA"/>
    <w:rsid w:val="00AA0C1D"/>
    <w:rsid w:val="00AA193A"/>
    <w:rsid w:val="00AA2012"/>
    <w:rsid w:val="00AA222A"/>
    <w:rsid w:val="00AA2392"/>
    <w:rsid w:val="00AA24FC"/>
    <w:rsid w:val="00AA26F5"/>
    <w:rsid w:val="00AA2754"/>
    <w:rsid w:val="00AA2872"/>
    <w:rsid w:val="00AA2BB5"/>
    <w:rsid w:val="00AA2E58"/>
    <w:rsid w:val="00AA2E77"/>
    <w:rsid w:val="00AA31CD"/>
    <w:rsid w:val="00AA33A5"/>
    <w:rsid w:val="00AA3901"/>
    <w:rsid w:val="00AA3D8B"/>
    <w:rsid w:val="00AA3F59"/>
    <w:rsid w:val="00AA4154"/>
    <w:rsid w:val="00AA46B8"/>
    <w:rsid w:val="00AA51FA"/>
    <w:rsid w:val="00AA547C"/>
    <w:rsid w:val="00AA55B7"/>
    <w:rsid w:val="00AA5897"/>
    <w:rsid w:val="00AA58A9"/>
    <w:rsid w:val="00AA59F5"/>
    <w:rsid w:val="00AA5B9E"/>
    <w:rsid w:val="00AA5E81"/>
    <w:rsid w:val="00AA61A1"/>
    <w:rsid w:val="00AA6575"/>
    <w:rsid w:val="00AA663A"/>
    <w:rsid w:val="00AA69F8"/>
    <w:rsid w:val="00AA6A7F"/>
    <w:rsid w:val="00AA70DF"/>
    <w:rsid w:val="00AA74B6"/>
    <w:rsid w:val="00AA789C"/>
    <w:rsid w:val="00AA79C3"/>
    <w:rsid w:val="00AA7AF7"/>
    <w:rsid w:val="00AA7E44"/>
    <w:rsid w:val="00AB01DF"/>
    <w:rsid w:val="00AB0352"/>
    <w:rsid w:val="00AB1012"/>
    <w:rsid w:val="00AB16C5"/>
    <w:rsid w:val="00AB1D8A"/>
    <w:rsid w:val="00AB1DCA"/>
    <w:rsid w:val="00AB1E0A"/>
    <w:rsid w:val="00AB2407"/>
    <w:rsid w:val="00AB251D"/>
    <w:rsid w:val="00AB2595"/>
    <w:rsid w:val="00AB26B9"/>
    <w:rsid w:val="00AB2783"/>
    <w:rsid w:val="00AB28EE"/>
    <w:rsid w:val="00AB2AA8"/>
    <w:rsid w:val="00AB2D14"/>
    <w:rsid w:val="00AB2F6F"/>
    <w:rsid w:val="00AB329F"/>
    <w:rsid w:val="00AB3B7A"/>
    <w:rsid w:val="00AB3CDE"/>
    <w:rsid w:val="00AB3D8B"/>
    <w:rsid w:val="00AB3E9D"/>
    <w:rsid w:val="00AB416E"/>
    <w:rsid w:val="00AB4311"/>
    <w:rsid w:val="00AB4430"/>
    <w:rsid w:val="00AB46AB"/>
    <w:rsid w:val="00AB478A"/>
    <w:rsid w:val="00AB48AC"/>
    <w:rsid w:val="00AB4919"/>
    <w:rsid w:val="00AB4E60"/>
    <w:rsid w:val="00AB4E72"/>
    <w:rsid w:val="00AB4FB5"/>
    <w:rsid w:val="00AB53DF"/>
    <w:rsid w:val="00AB5449"/>
    <w:rsid w:val="00AB54A0"/>
    <w:rsid w:val="00AB56EC"/>
    <w:rsid w:val="00AB573B"/>
    <w:rsid w:val="00AB5AE4"/>
    <w:rsid w:val="00AB5F54"/>
    <w:rsid w:val="00AB6DB7"/>
    <w:rsid w:val="00AB6FA3"/>
    <w:rsid w:val="00AB7209"/>
    <w:rsid w:val="00AB7281"/>
    <w:rsid w:val="00AB7419"/>
    <w:rsid w:val="00AC001C"/>
    <w:rsid w:val="00AC0317"/>
    <w:rsid w:val="00AC07A3"/>
    <w:rsid w:val="00AC0A54"/>
    <w:rsid w:val="00AC0AFE"/>
    <w:rsid w:val="00AC0DA5"/>
    <w:rsid w:val="00AC1B29"/>
    <w:rsid w:val="00AC1E7E"/>
    <w:rsid w:val="00AC202E"/>
    <w:rsid w:val="00AC27EB"/>
    <w:rsid w:val="00AC2A68"/>
    <w:rsid w:val="00AC2AAE"/>
    <w:rsid w:val="00AC350A"/>
    <w:rsid w:val="00AC3CD7"/>
    <w:rsid w:val="00AC49BB"/>
    <w:rsid w:val="00AC5006"/>
    <w:rsid w:val="00AC553C"/>
    <w:rsid w:val="00AC55D4"/>
    <w:rsid w:val="00AC5970"/>
    <w:rsid w:val="00AC5EC8"/>
    <w:rsid w:val="00AC6118"/>
    <w:rsid w:val="00AC61E5"/>
    <w:rsid w:val="00AC6E3C"/>
    <w:rsid w:val="00AC7B44"/>
    <w:rsid w:val="00AD0953"/>
    <w:rsid w:val="00AD0969"/>
    <w:rsid w:val="00AD0AB6"/>
    <w:rsid w:val="00AD0E21"/>
    <w:rsid w:val="00AD0EF6"/>
    <w:rsid w:val="00AD12D8"/>
    <w:rsid w:val="00AD1F2E"/>
    <w:rsid w:val="00AD21DB"/>
    <w:rsid w:val="00AD224C"/>
    <w:rsid w:val="00AD22D9"/>
    <w:rsid w:val="00AD235E"/>
    <w:rsid w:val="00AD2C60"/>
    <w:rsid w:val="00AD3020"/>
    <w:rsid w:val="00AD3067"/>
    <w:rsid w:val="00AD3594"/>
    <w:rsid w:val="00AD36F2"/>
    <w:rsid w:val="00AD4114"/>
    <w:rsid w:val="00AD4323"/>
    <w:rsid w:val="00AD5364"/>
    <w:rsid w:val="00AD5725"/>
    <w:rsid w:val="00AD6083"/>
    <w:rsid w:val="00AD7474"/>
    <w:rsid w:val="00AD78E9"/>
    <w:rsid w:val="00AE0489"/>
    <w:rsid w:val="00AE05A0"/>
    <w:rsid w:val="00AE0ABA"/>
    <w:rsid w:val="00AE11F1"/>
    <w:rsid w:val="00AE1403"/>
    <w:rsid w:val="00AE15AA"/>
    <w:rsid w:val="00AE1BC5"/>
    <w:rsid w:val="00AE29B8"/>
    <w:rsid w:val="00AE2A2A"/>
    <w:rsid w:val="00AE2BD5"/>
    <w:rsid w:val="00AE3010"/>
    <w:rsid w:val="00AE4491"/>
    <w:rsid w:val="00AE455E"/>
    <w:rsid w:val="00AE46F4"/>
    <w:rsid w:val="00AE511E"/>
    <w:rsid w:val="00AE57F8"/>
    <w:rsid w:val="00AE5DF3"/>
    <w:rsid w:val="00AE651C"/>
    <w:rsid w:val="00AE757B"/>
    <w:rsid w:val="00AF0020"/>
    <w:rsid w:val="00AF061B"/>
    <w:rsid w:val="00AF078E"/>
    <w:rsid w:val="00AF07E2"/>
    <w:rsid w:val="00AF1CC4"/>
    <w:rsid w:val="00AF2C91"/>
    <w:rsid w:val="00AF2F87"/>
    <w:rsid w:val="00AF323E"/>
    <w:rsid w:val="00AF37A9"/>
    <w:rsid w:val="00AF3912"/>
    <w:rsid w:val="00AF3B25"/>
    <w:rsid w:val="00AF3CBB"/>
    <w:rsid w:val="00AF44EF"/>
    <w:rsid w:val="00AF46B6"/>
    <w:rsid w:val="00AF477A"/>
    <w:rsid w:val="00AF47DB"/>
    <w:rsid w:val="00AF4836"/>
    <w:rsid w:val="00AF51F8"/>
    <w:rsid w:val="00AF5F20"/>
    <w:rsid w:val="00AF6541"/>
    <w:rsid w:val="00AF6C29"/>
    <w:rsid w:val="00AF6F35"/>
    <w:rsid w:val="00AF7589"/>
    <w:rsid w:val="00AF75A4"/>
    <w:rsid w:val="00AF7756"/>
    <w:rsid w:val="00AF7A3A"/>
    <w:rsid w:val="00AF7C06"/>
    <w:rsid w:val="00AF7F30"/>
    <w:rsid w:val="00B00303"/>
    <w:rsid w:val="00B003E2"/>
    <w:rsid w:val="00B0076C"/>
    <w:rsid w:val="00B00B00"/>
    <w:rsid w:val="00B0122B"/>
    <w:rsid w:val="00B01410"/>
    <w:rsid w:val="00B015BA"/>
    <w:rsid w:val="00B016F1"/>
    <w:rsid w:val="00B02815"/>
    <w:rsid w:val="00B0292B"/>
    <w:rsid w:val="00B0304C"/>
    <w:rsid w:val="00B030CD"/>
    <w:rsid w:val="00B0394C"/>
    <w:rsid w:val="00B041BA"/>
    <w:rsid w:val="00B0435A"/>
    <w:rsid w:val="00B04798"/>
    <w:rsid w:val="00B049B7"/>
    <w:rsid w:val="00B04AA9"/>
    <w:rsid w:val="00B04AFF"/>
    <w:rsid w:val="00B053F3"/>
    <w:rsid w:val="00B054F0"/>
    <w:rsid w:val="00B05A24"/>
    <w:rsid w:val="00B05EBB"/>
    <w:rsid w:val="00B06271"/>
    <w:rsid w:val="00B064D5"/>
    <w:rsid w:val="00B067E2"/>
    <w:rsid w:val="00B06A1C"/>
    <w:rsid w:val="00B06E3D"/>
    <w:rsid w:val="00B071BA"/>
    <w:rsid w:val="00B075A3"/>
    <w:rsid w:val="00B0781F"/>
    <w:rsid w:val="00B0788F"/>
    <w:rsid w:val="00B07A63"/>
    <w:rsid w:val="00B07AD3"/>
    <w:rsid w:val="00B07E5C"/>
    <w:rsid w:val="00B10F6F"/>
    <w:rsid w:val="00B117D1"/>
    <w:rsid w:val="00B11CB0"/>
    <w:rsid w:val="00B12035"/>
    <w:rsid w:val="00B1228B"/>
    <w:rsid w:val="00B12C02"/>
    <w:rsid w:val="00B12D87"/>
    <w:rsid w:val="00B12DAF"/>
    <w:rsid w:val="00B12FEF"/>
    <w:rsid w:val="00B130D8"/>
    <w:rsid w:val="00B135CD"/>
    <w:rsid w:val="00B13D6E"/>
    <w:rsid w:val="00B145BB"/>
    <w:rsid w:val="00B14AE1"/>
    <w:rsid w:val="00B150A2"/>
    <w:rsid w:val="00B15211"/>
    <w:rsid w:val="00B155BF"/>
    <w:rsid w:val="00B156FB"/>
    <w:rsid w:val="00B15D6E"/>
    <w:rsid w:val="00B16543"/>
    <w:rsid w:val="00B167A4"/>
    <w:rsid w:val="00B16C4D"/>
    <w:rsid w:val="00B16CD2"/>
    <w:rsid w:val="00B16DD9"/>
    <w:rsid w:val="00B17008"/>
    <w:rsid w:val="00B17456"/>
    <w:rsid w:val="00B174AD"/>
    <w:rsid w:val="00B17809"/>
    <w:rsid w:val="00B179A4"/>
    <w:rsid w:val="00B17BD8"/>
    <w:rsid w:val="00B17C81"/>
    <w:rsid w:val="00B17E1A"/>
    <w:rsid w:val="00B206EC"/>
    <w:rsid w:val="00B20D0D"/>
    <w:rsid w:val="00B20F92"/>
    <w:rsid w:val="00B20FFC"/>
    <w:rsid w:val="00B21B94"/>
    <w:rsid w:val="00B21E68"/>
    <w:rsid w:val="00B22385"/>
    <w:rsid w:val="00B22700"/>
    <w:rsid w:val="00B229C2"/>
    <w:rsid w:val="00B22C67"/>
    <w:rsid w:val="00B239DF"/>
    <w:rsid w:val="00B23F2B"/>
    <w:rsid w:val="00B24052"/>
    <w:rsid w:val="00B24702"/>
    <w:rsid w:val="00B2495A"/>
    <w:rsid w:val="00B250AF"/>
    <w:rsid w:val="00B25284"/>
    <w:rsid w:val="00B25B4B"/>
    <w:rsid w:val="00B26007"/>
    <w:rsid w:val="00B260B4"/>
    <w:rsid w:val="00B26106"/>
    <w:rsid w:val="00B26349"/>
    <w:rsid w:val="00B26574"/>
    <w:rsid w:val="00B27197"/>
    <w:rsid w:val="00B275E2"/>
    <w:rsid w:val="00B27902"/>
    <w:rsid w:val="00B27BF2"/>
    <w:rsid w:val="00B27E6A"/>
    <w:rsid w:val="00B27FF7"/>
    <w:rsid w:val="00B301DE"/>
    <w:rsid w:val="00B3079F"/>
    <w:rsid w:val="00B30B78"/>
    <w:rsid w:val="00B31B7C"/>
    <w:rsid w:val="00B31C33"/>
    <w:rsid w:val="00B31CC7"/>
    <w:rsid w:val="00B3218D"/>
    <w:rsid w:val="00B322AC"/>
    <w:rsid w:val="00B32572"/>
    <w:rsid w:val="00B326CB"/>
    <w:rsid w:val="00B32A51"/>
    <w:rsid w:val="00B32C70"/>
    <w:rsid w:val="00B330F4"/>
    <w:rsid w:val="00B332F7"/>
    <w:rsid w:val="00B337AC"/>
    <w:rsid w:val="00B33852"/>
    <w:rsid w:val="00B33C6C"/>
    <w:rsid w:val="00B33D55"/>
    <w:rsid w:val="00B33DA1"/>
    <w:rsid w:val="00B3441B"/>
    <w:rsid w:val="00B346A6"/>
    <w:rsid w:val="00B34BEB"/>
    <w:rsid w:val="00B35195"/>
    <w:rsid w:val="00B35725"/>
    <w:rsid w:val="00B35E8D"/>
    <w:rsid w:val="00B3619E"/>
    <w:rsid w:val="00B361A3"/>
    <w:rsid w:val="00B36DF1"/>
    <w:rsid w:val="00B3744D"/>
    <w:rsid w:val="00B40255"/>
    <w:rsid w:val="00B40477"/>
    <w:rsid w:val="00B40A4F"/>
    <w:rsid w:val="00B40C2A"/>
    <w:rsid w:val="00B4114E"/>
    <w:rsid w:val="00B419C5"/>
    <w:rsid w:val="00B41A09"/>
    <w:rsid w:val="00B41A49"/>
    <w:rsid w:val="00B4205E"/>
    <w:rsid w:val="00B42527"/>
    <w:rsid w:val="00B4260C"/>
    <w:rsid w:val="00B42836"/>
    <w:rsid w:val="00B429E6"/>
    <w:rsid w:val="00B42D74"/>
    <w:rsid w:val="00B42F2A"/>
    <w:rsid w:val="00B42FCA"/>
    <w:rsid w:val="00B4339C"/>
    <w:rsid w:val="00B4391A"/>
    <w:rsid w:val="00B43D3E"/>
    <w:rsid w:val="00B445E9"/>
    <w:rsid w:val="00B44726"/>
    <w:rsid w:val="00B451B0"/>
    <w:rsid w:val="00B451E6"/>
    <w:rsid w:val="00B45788"/>
    <w:rsid w:val="00B47242"/>
    <w:rsid w:val="00B47589"/>
    <w:rsid w:val="00B47986"/>
    <w:rsid w:val="00B50074"/>
    <w:rsid w:val="00B50155"/>
    <w:rsid w:val="00B50343"/>
    <w:rsid w:val="00B504F6"/>
    <w:rsid w:val="00B5178E"/>
    <w:rsid w:val="00B5183C"/>
    <w:rsid w:val="00B51C47"/>
    <w:rsid w:val="00B51C53"/>
    <w:rsid w:val="00B51E88"/>
    <w:rsid w:val="00B51EAF"/>
    <w:rsid w:val="00B52299"/>
    <w:rsid w:val="00B526AE"/>
    <w:rsid w:val="00B5289E"/>
    <w:rsid w:val="00B530FC"/>
    <w:rsid w:val="00B531F7"/>
    <w:rsid w:val="00B5401B"/>
    <w:rsid w:val="00B549F0"/>
    <w:rsid w:val="00B549F8"/>
    <w:rsid w:val="00B54BB4"/>
    <w:rsid w:val="00B558BF"/>
    <w:rsid w:val="00B558F8"/>
    <w:rsid w:val="00B56B43"/>
    <w:rsid w:val="00B5736B"/>
    <w:rsid w:val="00B57CA6"/>
    <w:rsid w:val="00B6022E"/>
    <w:rsid w:val="00B60510"/>
    <w:rsid w:val="00B60624"/>
    <w:rsid w:val="00B60664"/>
    <w:rsid w:val="00B608A6"/>
    <w:rsid w:val="00B60F2C"/>
    <w:rsid w:val="00B610AF"/>
    <w:rsid w:val="00B614BC"/>
    <w:rsid w:val="00B61632"/>
    <w:rsid w:val="00B61744"/>
    <w:rsid w:val="00B61DBE"/>
    <w:rsid w:val="00B61EE0"/>
    <w:rsid w:val="00B62201"/>
    <w:rsid w:val="00B624FB"/>
    <w:rsid w:val="00B62579"/>
    <w:rsid w:val="00B629A7"/>
    <w:rsid w:val="00B62C20"/>
    <w:rsid w:val="00B6361D"/>
    <w:rsid w:val="00B63633"/>
    <w:rsid w:val="00B638A8"/>
    <w:rsid w:val="00B63D8A"/>
    <w:rsid w:val="00B63EC5"/>
    <w:rsid w:val="00B63F1C"/>
    <w:rsid w:val="00B6403E"/>
    <w:rsid w:val="00B642E9"/>
    <w:rsid w:val="00B64496"/>
    <w:rsid w:val="00B64872"/>
    <w:rsid w:val="00B648C0"/>
    <w:rsid w:val="00B64C83"/>
    <w:rsid w:val="00B64D50"/>
    <w:rsid w:val="00B64DD5"/>
    <w:rsid w:val="00B64E29"/>
    <w:rsid w:val="00B65C82"/>
    <w:rsid w:val="00B65ECD"/>
    <w:rsid w:val="00B65F42"/>
    <w:rsid w:val="00B66015"/>
    <w:rsid w:val="00B660F3"/>
    <w:rsid w:val="00B663BD"/>
    <w:rsid w:val="00B66458"/>
    <w:rsid w:val="00B664EB"/>
    <w:rsid w:val="00B66751"/>
    <w:rsid w:val="00B66954"/>
    <w:rsid w:val="00B669DA"/>
    <w:rsid w:val="00B66ED6"/>
    <w:rsid w:val="00B66F41"/>
    <w:rsid w:val="00B6767A"/>
    <w:rsid w:val="00B70143"/>
    <w:rsid w:val="00B70917"/>
    <w:rsid w:val="00B7110E"/>
    <w:rsid w:val="00B7126D"/>
    <w:rsid w:val="00B716A5"/>
    <w:rsid w:val="00B71843"/>
    <w:rsid w:val="00B71CCC"/>
    <w:rsid w:val="00B71FF7"/>
    <w:rsid w:val="00B72C26"/>
    <w:rsid w:val="00B72C8B"/>
    <w:rsid w:val="00B72F46"/>
    <w:rsid w:val="00B735E1"/>
    <w:rsid w:val="00B73686"/>
    <w:rsid w:val="00B73779"/>
    <w:rsid w:val="00B739B3"/>
    <w:rsid w:val="00B747EE"/>
    <w:rsid w:val="00B74889"/>
    <w:rsid w:val="00B75F00"/>
    <w:rsid w:val="00B76417"/>
    <w:rsid w:val="00B76445"/>
    <w:rsid w:val="00B7684E"/>
    <w:rsid w:val="00B76A67"/>
    <w:rsid w:val="00B76AF9"/>
    <w:rsid w:val="00B772A9"/>
    <w:rsid w:val="00B77411"/>
    <w:rsid w:val="00B77932"/>
    <w:rsid w:val="00B77CBE"/>
    <w:rsid w:val="00B80065"/>
    <w:rsid w:val="00B80109"/>
    <w:rsid w:val="00B8014C"/>
    <w:rsid w:val="00B801E0"/>
    <w:rsid w:val="00B81017"/>
    <w:rsid w:val="00B811F7"/>
    <w:rsid w:val="00B81404"/>
    <w:rsid w:val="00B81D04"/>
    <w:rsid w:val="00B8225B"/>
    <w:rsid w:val="00B822F7"/>
    <w:rsid w:val="00B82388"/>
    <w:rsid w:val="00B823ED"/>
    <w:rsid w:val="00B8246B"/>
    <w:rsid w:val="00B828CD"/>
    <w:rsid w:val="00B82B7F"/>
    <w:rsid w:val="00B833CB"/>
    <w:rsid w:val="00B8398D"/>
    <w:rsid w:val="00B84240"/>
    <w:rsid w:val="00B843B1"/>
    <w:rsid w:val="00B843BB"/>
    <w:rsid w:val="00B84655"/>
    <w:rsid w:val="00B846DB"/>
    <w:rsid w:val="00B85FEE"/>
    <w:rsid w:val="00B86398"/>
    <w:rsid w:val="00B86B77"/>
    <w:rsid w:val="00B8717D"/>
    <w:rsid w:val="00B87198"/>
    <w:rsid w:val="00B871D0"/>
    <w:rsid w:val="00B87344"/>
    <w:rsid w:val="00B87668"/>
    <w:rsid w:val="00B9012B"/>
    <w:rsid w:val="00B90C84"/>
    <w:rsid w:val="00B910BA"/>
    <w:rsid w:val="00B91572"/>
    <w:rsid w:val="00B919D3"/>
    <w:rsid w:val="00B91F6D"/>
    <w:rsid w:val="00B920DD"/>
    <w:rsid w:val="00B922CC"/>
    <w:rsid w:val="00B9242F"/>
    <w:rsid w:val="00B93293"/>
    <w:rsid w:val="00B935BB"/>
    <w:rsid w:val="00B93F6B"/>
    <w:rsid w:val="00B940F6"/>
    <w:rsid w:val="00B942A9"/>
    <w:rsid w:val="00B943FC"/>
    <w:rsid w:val="00B95A86"/>
    <w:rsid w:val="00B95CED"/>
    <w:rsid w:val="00B95D67"/>
    <w:rsid w:val="00B95EA4"/>
    <w:rsid w:val="00B96739"/>
    <w:rsid w:val="00B96AA9"/>
    <w:rsid w:val="00B96DDF"/>
    <w:rsid w:val="00B97294"/>
    <w:rsid w:val="00B97E55"/>
    <w:rsid w:val="00B97EC7"/>
    <w:rsid w:val="00BA008F"/>
    <w:rsid w:val="00BA02BD"/>
    <w:rsid w:val="00BA0446"/>
    <w:rsid w:val="00BA0704"/>
    <w:rsid w:val="00BA0EB0"/>
    <w:rsid w:val="00BA0EDD"/>
    <w:rsid w:val="00BA0FBF"/>
    <w:rsid w:val="00BA12E2"/>
    <w:rsid w:val="00BA1789"/>
    <w:rsid w:val="00BA1A26"/>
    <w:rsid w:val="00BA1A6E"/>
    <w:rsid w:val="00BA1AE7"/>
    <w:rsid w:val="00BA1E8B"/>
    <w:rsid w:val="00BA225B"/>
    <w:rsid w:val="00BA23CC"/>
    <w:rsid w:val="00BA2410"/>
    <w:rsid w:val="00BA2577"/>
    <w:rsid w:val="00BA2C97"/>
    <w:rsid w:val="00BA2DCB"/>
    <w:rsid w:val="00BA2E70"/>
    <w:rsid w:val="00BA2F5D"/>
    <w:rsid w:val="00BA3078"/>
    <w:rsid w:val="00BA3403"/>
    <w:rsid w:val="00BA3ABD"/>
    <w:rsid w:val="00BA3B3C"/>
    <w:rsid w:val="00BA3CB3"/>
    <w:rsid w:val="00BA409D"/>
    <w:rsid w:val="00BA40D5"/>
    <w:rsid w:val="00BA48C4"/>
    <w:rsid w:val="00BA4AB1"/>
    <w:rsid w:val="00BA504F"/>
    <w:rsid w:val="00BA508B"/>
    <w:rsid w:val="00BA53E3"/>
    <w:rsid w:val="00BA5965"/>
    <w:rsid w:val="00BA5DC6"/>
    <w:rsid w:val="00BA6196"/>
    <w:rsid w:val="00BA65F6"/>
    <w:rsid w:val="00BA668D"/>
    <w:rsid w:val="00BA7015"/>
    <w:rsid w:val="00BA7320"/>
    <w:rsid w:val="00BA79BE"/>
    <w:rsid w:val="00BA7AE7"/>
    <w:rsid w:val="00BA7CF4"/>
    <w:rsid w:val="00BB0673"/>
    <w:rsid w:val="00BB1A94"/>
    <w:rsid w:val="00BB1D62"/>
    <w:rsid w:val="00BB2603"/>
    <w:rsid w:val="00BB29E5"/>
    <w:rsid w:val="00BB3142"/>
    <w:rsid w:val="00BB31F4"/>
    <w:rsid w:val="00BB3400"/>
    <w:rsid w:val="00BB35DA"/>
    <w:rsid w:val="00BB366E"/>
    <w:rsid w:val="00BB3D72"/>
    <w:rsid w:val="00BB4931"/>
    <w:rsid w:val="00BB4A33"/>
    <w:rsid w:val="00BB5325"/>
    <w:rsid w:val="00BB53C8"/>
    <w:rsid w:val="00BB53C9"/>
    <w:rsid w:val="00BB5815"/>
    <w:rsid w:val="00BB58E1"/>
    <w:rsid w:val="00BB5CCD"/>
    <w:rsid w:val="00BB5F47"/>
    <w:rsid w:val="00BB676A"/>
    <w:rsid w:val="00BB6BBB"/>
    <w:rsid w:val="00BB7649"/>
    <w:rsid w:val="00BB7CAC"/>
    <w:rsid w:val="00BB7FDB"/>
    <w:rsid w:val="00BC0D28"/>
    <w:rsid w:val="00BC0D68"/>
    <w:rsid w:val="00BC0DB3"/>
    <w:rsid w:val="00BC0DF8"/>
    <w:rsid w:val="00BC1199"/>
    <w:rsid w:val="00BC18CD"/>
    <w:rsid w:val="00BC1947"/>
    <w:rsid w:val="00BC1A13"/>
    <w:rsid w:val="00BC1CA4"/>
    <w:rsid w:val="00BC1F21"/>
    <w:rsid w:val="00BC1FA3"/>
    <w:rsid w:val="00BC205D"/>
    <w:rsid w:val="00BC2572"/>
    <w:rsid w:val="00BC2776"/>
    <w:rsid w:val="00BC27E6"/>
    <w:rsid w:val="00BC28E9"/>
    <w:rsid w:val="00BC2C38"/>
    <w:rsid w:val="00BC324B"/>
    <w:rsid w:val="00BC372B"/>
    <w:rsid w:val="00BC492D"/>
    <w:rsid w:val="00BC494D"/>
    <w:rsid w:val="00BC55ED"/>
    <w:rsid w:val="00BC5899"/>
    <w:rsid w:val="00BC5B9E"/>
    <w:rsid w:val="00BC64F1"/>
    <w:rsid w:val="00BC6554"/>
    <w:rsid w:val="00BC6AE9"/>
    <w:rsid w:val="00BC6B11"/>
    <w:rsid w:val="00BC6B8A"/>
    <w:rsid w:val="00BC6BCC"/>
    <w:rsid w:val="00BC6D83"/>
    <w:rsid w:val="00BC6D8C"/>
    <w:rsid w:val="00BC6EC3"/>
    <w:rsid w:val="00BC6F31"/>
    <w:rsid w:val="00BC70E2"/>
    <w:rsid w:val="00BC70EC"/>
    <w:rsid w:val="00BC76B3"/>
    <w:rsid w:val="00BC79E7"/>
    <w:rsid w:val="00BD00BA"/>
    <w:rsid w:val="00BD06DE"/>
    <w:rsid w:val="00BD0729"/>
    <w:rsid w:val="00BD080A"/>
    <w:rsid w:val="00BD193C"/>
    <w:rsid w:val="00BD1BF9"/>
    <w:rsid w:val="00BD1C0A"/>
    <w:rsid w:val="00BD20D3"/>
    <w:rsid w:val="00BD2541"/>
    <w:rsid w:val="00BD268A"/>
    <w:rsid w:val="00BD2ADF"/>
    <w:rsid w:val="00BD305C"/>
    <w:rsid w:val="00BD37FA"/>
    <w:rsid w:val="00BD386E"/>
    <w:rsid w:val="00BD3CE4"/>
    <w:rsid w:val="00BD44BC"/>
    <w:rsid w:val="00BD44E7"/>
    <w:rsid w:val="00BD4848"/>
    <w:rsid w:val="00BD4D3E"/>
    <w:rsid w:val="00BD560D"/>
    <w:rsid w:val="00BD6347"/>
    <w:rsid w:val="00BD668C"/>
    <w:rsid w:val="00BD6909"/>
    <w:rsid w:val="00BD6E06"/>
    <w:rsid w:val="00BD7118"/>
    <w:rsid w:val="00BE0126"/>
    <w:rsid w:val="00BE0165"/>
    <w:rsid w:val="00BE05A6"/>
    <w:rsid w:val="00BE0B62"/>
    <w:rsid w:val="00BE0CB2"/>
    <w:rsid w:val="00BE0EBF"/>
    <w:rsid w:val="00BE1B51"/>
    <w:rsid w:val="00BE1D95"/>
    <w:rsid w:val="00BE2174"/>
    <w:rsid w:val="00BE2453"/>
    <w:rsid w:val="00BE25A9"/>
    <w:rsid w:val="00BE2CD6"/>
    <w:rsid w:val="00BE3142"/>
    <w:rsid w:val="00BE3777"/>
    <w:rsid w:val="00BE380C"/>
    <w:rsid w:val="00BE3868"/>
    <w:rsid w:val="00BE43E2"/>
    <w:rsid w:val="00BE5334"/>
    <w:rsid w:val="00BE56E1"/>
    <w:rsid w:val="00BE5BA9"/>
    <w:rsid w:val="00BE61A4"/>
    <w:rsid w:val="00BE622F"/>
    <w:rsid w:val="00BE64AE"/>
    <w:rsid w:val="00BE6B69"/>
    <w:rsid w:val="00BE70D7"/>
    <w:rsid w:val="00BE7421"/>
    <w:rsid w:val="00BE7E15"/>
    <w:rsid w:val="00BE7E83"/>
    <w:rsid w:val="00BE7EC5"/>
    <w:rsid w:val="00BF0243"/>
    <w:rsid w:val="00BF0262"/>
    <w:rsid w:val="00BF088D"/>
    <w:rsid w:val="00BF0A09"/>
    <w:rsid w:val="00BF0B50"/>
    <w:rsid w:val="00BF0C30"/>
    <w:rsid w:val="00BF0C42"/>
    <w:rsid w:val="00BF0CAB"/>
    <w:rsid w:val="00BF0DD6"/>
    <w:rsid w:val="00BF1985"/>
    <w:rsid w:val="00BF19B5"/>
    <w:rsid w:val="00BF1A39"/>
    <w:rsid w:val="00BF1BA3"/>
    <w:rsid w:val="00BF2B92"/>
    <w:rsid w:val="00BF2FD8"/>
    <w:rsid w:val="00BF302E"/>
    <w:rsid w:val="00BF3052"/>
    <w:rsid w:val="00BF3233"/>
    <w:rsid w:val="00BF3432"/>
    <w:rsid w:val="00BF3559"/>
    <w:rsid w:val="00BF3654"/>
    <w:rsid w:val="00BF3746"/>
    <w:rsid w:val="00BF51AA"/>
    <w:rsid w:val="00BF53BB"/>
    <w:rsid w:val="00BF5593"/>
    <w:rsid w:val="00BF55B9"/>
    <w:rsid w:val="00BF5AEF"/>
    <w:rsid w:val="00BF5E98"/>
    <w:rsid w:val="00BF6020"/>
    <w:rsid w:val="00BF6AC4"/>
    <w:rsid w:val="00BF6AEE"/>
    <w:rsid w:val="00BF6BBC"/>
    <w:rsid w:val="00BF798E"/>
    <w:rsid w:val="00C0058F"/>
    <w:rsid w:val="00C005D8"/>
    <w:rsid w:val="00C005DE"/>
    <w:rsid w:val="00C00872"/>
    <w:rsid w:val="00C00EC2"/>
    <w:rsid w:val="00C00FF5"/>
    <w:rsid w:val="00C01747"/>
    <w:rsid w:val="00C01A53"/>
    <w:rsid w:val="00C01FC8"/>
    <w:rsid w:val="00C0200E"/>
    <w:rsid w:val="00C020D0"/>
    <w:rsid w:val="00C027F7"/>
    <w:rsid w:val="00C02A53"/>
    <w:rsid w:val="00C02D6F"/>
    <w:rsid w:val="00C02E23"/>
    <w:rsid w:val="00C032EF"/>
    <w:rsid w:val="00C033CB"/>
    <w:rsid w:val="00C0397F"/>
    <w:rsid w:val="00C03CAA"/>
    <w:rsid w:val="00C04151"/>
    <w:rsid w:val="00C04169"/>
    <w:rsid w:val="00C04441"/>
    <w:rsid w:val="00C04996"/>
    <w:rsid w:val="00C04A15"/>
    <w:rsid w:val="00C051D5"/>
    <w:rsid w:val="00C05588"/>
    <w:rsid w:val="00C0569D"/>
    <w:rsid w:val="00C0589E"/>
    <w:rsid w:val="00C05964"/>
    <w:rsid w:val="00C05A3A"/>
    <w:rsid w:val="00C05D21"/>
    <w:rsid w:val="00C064AB"/>
    <w:rsid w:val="00C065CF"/>
    <w:rsid w:val="00C06A53"/>
    <w:rsid w:val="00C06ACC"/>
    <w:rsid w:val="00C06FED"/>
    <w:rsid w:val="00C07274"/>
    <w:rsid w:val="00C072AC"/>
    <w:rsid w:val="00C078F7"/>
    <w:rsid w:val="00C07C43"/>
    <w:rsid w:val="00C10673"/>
    <w:rsid w:val="00C10693"/>
    <w:rsid w:val="00C10B8F"/>
    <w:rsid w:val="00C10C5E"/>
    <w:rsid w:val="00C10D92"/>
    <w:rsid w:val="00C1120F"/>
    <w:rsid w:val="00C119DC"/>
    <w:rsid w:val="00C12365"/>
    <w:rsid w:val="00C1278A"/>
    <w:rsid w:val="00C1282A"/>
    <w:rsid w:val="00C12C43"/>
    <w:rsid w:val="00C134D9"/>
    <w:rsid w:val="00C1352F"/>
    <w:rsid w:val="00C139CD"/>
    <w:rsid w:val="00C13DD4"/>
    <w:rsid w:val="00C13E82"/>
    <w:rsid w:val="00C1401D"/>
    <w:rsid w:val="00C1402D"/>
    <w:rsid w:val="00C1421C"/>
    <w:rsid w:val="00C14570"/>
    <w:rsid w:val="00C14765"/>
    <w:rsid w:val="00C15063"/>
    <w:rsid w:val="00C15192"/>
    <w:rsid w:val="00C15921"/>
    <w:rsid w:val="00C15E06"/>
    <w:rsid w:val="00C15F34"/>
    <w:rsid w:val="00C16468"/>
    <w:rsid w:val="00C164B6"/>
    <w:rsid w:val="00C16738"/>
    <w:rsid w:val="00C16DB7"/>
    <w:rsid w:val="00C16E14"/>
    <w:rsid w:val="00C16FC2"/>
    <w:rsid w:val="00C1717B"/>
    <w:rsid w:val="00C1734E"/>
    <w:rsid w:val="00C1770C"/>
    <w:rsid w:val="00C17EF4"/>
    <w:rsid w:val="00C2000B"/>
    <w:rsid w:val="00C2014C"/>
    <w:rsid w:val="00C20167"/>
    <w:rsid w:val="00C20230"/>
    <w:rsid w:val="00C20862"/>
    <w:rsid w:val="00C21598"/>
    <w:rsid w:val="00C21681"/>
    <w:rsid w:val="00C22A1A"/>
    <w:rsid w:val="00C22D4E"/>
    <w:rsid w:val="00C22DF3"/>
    <w:rsid w:val="00C237DB"/>
    <w:rsid w:val="00C23B72"/>
    <w:rsid w:val="00C23DBB"/>
    <w:rsid w:val="00C24093"/>
    <w:rsid w:val="00C242EA"/>
    <w:rsid w:val="00C24BC7"/>
    <w:rsid w:val="00C25B29"/>
    <w:rsid w:val="00C25B4F"/>
    <w:rsid w:val="00C25F8E"/>
    <w:rsid w:val="00C25FE2"/>
    <w:rsid w:val="00C263BF"/>
    <w:rsid w:val="00C2652E"/>
    <w:rsid w:val="00C26B4B"/>
    <w:rsid w:val="00C26E63"/>
    <w:rsid w:val="00C26E66"/>
    <w:rsid w:val="00C27073"/>
    <w:rsid w:val="00C27209"/>
    <w:rsid w:val="00C276EF"/>
    <w:rsid w:val="00C27A53"/>
    <w:rsid w:val="00C30AA6"/>
    <w:rsid w:val="00C30B90"/>
    <w:rsid w:val="00C30F23"/>
    <w:rsid w:val="00C30FF1"/>
    <w:rsid w:val="00C310AB"/>
    <w:rsid w:val="00C310C0"/>
    <w:rsid w:val="00C312EE"/>
    <w:rsid w:val="00C3163B"/>
    <w:rsid w:val="00C31659"/>
    <w:rsid w:val="00C319EE"/>
    <w:rsid w:val="00C31A91"/>
    <w:rsid w:val="00C31D97"/>
    <w:rsid w:val="00C32DC0"/>
    <w:rsid w:val="00C32EAC"/>
    <w:rsid w:val="00C334F9"/>
    <w:rsid w:val="00C33613"/>
    <w:rsid w:val="00C33F5F"/>
    <w:rsid w:val="00C34006"/>
    <w:rsid w:val="00C34799"/>
    <w:rsid w:val="00C348D8"/>
    <w:rsid w:val="00C355FA"/>
    <w:rsid w:val="00C357CF"/>
    <w:rsid w:val="00C35809"/>
    <w:rsid w:val="00C35A1F"/>
    <w:rsid w:val="00C35F6A"/>
    <w:rsid w:val="00C36299"/>
    <w:rsid w:val="00C3658B"/>
    <w:rsid w:val="00C365D9"/>
    <w:rsid w:val="00C368EF"/>
    <w:rsid w:val="00C369D4"/>
    <w:rsid w:val="00C36AD1"/>
    <w:rsid w:val="00C36B4C"/>
    <w:rsid w:val="00C36DDE"/>
    <w:rsid w:val="00C37A55"/>
    <w:rsid w:val="00C37B47"/>
    <w:rsid w:val="00C402F1"/>
    <w:rsid w:val="00C4036A"/>
    <w:rsid w:val="00C4077F"/>
    <w:rsid w:val="00C40A96"/>
    <w:rsid w:val="00C41AB0"/>
    <w:rsid w:val="00C4231C"/>
    <w:rsid w:val="00C42474"/>
    <w:rsid w:val="00C426B1"/>
    <w:rsid w:val="00C42853"/>
    <w:rsid w:val="00C42962"/>
    <w:rsid w:val="00C42D85"/>
    <w:rsid w:val="00C43030"/>
    <w:rsid w:val="00C4335C"/>
    <w:rsid w:val="00C43379"/>
    <w:rsid w:val="00C437A1"/>
    <w:rsid w:val="00C43DD1"/>
    <w:rsid w:val="00C43FCB"/>
    <w:rsid w:val="00C441A4"/>
    <w:rsid w:val="00C44398"/>
    <w:rsid w:val="00C4450B"/>
    <w:rsid w:val="00C44529"/>
    <w:rsid w:val="00C44633"/>
    <w:rsid w:val="00C447CA"/>
    <w:rsid w:val="00C45004"/>
    <w:rsid w:val="00C456A8"/>
    <w:rsid w:val="00C46041"/>
    <w:rsid w:val="00C462FA"/>
    <w:rsid w:val="00C46730"/>
    <w:rsid w:val="00C46B58"/>
    <w:rsid w:val="00C46E1C"/>
    <w:rsid w:val="00C4724B"/>
    <w:rsid w:val="00C5000B"/>
    <w:rsid w:val="00C50262"/>
    <w:rsid w:val="00C50576"/>
    <w:rsid w:val="00C5069B"/>
    <w:rsid w:val="00C5086C"/>
    <w:rsid w:val="00C50FD7"/>
    <w:rsid w:val="00C51156"/>
    <w:rsid w:val="00C5144A"/>
    <w:rsid w:val="00C516F3"/>
    <w:rsid w:val="00C518C1"/>
    <w:rsid w:val="00C51EE4"/>
    <w:rsid w:val="00C51F83"/>
    <w:rsid w:val="00C52B0A"/>
    <w:rsid w:val="00C52F35"/>
    <w:rsid w:val="00C53525"/>
    <w:rsid w:val="00C53AA7"/>
    <w:rsid w:val="00C53E92"/>
    <w:rsid w:val="00C54097"/>
    <w:rsid w:val="00C54408"/>
    <w:rsid w:val="00C54780"/>
    <w:rsid w:val="00C5485A"/>
    <w:rsid w:val="00C5518F"/>
    <w:rsid w:val="00C55485"/>
    <w:rsid w:val="00C566C0"/>
    <w:rsid w:val="00C56B74"/>
    <w:rsid w:val="00C56CEC"/>
    <w:rsid w:val="00C5724C"/>
    <w:rsid w:val="00C5726A"/>
    <w:rsid w:val="00C572F8"/>
    <w:rsid w:val="00C57606"/>
    <w:rsid w:val="00C57CA3"/>
    <w:rsid w:val="00C57F60"/>
    <w:rsid w:val="00C60037"/>
    <w:rsid w:val="00C60289"/>
    <w:rsid w:val="00C6087E"/>
    <w:rsid w:val="00C60BF3"/>
    <w:rsid w:val="00C60FBD"/>
    <w:rsid w:val="00C61066"/>
    <w:rsid w:val="00C610CE"/>
    <w:rsid w:val="00C61172"/>
    <w:rsid w:val="00C617E1"/>
    <w:rsid w:val="00C61BF8"/>
    <w:rsid w:val="00C61D72"/>
    <w:rsid w:val="00C61E02"/>
    <w:rsid w:val="00C61E32"/>
    <w:rsid w:val="00C62281"/>
    <w:rsid w:val="00C625CC"/>
    <w:rsid w:val="00C62A40"/>
    <w:rsid w:val="00C633D6"/>
    <w:rsid w:val="00C63DA6"/>
    <w:rsid w:val="00C644A2"/>
    <w:rsid w:val="00C64C94"/>
    <w:rsid w:val="00C64EFB"/>
    <w:rsid w:val="00C65050"/>
    <w:rsid w:val="00C65C69"/>
    <w:rsid w:val="00C66160"/>
    <w:rsid w:val="00C66AEF"/>
    <w:rsid w:val="00C66DB7"/>
    <w:rsid w:val="00C66E20"/>
    <w:rsid w:val="00C66FFE"/>
    <w:rsid w:val="00C67006"/>
    <w:rsid w:val="00C670B2"/>
    <w:rsid w:val="00C672F5"/>
    <w:rsid w:val="00C67365"/>
    <w:rsid w:val="00C677D7"/>
    <w:rsid w:val="00C67CCF"/>
    <w:rsid w:val="00C7046F"/>
    <w:rsid w:val="00C70F3B"/>
    <w:rsid w:val="00C71199"/>
    <w:rsid w:val="00C714EE"/>
    <w:rsid w:val="00C716F8"/>
    <w:rsid w:val="00C71780"/>
    <w:rsid w:val="00C71E9D"/>
    <w:rsid w:val="00C721AC"/>
    <w:rsid w:val="00C727C7"/>
    <w:rsid w:val="00C72CA5"/>
    <w:rsid w:val="00C73137"/>
    <w:rsid w:val="00C7327A"/>
    <w:rsid w:val="00C73397"/>
    <w:rsid w:val="00C73B1D"/>
    <w:rsid w:val="00C747D3"/>
    <w:rsid w:val="00C747F0"/>
    <w:rsid w:val="00C74902"/>
    <w:rsid w:val="00C7491F"/>
    <w:rsid w:val="00C74CCA"/>
    <w:rsid w:val="00C74D63"/>
    <w:rsid w:val="00C74E98"/>
    <w:rsid w:val="00C758E3"/>
    <w:rsid w:val="00C75EF2"/>
    <w:rsid w:val="00C76051"/>
    <w:rsid w:val="00C76084"/>
    <w:rsid w:val="00C761A0"/>
    <w:rsid w:val="00C7621A"/>
    <w:rsid w:val="00C76515"/>
    <w:rsid w:val="00C76B78"/>
    <w:rsid w:val="00C77066"/>
    <w:rsid w:val="00C77078"/>
    <w:rsid w:val="00C77409"/>
    <w:rsid w:val="00C77C2D"/>
    <w:rsid w:val="00C80040"/>
    <w:rsid w:val="00C8036C"/>
    <w:rsid w:val="00C80D6F"/>
    <w:rsid w:val="00C8163C"/>
    <w:rsid w:val="00C81D3A"/>
    <w:rsid w:val="00C82024"/>
    <w:rsid w:val="00C82039"/>
    <w:rsid w:val="00C82091"/>
    <w:rsid w:val="00C821EE"/>
    <w:rsid w:val="00C8294F"/>
    <w:rsid w:val="00C82F2D"/>
    <w:rsid w:val="00C82F59"/>
    <w:rsid w:val="00C82FDA"/>
    <w:rsid w:val="00C83774"/>
    <w:rsid w:val="00C83880"/>
    <w:rsid w:val="00C83B65"/>
    <w:rsid w:val="00C84028"/>
    <w:rsid w:val="00C8403D"/>
    <w:rsid w:val="00C844EB"/>
    <w:rsid w:val="00C849E1"/>
    <w:rsid w:val="00C84A2A"/>
    <w:rsid w:val="00C84E32"/>
    <w:rsid w:val="00C8502E"/>
    <w:rsid w:val="00C85287"/>
    <w:rsid w:val="00C8529C"/>
    <w:rsid w:val="00C85535"/>
    <w:rsid w:val="00C85F36"/>
    <w:rsid w:val="00C86056"/>
    <w:rsid w:val="00C8606A"/>
    <w:rsid w:val="00C863B9"/>
    <w:rsid w:val="00C86AE2"/>
    <w:rsid w:val="00C86C97"/>
    <w:rsid w:val="00C86FC6"/>
    <w:rsid w:val="00C86FCB"/>
    <w:rsid w:val="00C87002"/>
    <w:rsid w:val="00C872DE"/>
    <w:rsid w:val="00C872E6"/>
    <w:rsid w:val="00C87F06"/>
    <w:rsid w:val="00C90187"/>
    <w:rsid w:val="00C901A4"/>
    <w:rsid w:val="00C9049A"/>
    <w:rsid w:val="00C905F0"/>
    <w:rsid w:val="00C90699"/>
    <w:rsid w:val="00C90CAE"/>
    <w:rsid w:val="00C90D6A"/>
    <w:rsid w:val="00C919B7"/>
    <w:rsid w:val="00C920E1"/>
    <w:rsid w:val="00C93A00"/>
    <w:rsid w:val="00C93C31"/>
    <w:rsid w:val="00C94451"/>
    <w:rsid w:val="00C94F20"/>
    <w:rsid w:val="00C955A1"/>
    <w:rsid w:val="00C9560A"/>
    <w:rsid w:val="00C95658"/>
    <w:rsid w:val="00C95AF0"/>
    <w:rsid w:val="00C95B8C"/>
    <w:rsid w:val="00C96529"/>
    <w:rsid w:val="00C965BC"/>
    <w:rsid w:val="00C96875"/>
    <w:rsid w:val="00C9690D"/>
    <w:rsid w:val="00C96A55"/>
    <w:rsid w:val="00C96DA9"/>
    <w:rsid w:val="00C96F9B"/>
    <w:rsid w:val="00C9701F"/>
    <w:rsid w:val="00C9773E"/>
    <w:rsid w:val="00C979B9"/>
    <w:rsid w:val="00C979C5"/>
    <w:rsid w:val="00C97F22"/>
    <w:rsid w:val="00CA022B"/>
    <w:rsid w:val="00CA069C"/>
    <w:rsid w:val="00CA08F0"/>
    <w:rsid w:val="00CA0A5D"/>
    <w:rsid w:val="00CA0C4B"/>
    <w:rsid w:val="00CA1854"/>
    <w:rsid w:val="00CA1EB8"/>
    <w:rsid w:val="00CA1EE1"/>
    <w:rsid w:val="00CA2209"/>
    <w:rsid w:val="00CA2301"/>
    <w:rsid w:val="00CA247E"/>
    <w:rsid w:val="00CA28CD"/>
    <w:rsid w:val="00CA2B9E"/>
    <w:rsid w:val="00CA34A8"/>
    <w:rsid w:val="00CA376E"/>
    <w:rsid w:val="00CA4138"/>
    <w:rsid w:val="00CA421D"/>
    <w:rsid w:val="00CA469D"/>
    <w:rsid w:val="00CA4803"/>
    <w:rsid w:val="00CA4CA1"/>
    <w:rsid w:val="00CA519A"/>
    <w:rsid w:val="00CA522C"/>
    <w:rsid w:val="00CA5386"/>
    <w:rsid w:val="00CA6568"/>
    <w:rsid w:val="00CA65F5"/>
    <w:rsid w:val="00CA6D21"/>
    <w:rsid w:val="00CA6F0C"/>
    <w:rsid w:val="00CA7072"/>
    <w:rsid w:val="00CA70CB"/>
    <w:rsid w:val="00CA7A89"/>
    <w:rsid w:val="00CA7B65"/>
    <w:rsid w:val="00CA7D95"/>
    <w:rsid w:val="00CB01AA"/>
    <w:rsid w:val="00CB0418"/>
    <w:rsid w:val="00CB06F5"/>
    <w:rsid w:val="00CB13ED"/>
    <w:rsid w:val="00CB143C"/>
    <w:rsid w:val="00CB1902"/>
    <w:rsid w:val="00CB1AB0"/>
    <w:rsid w:val="00CB1C10"/>
    <w:rsid w:val="00CB24EF"/>
    <w:rsid w:val="00CB3184"/>
    <w:rsid w:val="00CB3EA0"/>
    <w:rsid w:val="00CB3FC9"/>
    <w:rsid w:val="00CB42A5"/>
    <w:rsid w:val="00CB4539"/>
    <w:rsid w:val="00CB496B"/>
    <w:rsid w:val="00CB4CB3"/>
    <w:rsid w:val="00CB525D"/>
    <w:rsid w:val="00CB54C5"/>
    <w:rsid w:val="00CB5741"/>
    <w:rsid w:val="00CB624F"/>
    <w:rsid w:val="00CB6323"/>
    <w:rsid w:val="00CB7904"/>
    <w:rsid w:val="00CC012F"/>
    <w:rsid w:val="00CC06B9"/>
    <w:rsid w:val="00CC081A"/>
    <w:rsid w:val="00CC0A7B"/>
    <w:rsid w:val="00CC1CB7"/>
    <w:rsid w:val="00CC207C"/>
    <w:rsid w:val="00CC2190"/>
    <w:rsid w:val="00CC21FF"/>
    <w:rsid w:val="00CC2990"/>
    <w:rsid w:val="00CC2AAD"/>
    <w:rsid w:val="00CC2B0A"/>
    <w:rsid w:val="00CC2BE9"/>
    <w:rsid w:val="00CC2CCE"/>
    <w:rsid w:val="00CC2ECE"/>
    <w:rsid w:val="00CC2EF0"/>
    <w:rsid w:val="00CC2FA6"/>
    <w:rsid w:val="00CC37A4"/>
    <w:rsid w:val="00CC3B0D"/>
    <w:rsid w:val="00CC3B38"/>
    <w:rsid w:val="00CC3C37"/>
    <w:rsid w:val="00CC3CBD"/>
    <w:rsid w:val="00CC44C7"/>
    <w:rsid w:val="00CC477D"/>
    <w:rsid w:val="00CC4CD3"/>
    <w:rsid w:val="00CC4F88"/>
    <w:rsid w:val="00CC50CD"/>
    <w:rsid w:val="00CC5265"/>
    <w:rsid w:val="00CC529F"/>
    <w:rsid w:val="00CC54C8"/>
    <w:rsid w:val="00CC56A8"/>
    <w:rsid w:val="00CC5723"/>
    <w:rsid w:val="00CC595C"/>
    <w:rsid w:val="00CC5B3B"/>
    <w:rsid w:val="00CC5BEA"/>
    <w:rsid w:val="00CC6276"/>
    <w:rsid w:val="00CC65AE"/>
    <w:rsid w:val="00CC6860"/>
    <w:rsid w:val="00CC6E10"/>
    <w:rsid w:val="00CC701A"/>
    <w:rsid w:val="00CC70EF"/>
    <w:rsid w:val="00CC72B6"/>
    <w:rsid w:val="00CC7544"/>
    <w:rsid w:val="00CC75A8"/>
    <w:rsid w:val="00CC7713"/>
    <w:rsid w:val="00CC789C"/>
    <w:rsid w:val="00CC7BB2"/>
    <w:rsid w:val="00CC7BC1"/>
    <w:rsid w:val="00CC7E58"/>
    <w:rsid w:val="00CC7FF9"/>
    <w:rsid w:val="00CD082F"/>
    <w:rsid w:val="00CD101C"/>
    <w:rsid w:val="00CD118A"/>
    <w:rsid w:val="00CD12C0"/>
    <w:rsid w:val="00CD1482"/>
    <w:rsid w:val="00CD1BB2"/>
    <w:rsid w:val="00CD1E01"/>
    <w:rsid w:val="00CD1FFD"/>
    <w:rsid w:val="00CD23F4"/>
    <w:rsid w:val="00CD27F4"/>
    <w:rsid w:val="00CD28C2"/>
    <w:rsid w:val="00CD2EFD"/>
    <w:rsid w:val="00CD3088"/>
    <w:rsid w:val="00CD3679"/>
    <w:rsid w:val="00CD39A4"/>
    <w:rsid w:val="00CD3C2B"/>
    <w:rsid w:val="00CD3FE9"/>
    <w:rsid w:val="00CD4567"/>
    <w:rsid w:val="00CD5508"/>
    <w:rsid w:val="00CD571D"/>
    <w:rsid w:val="00CD5BC3"/>
    <w:rsid w:val="00CD5C26"/>
    <w:rsid w:val="00CD5D7B"/>
    <w:rsid w:val="00CD60F8"/>
    <w:rsid w:val="00CD6512"/>
    <w:rsid w:val="00CD710B"/>
    <w:rsid w:val="00CD714A"/>
    <w:rsid w:val="00CD7297"/>
    <w:rsid w:val="00CD72C3"/>
    <w:rsid w:val="00CD764C"/>
    <w:rsid w:val="00CD773B"/>
    <w:rsid w:val="00CD78E0"/>
    <w:rsid w:val="00CE010F"/>
    <w:rsid w:val="00CE0EFC"/>
    <w:rsid w:val="00CE0F33"/>
    <w:rsid w:val="00CE139F"/>
    <w:rsid w:val="00CE1792"/>
    <w:rsid w:val="00CE1F23"/>
    <w:rsid w:val="00CE22A0"/>
    <w:rsid w:val="00CE248C"/>
    <w:rsid w:val="00CE25DD"/>
    <w:rsid w:val="00CE2AB4"/>
    <w:rsid w:val="00CE3180"/>
    <w:rsid w:val="00CE3261"/>
    <w:rsid w:val="00CE3285"/>
    <w:rsid w:val="00CE3469"/>
    <w:rsid w:val="00CE371D"/>
    <w:rsid w:val="00CE37F5"/>
    <w:rsid w:val="00CE3DEE"/>
    <w:rsid w:val="00CE4506"/>
    <w:rsid w:val="00CE4708"/>
    <w:rsid w:val="00CE51EA"/>
    <w:rsid w:val="00CE5776"/>
    <w:rsid w:val="00CE5DC4"/>
    <w:rsid w:val="00CE616D"/>
    <w:rsid w:val="00CE6B1A"/>
    <w:rsid w:val="00CE6D59"/>
    <w:rsid w:val="00CE7119"/>
    <w:rsid w:val="00CE7B5F"/>
    <w:rsid w:val="00CF0226"/>
    <w:rsid w:val="00CF10FF"/>
    <w:rsid w:val="00CF23AF"/>
    <w:rsid w:val="00CF24D2"/>
    <w:rsid w:val="00CF2533"/>
    <w:rsid w:val="00CF266F"/>
    <w:rsid w:val="00CF285B"/>
    <w:rsid w:val="00CF2884"/>
    <w:rsid w:val="00CF2B42"/>
    <w:rsid w:val="00CF356D"/>
    <w:rsid w:val="00CF3898"/>
    <w:rsid w:val="00CF3D43"/>
    <w:rsid w:val="00CF42F1"/>
    <w:rsid w:val="00CF44E5"/>
    <w:rsid w:val="00CF470A"/>
    <w:rsid w:val="00CF482B"/>
    <w:rsid w:val="00CF4C78"/>
    <w:rsid w:val="00CF51D4"/>
    <w:rsid w:val="00CF5556"/>
    <w:rsid w:val="00CF5DA9"/>
    <w:rsid w:val="00CF64DF"/>
    <w:rsid w:val="00CF6D8F"/>
    <w:rsid w:val="00CF705B"/>
    <w:rsid w:val="00CF75BC"/>
    <w:rsid w:val="00CF7ACB"/>
    <w:rsid w:val="00CF7BE5"/>
    <w:rsid w:val="00D00FE5"/>
    <w:rsid w:val="00D01ECB"/>
    <w:rsid w:val="00D0208E"/>
    <w:rsid w:val="00D0218D"/>
    <w:rsid w:val="00D025EE"/>
    <w:rsid w:val="00D02886"/>
    <w:rsid w:val="00D02E22"/>
    <w:rsid w:val="00D02EAA"/>
    <w:rsid w:val="00D02ED9"/>
    <w:rsid w:val="00D03360"/>
    <w:rsid w:val="00D034AA"/>
    <w:rsid w:val="00D038E7"/>
    <w:rsid w:val="00D039E9"/>
    <w:rsid w:val="00D03D08"/>
    <w:rsid w:val="00D03DA2"/>
    <w:rsid w:val="00D03DDB"/>
    <w:rsid w:val="00D03DDF"/>
    <w:rsid w:val="00D04205"/>
    <w:rsid w:val="00D0455F"/>
    <w:rsid w:val="00D04EDA"/>
    <w:rsid w:val="00D04F3B"/>
    <w:rsid w:val="00D0516C"/>
    <w:rsid w:val="00D05398"/>
    <w:rsid w:val="00D059DD"/>
    <w:rsid w:val="00D0642C"/>
    <w:rsid w:val="00D0654E"/>
    <w:rsid w:val="00D06610"/>
    <w:rsid w:val="00D0675A"/>
    <w:rsid w:val="00D06AE9"/>
    <w:rsid w:val="00D0722C"/>
    <w:rsid w:val="00D074A4"/>
    <w:rsid w:val="00D075C5"/>
    <w:rsid w:val="00D07687"/>
    <w:rsid w:val="00D07697"/>
    <w:rsid w:val="00D07EF4"/>
    <w:rsid w:val="00D07F08"/>
    <w:rsid w:val="00D1001C"/>
    <w:rsid w:val="00D1077B"/>
    <w:rsid w:val="00D109FC"/>
    <w:rsid w:val="00D10C24"/>
    <w:rsid w:val="00D10E08"/>
    <w:rsid w:val="00D11008"/>
    <w:rsid w:val="00D111E1"/>
    <w:rsid w:val="00D11417"/>
    <w:rsid w:val="00D11619"/>
    <w:rsid w:val="00D11D56"/>
    <w:rsid w:val="00D11FAE"/>
    <w:rsid w:val="00D11FB1"/>
    <w:rsid w:val="00D12A96"/>
    <w:rsid w:val="00D12C89"/>
    <w:rsid w:val="00D12CF0"/>
    <w:rsid w:val="00D1335E"/>
    <w:rsid w:val="00D133BB"/>
    <w:rsid w:val="00D136F7"/>
    <w:rsid w:val="00D13EEA"/>
    <w:rsid w:val="00D1437A"/>
    <w:rsid w:val="00D1481C"/>
    <w:rsid w:val="00D14D01"/>
    <w:rsid w:val="00D14F39"/>
    <w:rsid w:val="00D14F85"/>
    <w:rsid w:val="00D14FE1"/>
    <w:rsid w:val="00D151DC"/>
    <w:rsid w:val="00D1546D"/>
    <w:rsid w:val="00D15BB3"/>
    <w:rsid w:val="00D1615D"/>
    <w:rsid w:val="00D1619E"/>
    <w:rsid w:val="00D161D3"/>
    <w:rsid w:val="00D16211"/>
    <w:rsid w:val="00D16554"/>
    <w:rsid w:val="00D165AD"/>
    <w:rsid w:val="00D16905"/>
    <w:rsid w:val="00D16F79"/>
    <w:rsid w:val="00D16F96"/>
    <w:rsid w:val="00D175A4"/>
    <w:rsid w:val="00D17E54"/>
    <w:rsid w:val="00D2002D"/>
    <w:rsid w:val="00D200A5"/>
    <w:rsid w:val="00D204E1"/>
    <w:rsid w:val="00D205EA"/>
    <w:rsid w:val="00D207F1"/>
    <w:rsid w:val="00D20911"/>
    <w:rsid w:val="00D20B0B"/>
    <w:rsid w:val="00D20C1B"/>
    <w:rsid w:val="00D20C8A"/>
    <w:rsid w:val="00D21079"/>
    <w:rsid w:val="00D210BB"/>
    <w:rsid w:val="00D210E1"/>
    <w:rsid w:val="00D21366"/>
    <w:rsid w:val="00D215C8"/>
    <w:rsid w:val="00D2174E"/>
    <w:rsid w:val="00D2196A"/>
    <w:rsid w:val="00D219B0"/>
    <w:rsid w:val="00D21D8B"/>
    <w:rsid w:val="00D21E53"/>
    <w:rsid w:val="00D2202F"/>
    <w:rsid w:val="00D22040"/>
    <w:rsid w:val="00D232C4"/>
    <w:rsid w:val="00D235EF"/>
    <w:rsid w:val="00D23B3D"/>
    <w:rsid w:val="00D25379"/>
    <w:rsid w:val="00D25593"/>
    <w:rsid w:val="00D2573F"/>
    <w:rsid w:val="00D25744"/>
    <w:rsid w:val="00D257CF"/>
    <w:rsid w:val="00D25FB5"/>
    <w:rsid w:val="00D26141"/>
    <w:rsid w:val="00D26733"/>
    <w:rsid w:val="00D267B7"/>
    <w:rsid w:val="00D2758F"/>
    <w:rsid w:val="00D275C3"/>
    <w:rsid w:val="00D279BC"/>
    <w:rsid w:val="00D27AED"/>
    <w:rsid w:val="00D27CB3"/>
    <w:rsid w:val="00D300A9"/>
    <w:rsid w:val="00D3046D"/>
    <w:rsid w:val="00D30814"/>
    <w:rsid w:val="00D3093A"/>
    <w:rsid w:val="00D31427"/>
    <w:rsid w:val="00D3151A"/>
    <w:rsid w:val="00D31F58"/>
    <w:rsid w:val="00D32319"/>
    <w:rsid w:val="00D32AB2"/>
    <w:rsid w:val="00D32B43"/>
    <w:rsid w:val="00D33492"/>
    <w:rsid w:val="00D34B56"/>
    <w:rsid w:val="00D34C92"/>
    <w:rsid w:val="00D35235"/>
    <w:rsid w:val="00D35FED"/>
    <w:rsid w:val="00D364DF"/>
    <w:rsid w:val="00D37C02"/>
    <w:rsid w:val="00D37F0A"/>
    <w:rsid w:val="00D40149"/>
    <w:rsid w:val="00D40204"/>
    <w:rsid w:val="00D40242"/>
    <w:rsid w:val="00D40CCE"/>
    <w:rsid w:val="00D4100E"/>
    <w:rsid w:val="00D41D9B"/>
    <w:rsid w:val="00D423E4"/>
    <w:rsid w:val="00D426C1"/>
    <w:rsid w:val="00D42D4E"/>
    <w:rsid w:val="00D4362C"/>
    <w:rsid w:val="00D43850"/>
    <w:rsid w:val="00D4394B"/>
    <w:rsid w:val="00D43E13"/>
    <w:rsid w:val="00D43FEC"/>
    <w:rsid w:val="00D44223"/>
    <w:rsid w:val="00D44911"/>
    <w:rsid w:val="00D44C92"/>
    <w:rsid w:val="00D44D62"/>
    <w:rsid w:val="00D453AF"/>
    <w:rsid w:val="00D4599F"/>
    <w:rsid w:val="00D45ADD"/>
    <w:rsid w:val="00D45FB0"/>
    <w:rsid w:val="00D4602A"/>
    <w:rsid w:val="00D46203"/>
    <w:rsid w:val="00D463E8"/>
    <w:rsid w:val="00D464D1"/>
    <w:rsid w:val="00D466B6"/>
    <w:rsid w:val="00D4737C"/>
    <w:rsid w:val="00D47BCE"/>
    <w:rsid w:val="00D47D4A"/>
    <w:rsid w:val="00D47D4D"/>
    <w:rsid w:val="00D47DC3"/>
    <w:rsid w:val="00D47E2D"/>
    <w:rsid w:val="00D506D8"/>
    <w:rsid w:val="00D5089A"/>
    <w:rsid w:val="00D50F53"/>
    <w:rsid w:val="00D5127D"/>
    <w:rsid w:val="00D51637"/>
    <w:rsid w:val="00D51901"/>
    <w:rsid w:val="00D51905"/>
    <w:rsid w:val="00D51D94"/>
    <w:rsid w:val="00D51EE7"/>
    <w:rsid w:val="00D51FF0"/>
    <w:rsid w:val="00D526BD"/>
    <w:rsid w:val="00D526EB"/>
    <w:rsid w:val="00D52C19"/>
    <w:rsid w:val="00D52E88"/>
    <w:rsid w:val="00D53115"/>
    <w:rsid w:val="00D532D7"/>
    <w:rsid w:val="00D532DF"/>
    <w:rsid w:val="00D53484"/>
    <w:rsid w:val="00D5348A"/>
    <w:rsid w:val="00D53B4B"/>
    <w:rsid w:val="00D53BC5"/>
    <w:rsid w:val="00D53C7B"/>
    <w:rsid w:val="00D54037"/>
    <w:rsid w:val="00D549A9"/>
    <w:rsid w:val="00D54DCF"/>
    <w:rsid w:val="00D556FF"/>
    <w:rsid w:val="00D569D1"/>
    <w:rsid w:val="00D56BE7"/>
    <w:rsid w:val="00D57014"/>
    <w:rsid w:val="00D572E1"/>
    <w:rsid w:val="00D604B6"/>
    <w:rsid w:val="00D60564"/>
    <w:rsid w:val="00D60CAE"/>
    <w:rsid w:val="00D618B3"/>
    <w:rsid w:val="00D61A61"/>
    <w:rsid w:val="00D61DEA"/>
    <w:rsid w:val="00D61F18"/>
    <w:rsid w:val="00D6298F"/>
    <w:rsid w:val="00D62C26"/>
    <w:rsid w:val="00D62DCE"/>
    <w:rsid w:val="00D631C9"/>
    <w:rsid w:val="00D634A1"/>
    <w:rsid w:val="00D638AE"/>
    <w:rsid w:val="00D63DB2"/>
    <w:rsid w:val="00D63ED6"/>
    <w:rsid w:val="00D64166"/>
    <w:rsid w:val="00D642C5"/>
    <w:rsid w:val="00D6467F"/>
    <w:rsid w:val="00D64785"/>
    <w:rsid w:val="00D6481C"/>
    <w:rsid w:val="00D64826"/>
    <w:rsid w:val="00D64CE1"/>
    <w:rsid w:val="00D65F76"/>
    <w:rsid w:val="00D66114"/>
    <w:rsid w:val="00D66561"/>
    <w:rsid w:val="00D6657B"/>
    <w:rsid w:val="00D66642"/>
    <w:rsid w:val="00D6665B"/>
    <w:rsid w:val="00D672CF"/>
    <w:rsid w:val="00D67340"/>
    <w:rsid w:val="00D677A4"/>
    <w:rsid w:val="00D6782D"/>
    <w:rsid w:val="00D700B3"/>
    <w:rsid w:val="00D701D4"/>
    <w:rsid w:val="00D707DA"/>
    <w:rsid w:val="00D7089B"/>
    <w:rsid w:val="00D70A96"/>
    <w:rsid w:val="00D70D76"/>
    <w:rsid w:val="00D71135"/>
    <w:rsid w:val="00D724F0"/>
    <w:rsid w:val="00D72762"/>
    <w:rsid w:val="00D7285A"/>
    <w:rsid w:val="00D72A42"/>
    <w:rsid w:val="00D72A51"/>
    <w:rsid w:val="00D72F25"/>
    <w:rsid w:val="00D7326B"/>
    <w:rsid w:val="00D739A8"/>
    <w:rsid w:val="00D73F66"/>
    <w:rsid w:val="00D73F77"/>
    <w:rsid w:val="00D741C9"/>
    <w:rsid w:val="00D741CB"/>
    <w:rsid w:val="00D741D7"/>
    <w:rsid w:val="00D74C4F"/>
    <w:rsid w:val="00D7505C"/>
    <w:rsid w:val="00D7543D"/>
    <w:rsid w:val="00D75536"/>
    <w:rsid w:val="00D75C1B"/>
    <w:rsid w:val="00D75CFB"/>
    <w:rsid w:val="00D75DB8"/>
    <w:rsid w:val="00D76157"/>
    <w:rsid w:val="00D763DF"/>
    <w:rsid w:val="00D764A7"/>
    <w:rsid w:val="00D76B1E"/>
    <w:rsid w:val="00D76BB1"/>
    <w:rsid w:val="00D76FF6"/>
    <w:rsid w:val="00D7701F"/>
    <w:rsid w:val="00D77059"/>
    <w:rsid w:val="00D77190"/>
    <w:rsid w:val="00D771DC"/>
    <w:rsid w:val="00D775A2"/>
    <w:rsid w:val="00D7766A"/>
    <w:rsid w:val="00D776C5"/>
    <w:rsid w:val="00D7772A"/>
    <w:rsid w:val="00D80260"/>
    <w:rsid w:val="00D805A5"/>
    <w:rsid w:val="00D808AA"/>
    <w:rsid w:val="00D811BE"/>
    <w:rsid w:val="00D82826"/>
    <w:rsid w:val="00D82A66"/>
    <w:rsid w:val="00D82E8F"/>
    <w:rsid w:val="00D833B2"/>
    <w:rsid w:val="00D8353C"/>
    <w:rsid w:val="00D83767"/>
    <w:rsid w:val="00D83ABF"/>
    <w:rsid w:val="00D841FE"/>
    <w:rsid w:val="00D84D5F"/>
    <w:rsid w:val="00D85670"/>
    <w:rsid w:val="00D86401"/>
    <w:rsid w:val="00D864EE"/>
    <w:rsid w:val="00D86531"/>
    <w:rsid w:val="00D86C72"/>
    <w:rsid w:val="00D872F7"/>
    <w:rsid w:val="00D8768E"/>
    <w:rsid w:val="00D878EC"/>
    <w:rsid w:val="00D87AC5"/>
    <w:rsid w:val="00D87C72"/>
    <w:rsid w:val="00D90F9D"/>
    <w:rsid w:val="00D910C2"/>
    <w:rsid w:val="00D91186"/>
    <w:rsid w:val="00D911A9"/>
    <w:rsid w:val="00D911CC"/>
    <w:rsid w:val="00D91418"/>
    <w:rsid w:val="00D91606"/>
    <w:rsid w:val="00D91F4B"/>
    <w:rsid w:val="00D920D4"/>
    <w:rsid w:val="00D928C8"/>
    <w:rsid w:val="00D929EF"/>
    <w:rsid w:val="00D92B30"/>
    <w:rsid w:val="00D92BC9"/>
    <w:rsid w:val="00D92C63"/>
    <w:rsid w:val="00D92E7C"/>
    <w:rsid w:val="00D930C9"/>
    <w:rsid w:val="00D932E1"/>
    <w:rsid w:val="00D9356E"/>
    <w:rsid w:val="00D939FE"/>
    <w:rsid w:val="00D93C61"/>
    <w:rsid w:val="00D9408A"/>
    <w:rsid w:val="00D942DC"/>
    <w:rsid w:val="00D94FEF"/>
    <w:rsid w:val="00D9592F"/>
    <w:rsid w:val="00D95F95"/>
    <w:rsid w:val="00D96608"/>
    <w:rsid w:val="00D96A3C"/>
    <w:rsid w:val="00D96A75"/>
    <w:rsid w:val="00D96C11"/>
    <w:rsid w:val="00D97660"/>
    <w:rsid w:val="00D97844"/>
    <w:rsid w:val="00D979B2"/>
    <w:rsid w:val="00D97B68"/>
    <w:rsid w:val="00DA014B"/>
    <w:rsid w:val="00DA015B"/>
    <w:rsid w:val="00DA021C"/>
    <w:rsid w:val="00DA0339"/>
    <w:rsid w:val="00DA035A"/>
    <w:rsid w:val="00DA05F5"/>
    <w:rsid w:val="00DA0C06"/>
    <w:rsid w:val="00DA1063"/>
    <w:rsid w:val="00DA13A3"/>
    <w:rsid w:val="00DA1699"/>
    <w:rsid w:val="00DA2529"/>
    <w:rsid w:val="00DA2CAD"/>
    <w:rsid w:val="00DA2EE7"/>
    <w:rsid w:val="00DA3045"/>
    <w:rsid w:val="00DA3D45"/>
    <w:rsid w:val="00DA4948"/>
    <w:rsid w:val="00DA4EAA"/>
    <w:rsid w:val="00DA5049"/>
    <w:rsid w:val="00DA5988"/>
    <w:rsid w:val="00DA62E4"/>
    <w:rsid w:val="00DA67E8"/>
    <w:rsid w:val="00DA6B15"/>
    <w:rsid w:val="00DA7483"/>
    <w:rsid w:val="00DA7789"/>
    <w:rsid w:val="00DA78FE"/>
    <w:rsid w:val="00DB033A"/>
    <w:rsid w:val="00DB0576"/>
    <w:rsid w:val="00DB05B0"/>
    <w:rsid w:val="00DB0828"/>
    <w:rsid w:val="00DB0C8F"/>
    <w:rsid w:val="00DB130A"/>
    <w:rsid w:val="00DB1A18"/>
    <w:rsid w:val="00DB1D7C"/>
    <w:rsid w:val="00DB1D7D"/>
    <w:rsid w:val="00DB2076"/>
    <w:rsid w:val="00DB2D64"/>
    <w:rsid w:val="00DB2EBB"/>
    <w:rsid w:val="00DB33FD"/>
    <w:rsid w:val="00DB3C6D"/>
    <w:rsid w:val="00DB43EE"/>
    <w:rsid w:val="00DB44A1"/>
    <w:rsid w:val="00DB4CAE"/>
    <w:rsid w:val="00DB4D6C"/>
    <w:rsid w:val="00DB4F18"/>
    <w:rsid w:val="00DB5433"/>
    <w:rsid w:val="00DB5567"/>
    <w:rsid w:val="00DB5A1E"/>
    <w:rsid w:val="00DB5F5A"/>
    <w:rsid w:val="00DB622E"/>
    <w:rsid w:val="00DB6343"/>
    <w:rsid w:val="00DB6391"/>
    <w:rsid w:val="00DB6404"/>
    <w:rsid w:val="00DB653C"/>
    <w:rsid w:val="00DB66B5"/>
    <w:rsid w:val="00DB6873"/>
    <w:rsid w:val="00DB7239"/>
    <w:rsid w:val="00DB7377"/>
    <w:rsid w:val="00DB7440"/>
    <w:rsid w:val="00DB7490"/>
    <w:rsid w:val="00DB7C78"/>
    <w:rsid w:val="00DB7C8F"/>
    <w:rsid w:val="00DC0400"/>
    <w:rsid w:val="00DC0CDD"/>
    <w:rsid w:val="00DC0EEA"/>
    <w:rsid w:val="00DC108B"/>
    <w:rsid w:val="00DC10A1"/>
    <w:rsid w:val="00DC116C"/>
    <w:rsid w:val="00DC148D"/>
    <w:rsid w:val="00DC16A6"/>
    <w:rsid w:val="00DC18FD"/>
    <w:rsid w:val="00DC21C4"/>
    <w:rsid w:val="00DC2629"/>
    <w:rsid w:val="00DC2641"/>
    <w:rsid w:val="00DC2950"/>
    <w:rsid w:val="00DC2B35"/>
    <w:rsid w:val="00DC2BAC"/>
    <w:rsid w:val="00DC2C88"/>
    <w:rsid w:val="00DC2E41"/>
    <w:rsid w:val="00DC2E4C"/>
    <w:rsid w:val="00DC2FA6"/>
    <w:rsid w:val="00DC2FB8"/>
    <w:rsid w:val="00DC350B"/>
    <w:rsid w:val="00DC3923"/>
    <w:rsid w:val="00DC414A"/>
    <w:rsid w:val="00DC42F4"/>
    <w:rsid w:val="00DC43B7"/>
    <w:rsid w:val="00DC46EA"/>
    <w:rsid w:val="00DC4EA5"/>
    <w:rsid w:val="00DC516A"/>
    <w:rsid w:val="00DC580D"/>
    <w:rsid w:val="00DC6257"/>
    <w:rsid w:val="00DC655F"/>
    <w:rsid w:val="00DC674D"/>
    <w:rsid w:val="00DC720A"/>
    <w:rsid w:val="00DC761F"/>
    <w:rsid w:val="00DC7731"/>
    <w:rsid w:val="00DC7896"/>
    <w:rsid w:val="00DC79E7"/>
    <w:rsid w:val="00DC7D6F"/>
    <w:rsid w:val="00DC7E42"/>
    <w:rsid w:val="00DD01AB"/>
    <w:rsid w:val="00DD0647"/>
    <w:rsid w:val="00DD089F"/>
    <w:rsid w:val="00DD0B59"/>
    <w:rsid w:val="00DD0D67"/>
    <w:rsid w:val="00DD129C"/>
    <w:rsid w:val="00DD131C"/>
    <w:rsid w:val="00DD1E37"/>
    <w:rsid w:val="00DD205A"/>
    <w:rsid w:val="00DD2483"/>
    <w:rsid w:val="00DD2618"/>
    <w:rsid w:val="00DD2645"/>
    <w:rsid w:val="00DD2B4B"/>
    <w:rsid w:val="00DD2B91"/>
    <w:rsid w:val="00DD2F82"/>
    <w:rsid w:val="00DD35F1"/>
    <w:rsid w:val="00DD3741"/>
    <w:rsid w:val="00DD39A5"/>
    <w:rsid w:val="00DD3FFD"/>
    <w:rsid w:val="00DD44A0"/>
    <w:rsid w:val="00DD4C6D"/>
    <w:rsid w:val="00DD4F65"/>
    <w:rsid w:val="00DD57C1"/>
    <w:rsid w:val="00DD588A"/>
    <w:rsid w:val="00DD5F2A"/>
    <w:rsid w:val="00DD6410"/>
    <w:rsid w:val="00DD64E4"/>
    <w:rsid w:val="00DD655E"/>
    <w:rsid w:val="00DD65E4"/>
    <w:rsid w:val="00DD6749"/>
    <w:rsid w:val="00DD726F"/>
    <w:rsid w:val="00DD7926"/>
    <w:rsid w:val="00DD7DDC"/>
    <w:rsid w:val="00DD7EBD"/>
    <w:rsid w:val="00DE0936"/>
    <w:rsid w:val="00DE12FF"/>
    <w:rsid w:val="00DE1ABD"/>
    <w:rsid w:val="00DE1C87"/>
    <w:rsid w:val="00DE25F9"/>
    <w:rsid w:val="00DE2673"/>
    <w:rsid w:val="00DE29A6"/>
    <w:rsid w:val="00DE29F7"/>
    <w:rsid w:val="00DE2B71"/>
    <w:rsid w:val="00DE2BBE"/>
    <w:rsid w:val="00DE2BEA"/>
    <w:rsid w:val="00DE2EAE"/>
    <w:rsid w:val="00DE385E"/>
    <w:rsid w:val="00DE3D39"/>
    <w:rsid w:val="00DE4069"/>
    <w:rsid w:val="00DE438A"/>
    <w:rsid w:val="00DE4587"/>
    <w:rsid w:val="00DE4BBF"/>
    <w:rsid w:val="00DE4CE6"/>
    <w:rsid w:val="00DE4E95"/>
    <w:rsid w:val="00DE59D9"/>
    <w:rsid w:val="00DE6238"/>
    <w:rsid w:val="00DE6258"/>
    <w:rsid w:val="00DE627B"/>
    <w:rsid w:val="00DE71A9"/>
    <w:rsid w:val="00DE7452"/>
    <w:rsid w:val="00DE7B0B"/>
    <w:rsid w:val="00DF0387"/>
    <w:rsid w:val="00DF0733"/>
    <w:rsid w:val="00DF0981"/>
    <w:rsid w:val="00DF0BB2"/>
    <w:rsid w:val="00DF110E"/>
    <w:rsid w:val="00DF123A"/>
    <w:rsid w:val="00DF169D"/>
    <w:rsid w:val="00DF1830"/>
    <w:rsid w:val="00DF189E"/>
    <w:rsid w:val="00DF1FA4"/>
    <w:rsid w:val="00DF1FCC"/>
    <w:rsid w:val="00DF20C1"/>
    <w:rsid w:val="00DF22C3"/>
    <w:rsid w:val="00DF24EB"/>
    <w:rsid w:val="00DF27D6"/>
    <w:rsid w:val="00DF2BE2"/>
    <w:rsid w:val="00DF3549"/>
    <w:rsid w:val="00DF3CB8"/>
    <w:rsid w:val="00DF4041"/>
    <w:rsid w:val="00DF4391"/>
    <w:rsid w:val="00DF4A41"/>
    <w:rsid w:val="00DF4B32"/>
    <w:rsid w:val="00DF53EB"/>
    <w:rsid w:val="00DF562A"/>
    <w:rsid w:val="00DF56BB"/>
    <w:rsid w:val="00DF58F3"/>
    <w:rsid w:val="00DF62B6"/>
    <w:rsid w:val="00DF6346"/>
    <w:rsid w:val="00DF6409"/>
    <w:rsid w:val="00DF68A8"/>
    <w:rsid w:val="00DF75CE"/>
    <w:rsid w:val="00DF7B15"/>
    <w:rsid w:val="00DF7B33"/>
    <w:rsid w:val="00DF7C7F"/>
    <w:rsid w:val="00E0001E"/>
    <w:rsid w:val="00E00213"/>
    <w:rsid w:val="00E002F8"/>
    <w:rsid w:val="00E0087C"/>
    <w:rsid w:val="00E00B17"/>
    <w:rsid w:val="00E00B92"/>
    <w:rsid w:val="00E010EB"/>
    <w:rsid w:val="00E019C4"/>
    <w:rsid w:val="00E01B66"/>
    <w:rsid w:val="00E01EF8"/>
    <w:rsid w:val="00E02227"/>
    <w:rsid w:val="00E023C7"/>
    <w:rsid w:val="00E0353C"/>
    <w:rsid w:val="00E03DAB"/>
    <w:rsid w:val="00E03F7B"/>
    <w:rsid w:val="00E044F3"/>
    <w:rsid w:val="00E046D7"/>
    <w:rsid w:val="00E04885"/>
    <w:rsid w:val="00E05179"/>
    <w:rsid w:val="00E05342"/>
    <w:rsid w:val="00E054D6"/>
    <w:rsid w:val="00E05545"/>
    <w:rsid w:val="00E05774"/>
    <w:rsid w:val="00E057D3"/>
    <w:rsid w:val="00E05F60"/>
    <w:rsid w:val="00E0670E"/>
    <w:rsid w:val="00E06A03"/>
    <w:rsid w:val="00E06E86"/>
    <w:rsid w:val="00E07225"/>
    <w:rsid w:val="00E072F4"/>
    <w:rsid w:val="00E07C8A"/>
    <w:rsid w:val="00E1011A"/>
    <w:rsid w:val="00E1063C"/>
    <w:rsid w:val="00E107A3"/>
    <w:rsid w:val="00E11081"/>
    <w:rsid w:val="00E117C5"/>
    <w:rsid w:val="00E11D36"/>
    <w:rsid w:val="00E11D48"/>
    <w:rsid w:val="00E11D84"/>
    <w:rsid w:val="00E12238"/>
    <w:rsid w:val="00E1257D"/>
    <w:rsid w:val="00E125BE"/>
    <w:rsid w:val="00E1341A"/>
    <w:rsid w:val="00E1432B"/>
    <w:rsid w:val="00E14401"/>
    <w:rsid w:val="00E15074"/>
    <w:rsid w:val="00E152EE"/>
    <w:rsid w:val="00E1531E"/>
    <w:rsid w:val="00E160C7"/>
    <w:rsid w:val="00E16E9C"/>
    <w:rsid w:val="00E174D2"/>
    <w:rsid w:val="00E1758A"/>
    <w:rsid w:val="00E175AB"/>
    <w:rsid w:val="00E175CB"/>
    <w:rsid w:val="00E17901"/>
    <w:rsid w:val="00E17AD2"/>
    <w:rsid w:val="00E17ECC"/>
    <w:rsid w:val="00E2003A"/>
    <w:rsid w:val="00E2003E"/>
    <w:rsid w:val="00E20265"/>
    <w:rsid w:val="00E20509"/>
    <w:rsid w:val="00E206AA"/>
    <w:rsid w:val="00E20784"/>
    <w:rsid w:val="00E20ABA"/>
    <w:rsid w:val="00E20C44"/>
    <w:rsid w:val="00E2159D"/>
    <w:rsid w:val="00E21BC4"/>
    <w:rsid w:val="00E21C19"/>
    <w:rsid w:val="00E226AA"/>
    <w:rsid w:val="00E22C5B"/>
    <w:rsid w:val="00E22D48"/>
    <w:rsid w:val="00E22E1E"/>
    <w:rsid w:val="00E22E9F"/>
    <w:rsid w:val="00E22FCA"/>
    <w:rsid w:val="00E230B4"/>
    <w:rsid w:val="00E23287"/>
    <w:rsid w:val="00E233DF"/>
    <w:rsid w:val="00E234B5"/>
    <w:rsid w:val="00E236FC"/>
    <w:rsid w:val="00E23AC5"/>
    <w:rsid w:val="00E23FCF"/>
    <w:rsid w:val="00E240EC"/>
    <w:rsid w:val="00E244DA"/>
    <w:rsid w:val="00E2467F"/>
    <w:rsid w:val="00E24988"/>
    <w:rsid w:val="00E24C54"/>
    <w:rsid w:val="00E256E9"/>
    <w:rsid w:val="00E25CAB"/>
    <w:rsid w:val="00E26900"/>
    <w:rsid w:val="00E26960"/>
    <w:rsid w:val="00E26997"/>
    <w:rsid w:val="00E270D5"/>
    <w:rsid w:val="00E270F6"/>
    <w:rsid w:val="00E27265"/>
    <w:rsid w:val="00E277CA"/>
    <w:rsid w:val="00E278CE"/>
    <w:rsid w:val="00E27CC8"/>
    <w:rsid w:val="00E30966"/>
    <w:rsid w:val="00E30D80"/>
    <w:rsid w:val="00E30DC5"/>
    <w:rsid w:val="00E31423"/>
    <w:rsid w:val="00E31500"/>
    <w:rsid w:val="00E3172E"/>
    <w:rsid w:val="00E31C48"/>
    <w:rsid w:val="00E31EAB"/>
    <w:rsid w:val="00E320B7"/>
    <w:rsid w:val="00E330A7"/>
    <w:rsid w:val="00E330D7"/>
    <w:rsid w:val="00E33370"/>
    <w:rsid w:val="00E33B2A"/>
    <w:rsid w:val="00E342D2"/>
    <w:rsid w:val="00E34FE9"/>
    <w:rsid w:val="00E3501D"/>
    <w:rsid w:val="00E35201"/>
    <w:rsid w:val="00E35394"/>
    <w:rsid w:val="00E3557D"/>
    <w:rsid w:val="00E3598D"/>
    <w:rsid w:val="00E35B94"/>
    <w:rsid w:val="00E35DA6"/>
    <w:rsid w:val="00E36531"/>
    <w:rsid w:val="00E369D1"/>
    <w:rsid w:val="00E37DD3"/>
    <w:rsid w:val="00E37E39"/>
    <w:rsid w:val="00E37FA4"/>
    <w:rsid w:val="00E40028"/>
    <w:rsid w:val="00E40126"/>
    <w:rsid w:val="00E4048D"/>
    <w:rsid w:val="00E406C4"/>
    <w:rsid w:val="00E41569"/>
    <w:rsid w:val="00E41811"/>
    <w:rsid w:val="00E41BEE"/>
    <w:rsid w:val="00E41E9E"/>
    <w:rsid w:val="00E41FCF"/>
    <w:rsid w:val="00E422AC"/>
    <w:rsid w:val="00E42B42"/>
    <w:rsid w:val="00E42B65"/>
    <w:rsid w:val="00E42C3F"/>
    <w:rsid w:val="00E42F4B"/>
    <w:rsid w:val="00E43BD9"/>
    <w:rsid w:val="00E43D38"/>
    <w:rsid w:val="00E44230"/>
    <w:rsid w:val="00E445F6"/>
    <w:rsid w:val="00E44E2C"/>
    <w:rsid w:val="00E44EB3"/>
    <w:rsid w:val="00E45011"/>
    <w:rsid w:val="00E4548D"/>
    <w:rsid w:val="00E4558B"/>
    <w:rsid w:val="00E456A2"/>
    <w:rsid w:val="00E458CF"/>
    <w:rsid w:val="00E45900"/>
    <w:rsid w:val="00E45913"/>
    <w:rsid w:val="00E45BFA"/>
    <w:rsid w:val="00E45DB2"/>
    <w:rsid w:val="00E46B1E"/>
    <w:rsid w:val="00E46CB6"/>
    <w:rsid w:val="00E4733A"/>
    <w:rsid w:val="00E4772E"/>
    <w:rsid w:val="00E50226"/>
    <w:rsid w:val="00E50873"/>
    <w:rsid w:val="00E511AC"/>
    <w:rsid w:val="00E51D78"/>
    <w:rsid w:val="00E51DC5"/>
    <w:rsid w:val="00E51DF6"/>
    <w:rsid w:val="00E5221C"/>
    <w:rsid w:val="00E5229C"/>
    <w:rsid w:val="00E527D3"/>
    <w:rsid w:val="00E5281B"/>
    <w:rsid w:val="00E5294A"/>
    <w:rsid w:val="00E531FA"/>
    <w:rsid w:val="00E53704"/>
    <w:rsid w:val="00E53820"/>
    <w:rsid w:val="00E5409F"/>
    <w:rsid w:val="00E540D8"/>
    <w:rsid w:val="00E5464E"/>
    <w:rsid w:val="00E54BC2"/>
    <w:rsid w:val="00E54C21"/>
    <w:rsid w:val="00E55008"/>
    <w:rsid w:val="00E55762"/>
    <w:rsid w:val="00E5627F"/>
    <w:rsid w:val="00E56504"/>
    <w:rsid w:val="00E56AE9"/>
    <w:rsid w:val="00E56E8C"/>
    <w:rsid w:val="00E56EA6"/>
    <w:rsid w:val="00E57097"/>
    <w:rsid w:val="00E576B2"/>
    <w:rsid w:val="00E576BB"/>
    <w:rsid w:val="00E57C69"/>
    <w:rsid w:val="00E606D0"/>
    <w:rsid w:val="00E606DB"/>
    <w:rsid w:val="00E60BE1"/>
    <w:rsid w:val="00E60FFE"/>
    <w:rsid w:val="00E62039"/>
    <w:rsid w:val="00E620E5"/>
    <w:rsid w:val="00E62537"/>
    <w:rsid w:val="00E62BEF"/>
    <w:rsid w:val="00E62D73"/>
    <w:rsid w:val="00E62E5A"/>
    <w:rsid w:val="00E63155"/>
    <w:rsid w:val="00E63C36"/>
    <w:rsid w:val="00E64021"/>
    <w:rsid w:val="00E6404A"/>
    <w:rsid w:val="00E6422A"/>
    <w:rsid w:val="00E64862"/>
    <w:rsid w:val="00E64AED"/>
    <w:rsid w:val="00E64C6B"/>
    <w:rsid w:val="00E64CC7"/>
    <w:rsid w:val="00E651B4"/>
    <w:rsid w:val="00E6522C"/>
    <w:rsid w:val="00E65EB5"/>
    <w:rsid w:val="00E66538"/>
    <w:rsid w:val="00E6686B"/>
    <w:rsid w:val="00E67036"/>
    <w:rsid w:val="00E67652"/>
    <w:rsid w:val="00E67C34"/>
    <w:rsid w:val="00E67D35"/>
    <w:rsid w:val="00E70444"/>
    <w:rsid w:val="00E70512"/>
    <w:rsid w:val="00E7058B"/>
    <w:rsid w:val="00E705C0"/>
    <w:rsid w:val="00E708BB"/>
    <w:rsid w:val="00E711B8"/>
    <w:rsid w:val="00E71E31"/>
    <w:rsid w:val="00E7231A"/>
    <w:rsid w:val="00E7243A"/>
    <w:rsid w:val="00E72B1A"/>
    <w:rsid w:val="00E7304A"/>
    <w:rsid w:val="00E73675"/>
    <w:rsid w:val="00E738BD"/>
    <w:rsid w:val="00E74099"/>
    <w:rsid w:val="00E74A40"/>
    <w:rsid w:val="00E74EC7"/>
    <w:rsid w:val="00E753D4"/>
    <w:rsid w:val="00E75D0C"/>
    <w:rsid w:val="00E75E3C"/>
    <w:rsid w:val="00E76076"/>
    <w:rsid w:val="00E761AE"/>
    <w:rsid w:val="00E7630E"/>
    <w:rsid w:val="00E76462"/>
    <w:rsid w:val="00E7668C"/>
    <w:rsid w:val="00E770B0"/>
    <w:rsid w:val="00E773C2"/>
    <w:rsid w:val="00E775D8"/>
    <w:rsid w:val="00E776B6"/>
    <w:rsid w:val="00E77D16"/>
    <w:rsid w:val="00E77D32"/>
    <w:rsid w:val="00E77F91"/>
    <w:rsid w:val="00E80021"/>
    <w:rsid w:val="00E808AA"/>
    <w:rsid w:val="00E80A47"/>
    <w:rsid w:val="00E80AB8"/>
    <w:rsid w:val="00E80AE3"/>
    <w:rsid w:val="00E81554"/>
    <w:rsid w:val="00E81A56"/>
    <w:rsid w:val="00E81D7F"/>
    <w:rsid w:val="00E8204F"/>
    <w:rsid w:val="00E821AA"/>
    <w:rsid w:val="00E8238E"/>
    <w:rsid w:val="00E823C8"/>
    <w:rsid w:val="00E82871"/>
    <w:rsid w:val="00E82D17"/>
    <w:rsid w:val="00E83035"/>
    <w:rsid w:val="00E8303C"/>
    <w:rsid w:val="00E834B0"/>
    <w:rsid w:val="00E84046"/>
    <w:rsid w:val="00E845EE"/>
    <w:rsid w:val="00E8488F"/>
    <w:rsid w:val="00E8532D"/>
    <w:rsid w:val="00E8539F"/>
    <w:rsid w:val="00E85A67"/>
    <w:rsid w:val="00E860A3"/>
    <w:rsid w:val="00E860B7"/>
    <w:rsid w:val="00E861DE"/>
    <w:rsid w:val="00E86346"/>
    <w:rsid w:val="00E87016"/>
    <w:rsid w:val="00E87491"/>
    <w:rsid w:val="00E87492"/>
    <w:rsid w:val="00E875EC"/>
    <w:rsid w:val="00E878E7"/>
    <w:rsid w:val="00E9028A"/>
    <w:rsid w:val="00E906BB"/>
    <w:rsid w:val="00E907B8"/>
    <w:rsid w:val="00E90AB8"/>
    <w:rsid w:val="00E91289"/>
    <w:rsid w:val="00E91A2B"/>
    <w:rsid w:val="00E92067"/>
    <w:rsid w:val="00E9282A"/>
    <w:rsid w:val="00E94706"/>
    <w:rsid w:val="00E949D1"/>
    <w:rsid w:val="00E94CD7"/>
    <w:rsid w:val="00E94D0A"/>
    <w:rsid w:val="00E95176"/>
    <w:rsid w:val="00E951F7"/>
    <w:rsid w:val="00E95203"/>
    <w:rsid w:val="00E9581D"/>
    <w:rsid w:val="00E95D95"/>
    <w:rsid w:val="00E95FE6"/>
    <w:rsid w:val="00E96136"/>
    <w:rsid w:val="00E96659"/>
    <w:rsid w:val="00E9677C"/>
    <w:rsid w:val="00E96DE2"/>
    <w:rsid w:val="00E96FAE"/>
    <w:rsid w:val="00E973FE"/>
    <w:rsid w:val="00E9756E"/>
    <w:rsid w:val="00E97784"/>
    <w:rsid w:val="00E978F5"/>
    <w:rsid w:val="00E97918"/>
    <w:rsid w:val="00E97B04"/>
    <w:rsid w:val="00EA0397"/>
    <w:rsid w:val="00EA07DF"/>
    <w:rsid w:val="00EA102C"/>
    <w:rsid w:val="00EA12DD"/>
    <w:rsid w:val="00EA1592"/>
    <w:rsid w:val="00EA1A81"/>
    <w:rsid w:val="00EA1C84"/>
    <w:rsid w:val="00EA2285"/>
    <w:rsid w:val="00EA27E7"/>
    <w:rsid w:val="00EA2E7E"/>
    <w:rsid w:val="00EA302E"/>
    <w:rsid w:val="00EA3929"/>
    <w:rsid w:val="00EA3CBD"/>
    <w:rsid w:val="00EA3D71"/>
    <w:rsid w:val="00EA3E5B"/>
    <w:rsid w:val="00EA4B69"/>
    <w:rsid w:val="00EA4C8D"/>
    <w:rsid w:val="00EA5639"/>
    <w:rsid w:val="00EA61F9"/>
    <w:rsid w:val="00EA63EC"/>
    <w:rsid w:val="00EA64A4"/>
    <w:rsid w:val="00EA78EC"/>
    <w:rsid w:val="00EA7BDC"/>
    <w:rsid w:val="00EB0514"/>
    <w:rsid w:val="00EB0C09"/>
    <w:rsid w:val="00EB0EF0"/>
    <w:rsid w:val="00EB114E"/>
    <w:rsid w:val="00EB1B10"/>
    <w:rsid w:val="00EB2319"/>
    <w:rsid w:val="00EB2565"/>
    <w:rsid w:val="00EB265A"/>
    <w:rsid w:val="00EB2721"/>
    <w:rsid w:val="00EB28E8"/>
    <w:rsid w:val="00EB2C03"/>
    <w:rsid w:val="00EB3370"/>
    <w:rsid w:val="00EB3AD9"/>
    <w:rsid w:val="00EB3FB7"/>
    <w:rsid w:val="00EB432D"/>
    <w:rsid w:val="00EB4F33"/>
    <w:rsid w:val="00EB5852"/>
    <w:rsid w:val="00EB5900"/>
    <w:rsid w:val="00EB5D9B"/>
    <w:rsid w:val="00EB5DC1"/>
    <w:rsid w:val="00EB65BC"/>
    <w:rsid w:val="00EB673D"/>
    <w:rsid w:val="00EB719C"/>
    <w:rsid w:val="00EB7EF6"/>
    <w:rsid w:val="00EB7FA5"/>
    <w:rsid w:val="00EC00A0"/>
    <w:rsid w:val="00EC0241"/>
    <w:rsid w:val="00EC0998"/>
    <w:rsid w:val="00EC09FC"/>
    <w:rsid w:val="00EC0EFF"/>
    <w:rsid w:val="00EC1B06"/>
    <w:rsid w:val="00EC1B1D"/>
    <w:rsid w:val="00EC1CB6"/>
    <w:rsid w:val="00EC1D7D"/>
    <w:rsid w:val="00EC2421"/>
    <w:rsid w:val="00EC358A"/>
    <w:rsid w:val="00EC38B5"/>
    <w:rsid w:val="00EC44B3"/>
    <w:rsid w:val="00EC47D3"/>
    <w:rsid w:val="00EC48DF"/>
    <w:rsid w:val="00EC49C4"/>
    <w:rsid w:val="00EC4AAF"/>
    <w:rsid w:val="00EC4BBC"/>
    <w:rsid w:val="00EC4CBC"/>
    <w:rsid w:val="00EC50DE"/>
    <w:rsid w:val="00EC53B5"/>
    <w:rsid w:val="00EC5523"/>
    <w:rsid w:val="00EC554B"/>
    <w:rsid w:val="00EC58FC"/>
    <w:rsid w:val="00EC5F29"/>
    <w:rsid w:val="00EC6416"/>
    <w:rsid w:val="00EC65BD"/>
    <w:rsid w:val="00EC663C"/>
    <w:rsid w:val="00EC6AFE"/>
    <w:rsid w:val="00EC6D93"/>
    <w:rsid w:val="00EC6F27"/>
    <w:rsid w:val="00EC70A7"/>
    <w:rsid w:val="00EC7AD6"/>
    <w:rsid w:val="00EC7C96"/>
    <w:rsid w:val="00EC7F00"/>
    <w:rsid w:val="00ED0522"/>
    <w:rsid w:val="00ED05EB"/>
    <w:rsid w:val="00ED0685"/>
    <w:rsid w:val="00ED0987"/>
    <w:rsid w:val="00ED0B37"/>
    <w:rsid w:val="00ED1008"/>
    <w:rsid w:val="00ED1027"/>
    <w:rsid w:val="00ED16DE"/>
    <w:rsid w:val="00ED1902"/>
    <w:rsid w:val="00ED192A"/>
    <w:rsid w:val="00ED1B6C"/>
    <w:rsid w:val="00ED1D13"/>
    <w:rsid w:val="00ED1D1B"/>
    <w:rsid w:val="00ED1F4C"/>
    <w:rsid w:val="00ED2004"/>
    <w:rsid w:val="00ED2113"/>
    <w:rsid w:val="00ED2506"/>
    <w:rsid w:val="00ED2898"/>
    <w:rsid w:val="00ED2931"/>
    <w:rsid w:val="00ED2A97"/>
    <w:rsid w:val="00ED3019"/>
    <w:rsid w:val="00ED30D7"/>
    <w:rsid w:val="00ED31C9"/>
    <w:rsid w:val="00ED354F"/>
    <w:rsid w:val="00ED3A96"/>
    <w:rsid w:val="00ED4352"/>
    <w:rsid w:val="00ED4494"/>
    <w:rsid w:val="00ED44B3"/>
    <w:rsid w:val="00ED48F7"/>
    <w:rsid w:val="00ED4DD3"/>
    <w:rsid w:val="00ED4F86"/>
    <w:rsid w:val="00ED537F"/>
    <w:rsid w:val="00ED59CA"/>
    <w:rsid w:val="00ED5B73"/>
    <w:rsid w:val="00ED5C13"/>
    <w:rsid w:val="00ED5D2B"/>
    <w:rsid w:val="00ED607A"/>
    <w:rsid w:val="00ED67A1"/>
    <w:rsid w:val="00ED6AAC"/>
    <w:rsid w:val="00ED6C41"/>
    <w:rsid w:val="00ED6D83"/>
    <w:rsid w:val="00ED71FB"/>
    <w:rsid w:val="00ED7214"/>
    <w:rsid w:val="00ED72A3"/>
    <w:rsid w:val="00ED7375"/>
    <w:rsid w:val="00ED775B"/>
    <w:rsid w:val="00ED7820"/>
    <w:rsid w:val="00ED7861"/>
    <w:rsid w:val="00ED7D6B"/>
    <w:rsid w:val="00ED7ECE"/>
    <w:rsid w:val="00EE02EE"/>
    <w:rsid w:val="00EE0643"/>
    <w:rsid w:val="00EE067D"/>
    <w:rsid w:val="00EE0683"/>
    <w:rsid w:val="00EE0A37"/>
    <w:rsid w:val="00EE0AAF"/>
    <w:rsid w:val="00EE10E9"/>
    <w:rsid w:val="00EE112E"/>
    <w:rsid w:val="00EE1520"/>
    <w:rsid w:val="00EE1A0A"/>
    <w:rsid w:val="00EE1B18"/>
    <w:rsid w:val="00EE2180"/>
    <w:rsid w:val="00EE22F6"/>
    <w:rsid w:val="00EE26B5"/>
    <w:rsid w:val="00EE2CCA"/>
    <w:rsid w:val="00EE2CE9"/>
    <w:rsid w:val="00EE2D7B"/>
    <w:rsid w:val="00EE41C2"/>
    <w:rsid w:val="00EE41E6"/>
    <w:rsid w:val="00EE4328"/>
    <w:rsid w:val="00EE43C6"/>
    <w:rsid w:val="00EE45B5"/>
    <w:rsid w:val="00EE4892"/>
    <w:rsid w:val="00EE48CB"/>
    <w:rsid w:val="00EE4BAD"/>
    <w:rsid w:val="00EE51B7"/>
    <w:rsid w:val="00EE5247"/>
    <w:rsid w:val="00EE53FA"/>
    <w:rsid w:val="00EE55D2"/>
    <w:rsid w:val="00EE572C"/>
    <w:rsid w:val="00EE5B12"/>
    <w:rsid w:val="00EE5DFA"/>
    <w:rsid w:val="00EE6488"/>
    <w:rsid w:val="00EE6611"/>
    <w:rsid w:val="00EE698D"/>
    <w:rsid w:val="00EE6F71"/>
    <w:rsid w:val="00EE6FB1"/>
    <w:rsid w:val="00EE71F6"/>
    <w:rsid w:val="00EE72A5"/>
    <w:rsid w:val="00EE72BB"/>
    <w:rsid w:val="00EE72D6"/>
    <w:rsid w:val="00EE73A9"/>
    <w:rsid w:val="00EE76CF"/>
    <w:rsid w:val="00EE7A48"/>
    <w:rsid w:val="00EE7C30"/>
    <w:rsid w:val="00EF0626"/>
    <w:rsid w:val="00EF09A4"/>
    <w:rsid w:val="00EF0ACA"/>
    <w:rsid w:val="00EF14EC"/>
    <w:rsid w:val="00EF164E"/>
    <w:rsid w:val="00EF16A3"/>
    <w:rsid w:val="00EF180D"/>
    <w:rsid w:val="00EF21F1"/>
    <w:rsid w:val="00EF240D"/>
    <w:rsid w:val="00EF283D"/>
    <w:rsid w:val="00EF2C77"/>
    <w:rsid w:val="00EF3028"/>
    <w:rsid w:val="00EF31E4"/>
    <w:rsid w:val="00EF34BF"/>
    <w:rsid w:val="00EF3771"/>
    <w:rsid w:val="00EF3B41"/>
    <w:rsid w:val="00EF3CD1"/>
    <w:rsid w:val="00EF4024"/>
    <w:rsid w:val="00EF49DD"/>
    <w:rsid w:val="00EF4F7F"/>
    <w:rsid w:val="00EF52A3"/>
    <w:rsid w:val="00EF5786"/>
    <w:rsid w:val="00EF5DA4"/>
    <w:rsid w:val="00EF6101"/>
    <w:rsid w:val="00EF61B7"/>
    <w:rsid w:val="00EF63F9"/>
    <w:rsid w:val="00EF66AA"/>
    <w:rsid w:val="00EF67E3"/>
    <w:rsid w:val="00EF6921"/>
    <w:rsid w:val="00EF6AE0"/>
    <w:rsid w:val="00EF7630"/>
    <w:rsid w:val="00EF7C05"/>
    <w:rsid w:val="00EF7CBC"/>
    <w:rsid w:val="00F003A1"/>
    <w:rsid w:val="00F003B5"/>
    <w:rsid w:val="00F005C8"/>
    <w:rsid w:val="00F00711"/>
    <w:rsid w:val="00F00D22"/>
    <w:rsid w:val="00F016E6"/>
    <w:rsid w:val="00F01C4E"/>
    <w:rsid w:val="00F01E5F"/>
    <w:rsid w:val="00F021FA"/>
    <w:rsid w:val="00F02714"/>
    <w:rsid w:val="00F029B6"/>
    <w:rsid w:val="00F02C34"/>
    <w:rsid w:val="00F02E12"/>
    <w:rsid w:val="00F03286"/>
    <w:rsid w:val="00F0394F"/>
    <w:rsid w:val="00F046E4"/>
    <w:rsid w:val="00F04712"/>
    <w:rsid w:val="00F04947"/>
    <w:rsid w:val="00F04F63"/>
    <w:rsid w:val="00F059E2"/>
    <w:rsid w:val="00F06562"/>
    <w:rsid w:val="00F06CB8"/>
    <w:rsid w:val="00F070FF"/>
    <w:rsid w:val="00F07102"/>
    <w:rsid w:val="00F0735D"/>
    <w:rsid w:val="00F073D2"/>
    <w:rsid w:val="00F073EE"/>
    <w:rsid w:val="00F07664"/>
    <w:rsid w:val="00F07983"/>
    <w:rsid w:val="00F07AA1"/>
    <w:rsid w:val="00F10459"/>
    <w:rsid w:val="00F109E3"/>
    <w:rsid w:val="00F10DC2"/>
    <w:rsid w:val="00F11315"/>
    <w:rsid w:val="00F1131E"/>
    <w:rsid w:val="00F118DE"/>
    <w:rsid w:val="00F11FD2"/>
    <w:rsid w:val="00F1207F"/>
    <w:rsid w:val="00F12551"/>
    <w:rsid w:val="00F1273B"/>
    <w:rsid w:val="00F12F8A"/>
    <w:rsid w:val="00F12FEF"/>
    <w:rsid w:val="00F135EE"/>
    <w:rsid w:val="00F136B2"/>
    <w:rsid w:val="00F13E67"/>
    <w:rsid w:val="00F142C5"/>
    <w:rsid w:val="00F144E9"/>
    <w:rsid w:val="00F1450D"/>
    <w:rsid w:val="00F146B8"/>
    <w:rsid w:val="00F14732"/>
    <w:rsid w:val="00F14DE1"/>
    <w:rsid w:val="00F15A47"/>
    <w:rsid w:val="00F15A74"/>
    <w:rsid w:val="00F16017"/>
    <w:rsid w:val="00F16282"/>
    <w:rsid w:val="00F165FF"/>
    <w:rsid w:val="00F16E5F"/>
    <w:rsid w:val="00F16EDA"/>
    <w:rsid w:val="00F1773F"/>
    <w:rsid w:val="00F177CF"/>
    <w:rsid w:val="00F17AE2"/>
    <w:rsid w:val="00F17CC3"/>
    <w:rsid w:val="00F2022A"/>
    <w:rsid w:val="00F20311"/>
    <w:rsid w:val="00F20A74"/>
    <w:rsid w:val="00F20FD3"/>
    <w:rsid w:val="00F210DB"/>
    <w:rsid w:val="00F21E68"/>
    <w:rsid w:val="00F22139"/>
    <w:rsid w:val="00F2218F"/>
    <w:rsid w:val="00F2231E"/>
    <w:rsid w:val="00F22B21"/>
    <w:rsid w:val="00F22BBA"/>
    <w:rsid w:val="00F234A4"/>
    <w:rsid w:val="00F23549"/>
    <w:rsid w:val="00F240DC"/>
    <w:rsid w:val="00F24546"/>
    <w:rsid w:val="00F24561"/>
    <w:rsid w:val="00F24C94"/>
    <w:rsid w:val="00F24EB6"/>
    <w:rsid w:val="00F251CA"/>
    <w:rsid w:val="00F251EA"/>
    <w:rsid w:val="00F2563F"/>
    <w:rsid w:val="00F25C8F"/>
    <w:rsid w:val="00F25DC2"/>
    <w:rsid w:val="00F26043"/>
    <w:rsid w:val="00F2609F"/>
    <w:rsid w:val="00F279AA"/>
    <w:rsid w:val="00F27A93"/>
    <w:rsid w:val="00F27C36"/>
    <w:rsid w:val="00F30216"/>
    <w:rsid w:val="00F30473"/>
    <w:rsid w:val="00F308A9"/>
    <w:rsid w:val="00F31168"/>
    <w:rsid w:val="00F3140F"/>
    <w:rsid w:val="00F31791"/>
    <w:rsid w:val="00F31B72"/>
    <w:rsid w:val="00F31C7C"/>
    <w:rsid w:val="00F31F54"/>
    <w:rsid w:val="00F31F74"/>
    <w:rsid w:val="00F320BF"/>
    <w:rsid w:val="00F32101"/>
    <w:rsid w:val="00F32432"/>
    <w:rsid w:val="00F3243D"/>
    <w:rsid w:val="00F32CA3"/>
    <w:rsid w:val="00F33021"/>
    <w:rsid w:val="00F33B07"/>
    <w:rsid w:val="00F33B41"/>
    <w:rsid w:val="00F34842"/>
    <w:rsid w:val="00F349A5"/>
    <w:rsid w:val="00F35275"/>
    <w:rsid w:val="00F35291"/>
    <w:rsid w:val="00F355DB"/>
    <w:rsid w:val="00F35C22"/>
    <w:rsid w:val="00F360BE"/>
    <w:rsid w:val="00F3626F"/>
    <w:rsid w:val="00F362F6"/>
    <w:rsid w:val="00F369A5"/>
    <w:rsid w:val="00F36D02"/>
    <w:rsid w:val="00F3739F"/>
    <w:rsid w:val="00F373E6"/>
    <w:rsid w:val="00F4070F"/>
    <w:rsid w:val="00F4081A"/>
    <w:rsid w:val="00F410DB"/>
    <w:rsid w:val="00F4111A"/>
    <w:rsid w:val="00F41769"/>
    <w:rsid w:val="00F422B2"/>
    <w:rsid w:val="00F429D8"/>
    <w:rsid w:val="00F43133"/>
    <w:rsid w:val="00F4385F"/>
    <w:rsid w:val="00F4498D"/>
    <w:rsid w:val="00F449A1"/>
    <w:rsid w:val="00F45003"/>
    <w:rsid w:val="00F45070"/>
    <w:rsid w:val="00F450EA"/>
    <w:rsid w:val="00F45100"/>
    <w:rsid w:val="00F4656E"/>
    <w:rsid w:val="00F46993"/>
    <w:rsid w:val="00F46AE9"/>
    <w:rsid w:val="00F46DA5"/>
    <w:rsid w:val="00F4766D"/>
    <w:rsid w:val="00F47822"/>
    <w:rsid w:val="00F47CA2"/>
    <w:rsid w:val="00F50026"/>
    <w:rsid w:val="00F5005D"/>
    <w:rsid w:val="00F50358"/>
    <w:rsid w:val="00F519DE"/>
    <w:rsid w:val="00F51BE7"/>
    <w:rsid w:val="00F51EDC"/>
    <w:rsid w:val="00F52131"/>
    <w:rsid w:val="00F5248C"/>
    <w:rsid w:val="00F52BFF"/>
    <w:rsid w:val="00F530D4"/>
    <w:rsid w:val="00F5327A"/>
    <w:rsid w:val="00F534D4"/>
    <w:rsid w:val="00F53FE3"/>
    <w:rsid w:val="00F5412D"/>
    <w:rsid w:val="00F54CFC"/>
    <w:rsid w:val="00F54DCB"/>
    <w:rsid w:val="00F551E9"/>
    <w:rsid w:val="00F557CD"/>
    <w:rsid w:val="00F55C0B"/>
    <w:rsid w:val="00F55F86"/>
    <w:rsid w:val="00F56200"/>
    <w:rsid w:val="00F56426"/>
    <w:rsid w:val="00F56BC5"/>
    <w:rsid w:val="00F56D90"/>
    <w:rsid w:val="00F57269"/>
    <w:rsid w:val="00F574AF"/>
    <w:rsid w:val="00F578CB"/>
    <w:rsid w:val="00F57A75"/>
    <w:rsid w:val="00F60386"/>
    <w:rsid w:val="00F6061F"/>
    <w:rsid w:val="00F6096D"/>
    <w:rsid w:val="00F60AF5"/>
    <w:rsid w:val="00F612D4"/>
    <w:rsid w:val="00F61D71"/>
    <w:rsid w:val="00F62E97"/>
    <w:rsid w:val="00F62F90"/>
    <w:rsid w:val="00F63B84"/>
    <w:rsid w:val="00F63D2B"/>
    <w:rsid w:val="00F63E57"/>
    <w:rsid w:val="00F64209"/>
    <w:rsid w:val="00F6421A"/>
    <w:rsid w:val="00F647F2"/>
    <w:rsid w:val="00F6492F"/>
    <w:rsid w:val="00F64AD1"/>
    <w:rsid w:val="00F64D80"/>
    <w:rsid w:val="00F65046"/>
    <w:rsid w:val="00F65290"/>
    <w:rsid w:val="00F6548C"/>
    <w:rsid w:val="00F65DE6"/>
    <w:rsid w:val="00F65EA2"/>
    <w:rsid w:val="00F6602E"/>
    <w:rsid w:val="00F66765"/>
    <w:rsid w:val="00F66A54"/>
    <w:rsid w:val="00F66F13"/>
    <w:rsid w:val="00F66F34"/>
    <w:rsid w:val="00F6745B"/>
    <w:rsid w:val="00F676AE"/>
    <w:rsid w:val="00F67C9A"/>
    <w:rsid w:val="00F70B01"/>
    <w:rsid w:val="00F70BD5"/>
    <w:rsid w:val="00F7112A"/>
    <w:rsid w:val="00F7188B"/>
    <w:rsid w:val="00F718D7"/>
    <w:rsid w:val="00F7225D"/>
    <w:rsid w:val="00F722C1"/>
    <w:rsid w:val="00F72560"/>
    <w:rsid w:val="00F72742"/>
    <w:rsid w:val="00F72A5A"/>
    <w:rsid w:val="00F72C5E"/>
    <w:rsid w:val="00F72E37"/>
    <w:rsid w:val="00F7365E"/>
    <w:rsid w:val="00F73E10"/>
    <w:rsid w:val="00F73EE2"/>
    <w:rsid w:val="00F73F58"/>
    <w:rsid w:val="00F74199"/>
    <w:rsid w:val="00F74602"/>
    <w:rsid w:val="00F746E9"/>
    <w:rsid w:val="00F74CF9"/>
    <w:rsid w:val="00F74D3B"/>
    <w:rsid w:val="00F75266"/>
    <w:rsid w:val="00F75274"/>
    <w:rsid w:val="00F75387"/>
    <w:rsid w:val="00F75873"/>
    <w:rsid w:val="00F763CF"/>
    <w:rsid w:val="00F76674"/>
    <w:rsid w:val="00F76867"/>
    <w:rsid w:val="00F76DA1"/>
    <w:rsid w:val="00F76DAD"/>
    <w:rsid w:val="00F77397"/>
    <w:rsid w:val="00F774FA"/>
    <w:rsid w:val="00F7772A"/>
    <w:rsid w:val="00F80106"/>
    <w:rsid w:val="00F8055B"/>
    <w:rsid w:val="00F807E5"/>
    <w:rsid w:val="00F813A3"/>
    <w:rsid w:val="00F82056"/>
    <w:rsid w:val="00F820C6"/>
    <w:rsid w:val="00F8228C"/>
    <w:rsid w:val="00F82302"/>
    <w:rsid w:val="00F82631"/>
    <w:rsid w:val="00F826C8"/>
    <w:rsid w:val="00F82F8C"/>
    <w:rsid w:val="00F837D3"/>
    <w:rsid w:val="00F843C6"/>
    <w:rsid w:val="00F84714"/>
    <w:rsid w:val="00F84830"/>
    <w:rsid w:val="00F84C78"/>
    <w:rsid w:val="00F84DB0"/>
    <w:rsid w:val="00F84E61"/>
    <w:rsid w:val="00F854D0"/>
    <w:rsid w:val="00F859FC"/>
    <w:rsid w:val="00F86616"/>
    <w:rsid w:val="00F8662E"/>
    <w:rsid w:val="00F867C3"/>
    <w:rsid w:val="00F868E9"/>
    <w:rsid w:val="00F87AE4"/>
    <w:rsid w:val="00F87CAF"/>
    <w:rsid w:val="00F87CC7"/>
    <w:rsid w:val="00F87EFB"/>
    <w:rsid w:val="00F9030D"/>
    <w:rsid w:val="00F9047C"/>
    <w:rsid w:val="00F904D1"/>
    <w:rsid w:val="00F90668"/>
    <w:rsid w:val="00F90FD0"/>
    <w:rsid w:val="00F91630"/>
    <w:rsid w:val="00F918A6"/>
    <w:rsid w:val="00F91A81"/>
    <w:rsid w:val="00F91C18"/>
    <w:rsid w:val="00F92122"/>
    <w:rsid w:val="00F9216E"/>
    <w:rsid w:val="00F922F0"/>
    <w:rsid w:val="00F9282A"/>
    <w:rsid w:val="00F928BE"/>
    <w:rsid w:val="00F928E8"/>
    <w:rsid w:val="00F92C85"/>
    <w:rsid w:val="00F9323E"/>
    <w:rsid w:val="00F93491"/>
    <w:rsid w:val="00F936FF"/>
    <w:rsid w:val="00F9374F"/>
    <w:rsid w:val="00F93BF5"/>
    <w:rsid w:val="00F93C86"/>
    <w:rsid w:val="00F93ED6"/>
    <w:rsid w:val="00F94584"/>
    <w:rsid w:val="00F95504"/>
    <w:rsid w:val="00F95599"/>
    <w:rsid w:val="00F95C06"/>
    <w:rsid w:val="00F95D54"/>
    <w:rsid w:val="00F95F5F"/>
    <w:rsid w:val="00F95F9C"/>
    <w:rsid w:val="00F96057"/>
    <w:rsid w:val="00F96603"/>
    <w:rsid w:val="00F9684E"/>
    <w:rsid w:val="00F96B23"/>
    <w:rsid w:val="00F96C2B"/>
    <w:rsid w:val="00F97027"/>
    <w:rsid w:val="00F974CE"/>
    <w:rsid w:val="00F97660"/>
    <w:rsid w:val="00F9777A"/>
    <w:rsid w:val="00FA018C"/>
    <w:rsid w:val="00FA0365"/>
    <w:rsid w:val="00FA038A"/>
    <w:rsid w:val="00FA075F"/>
    <w:rsid w:val="00FA080F"/>
    <w:rsid w:val="00FA0ADE"/>
    <w:rsid w:val="00FA0B57"/>
    <w:rsid w:val="00FA0F0B"/>
    <w:rsid w:val="00FA12FB"/>
    <w:rsid w:val="00FA141E"/>
    <w:rsid w:val="00FA1AA0"/>
    <w:rsid w:val="00FA1DB0"/>
    <w:rsid w:val="00FA2461"/>
    <w:rsid w:val="00FA26CD"/>
    <w:rsid w:val="00FA2729"/>
    <w:rsid w:val="00FA2951"/>
    <w:rsid w:val="00FA2DBA"/>
    <w:rsid w:val="00FA2F17"/>
    <w:rsid w:val="00FA2F1E"/>
    <w:rsid w:val="00FA385E"/>
    <w:rsid w:val="00FA3B73"/>
    <w:rsid w:val="00FA3ED1"/>
    <w:rsid w:val="00FA403B"/>
    <w:rsid w:val="00FA5577"/>
    <w:rsid w:val="00FA55A3"/>
    <w:rsid w:val="00FA55E5"/>
    <w:rsid w:val="00FA5A5C"/>
    <w:rsid w:val="00FA5B4D"/>
    <w:rsid w:val="00FA5DA7"/>
    <w:rsid w:val="00FA6111"/>
    <w:rsid w:val="00FA66FB"/>
    <w:rsid w:val="00FA674D"/>
    <w:rsid w:val="00FA6859"/>
    <w:rsid w:val="00FA6E85"/>
    <w:rsid w:val="00FA7931"/>
    <w:rsid w:val="00FA7E33"/>
    <w:rsid w:val="00FA7ECF"/>
    <w:rsid w:val="00FB0259"/>
    <w:rsid w:val="00FB0A76"/>
    <w:rsid w:val="00FB0DA9"/>
    <w:rsid w:val="00FB1280"/>
    <w:rsid w:val="00FB14F3"/>
    <w:rsid w:val="00FB26D1"/>
    <w:rsid w:val="00FB295E"/>
    <w:rsid w:val="00FB31FE"/>
    <w:rsid w:val="00FB41B3"/>
    <w:rsid w:val="00FB4536"/>
    <w:rsid w:val="00FB4B10"/>
    <w:rsid w:val="00FB4EC7"/>
    <w:rsid w:val="00FB51EC"/>
    <w:rsid w:val="00FB5746"/>
    <w:rsid w:val="00FB5BF2"/>
    <w:rsid w:val="00FB603A"/>
    <w:rsid w:val="00FB6A15"/>
    <w:rsid w:val="00FB6CA0"/>
    <w:rsid w:val="00FB6E3C"/>
    <w:rsid w:val="00FB7386"/>
    <w:rsid w:val="00FB7485"/>
    <w:rsid w:val="00FB783F"/>
    <w:rsid w:val="00FB7E44"/>
    <w:rsid w:val="00FC012D"/>
    <w:rsid w:val="00FC028F"/>
    <w:rsid w:val="00FC02C8"/>
    <w:rsid w:val="00FC05C8"/>
    <w:rsid w:val="00FC10EF"/>
    <w:rsid w:val="00FC118C"/>
    <w:rsid w:val="00FC1500"/>
    <w:rsid w:val="00FC1610"/>
    <w:rsid w:val="00FC16BB"/>
    <w:rsid w:val="00FC197C"/>
    <w:rsid w:val="00FC1B96"/>
    <w:rsid w:val="00FC1CA1"/>
    <w:rsid w:val="00FC1DA2"/>
    <w:rsid w:val="00FC375B"/>
    <w:rsid w:val="00FC3790"/>
    <w:rsid w:val="00FC3A81"/>
    <w:rsid w:val="00FC3F7E"/>
    <w:rsid w:val="00FC443B"/>
    <w:rsid w:val="00FC4520"/>
    <w:rsid w:val="00FC52A9"/>
    <w:rsid w:val="00FC593E"/>
    <w:rsid w:val="00FC5AAA"/>
    <w:rsid w:val="00FC5CC2"/>
    <w:rsid w:val="00FC605F"/>
    <w:rsid w:val="00FC6205"/>
    <w:rsid w:val="00FC6CE4"/>
    <w:rsid w:val="00FC7270"/>
    <w:rsid w:val="00FC72CF"/>
    <w:rsid w:val="00FC783C"/>
    <w:rsid w:val="00FC7A99"/>
    <w:rsid w:val="00FC7A9A"/>
    <w:rsid w:val="00FD0167"/>
    <w:rsid w:val="00FD02E7"/>
    <w:rsid w:val="00FD08F2"/>
    <w:rsid w:val="00FD0D79"/>
    <w:rsid w:val="00FD1BC4"/>
    <w:rsid w:val="00FD2284"/>
    <w:rsid w:val="00FD250F"/>
    <w:rsid w:val="00FD255F"/>
    <w:rsid w:val="00FD263F"/>
    <w:rsid w:val="00FD276F"/>
    <w:rsid w:val="00FD2D9A"/>
    <w:rsid w:val="00FD35C3"/>
    <w:rsid w:val="00FD4E6A"/>
    <w:rsid w:val="00FD6B27"/>
    <w:rsid w:val="00FD6D38"/>
    <w:rsid w:val="00FD6D59"/>
    <w:rsid w:val="00FD6ECF"/>
    <w:rsid w:val="00FD70A0"/>
    <w:rsid w:val="00FD752C"/>
    <w:rsid w:val="00FD7A0A"/>
    <w:rsid w:val="00FD7C35"/>
    <w:rsid w:val="00FE030B"/>
    <w:rsid w:val="00FE0420"/>
    <w:rsid w:val="00FE0C01"/>
    <w:rsid w:val="00FE0D5E"/>
    <w:rsid w:val="00FE0E5A"/>
    <w:rsid w:val="00FE1004"/>
    <w:rsid w:val="00FE101E"/>
    <w:rsid w:val="00FE1091"/>
    <w:rsid w:val="00FE12A0"/>
    <w:rsid w:val="00FE1654"/>
    <w:rsid w:val="00FE195C"/>
    <w:rsid w:val="00FE2599"/>
    <w:rsid w:val="00FE2B6E"/>
    <w:rsid w:val="00FE2BE1"/>
    <w:rsid w:val="00FE2C2F"/>
    <w:rsid w:val="00FE3008"/>
    <w:rsid w:val="00FE349F"/>
    <w:rsid w:val="00FE3C20"/>
    <w:rsid w:val="00FE40A6"/>
    <w:rsid w:val="00FE45BA"/>
    <w:rsid w:val="00FE4EE9"/>
    <w:rsid w:val="00FE52D3"/>
    <w:rsid w:val="00FE5789"/>
    <w:rsid w:val="00FE57FF"/>
    <w:rsid w:val="00FE5A15"/>
    <w:rsid w:val="00FE5A6E"/>
    <w:rsid w:val="00FE6599"/>
    <w:rsid w:val="00FE6A4A"/>
    <w:rsid w:val="00FE6F17"/>
    <w:rsid w:val="00FE7270"/>
    <w:rsid w:val="00FE73ED"/>
    <w:rsid w:val="00FE75E7"/>
    <w:rsid w:val="00FE7EB7"/>
    <w:rsid w:val="00FF00F4"/>
    <w:rsid w:val="00FF02B2"/>
    <w:rsid w:val="00FF03E2"/>
    <w:rsid w:val="00FF0587"/>
    <w:rsid w:val="00FF05EB"/>
    <w:rsid w:val="00FF07A8"/>
    <w:rsid w:val="00FF0AA2"/>
    <w:rsid w:val="00FF11A0"/>
    <w:rsid w:val="00FF121F"/>
    <w:rsid w:val="00FF122D"/>
    <w:rsid w:val="00FF18F4"/>
    <w:rsid w:val="00FF1BFB"/>
    <w:rsid w:val="00FF261F"/>
    <w:rsid w:val="00FF2766"/>
    <w:rsid w:val="00FF29FA"/>
    <w:rsid w:val="00FF2E20"/>
    <w:rsid w:val="00FF36FD"/>
    <w:rsid w:val="00FF3E72"/>
    <w:rsid w:val="00FF3EBF"/>
    <w:rsid w:val="00FF3F21"/>
    <w:rsid w:val="00FF4207"/>
    <w:rsid w:val="00FF4872"/>
    <w:rsid w:val="00FF4F26"/>
    <w:rsid w:val="00FF5D5F"/>
    <w:rsid w:val="00FF5F0B"/>
    <w:rsid w:val="00FF6596"/>
    <w:rsid w:val="00FF6CF6"/>
    <w:rsid w:val="00FF6D1E"/>
    <w:rsid w:val="00FF70F9"/>
    <w:rsid w:val="00FF73A1"/>
    <w:rsid w:val="00FF74D4"/>
    <w:rsid w:val="00FF76DC"/>
    <w:rsid w:val="00FF7B79"/>
    <w:rsid w:val="01B8581C"/>
    <w:rsid w:val="01C17E91"/>
    <w:rsid w:val="01FD4A6B"/>
    <w:rsid w:val="025C1AAB"/>
    <w:rsid w:val="026747A3"/>
    <w:rsid w:val="02BC4A79"/>
    <w:rsid w:val="0352B869"/>
    <w:rsid w:val="0397AF58"/>
    <w:rsid w:val="03AA23CD"/>
    <w:rsid w:val="03D7214F"/>
    <w:rsid w:val="040B5EB0"/>
    <w:rsid w:val="04E76110"/>
    <w:rsid w:val="05075633"/>
    <w:rsid w:val="05560EC7"/>
    <w:rsid w:val="05B5E4B8"/>
    <w:rsid w:val="05C596A6"/>
    <w:rsid w:val="062DAA55"/>
    <w:rsid w:val="06555D10"/>
    <w:rsid w:val="067A9962"/>
    <w:rsid w:val="068C843A"/>
    <w:rsid w:val="07480226"/>
    <w:rsid w:val="075FC8C2"/>
    <w:rsid w:val="0801B00D"/>
    <w:rsid w:val="08996735"/>
    <w:rsid w:val="09604ECC"/>
    <w:rsid w:val="0966ACD8"/>
    <w:rsid w:val="0A1DADBF"/>
    <w:rsid w:val="0A37B7B2"/>
    <w:rsid w:val="0AF3C268"/>
    <w:rsid w:val="0BADEF3E"/>
    <w:rsid w:val="0BCA2F19"/>
    <w:rsid w:val="0C0E666D"/>
    <w:rsid w:val="0C43DE3F"/>
    <w:rsid w:val="0C6C6282"/>
    <w:rsid w:val="0C72EE47"/>
    <w:rsid w:val="0CCD875A"/>
    <w:rsid w:val="0D662BE4"/>
    <w:rsid w:val="0DA405FD"/>
    <w:rsid w:val="0DA89889"/>
    <w:rsid w:val="0DC83D78"/>
    <w:rsid w:val="0DED8F78"/>
    <w:rsid w:val="0DFEE497"/>
    <w:rsid w:val="0E2A3EE8"/>
    <w:rsid w:val="0E328667"/>
    <w:rsid w:val="0E5ECBF3"/>
    <w:rsid w:val="0F309E73"/>
    <w:rsid w:val="0F4DEA07"/>
    <w:rsid w:val="0FAF9FC0"/>
    <w:rsid w:val="10219431"/>
    <w:rsid w:val="10C05353"/>
    <w:rsid w:val="114A5B79"/>
    <w:rsid w:val="11B12A49"/>
    <w:rsid w:val="1237B4E3"/>
    <w:rsid w:val="12E6A90A"/>
    <w:rsid w:val="12FE3CD5"/>
    <w:rsid w:val="1352E5B2"/>
    <w:rsid w:val="13B49B6B"/>
    <w:rsid w:val="13CC6207"/>
    <w:rsid w:val="1407E86E"/>
    <w:rsid w:val="1419D346"/>
    <w:rsid w:val="141F8A2A"/>
    <w:rsid w:val="14A88681"/>
    <w:rsid w:val="15A412DE"/>
    <w:rsid w:val="15C1364F"/>
    <w:rsid w:val="160EBCD4"/>
    <w:rsid w:val="165237BA"/>
    <w:rsid w:val="1681F7C3"/>
    <w:rsid w:val="16A9A31E"/>
    <w:rsid w:val="16C85B0B"/>
    <w:rsid w:val="171B9D65"/>
    <w:rsid w:val="18240933"/>
    <w:rsid w:val="1885D6D1"/>
    <w:rsid w:val="1888CC29"/>
    <w:rsid w:val="18C57B99"/>
    <w:rsid w:val="195C7653"/>
    <w:rsid w:val="19744C9F"/>
    <w:rsid w:val="1976B41C"/>
    <w:rsid w:val="19E0DF39"/>
    <w:rsid w:val="19EED3C8"/>
    <w:rsid w:val="1A32E304"/>
    <w:rsid w:val="1A5F7AE4"/>
    <w:rsid w:val="1A643F34"/>
    <w:rsid w:val="1A9CF99F"/>
    <w:rsid w:val="1ABCC8AF"/>
    <w:rsid w:val="1B35E795"/>
    <w:rsid w:val="1B77C706"/>
    <w:rsid w:val="1B7AABB3"/>
    <w:rsid w:val="1BC526A9"/>
    <w:rsid w:val="1BF45AD9"/>
    <w:rsid w:val="1C049991"/>
    <w:rsid w:val="1C8F9DD6"/>
    <w:rsid w:val="1CE10A3F"/>
    <w:rsid w:val="1CEAEB01"/>
    <w:rsid w:val="1CEED0CF"/>
    <w:rsid w:val="1D0CFBF2"/>
    <w:rsid w:val="1D33F647"/>
    <w:rsid w:val="1D770EAE"/>
    <w:rsid w:val="1D9164D8"/>
    <w:rsid w:val="1DC67708"/>
    <w:rsid w:val="1DD65BC7"/>
    <w:rsid w:val="1DF23B02"/>
    <w:rsid w:val="1E285F92"/>
    <w:rsid w:val="1E47A0F7"/>
    <w:rsid w:val="1EA3251F"/>
    <w:rsid w:val="1EDF27D1"/>
    <w:rsid w:val="1F2B73D3"/>
    <w:rsid w:val="1F705B12"/>
    <w:rsid w:val="1FFF0E4D"/>
    <w:rsid w:val="2001D0D4"/>
    <w:rsid w:val="2005DC93"/>
    <w:rsid w:val="201108D5"/>
    <w:rsid w:val="201707BA"/>
    <w:rsid w:val="208CA248"/>
    <w:rsid w:val="20E44D5D"/>
    <w:rsid w:val="20ED746B"/>
    <w:rsid w:val="21265394"/>
    <w:rsid w:val="21326B5A"/>
    <w:rsid w:val="21F0DE9E"/>
    <w:rsid w:val="22642C07"/>
    <w:rsid w:val="22BE2441"/>
    <w:rsid w:val="2395E4C2"/>
    <w:rsid w:val="240E476F"/>
    <w:rsid w:val="24237170"/>
    <w:rsid w:val="246974A4"/>
    <w:rsid w:val="249934AD"/>
    <w:rsid w:val="24A5919E"/>
    <w:rsid w:val="24D2F3C7"/>
    <w:rsid w:val="24FEC354"/>
    <w:rsid w:val="25248D4D"/>
    <w:rsid w:val="252AC4B7"/>
    <w:rsid w:val="25BD9B3F"/>
    <w:rsid w:val="260DA0E5"/>
    <w:rsid w:val="26A8748D"/>
    <w:rsid w:val="26ED6B7C"/>
    <w:rsid w:val="26FC39D4"/>
    <w:rsid w:val="27A838A3"/>
    <w:rsid w:val="286A5204"/>
    <w:rsid w:val="28937698"/>
    <w:rsid w:val="289D80DF"/>
    <w:rsid w:val="28BB2DDD"/>
    <w:rsid w:val="28BBBE6D"/>
    <w:rsid w:val="2917ACAD"/>
    <w:rsid w:val="2947D258"/>
    <w:rsid w:val="2960BC3B"/>
    <w:rsid w:val="2A3D9D23"/>
    <w:rsid w:val="2A7C1FDB"/>
    <w:rsid w:val="2A8523C8"/>
    <w:rsid w:val="2A8FDD72"/>
    <w:rsid w:val="2B460309"/>
    <w:rsid w:val="2B4E8387"/>
    <w:rsid w:val="2B53C614"/>
    <w:rsid w:val="2B70520D"/>
    <w:rsid w:val="2B70B7AF"/>
    <w:rsid w:val="2B9D8260"/>
    <w:rsid w:val="2C81164B"/>
    <w:rsid w:val="2CD96370"/>
    <w:rsid w:val="2D29A912"/>
    <w:rsid w:val="2D2EB35F"/>
    <w:rsid w:val="2D5960F2"/>
    <w:rsid w:val="2DA73395"/>
    <w:rsid w:val="2E4E76BA"/>
    <w:rsid w:val="2E55BD2E"/>
    <w:rsid w:val="2E8ACF5E"/>
    <w:rsid w:val="2EF41CAB"/>
    <w:rsid w:val="2F000545"/>
    <w:rsid w:val="2F607C74"/>
    <w:rsid w:val="2F613C0F"/>
    <w:rsid w:val="2FA632FE"/>
    <w:rsid w:val="3054678A"/>
    <w:rsid w:val="30BDE1AB"/>
    <w:rsid w:val="30D77E49"/>
    <w:rsid w:val="31290B66"/>
    <w:rsid w:val="32134FA9"/>
    <w:rsid w:val="3214119D"/>
    <w:rsid w:val="3255B6F8"/>
    <w:rsid w:val="329617D4"/>
    <w:rsid w:val="32A0E3A4"/>
    <w:rsid w:val="335E4081"/>
    <w:rsid w:val="3369AB87"/>
    <w:rsid w:val="341D078E"/>
    <w:rsid w:val="349C7180"/>
    <w:rsid w:val="34F436DD"/>
    <w:rsid w:val="355C537B"/>
    <w:rsid w:val="365CE29E"/>
    <w:rsid w:val="36A91458"/>
    <w:rsid w:val="374BA861"/>
    <w:rsid w:val="3757326D"/>
    <w:rsid w:val="37636EFD"/>
    <w:rsid w:val="37CD7BE5"/>
    <w:rsid w:val="38C7E22B"/>
    <w:rsid w:val="38E78DAE"/>
    <w:rsid w:val="38EAE6BF"/>
    <w:rsid w:val="39257F45"/>
    <w:rsid w:val="3957CEEE"/>
    <w:rsid w:val="39D14B43"/>
    <w:rsid w:val="3A05170B"/>
    <w:rsid w:val="3A1DD9C6"/>
    <w:rsid w:val="3A5DFBA8"/>
    <w:rsid w:val="3A8034FA"/>
    <w:rsid w:val="3AA7B7F4"/>
    <w:rsid w:val="3B171CC5"/>
    <w:rsid w:val="3B5C3928"/>
    <w:rsid w:val="3B5FEC8C"/>
    <w:rsid w:val="3BC2E8C3"/>
    <w:rsid w:val="3BFEA1DF"/>
    <w:rsid w:val="3BFEEB75"/>
    <w:rsid w:val="3C07C729"/>
    <w:rsid w:val="3C56710B"/>
    <w:rsid w:val="3C5C888F"/>
    <w:rsid w:val="3CC62025"/>
    <w:rsid w:val="3D1CB327"/>
    <w:rsid w:val="3D2D950A"/>
    <w:rsid w:val="3D85FFC2"/>
    <w:rsid w:val="3DAC3EC4"/>
    <w:rsid w:val="3DBCB04D"/>
    <w:rsid w:val="3DC43831"/>
    <w:rsid w:val="3DF97D32"/>
    <w:rsid w:val="3E2F18FF"/>
    <w:rsid w:val="3E38CB34"/>
    <w:rsid w:val="3F3ED073"/>
    <w:rsid w:val="3F8F738E"/>
    <w:rsid w:val="3FFD6BF0"/>
    <w:rsid w:val="409E511F"/>
    <w:rsid w:val="418947F8"/>
    <w:rsid w:val="419223AC"/>
    <w:rsid w:val="41AB1938"/>
    <w:rsid w:val="42EF2C9E"/>
    <w:rsid w:val="430EFF9C"/>
    <w:rsid w:val="43375AE2"/>
    <w:rsid w:val="4347EC29"/>
    <w:rsid w:val="43AE14B0"/>
    <w:rsid w:val="44301EDF"/>
    <w:rsid w:val="449E1CD8"/>
    <w:rsid w:val="44D0DD13"/>
    <w:rsid w:val="4515C452"/>
    <w:rsid w:val="45C9BA5A"/>
    <w:rsid w:val="45F45B0D"/>
    <w:rsid w:val="45FD8622"/>
    <w:rsid w:val="4692BA8A"/>
    <w:rsid w:val="471C65E7"/>
    <w:rsid w:val="473169FC"/>
    <w:rsid w:val="47615CD6"/>
    <w:rsid w:val="47753B5A"/>
    <w:rsid w:val="47981FFD"/>
    <w:rsid w:val="47AB28D2"/>
    <w:rsid w:val="483816CC"/>
    <w:rsid w:val="48A17679"/>
    <w:rsid w:val="493B4E02"/>
    <w:rsid w:val="497D0280"/>
    <w:rsid w:val="49951635"/>
    <w:rsid w:val="49E3C017"/>
    <w:rsid w:val="4A343061"/>
    <w:rsid w:val="4A36E338"/>
    <w:rsid w:val="4BAB8241"/>
    <w:rsid w:val="4BE8696E"/>
    <w:rsid w:val="4C4FD60B"/>
    <w:rsid w:val="4D18B6DB"/>
    <w:rsid w:val="4D238035"/>
    <w:rsid w:val="4D40E092"/>
    <w:rsid w:val="4D52E67B"/>
    <w:rsid w:val="4E5DFF84"/>
    <w:rsid w:val="4EA0998E"/>
    <w:rsid w:val="4EC26814"/>
    <w:rsid w:val="4EFAB7C9"/>
    <w:rsid w:val="4F07C4A5"/>
    <w:rsid w:val="4F1F72B8"/>
    <w:rsid w:val="4F5687D4"/>
    <w:rsid w:val="4F8140FA"/>
    <w:rsid w:val="501E7C35"/>
    <w:rsid w:val="509225A4"/>
    <w:rsid w:val="50C93C7A"/>
    <w:rsid w:val="5136FD8A"/>
    <w:rsid w:val="51BC77A5"/>
    <w:rsid w:val="51DF4DF3"/>
    <w:rsid w:val="51F41F37"/>
    <w:rsid w:val="5238E43A"/>
    <w:rsid w:val="5241A9C3"/>
    <w:rsid w:val="525CA320"/>
    <w:rsid w:val="52745F24"/>
    <w:rsid w:val="52CFDE0F"/>
    <w:rsid w:val="52F84905"/>
    <w:rsid w:val="532563AE"/>
    <w:rsid w:val="53BB4ED5"/>
    <w:rsid w:val="53EB5BF7"/>
    <w:rsid w:val="54084892"/>
    <w:rsid w:val="548E3F61"/>
    <w:rsid w:val="54B86FC4"/>
    <w:rsid w:val="54D1604E"/>
    <w:rsid w:val="55502ECA"/>
    <w:rsid w:val="555B4E2C"/>
    <w:rsid w:val="55D26F69"/>
    <w:rsid w:val="5646BEF2"/>
    <w:rsid w:val="56A90175"/>
    <w:rsid w:val="573F9C6A"/>
    <w:rsid w:val="57B548F4"/>
    <w:rsid w:val="5810199F"/>
    <w:rsid w:val="582D6FE1"/>
    <w:rsid w:val="58C6C8EE"/>
    <w:rsid w:val="58F96F06"/>
    <w:rsid w:val="593CB71B"/>
    <w:rsid w:val="595AE23E"/>
    <w:rsid w:val="5A40214E"/>
    <w:rsid w:val="5A7645DE"/>
    <w:rsid w:val="5B345CFD"/>
    <w:rsid w:val="5B4CB28F"/>
    <w:rsid w:val="5B64792B"/>
    <w:rsid w:val="5B7C7298"/>
    <w:rsid w:val="5C4B2494"/>
    <w:rsid w:val="5C5EEF21"/>
    <w:rsid w:val="5C945564"/>
    <w:rsid w:val="5D0E9006"/>
    <w:rsid w:val="5D23614A"/>
    <w:rsid w:val="5DC80B1C"/>
    <w:rsid w:val="5DF5089E"/>
    <w:rsid w:val="5E298E04"/>
    <w:rsid w:val="5E3F6C3C"/>
    <w:rsid w:val="5F253D82"/>
    <w:rsid w:val="5F59F5B9"/>
    <w:rsid w:val="5F79B61F"/>
    <w:rsid w:val="6028C1FD"/>
    <w:rsid w:val="603BCC7E"/>
    <w:rsid w:val="60A583A4"/>
    <w:rsid w:val="60BA1D77"/>
    <w:rsid w:val="6127FD50"/>
    <w:rsid w:val="61539A0C"/>
    <w:rsid w:val="61CFA617"/>
    <w:rsid w:val="61E76CB3"/>
    <w:rsid w:val="6201F1CF"/>
    <w:rsid w:val="62090069"/>
    <w:rsid w:val="6219B86B"/>
    <w:rsid w:val="631AD458"/>
    <w:rsid w:val="640A3695"/>
    <w:rsid w:val="640E185C"/>
    <w:rsid w:val="643DA594"/>
    <w:rsid w:val="64B83850"/>
    <w:rsid w:val="64E15CE4"/>
    <w:rsid w:val="654B44B4"/>
    <w:rsid w:val="662DECE6"/>
    <w:rsid w:val="66AFCA1D"/>
    <w:rsid w:val="6727A341"/>
    <w:rsid w:val="67347B4A"/>
    <w:rsid w:val="6791A079"/>
    <w:rsid w:val="68306F4B"/>
    <w:rsid w:val="68D5558B"/>
    <w:rsid w:val="6919FAEC"/>
    <w:rsid w:val="6987674B"/>
    <w:rsid w:val="69D7B405"/>
    <w:rsid w:val="69E6D367"/>
    <w:rsid w:val="6A76A5F8"/>
    <w:rsid w:val="6B88A949"/>
    <w:rsid w:val="6BBCAE3C"/>
    <w:rsid w:val="6BEEA3EC"/>
    <w:rsid w:val="6BF75DD3"/>
    <w:rsid w:val="6C10A543"/>
    <w:rsid w:val="6C7633EA"/>
    <w:rsid w:val="6C82A964"/>
    <w:rsid w:val="6CB1CCF3"/>
    <w:rsid w:val="6CB7A923"/>
    <w:rsid w:val="6CD91BBF"/>
    <w:rsid w:val="6CFA74F6"/>
    <w:rsid w:val="6D3994C4"/>
    <w:rsid w:val="6D653DD8"/>
    <w:rsid w:val="6D975906"/>
    <w:rsid w:val="6DEF5134"/>
    <w:rsid w:val="6EA738B3"/>
    <w:rsid w:val="6EB58CBD"/>
    <w:rsid w:val="6EEF52B3"/>
    <w:rsid w:val="6F4F9C13"/>
    <w:rsid w:val="6F64B0D0"/>
    <w:rsid w:val="6F6AA425"/>
    <w:rsid w:val="6F6BF339"/>
    <w:rsid w:val="6FAD3D34"/>
    <w:rsid w:val="7097DA14"/>
    <w:rsid w:val="70BF42EE"/>
    <w:rsid w:val="71413993"/>
    <w:rsid w:val="71567079"/>
    <w:rsid w:val="7168E4EE"/>
    <w:rsid w:val="71EF30B6"/>
    <w:rsid w:val="71FFACD7"/>
    <w:rsid w:val="72D35701"/>
    <w:rsid w:val="72D8F55C"/>
    <w:rsid w:val="72DB24DB"/>
    <w:rsid w:val="73578D16"/>
    <w:rsid w:val="73764503"/>
    <w:rsid w:val="7389D5DC"/>
    <w:rsid w:val="73937458"/>
    <w:rsid w:val="739B87D0"/>
    <w:rsid w:val="73E9B93E"/>
    <w:rsid w:val="745AF749"/>
    <w:rsid w:val="74754D85"/>
    <w:rsid w:val="74792673"/>
    <w:rsid w:val="74A50D8E"/>
    <w:rsid w:val="751D328E"/>
    <w:rsid w:val="7621F416"/>
    <w:rsid w:val="7677F41B"/>
    <w:rsid w:val="767EE472"/>
    <w:rsid w:val="76876F25"/>
    <w:rsid w:val="7723E4FA"/>
    <w:rsid w:val="77422CC3"/>
    <w:rsid w:val="77650311"/>
    <w:rsid w:val="77FC88D2"/>
    <w:rsid w:val="78274F2D"/>
    <w:rsid w:val="7828C87C"/>
    <w:rsid w:val="78E73BC0"/>
    <w:rsid w:val="78F57250"/>
    <w:rsid w:val="7900A186"/>
    <w:rsid w:val="7953DE0A"/>
    <w:rsid w:val="7A121E7D"/>
    <w:rsid w:val="7A746100"/>
    <w:rsid w:val="7A821FB2"/>
    <w:rsid w:val="7AA16E32"/>
    <w:rsid w:val="7B16484B"/>
    <w:rsid w:val="7B3A0731"/>
    <w:rsid w:val="7B5E5877"/>
    <w:rsid w:val="7B9E2467"/>
    <w:rsid w:val="7BA495E4"/>
    <w:rsid w:val="7CF7F331"/>
    <w:rsid w:val="7D7E6CC8"/>
    <w:rsid w:val="7E9EC896"/>
    <w:rsid w:val="7ECD0F50"/>
    <w:rsid w:val="7ED034CC"/>
    <w:rsid w:val="7EE359E3"/>
    <w:rsid w:val="7EE89492"/>
    <w:rsid w:val="7F3107A6"/>
    <w:rsid w:val="7F54FEFC"/>
    <w:rsid w:val="7F85412E"/>
    <w:rsid w:val="7F9525ED"/>
    <w:rsid w:val="7F9E99B6"/>
    <w:rsid w:val="7FF25D0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5833295"/>
  <w15:chartTrackingRefBased/>
  <w15:docId w15:val="{D54BCAD1-93B3-4FED-8FD4-A5D92967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1">
    <w:name w:val="Unresolved Mention1"/>
    <w:uiPriority w:val="99"/>
    <w:unhideWhenUsed/>
    <w:rsid w:val="00173371"/>
    <w:rPr>
      <w:color w:val="605E5C"/>
      <w:shd w:val="clear" w:color="auto" w:fill="E1DFDD"/>
    </w:rPr>
  </w:style>
  <w:style w:type="character" w:styleId="FollowedHyperlink">
    <w:name w:val="FollowedHyperlink"/>
    <w:rsid w:val="006652C7"/>
    <w:rPr>
      <w:color w:val="954F72"/>
      <w:u w:val="single"/>
    </w:rPr>
  </w:style>
  <w:style w:type="paragraph" w:styleId="BalloonText">
    <w:name w:val="Balloon Text"/>
    <w:basedOn w:val="Normal"/>
    <w:link w:val="BalloonTextChar"/>
    <w:rsid w:val="008E7258"/>
    <w:rPr>
      <w:rFonts w:ascii="Segoe UI" w:hAnsi="Segoe UI" w:cs="Segoe UI"/>
      <w:sz w:val="18"/>
      <w:szCs w:val="18"/>
    </w:rPr>
  </w:style>
  <w:style w:type="character" w:customStyle="1" w:styleId="BalloonTextChar">
    <w:name w:val="Balloon Text Char"/>
    <w:link w:val="BalloonText"/>
    <w:rsid w:val="008E7258"/>
    <w:rPr>
      <w:rFonts w:ascii="Segoe UI" w:hAnsi="Segoe UI" w:cs="Segoe UI"/>
      <w:snapToGrid w:val="0"/>
      <w:kern w:val="28"/>
      <w:sz w:val="18"/>
      <w:szCs w:val="18"/>
    </w:rPr>
  </w:style>
  <w:style w:type="paragraph" w:styleId="ListParagraph">
    <w:name w:val="List Paragraph"/>
    <w:basedOn w:val="Normal"/>
    <w:uiPriority w:val="34"/>
    <w:qFormat/>
    <w:rsid w:val="008E7258"/>
    <w:pPr>
      <w:widowControl/>
      <w:spacing w:after="160" w:line="259" w:lineRule="auto"/>
      <w:ind w:left="720"/>
      <w:contextualSpacing/>
    </w:pPr>
    <w:rPr>
      <w:rFonts w:ascii="Calibri" w:eastAsia="Calibri" w:hAnsi="Calibri" w:cs="Arial"/>
      <w:snapToGrid/>
      <w:kern w:val="0"/>
      <w:szCs w:val="22"/>
    </w:rPr>
  </w:style>
  <w:style w:type="character" w:styleId="CommentReference">
    <w:name w:val="annotation reference"/>
    <w:uiPriority w:val="99"/>
    <w:rsid w:val="00633D7E"/>
    <w:rPr>
      <w:sz w:val="16"/>
      <w:szCs w:val="16"/>
    </w:rPr>
  </w:style>
  <w:style w:type="paragraph" w:styleId="CommentText">
    <w:name w:val="annotation text"/>
    <w:basedOn w:val="Normal"/>
    <w:link w:val="CommentTextChar"/>
    <w:uiPriority w:val="99"/>
    <w:rsid w:val="00633D7E"/>
    <w:rPr>
      <w:sz w:val="20"/>
    </w:rPr>
  </w:style>
  <w:style w:type="character" w:customStyle="1" w:styleId="CommentTextChar">
    <w:name w:val="Comment Text Char"/>
    <w:link w:val="CommentText"/>
    <w:uiPriority w:val="99"/>
    <w:rsid w:val="00633D7E"/>
    <w:rPr>
      <w:snapToGrid w:val="0"/>
      <w:kern w:val="28"/>
    </w:rPr>
  </w:style>
  <w:style w:type="paragraph" w:styleId="CommentSubject">
    <w:name w:val="annotation subject"/>
    <w:basedOn w:val="CommentText"/>
    <w:next w:val="CommentText"/>
    <w:link w:val="CommentSubjectChar"/>
    <w:rsid w:val="00633D7E"/>
    <w:rPr>
      <w:b/>
      <w:bCs/>
    </w:rPr>
  </w:style>
  <w:style w:type="character" w:customStyle="1" w:styleId="CommentSubjectChar">
    <w:name w:val="Comment Subject Char"/>
    <w:link w:val="CommentSubject"/>
    <w:rsid w:val="00633D7E"/>
    <w:rPr>
      <w:b/>
      <w:bCs/>
      <w:snapToGrid w:val="0"/>
      <w:kern w:val="28"/>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8246DC"/>
  </w:style>
  <w:style w:type="paragraph" w:customStyle="1" w:styleId="paragraph">
    <w:name w:val="paragraph"/>
    <w:basedOn w:val="Normal"/>
    <w:rsid w:val="00FA385E"/>
    <w:pPr>
      <w:widowControl/>
      <w:spacing w:before="100" w:beforeAutospacing="1" w:after="100" w:afterAutospacing="1"/>
    </w:pPr>
    <w:rPr>
      <w:snapToGrid/>
      <w:kern w:val="0"/>
      <w:sz w:val="24"/>
      <w:szCs w:val="24"/>
    </w:rPr>
  </w:style>
  <w:style w:type="character" w:customStyle="1" w:styleId="normaltextrun">
    <w:name w:val="normaltextrun"/>
    <w:rsid w:val="00FA385E"/>
  </w:style>
  <w:style w:type="character" w:customStyle="1" w:styleId="Mention1">
    <w:name w:val="Mention1"/>
    <w:uiPriority w:val="99"/>
    <w:unhideWhenUsed/>
    <w:rsid w:val="004A4ECD"/>
    <w:rPr>
      <w:color w:val="2B579A"/>
      <w:shd w:val="clear" w:color="auto" w:fill="E1DFDD"/>
    </w:rPr>
  </w:style>
  <w:style w:type="paragraph" w:styleId="Revision">
    <w:name w:val="Revision"/>
    <w:hidden/>
    <w:uiPriority w:val="99"/>
    <w:semiHidden/>
    <w:rsid w:val="0048260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20https://wireless2.fcc.gov/UlsEntry/pleadings/pleadingsType.jsp)"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