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E5884" w:rsidP="00C82B6B" w14:paraId="69619C48" w14:textId="77777777">
      <w:pPr>
        <w:jc w:val="right"/>
        <w:rPr>
          <w:sz w:val="24"/>
        </w:rPr>
      </w:pPr>
    </w:p>
    <w:p w:rsidR="005614FA" w:rsidP="005614FA" w14:paraId="60B56520" w14:textId="4FFA22C1">
      <w:pPr>
        <w:widowControl/>
        <w:suppressAutoHyphens/>
        <w:jc w:val="right"/>
        <w:rPr>
          <w:b/>
          <w:color w:val="000000"/>
        </w:rPr>
      </w:pPr>
      <w:r>
        <w:rPr>
          <w:b/>
          <w:color w:val="000000"/>
        </w:rPr>
        <w:t>DA 2</w:t>
      </w:r>
      <w:r w:rsidR="001D11C0">
        <w:rPr>
          <w:b/>
          <w:color w:val="000000"/>
        </w:rPr>
        <w:t>1-</w:t>
      </w:r>
      <w:r w:rsidR="00BF1AB9">
        <w:rPr>
          <w:b/>
          <w:color w:val="000000"/>
        </w:rPr>
        <w:t>707</w:t>
      </w:r>
    </w:p>
    <w:p w:rsidR="005614FA" w:rsidP="005614FA" w14:paraId="29F556D7" w14:textId="409F2C4F">
      <w:pPr>
        <w:widowControl/>
        <w:suppressAutoHyphens/>
        <w:spacing w:after="240"/>
        <w:jc w:val="right"/>
        <w:rPr>
          <w:b/>
          <w:color w:val="000000"/>
        </w:rPr>
      </w:pPr>
      <w:r>
        <w:rPr>
          <w:b/>
          <w:color w:val="000000"/>
        </w:rPr>
        <w:t xml:space="preserve">Released: </w:t>
      </w:r>
      <w:r w:rsidR="001D11C0">
        <w:rPr>
          <w:b/>
          <w:color w:val="000000"/>
        </w:rPr>
        <w:t xml:space="preserve"> </w:t>
      </w:r>
      <w:r w:rsidR="00EC1D0F">
        <w:rPr>
          <w:b/>
          <w:color w:val="000000"/>
        </w:rPr>
        <w:t xml:space="preserve">June </w:t>
      </w:r>
      <w:r w:rsidR="004753F7">
        <w:rPr>
          <w:b/>
          <w:color w:val="000000"/>
        </w:rPr>
        <w:t>16</w:t>
      </w:r>
      <w:r w:rsidR="001A5851">
        <w:rPr>
          <w:b/>
          <w:color w:val="000000"/>
        </w:rPr>
        <w:t xml:space="preserve">, </w:t>
      </w:r>
      <w:r>
        <w:rPr>
          <w:b/>
          <w:color w:val="000000"/>
        </w:rPr>
        <w:t>202</w:t>
      </w:r>
      <w:r w:rsidR="001D11C0">
        <w:rPr>
          <w:b/>
          <w:color w:val="000000"/>
        </w:rPr>
        <w:t>1</w:t>
      </w:r>
    </w:p>
    <w:p w:rsidR="00BE6279" w:rsidRPr="00914C39" w:rsidP="00914C39" w14:paraId="65745CC2" w14:textId="24A4BC87">
      <w:pPr>
        <w:autoSpaceDE w:val="0"/>
        <w:autoSpaceDN w:val="0"/>
        <w:adjustRightInd w:val="0"/>
        <w:jc w:val="center"/>
        <w:rPr>
          <w:b/>
          <w:szCs w:val="22"/>
        </w:rPr>
      </w:pPr>
      <w:r>
        <w:rPr>
          <w:b/>
          <w:szCs w:val="22"/>
        </w:rPr>
        <w:t xml:space="preserve">DOMESTIC SECTION 214 </w:t>
      </w:r>
      <w:r w:rsidRPr="00307030" w:rsidR="005614FA">
        <w:rPr>
          <w:b/>
          <w:szCs w:val="22"/>
        </w:rPr>
        <w:t xml:space="preserve">APPLICATION </w:t>
      </w:r>
      <w:r w:rsidR="005614FA">
        <w:rPr>
          <w:b/>
          <w:szCs w:val="22"/>
        </w:rPr>
        <w:t>GRANTED</w:t>
      </w:r>
      <w:r w:rsidRPr="00307030" w:rsidR="005614FA">
        <w:rPr>
          <w:b/>
          <w:szCs w:val="22"/>
        </w:rPr>
        <w:t xml:space="preserve"> FOR THE TRANSFER OF CONTROL OF </w:t>
      </w:r>
      <w:r w:rsidRPr="00EC1D0F" w:rsidR="00EC1D0F">
        <w:rPr>
          <w:b/>
          <w:bCs/>
          <w:szCs w:val="22"/>
        </w:rPr>
        <w:t>APPSMART TGN, INC. (F/K/A TELEGRATION, INC.) TO APPDIRECT, INC.</w:t>
      </w:r>
    </w:p>
    <w:p w:rsidR="005614FA" w:rsidRPr="00307030" w:rsidP="00BE6279" w14:paraId="3C1774F0" w14:textId="77777777">
      <w:pPr>
        <w:autoSpaceDE w:val="0"/>
        <w:autoSpaceDN w:val="0"/>
        <w:adjustRightInd w:val="0"/>
        <w:rPr>
          <w:b/>
          <w:szCs w:val="22"/>
        </w:rPr>
      </w:pPr>
    </w:p>
    <w:p w:rsidR="005614FA" w:rsidRPr="00307030" w:rsidP="005614FA" w14:paraId="6AEDFBB1" w14:textId="662C57BD">
      <w:pPr>
        <w:autoSpaceDE w:val="0"/>
        <w:autoSpaceDN w:val="0"/>
        <w:adjustRightInd w:val="0"/>
        <w:jc w:val="center"/>
        <w:rPr>
          <w:b/>
          <w:szCs w:val="22"/>
        </w:rPr>
      </w:pPr>
      <w:r w:rsidRPr="00307030">
        <w:rPr>
          <w:b/>
          <w:szCs w:val="22"/>
        </w:rPr>
        <w:t xml:space="preserve">WC Docket No. </w:t>
      </w:r>
      <w:r w:rsidR="00BE6279">
        <w:rPr>
          <w:b/>
          <w:szCs w:val="22"/>
        </w:rPr>
        <w:t>20-</w:t>
      </w:r>
      <w:r w:rsidR="00EC1D0F">
        <w:rPr>
          <w:b/>
          <w:szCs w:val="22"/>
        </w:rPr>
        <w:t>2</w:t>
      </w:r>
      <w:r w:rsidR="00B711AE">
        <w:rPr>
          <w:b/>
          <w:szCs w:val="22"/>
        </w:rPr>
        <w:t>2</w:t>
      </w:r>
      <w:r w:rsidR="00EC1D0F">
        <w:rPr>
          <w:b/>
          <w:szCs w:val="22"/>
        </w:rPr>
        <w:t>9</w:t>
      </w:r>
      <w:r>
        <w:rPr>
          <w:b/>
          <w:szCs w:val="22"/>
        </w:rPr>
        <w:t xml:space="preserve"> </w:t>
      </w:r>
    </w:p>
    <w:p w:rsidR="001A3500" w:rsidP="00044F6D" w14:paraId="46DDB3B4" w14:textId="77777777">
      <w:pPr>
        <w:autoSpaceDE w:val="0"/>
        <w:autoSpaceDN w:val="0"/>
        <w:adjustRightInd w:val="0"/>
        <w:spacing w:after="120"/>
        <w:ind w:firstLine="720"/>
        <w:rPr>
          <w:color w:val="000000"/>
        </w:rPr>
      </w:pPr>
    </w:p>
    <w:p w:rsidR="00A93453" w:rsidP="00AB1746" w14:paraId="0BDABA51" w14:textId="408A311B">
      <w:pPr>
        <w:autoSpaceDE w:val="0"/>
        <w:autoSpaceDN w:val="0"/>
        <w:adjustRightInd w:val="0"/>
        <w:spacing w:after="120"/>
        <w:ind w:firstLine="720"/>
        <w:rPr>
          <w:color w:val="231F20"/>
          <w:szCs w:val="22"/>
        </w:rPr>
      </w:pPr>
      <w:r w:rsidRPr="00DF1B24">
        <w:rPr>
          <w:color w:val="000000"/>
        </w:rPr>
        <w:t xml:space="preserve">By this Public Notice, </w:t>
      </w:r>
      <w:r>
        <w:rPr>
          <w:szCs w:val="22"/>
        </w:rPr>
        <w:t>the Wireline Competition Bureau</w:t>
      </w:r>
      <w:r w:rsidR="007F2FED">
        <w:rPr>
          <w:szCs w:val="22"/>
        </w:rPr>
        <w:t xml:space="preserve"> </w:t>
      </w:r>
      <w:r w:rsidR="00F70514">
        <w:rPr>
          <w:szCs w:val="22"/>
        </w:rPr>
        <w:t xml:space="preserve">(Bureau) </w:t>
      </w:r>
      <w:r>
        <w:rPr>
          <w:color w:val="000000"/>
        </w:rPr>
        <w:t>grant</w:t>
      </w:r>
      <w:r w:rsidR="00E80C5A">
        <w:rPr>
          <w:color w:val="000000"/>
        </w:rPr>
        <w:t>s</w:t>
      </w:r>
      <w:r w:rsidR="004D22C3">
        <w:rPr>
          <w:color w:val="000000"/>
        </w:rPr>
        <w:t>, as conditioned,</w:t>
      </w:r>
      <w:r w:rsidRPr="00DF1B24">
        <w:rPr>
          <w:color w:val="000000"/>
        </w:rPr>
        <w:t xml:space="preserve"> </w:t>
      </w:r>
      <w:r>
        <w:rPr>
          <w:color w:val="000000"/>
        </w:rPr>
        <w:t xml:space="preserve">the </w:t>
      </w:r>
      <w:r w:rsidRPr="00DF1B24">
        <w:rPr>
          <w:color w:val="000000"/>
        </w:rPr>
        <w:t xml:space="preserve">application </w:t>
      </w:r>
      <w:r w:rsidR="007F2FED">
        <w:rPr>
          <w:color w:val="000000"/>
        </w:rPr>
        <w:t>f</w:t>
      </w:r>
      <w:r w:rsidRPr="00DF1B24">
        <w:rPr>
          <w:color w:val="000000"/>
        </w:rPr>
        <w:t xml:space="preserve">iled </w:t>
      </w:r>
      <w:r>
        <w:rPr>
          <w:color w:val="000000"/>
        </w:rPr>
        <w:t>by</w:t>
      </w:r>
      <w:r w:rsidRPr="00A93453">
        <w:rPr>
          <w:color w:val="231F20"/>
          <w:szCs w:val="22"/>
        </w:rPr>
        <w:t xml:space="preserve"> AppSmart TGN, Inc. (f/k/a Telegration, Inc.) (Telegration), Denis V. Raue, and AppDirect, Inc. (AppDirect) (collectively, Applicants), pursuant to section 214 of the Communications Act of 1934, as amended (Act), and sections 63.03-04 of the Commission’s rules, seeking approval for the transfer of control of Telegration from Mr. Raue to AppDirect that occurred on or around August 30, 2019.</w:t>
      </w:r>
      <w:r>
        <w:rPr>
          <w:rStyle w:val="FootnoteReference"/>
          <w:szCs w:val="22"/>
        </w:rPr>
        <w:footnoteReference w:id="3"/>
      </w:r>
      <w:r w:rsidRPr="00A93453">
        <w:rPr>
          <w:color w:val="231F20"/>
          <w:szCs w:val="22"/>
        </w:rPr>
        <w:t xml:space="preserve"> </w:t>
      </w:r>
      <w:r w:rsidR="00AB1746">
        <w:rPr>
          <w:color w:val="231F20"/>
          <w:szCs w:val="22"/>
        </w:rPr>
        <w:t xml:space="preserve"> </w:t>
      </w:r>
      <w:r w:rsidRPr="00A93453">
        <w:rPr>
          <w:color w:val="231F20"/>
          <w:szCs w:val="22"/>
        </w:rPr>
        <w:t>Applicants consummated this transaction without prior authorization from the Commission.</w:t>
      </w:r>
      <w:r>
        <w:rPr>
          <w:rStyle w:val="FootnoteReference"/>
          <w:szCs w:val="22"/>
        </w:rPr>
        <w:footnoteReference w:id="4"/>
      </w:r>
    </w:p>
    <w:p w:rsidR="00AB1746" w:rsidP="00C54865" w14:paraId="59D79836" w14:textId="77777777">
      <w:pPr>
        <w:autoSpaceDE w:val="0"/>
        <w:autoSpaceDN w:val="0"/>
        <w:adjustRightInd w:val="0"/>
        <w:spacing w:after="120"/>
        <w:ind w:firstLine="720"/>
      </w:pPr>
      <w:r>
        <w:rPr>
          <w:color w:val="000000"/>
          <w:szCs w:val="24"/>
        </w:rPr>
        <w:t xml:space="preserve">On </w:t>
      </w:r>
      <w:r>
        <w:rPr>
          <w:color w:val="000000"/>
          <w:szCs w:val="24"/>
        </w:rPr>
        <w:t>December</w:t>
      </w:r>
      <w:r w:rsidR="00FB7981">
        <w:rPr>
          <w:color w:val="000000"/>
          <w:szCs w:val="24"/>
        </w:rPr>
        <w:t xml:space="preserve"> </w:t>
      </w:r>
      <w:r>
        <w:rPr>
          <w:color w:val="000000"/>
          <w:szCs w:val="24"/>
        </w:rPr>
        <w:t>9</w:t>
      </w:r>
      <w:r>
        <w:rPr>
          <w:color w:val="000000"/>
          <w:szCs w:val="24"/>
        </w:rPr>
        <w:t>, 20</w:t>
      </w:r>
      <w:r w:rsidR="00164EF4">
        <w:rPr>
          <w:color w:val="000000"/>
          <w:szCs w:val="24"/>
        </w:rPr>
        <w:t>20</w:t>
      </w:r>
      <w:r>
        <w:rPr>
          <w:color w:val="000000"/>
          <w:szCs w:val="24"/>
        </w:rPr>
        <w:t xml:space="preserve">, </w:t>
      </w:r>
      <w:r>
        <w:rPr>
          <w:color w:val="000000"/>
        </w:rPr>
        <w:t>the Bureau released a public notice seeking comment on the Application</w:t>
      </w:r>
      <w:r>
        <w:rPr>
          <w:color w:val="000000"/>
          <w:szCs w:val="22"/>
        </w:rPr>
        <w:t>.</w:t>
      </w:r>
      <w:r>
        <w:rPr>
          <w:rStyle w:val="FootnoteReference"/>
          <w:szCs w:val="22"/>
        </w:rPr>
        <w:footnoteReference w:id="5"/>
      </w:r>
      <w:r>
        <w:rPr>
          <w:color w:val="000000"/>
          <w:szCs w:val="22"/>
        </w:rPr>
        <w:t xml:space="preserve">  </w:t>
      </w:r>
      <w:r>
        <w:rPr>
          <w:szCs w:val="22"/>
        </w:rPr>
        <w:t>The Bureau did not receive comments or petitions in opposition to the Application.</w:t>
      </w:r>
      <w:r w:rsidRPr="00AB1746">
        <w:t xml:space="preserve"> </w:t>
      </w:r>
    </w:p>
    <w:p w:rsidR="00AB1746" w:rsidRPr="00D04B72" w:rsidP="00D04B72" w14:paraId="0EEA90E1" w14:textId="0811CE17">
      <w:pPr>
        <w:autoSpaceDE w:val="0"/>
        <w:autoSpaceDN w:val="0"/>
        <w:adjustRightInd w:val="0"/>
        <w:spacing w:after="120"/>
        <w:ind w:firstLine="720"/>
        <w:rPr>
          <w:szCs w:val="22"/>
        </w:rPr>
      </w:pPr>
      <w:r w:rsidRPr="00AB1746">
        <w:rPr>
          <w:szCs w:val="22"/>
        </w:rPr>
        <w:t>Telegration, a Delaware corporation and direct subsidiary of AppSmart Agent, provides competitive interstate and intrastate long-distance services in Michigan, Ohio, Illinois, Wisconsin, Florida, and New York.</w:t>
      </w:r>
      <w:r>
        <w:rPr>
          <w:rStyle w:val="FootnoteReference"/>
          <w:szCs w:val="22"/>
        </w:rPr>
        <w:footnoteReference w:id="6"/>
      </w:r>
      <w:r>
        <w:rPr>
          <w:szCs w:val="22"/>
        </w:rPr>
        <w:t xml:space="preserve">  </w:t>
      </w:r>
      <w:r w:rsidRPr="00AB1746">
        <w:rPr>
          <w:szCs w:val="22"/>
        </w:rPr>
        <w:t>AppDirect, a Delaware corporation, provides cloud management services</w:t>
      </w:r>
      <w:r>
        <w:rPr>
          <w:szCs w:val="22"/>
        </w:rPr>
        <w:t xml:space="preserve"> </w:t>
      </w:r>
      <w:r w:rsidRPr="00AB1746">
        <w:rPr>
          <w:szCs w:val="22"/>
        </w:rPr>
        <w:t>in the United States.</w:t>
      </w:r>
      <w:r>
        <w:rPr>
          <w:rStyle w:val="FootnoteReference"/>
          <w:szCs w:val="22"/>
        </w:rPr>
        <w:footnoteReference w:id="7"/>
      </w:r>
      <w:r w:rsidRPr="00AB1746">
        <w:rPr>
          <w:szCs w:val="22"/>
        </w:rPr>
        <w:t xml:space="preserve"> </w:t>
      </w:r>
      <w:r>
        <w:rPr>
          <w:szCs w:val="22"/>
        </w:rPr>
        <w:t xml:space="preserve"> </w:t>
      </w:r>
      <w:r w:rsidRPr="00AB1746">
        <w:rPr>
          <w:szCs w:val="22"/>
        </w:rPr>
        <w:t xml:space="preserve">AppDirect wholly owns AppSmart Inc. (AppSmart), which, in turn, wholly owns </w:t>
      </w:r>
      <w:r w:rsidRPr="00AB1746">
        <w:rPr>
          <w:szCs w:val="22"/>
        </w:rPr>
        <w:t>AppSmart Agent, both Delaware corporations that do not provide telecommunications services.</w:t>
      </w:r>
      <w:r>
        <w:rPr>
          <w:rStyle w:val="FootnoteReference"/>
          <w:szCs w:val="22"/>
        </w:rPr>
        <w:footnoteReference w:id="8"/>
      </w:r>
      <w:r w:rsidRPr="00AB1746">
        <w:rPr>
          <w:szCs w:val="22"/>
        </w:rPr>
        <w:t xml:space="preserve"> Applicants state that </w:t>
      </w:r>
      <w:r w:rsidR="00714A85">
        <w:rPr>
          <w:szCs w:val="22"/>
        </w:rPr>
        <w:t>several</w:t>
      </w:r>
      <w:r w:rsidRPr="00AB1746">
        <w:rPr>
          <w:szCs w:val="22"/>
        </w:rPr>
        <w:t xml:space="preserve"> Delaware entities and Canadian citizens hold a 10% or greater interest in AppDirect</w:t>
      </w:r>
      <w:r w:rsidR="00714A85">
        <w:rPr>
          <w:szCs w:val="22"/>
        </w:rPr>
        <w:t>.</w:t>
      </w:r>
      <w:r>
        <w:rPr>
          <w:rStyle w:val="FootnoteReference"/>
          <w:szCs w:val="22"/>
        </w:rPr>
        <w:footnoteReference w:id="9"/>
      </w:r>
    </w:p>
    <w:p w:rsidR="00CF28E3" w:rsidRPr="00CF28E3" w:rsidP="00CF28E3" w14:paraId="25A04B0C" w14:textId="443BB027">
      <w:pPr>
        <w:widowControl/>
        <w:autoSpaceDE w:val="0"/>
        <w:autoSpaceDN w:val="0"/>
        <w:adjustRightInd w:val="0"/>
        <w:spacing w:after="120"/>
        <w:ind w:firstLine="720"/>
        <w:rPr>
          <w:color w:val="000000"/>
        </w:rPr>
      </w:pPr>
      <w:r w:rsidRPr="004753F7">
        <w:t>Pursuant to Commission practice, the Applications were referred to the relevant Executive Branch agencies for their reviews on any national security, law enforcement, foreign policy, or trade policy concerns related to the foreign ownership of the Applicants.</w:t>
      </w:r>
      <w:r>
        <w:rPr>
          <w:rStyle w:val="FootnoteReference"/>
        </w:rPr>
        <w:footnoteReference w:id="10"/>
      </w:r>
      <w:r w:rsidR="0084061A">
        <w:t xml:space="preserve">  </w:t>
      </w:r>
      <w:r w:rsidRPr="00CF28E3">
        <w:rPr>
          <w:color w:val="000000"/>
        </w:rPr>
        <w:t>On</w:t>
      </w:r>
      <w:r w:rsidR="00571590">
        <w:rPr>
          <w:color w:val="000000"/>
        </w:rPr>
        <w:t xml:space="preserve"> December 1</w:t>
      </w:r>
      <w:r>
        <w:rPr>
          <w:color w:val="000000"/>
        </w:rPr>
        <w:t>6</w:t>
      </w:r>
      <w:r w:rsidRPr="00CF28E3">
        <w:rPr>
          <w:color w:val="000000"/>
        </w:rPr>
        <w:t>, 2020, the Committee for the Assessment of Foreign Participation in the United States Telecommunications Services Sector (Committee) notified the Commission that it was reviewing the Application</w:t>
      </w:r>
      <w:r w:rsidR="00216B5D">
        <w:rPr>
          <w:color w:val="000000"/>
        </w:rPr>
        <w:t xml:space="preserve"> for any national security and law enforcement concerns that may be raised by foreign participation in the United States telecommunications services sector and requested that the Commission defer action on the </w:t>
      </w:r>
      <w:r w:rsidR="00E25939">
        <w:rPr>
          <w:color w:val="000000"/>
        </w:rPr>
        <w:t>Application</w:t>
      </w:r>
      <w:r w:rsidRPr="00CF28E3">
        <w:rPr>
          <w:color w:val="000000"/>
        </w:rPr>
        <w:t>.</w:t>
      </w:r>
      <w:r>
        <w:rPr>
          <w:color w:val="000000"/>
          <w:vertAlign w:val="superscript"/>
        </w:rPr>
        <w:footnoteReference w:id="11"/>
      </w:r>
      <w:r w:rsidRPr="00CF28E3">
        <w:rPr>
          <w:color w:val="000000"/>
        </w:rPr>
        <w:t xml:space="preserve">  We deferred action in response to this request from the Committee.  </w:t>
      </w:r>
      <w:r w:rsidR="00274C55">
        <w:rPr>
          <w:color w:val="000000"/>
        </w:rPr>
        <w:t>O</w:t>
      </w:r>
      <w:r w:rsidR="00530C22">
        <w:rPr>
          <w:color w:val="000000"/>
        </w:rPr>
        <w:t>n</w:t>
      </w:r>
      <w:r w:rsidR="00B711AE">
        <w:rPr>
          <w:color w:val="000000"/>
        </w:rPr>
        <w:t xml:space="preserve"> February 22</w:t>
      </w:r>
      <w:r w:rsidRPr="00CF28E3">
        <w:rPr>
          <w:color w:val="000000"/>
        </w:rPr>
        <w:t>, 202</w:t>
      </w:r>
      <w:r w:rsidR="00B711AE">
        <w:rPr>
          <w:color w:val="000000"/>
        </w:rPr>
        <w:t>1</w:t>
      </w:r>
      <w:r w:rsidRPr="00CF28E3">
        <w:rPr>
          <w:color w:val="000000"/>
        </w:rPr>
        <w:t>, the Committee notified the Commission that the Applicant had provided complete responses to initial questions posed by the Committee and that the Committee was conducting an initial review to assess whether granting the Application would pose a risk to the national security or law enforcement interests of the United States.</w:t>
      </w:r>
      <w:r>
        <w:rPr>
          <w:color w:val="000000"/>
          <w:vertAlign w:val="superscript"/>
        </w:rPr>
        <w:footnoteReference w:id="12"/>
      </w:r>
    </w:p>
    <w:p w:rsidR="00B00DBA" w:rsidRPr="005A0E75" w:rsidP="00250FD4" w14:paraId="116BD10C" w14:textId="45A5481A">
      <w:pPr>
        <w:widowControl/>
        <w:autoSpaceDE w:val="0"/>
        <w:autoSpaceDN w:val="0"/>
        <w:adjustRightInd w:val="0"/>
        <w:spacing w:after="120"/>
        <w:ind w:firstLine="720"/>
        <w:rPr>
          <w:color w:val="000000"/>
        </w:rPr>
      </w:pPr>
      <w:r w:rsidRPr="00CF28E3">
        <w:rPr>
          <w:color w:val="000000"/>
        </w:rPr>
        <w:t xml:space="preserve">On </w:t>
      </w:r>
      <w:r w:rsidR="0042206A">
        <w:rPr>
          <w:color w:val="000000"/>
        </w:rPr>
        <w:t>June 11, 20</w:t>
      </w:r>
      <w:r w:rsidRPr="00CF28E3">
        <w:rPr>
          <w:color w:val="000000"/>
        </w:rPr>
        <w:t xml:space="preserve">21, the National Telecommunications and Information Administration </w:t>
      </w:r>
      <w:r w:rsidR="006D6039">
        <w:rPr>
          <w:color w:val="000000"/>
        </w:rPr>
        <w:t xml:space="preserve">(NTIA) </w:t>
      </w:r>
      <w:r w:rsidRPr="006D6039">
        <w:rPr>
          <w:color w:val="000000"/>
        </w:rPr>
        <w:t>submitted a Petition to Adopt Conditions to Authorization and License (Petition) on behalf of the Committee</w:t>
      </w:r>
      <w:r>
        <w:rPr>
          <w:color w:val="000000"/>
        </w:rPr>
        <w:t>.</w:t>
      </w:r>
      <w:r>
        <w:rPr>
          <w:rStyle w:val="FootnoteReference"/>
        </w:rPr>
        <w:footnoteReference w:id="13"/>
      </w:r>
      <w:r w:rsidRPr="004E1B98" w:rsidR="004E1B98">
        <w:rPr>
          <w:color w:val="000000"/>
        </w:rPr>
        <w:t xml:space="preserve"> </w:t>
      </w:r>
      <w:r w:rsidR="004E1B98">
        <w:rPr>
          <w:color w:val="000000"/>
        </w:rPr>
        <w:t xml:space="preserve"> </w:t>
      </w:r>
      <w:r w:rsidRPr="006D6039" w:rsidR="004E1B98">
        <w:rPr>
          <w:color w:val="000000"/>
        </w:rPr>
        <w:t xml:space="preserve">In the Petition, NTIA advises the Commission that it has no objection to the Commission granting the </w:t>
      </w:r>
      <w:r w:rsidR="00E25939">
        <w:rPr>
          <w:color w:val="000000"/>
        </w:rPr>
        <w:t>Application</w:t>
      </w:r>
      <w:r w:rsidR="004E1B98">
        <w:rPr>
          <w:color w:val="000000"/>
        </w:rPr>
        <w:t xml:space="preserve"> “</w:t>
      </w:r>
      <w:r w:rsidRPr="004E1B98" w:rsidR="004E1B98">
        <w:rPr>
          <w:color w:val="000000"/>
        </w:rPr>
        <w:t>provided that the Commission conditions it</w:t>
      </w:r>
      <w:r w:rsidR="00250FD4">
        <w:rPr>
          <w:color w:val="000000"/>
        </w:rPr>
        <w:t>s</w:t>
      </w:r>
      <w:r w:rsidRPr="00250FD4" w:rsidR="00250FD4">
        <w:rPr>
          <w:color w:val="000000"/>
        </w:rPr>
        <w:t xml:space="preserve"> consent on compliance with the June 1, 2021, </w:t>
      </w:r>
      <w:r w:rsidR="00250FD4">
        <w:rPr>
          <w:color w:val="000000"/>
        </w:rPr>
        <w:t xml:space="preserve">[letter of agreement] </w:t>
      </w:r>
      <w:r w:rsidRPr="00250FD4" w:rsidR="00250FD4">
        <w:rPr>
          <w:color w:val="000000"/>
        </w:rPr>
        <w:t>LOA</w:t>
      </w:r>
      <w:r w:rsidR="00250FD4">
        <w:rPr>
          <w:color w:val="000000"/>
        </w:rPr>
        <w:t>”</w:t>
      </w:r>
      <w:r w:rsidRPr="00250FD4" w:rsidR="00250FD4">
        <w:rPr>
          <w:color w:val="000000"/>
        </w:rPr>
        <w:t xml:space="preserve"> attached to</w:t>
      </w:r>
      <w:r w:rsidR="00250FD4">
        <w:rPr>
          <w:color w:val="000000"/>
        </w:rPr>
        <w:t xml:space="preserve"> </w:t>
      </w:r>
      <w:r w:rsidR="00216B5D">
        <w:rPr>
          <w:color w:val="000000"/>
        </w:rPr>
        <w:t>the Petition.</w:t>
      </w:r>
      <w:r>
        <w:rPr>
          <w:rStyle w:val="FootnoteReference"/>
        </w:rPr>
        <w:footnoteReference w:id="14"/>
      </w:r>
    </w:p>
    <w:p w:rsidR="00CA17EA" w:rsidRPr="00853442" w:rsidP="00853442" w14:paraId="703F69FC" w14:textId="77777777">
      <w:pPr>
        <w:widowControl/>
        <w:autoSpaceDE w:val="0"/>
        <w:autoSpaceDN w:val="0"/>
        <w:adjustRightInd w:val="0"/>
        <w:spacing w:after="120"/>
        <w:ind w:firstLine="720"/>
        <w:rPr>
          <w:color w:val="000000"/>
        </w:rPr>
      </w:pPr>
      <w:r w:rsidRPr="006D6039">
        <w:rPr>
          <w:color w:val="000000"/>
        </w:rPr>
        <w:t>In accordance with the request of NTIA and in the absence of any objection from the Applicants, we grant the</w:t>
      </w:r>
      <w:r w:rsidR="00880408">
        <w:rPr>
          <w:color w:val="000000"/>
        </w:rPr>
        <w:t xml:space="preserve"> </w:t>
      </w:r>
      <w:r w:rsidRPr="006D6039">
        <w:rPr>
          <w:color w:val="000000"/>
        </w:rPr>
        <w:t xml:space="preserve">Petition, and, accordingly, we condition grant of the </w:t>
      </w:r>
      <w:r w:rsidR="00E25939">
        <w:rPr>
          <w:color w:val="000000"/>
        </w:rPr>
        <w:t>Application</w:t>
      </w:r>
      <w:r w:rsidRPr="006D6039">
        <w:rPr>
          <w:color w:val="000000"/>
        </w:rPr>
        <w:t xml:space="preserve"> on compliance by the Applicants with the commitments and undertakings set out in the L</w:t>
      </w:r>
      <w:r w:rsidR="00977D8A">
        <w:rPr>
          <w:color w:val="000000"/>
        </w:rPr>
        <w:t>etter of Agreement</w:t>
      </w:r>
      <w:r w:rsidRPr="006D6039">
        <w:rPr>
          <w:color w:val="000000"/>
        </w:rPr>
        <w:t xml:space="preserve"> that apply to the </w:t>
      </w:r>
      <w:r w:rsidR="00E25939">
        <w:rPr>
          <w:color w:val="000000"/>
        </w:rPr>
        <w:t>Application</w:t>
      </w:r>
      <w:r w:rsidRPr="006D6039">
        <w:rPr>
          <w:color w:val="000000"/>
        </w:rPr>
        <w:t>.</w:t>
      </w:r>
      <w:r>
        <w:rPr>
          <w:rStyle w:val="FootnoteReference"/>
        </w:rPr>
        <w:footnoteReference w:id="15"/>
      </w:r>
      <w:r w:rsidRPr="006D6039">
        <w:rPr>
          <w:color w:val="000000"/>
        </w:rPr>
        <w:t> </w:t>
      </w:r>
      <w:r w:rsidRPr="005A0E75" w:rsidR="005A0E75">
        <w:rPr>
          <w:color w:val="000000"/>
        </w:rPr>
        <w:t xml:space="preserve"> A failure to comply with and/or remain in compliance with any of the provisions of the </w:t>
      </w:r>
      <w:r w:rsidR="00977D8A">
        <w:rPr>
          <w:color w:val="000000"/>
        </w:rPr>
        <w:t>Letter of Agreement</w:t>
      </w:r>
      <w:r w:rsidRPr="005A0E75" w:rsidR="005A0E75">
        <w:rPr>
          <w:color w:val="000000"/>
        </w:rPr>
        <w:t xml:space="preserve"> shall constitute a failure to meet a condition of these authorizations and the underlying authorizations and licenses and thus grounds for declaring the underlying authorizations and licenses terminated without further action on the part of the Commission.  Failure to meet a condition of these authorizations may also result in monetary sanctions or other enforcement action by the Commission.  </w:t>
      </w:r>
    </w:p>
    <w:p w:rsidR="005614FA" w:rsidRPr="00D12B3C" w:rsidP="008C5D18" w14:paraId="4E31470D" w14:textId="77777777">
      <w:pPr>
        <w:widowControl/>
        <w:autoSpaceDE w:val="0"/>
        <w:autoSpaceDN w:val="0"/>
        <w:adjustRightInd w:val="0"/>
        <w:spacing w:after="120"/>
        <w:ind w:firstLine="720"/>
        <w:rPr>
          <w:rFonts w:ascii="TimesNewRomanPSMT" w:hAnsi="TimesNewRomanPSMT" w:cs="TimesNewRomanPSMT"/>
          <w:snapToGrid/>
          <w:kern w:val="0"/>
          <w:szCs w:val="22"/>
        </w:rPr>
      </w:pPr>
      <w:r w:rsidRPr="00DB54CA">
        <w:rPr>
          <w:color w:val="000000"/>
        </w:rPr>
        <w:t>We find, upon consideration of the record, that the proposed transfer will serve the public interest, convenience, and necessity</w:t>
      </w:r>
      <w:r w:rsidRPr="00F66D37">
        <w:rPr>
          <w:szCs w:val="22"/>
          <w:shd w:val="clear" w:color="auto" w:fill="FFFFFF"/>
        </w:rPr>
        <w:t>.</w:t>
      </w:r>
      <w:r>
        <w:rPr>
          <w:rStyle w:val="FootnoteReference"/>
          <w:szCs w:val="22"/>
        </w:rPr>
        <w:footnoteReference w:id="16"/>
      </w:r>
      <w:r w:rsidRPr="0083155B">
        <w:rPr>
          <w:color w:val="000000"/>
          <w:szCs w:val="22"/>
        </w:rPr>
        <w:t xml:space="preserve">  </w:t>
      </w:r>
      <w:r>
        <w:rPr>
          <w:color w:val="000000"/>
          <w:szCs w:val="22"/>
        </w:rPr>
        <w:t>This grant of the Applicat</w:t>
      </w:r>
      <w:r w:rsidR="00CA17EA">
        <w:rPr>
          <w:color w:val="000000"/>
          <w:szCs w:val="22"/>
        </w:rPr>
        <w:t>ion</w:t>
      </w:r>
      <w:r w:rsidR="00CF4487">
        <w:rPr>
          <w:color w:val="000000"/>
          <w:szCs w:val="22"/>
        </w:rPr>
        <w:t xml:space="preserve"> and Petition </w:t>
      </w:r>
      <w:r>
        <w:rPr>
          <w:color w:val="000000"/>
          <w:szCs w:val="22"/>
        </w:rPr>
        <w:t xml:space="preserve">is conditioned as set out in this Public Notice. </w:t>
      </w:r>
    </w:p>
    <w:p w:rsidR="00CA17EA" w:rsidP="00044F6D" w14:paraId="537FA413" w14:textId="77777777">
      <w:pPr>
        <w:widowControl/>
        <w:spacing w:after="120"/>
        <w:rPr>
          <w:szCs w:val="22"/>
        </w:rPr>
      </w:pPr>
      <w:r>
        <w:rPr>
          <w:szCs w:val="22"/>
        </w:rPr>
        <w:tab/>
      </w:r>
      <w:r w:rsidRPr="00CA17EA">
        <w:rPr>
          <w:szCs w:val="22"/>
        </w:rPr>
        <w:t xml:space="preserve">Pursuant to sections 214 of the Act, 47 U.S.C. §§ 214 and sections 0.91, 0.291, 63.03, and 63.04 of the Commission’s rules, 47 CFR §§ 0.91, 0.291, 63.03, and 63.04, we grant the Application and the Petition with the condition described above. </w:t>
      </w:r>
      <w:r w:rsidR="001F667C">
        <w:rPr>
          <w:szCs w:val="22"/>
        </w:rPr>
        <w:t xml:space="preserve"> </w:t>
      </w:r>
      <w:r w:rsidRPr="00CA17EA">
        <w:rPr>
          <w:szCs w:val="22"/>
        </w:rPr>
        <w:t xml:space="preserve">Pursuant to section 1.103 of the Commission’s rules, 47 CFR § 1.103, the consent granted herein is effective upon the release of this Public Notice. </w:t>
      </w:r>
      <w:r w:rsidR="001F667C">
        <w:rPr>
          <w:szCs w:val="22"/>
        </w:rPr>
        <w:t xml:space="preserve"> </w:t>
      </w:r>
      <w:r w:rsidRPr="00CA17EA">
        <w:rPr>
          <w:szCs w:val="22"/>
        </w:rPr>
        <w:t xml:space="preserve">Petitions for reconsideration under section 1.106 or </w:t>
      </w:r>
      <w:r w:rsidR="001F667C">
        <w:rPr>
          <w:szCs w:val="22"/>
        </w:rPr>
        <w:t>a</w:t>
      </w:r>
      <w:r w:rsidR="00E25939">
        <w:rPr>
          <w:szCs w:val="22"/>
        </w:rPr>
        <w:t>pplication</w:t>
      </w:r>
      <w:r w:rsidR="001F667C">
        <w:rPr>
          <w:szCs w:val="22"/>
        </w:rPr>
        <w:t>s</w:t>
      </w:r>
      <w:r w:rsidRPr="00CA17EA">
        <w:rPr>
          <w:szCs w:val="22"/>
        </w:rPr>
        <w:t xml:space="preserve"> for review under section 1.115 of the Commission’s rules, 47 CFR §§ 1.106, 1.115, may be filed within 30 days of the date of this Public Notice. </w:t>
      </w:r>
    </w:p>
    <w:p w:rsidR="005614FA" w:rsidP="00CA17EA" w14:paraId="62C64B63" w14:textId="704C72A1">
      <w:pPr>
        <w:widowControl/>
        <w:spacing w:after="120"/>
        <w:ind w:firstLine="720"/>
        <w:rPr>
          <w:szCs w:val="22"/>
        </w:rPr>
      </w:pPr>
      <w:r w:rsidRPr="00CA17EA">
        <w:rPr>
          <w:szCs w:val="22"/>
        </w:rPr>
        <w:t xml:space="preserve">For further information, please contact </w:t>
      </w:r>
      <w:r w:rsidR="00250FD4">
        <w:rPr>
          <w:szCs w:val="22"/>
        </w:rPr>
        <w:t>Gregory Kwan</w:t>
      </w:r>
      <w:r w:rsidRPr="00CA17EA">
        <w:rPr>
          <w:szCs w:val="22"/>
        </w:rPr>
        <w:t>, Wireline Competition Bureau, (202) 418-</w:t>
      </w:r>
      <w:r w:rsidR="00250FD4">
        <w:rPr>
          <w:szCs w:val="22"/>
        </w:rPr>
        <w:t>1191</w:t>
      </w:r>
      <w:r w:rsidRPr="00CA17EA">
        <w:rPr>
          <w:szCs w:val="22"/>
        </w:rPr>
        <w:t>.</w:t>
      </w:r>
    </w:p>
    <w:p w:rsidR="00CA17EA" w:rsidP="00CA17EA" w14:paraId="6C46F0AD" w14:textId="77777777">
      <w:pPr>
        <w:widowControl/>
        <w:spacing w:after="120"/>
        <w:ind w:firstLine="720"/>
        <w:rPr>
          <w:szCs w:val="22"/>
        </w:rPr>
      </w:pPr>
    </w:p>
    <w:p w:rsidR="00CA17EA" w:rsidRPr="00CA17EA" w:rsidP="00CA17EA" w14:paraId="788C0346" w14:textId="77777777">
      <w:pPr>
        <w:widowControl/>
        <w:spacing w:after="120"/>
        <w:jc w:val="center"/>
        <w:rPr>
          <w:b/>
          <w:bCs/>
          <w:szCs w:val="22"/>
        </w:rPr>
      </w:pPr>
      <w:r w:rsidRPr="00CA17EA">
        <w:rPr>
          <w:b/>
          <w:bCs/>
          <w:szCs w:val="22"/>
        </w:rPr>
        <w:t>- FCC -</w:t>
      </w:r>
    </w:p>
    <w:p w:rsidR="005614FA" w:rsidP="005614FA" w14:paraId="2E6679F5" w14:textId="77777777">
      <w:pPr>
        <w:rPr>
          <w:b/>
          <w:color w:val="000000"/>
          <w:szCs w:val="22"/>
        </w:rPr>
      </w:pPr>
    </w:p>
    <w:p w:rsidR="00930ECF" w:rsidP="002B0207" w14:paraId="2C618AA4" w14:textId="77777777">
      <w:pPr>
        <w:jc w:val="center"/>
        <w:rPr>
          <w:b/>
          <w:color w:val="000000"/>
          <w:szCs w:val="22"/>
        </w:rPr>
      </w:pPr>
    </w:p>
    <w:p w:rsidR="009D28AB" w:rsidP="002B0207" w14:paraId="351078DD" w14:textId="77777777">
      <w:pPr>
        <w:jc w:val="center"/>
        <w:rPr>
          <w:b/>
          <w:color w:val="000000"/>
          <w:szCs w:val="22"/>
        </w:rPr>
      </w:pPr>
    </w:p>
    <w:p w:rsidR="00257B2A" w:rsidP="009D28AB" w14:paraId="53F99478" w14:textId="77777777">
      <w:pPr>
        <w:rPr>
          <w:b/>
          <w:color w:val="000000"/>
          <w:szCs w:val="22"/>
        </w:rPr>
      </w:pPr>
    </w:p>
    <w:p w:rsidR="00257B2A" w:rsidP="009D28AB" w14:paraId="28C1A5CC" w14:textId="77777777">
      <w:pPr>
        <w:rPr>
          <w:b/>
          <w:color w:val="000000"/>
          <w:szCs w:val="22"/>
        </w:rPr>
      </w:pPr>
    </w:p>
    <w:p w:rsidR="00257B2A" w:rsidP="009D28AB" w14:paraId="280253A9" w14:textId="77777777">
      <w:pPr>
        <w:rPr>
          <w:b/>
          <w:color w:val="000000"/>
          <w:szCs w:val="22"/>
        </w:rPr>
      </w:pPr>
    </w:p>
    <w:p w:rsidR="00257B2A" w:rsidP="009D28AB" w14:paraId="7C5037FB" w14:textId="77777777">
      <w:pPr>
        <w:rPr>
          <w:b/>
          <w:color w:val="000000"/>
          <w:szCs w:val="22"/>
        </w:rPr>
      </w:pPr>
    </w:p>
    <w:p w:rsidR="00257B2A" w:rsidP="009D28AB" w14:paraId="2C80A43A" w14:textId="77777777">
      <w:pPr>
        <w:rPr>
          <w:b/>
          <w:color w:val="000000"/>
          <w:szCs w:val="22"/>
        </w:rPr>
      </w:pPr>
    </w:p>
    <w:p w:rsidR="00257B2A" w:rsidP="009D28AB" w14:paraId="5E290B47" w14:textId="77777777">
      <w:pPr>
        <w:rPr>
          <w:b/>
          <w:color w:val="000000"/>
          <w:szCs w:val="22"/>
        </w:rPr>
      </w:pPr>
    </w:p>
    <w:p w:rsidR="00257B2A" w:rsidP="009D28AB" w14:paraId="67A28433" w14:textId="77777777">
      <w:pPr>
        <w:rPr>
          <w:b/>
          <w:color w:val="000000"/>
          <w:szCs w:val="22"/>
        </w:rPr>
      </w:pPr>
    </w:p>
    <w:p w:rsidR="00257B2A" w:rsidP="009D28AB" w14:paraId="60B67776" w14:textId="77777777">
      <w:pPr>
        <w:rPr>
          <w:b/>
          <w:color w:val="000000"/>
          <w:szCs w:val="22"/>
        </w:rPr>
      </w:pPr>
    </w:p>
    <w:p w:rsidR="00257B2A" w:rsidP="009D28AB" w14:paraId="5311C906" w14:textId="77777777">
      <w:pPr>
        <w:rPr>
          <w:b/>
          <w:color w:val="000000"/>
          <w:szCs w:val="22"/>
        </w:rPr>
      </w:pPr>
    </w:p>
    <w:p w:rsidR="00257B2A" w:rsidP="009D28AB" w14:paraId="6C59DF3E" w14:textId="77777777">
      <w:pPr>
        <w:rPr>
          <w:b/>
          <w:color w:val="000000"/>
          <w:szCs w:val="22"/>
        </w:rPr>
      </w:pPr>
    </w:p>
    <w:p w:rsidR="00257B2A" w:rsidP="009D28AB" w14:paraId="4ED63539" w14:textId="77777777">
      <w:pPr>
        <w:rPr>
          <w:b/>
          <w:color w:val="000000"/>
          <w:szCs w:val="22"/>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B7566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1D881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C076A43" w14:textId="7777777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B57B9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23A2" w14:paraId="4685089B" w14:textId="77777777">
      <w:r>
        <w:separator/>
      </w:r>
    </w:p>
  </w:footnote>
  <w:footnote w:type="continuationSeparator" w:id="1">
    <w:p w:rsidR="008623A2" w14:paraId="6055C5E8" w14:textId="77777777">
      <w:pPr>
        <w:rPr>
          <w:sz w:val="20"/>
        </w:rPr>
      </w:pPr>
      <w:r>
        <w:rPr>
          <w:sz w:val="20"/>
        </w:rPr>
        <w:t xml:space="preserve">(Continued from previous page)  </w:t>
      </w:r>
      <w:r>
        <w:rPr>
          <w:sz w:val="20"/>
        </w:rPr>
        <w:separator/>
      </w:r>
    </w:p>
  </w:footnote>
  <w:footnote w:type="continuationNotice" w:id="2">
    <w:p w:rsidR="008623A2" w:rsidP="00910F12" w14:paraId="7DD40758" w14:textId="77777777">
      <w:pPr>
        <w:jc w:val="right"/>
        <w:rPr>
          <w:sz w:val="20"/>
        </w:rPr>
      </w:pPr>
      <w:r>
        <w:rPr>
          <w:sz w:val="20"/>
        </w:rPr>
        <w:t>(continued….)</w:t>
      </w:r>
    </w:p>
  </w:footnote>
  <w:footnote w:id="3">
    <w:p w:rsidR="00A93453" w14:paraId="6572413E" w14:textId="7E7771E5">
      <w:pPr>
        <w:pStyle w:val="FootnoteText"/>
      </w:pPr>
      <w:r>
        <w:rPr>
          <w:rStyle w:val="FootnoteReference"/>
        </w:rPr>
        <w:footnoteRef/>
      </w:r>
      <w:r>
        <w:t xml:space="preserve"> </w:t>
      </w:r>
      <w:r w:rsidRPr="00A93453">
        <w:t>See 47 U.S.C. § 214; 47 CFR §§ 63.03-04</w:t>
      </w:r>
      <w:r w:rsidR="00F619C5">
        <w:t xml:space="preserve">; </w:t>
      </w:r>
      <w:r w:rsidRPr="00A93453">
        <w:t>Application of Dennis V. Raue, AppDirect, Inc., and AppSmart TGN, Inc. f/k/a Telegration, Inc. for Consent to Transfer Control of Domestic Section 214 Holder, WC Docket No. 20-229 (filed July 10, 2020)</w:t>
      </w:r>
      <w:r w:rsidR="00914C39">
        <w:t xml:space="preserve"> (Application)</w:t>
      </w:r>
      <w:r w:rsidRPr="00A93453">
        <w:t xml:space="preserve">. </w:t>
      </w:r>
      <w:r w:rsidR="00AB1746">
        <w:t xml:space="preserve"> </w:t>
      </w:r>
      <w:r w:rsidRPr="00A93453">
        <w:t xml:space="preserve">Applicants also filed an application for the transfer of authorizations associated with international authorizations, ITC-T/C-20200710-00115. </w:t>
      </w:r>
      <w:r w:rsidR="00AB1746">
        <w:t xml:space="preserve"> </w:t>
      </w:r>
      <w:r w:rsidRPr="00A93453">
        <w:t xml:space="preserve">On August 13, 2020, October 16, 2020, December 1, 2020, </w:t>
      </w:r>
      <w:r w:rsidR="00B711AE">
        <w:t xml:space="preserve">and March 5, 2021, </w:t>
      </w:r>
      <w:r w:rsidRPr="00A93453">
        <w:t xml:space="preserve">Applicants filed supplements to their domestic section 214 application. </w:t>
      </w:r>
      <w:r w:rsidR="00AB1746">
        <w:t xml:space="preserve"> </w:t>
      </w:r>
      <w:r w:rsidRPr="00A93453">
        <w:t>Any action on this domestic section 214 application is without prejudice to Commission action on other related, pending applications.</w:t>
      </w:r>
    </w:p>
  </w:footnote>
  <w:footnote w:id="4">
    <w:p w:rsidR="002E699E" w14:paraId="4E4F75DE" w14:textId="09984477">
      <w:pPr>
        <w:pStyle w:val="FootnoteText"/>
      </w:pPr>
      <w:r>
        <w:rPr>
          <w:rStyle w:val="FootnoteReference"/>
        </w:rPr>
        <w:footnoteRef/>
      </w:r>
      <w:r>
        <w:t xml:space="preserve"> </w:t>
      </w:r>
      <w:r w:rsidRPr="002E699E">
        <w:t xml:space="preserve">An unauthorized transfer of control of Telegration occurred when Mr. Raue, a U.S. citizen who previously wholly owned Telegration, sold all of his shares to AppSmart Agent Services, Inc. (AppSmart Agent), an indirect wholly owned subsidiary of AppDirect. </w:t>
      </w:r>
      <w:r w:rsidR="00761FF7">
        <w:t xml:space="preserve"> </w:t>
      </w:r>
      <w:r w:rsidRPr="002E699E">
        <w:t xml:space="preserve">On August 26, 2020, WCB granted Applicants’ </w:t>
      </w:r>
      <w:r w:rsidR="00E96C1C">
        <w:t xml:space="preserve">initial </w:t>
      </w:r>
      <w:r w:rsidRPr="002E699E">
        <w:t xml:space="preserve">request for special temporary authority (STA) to allow Telegration to provide uninterrupted service to customers during the pendency of </w:t>
      </w:r>
      <w:r w:rsidR="00914C39">
        <w:t>the</w:t>
      </w:r>
      <w:r w:rsidRPr="002E699E">
        <w:t xml:space="preserve"> </w:t>
      </w:r>
      <w:r w:rsidR="00914C39">
        <w:t>A</w:t>
      </w:r>
      <w:r w:rsidRPr="002E699E">
        <w:t xml:space="preserve">pplication. </w:t>
      </w:r>
      <w:r w:rsidR="00E96C1C">
        <w:t xml:space="preserve"> </w:t>
      </w:r>
      <w:r w:rsidRPr="002E699E">
        <w:t>Letter from Stephanie Weiner, Counsel to AppDirect, to Marlene H. Dortch, Secretary, FCC, WC Docket No. 20-229 (filed July 10, 2020) (on file in WC Docket No. 20-229).</w:t>
      </w:r>
      <w:r w:rsidR="00761FF7">
        <w:t xml:space="preserve"> </w:t>
      </w:r>
      <w:r w:rsidRPr="002E699E">
        <w:t xml:space="preserve"> On October 26, 2020, </w:t>
      </w:r>
      <w:r w:rsidR="00761FF7">
        <w:t>December 17, 2020, March 4, 2021, April 16, 2021, and June 15, 2021, the Bureau</w:t>
      </w:r>
      <w:r w:rsidRPr="002E699E">
        <w:t xml:space="preserve"> granted Applicants’ request for an extension of the STA. </w:t>
      </w:r>
      <w:r w:rsidR="00761FF7">
        <w:t xml:space="preserve"> </w:t>
      </w:r>
      <w:r w:rsidRPr="002E699E">
        <w:t xml:space="preserve">A grant of the domestic section 214 application </w:t>
      </w:r>
      <w:r w:rsidR="00F619C5">
        <w:t>is</w:t>
      </w:r>
      <w:r w:rsidRPr="002E699E">
        <w:t xml:space="preserve"> without prejudice to any enforcement action by the Commission for non-compliance with the Act or the Commission's rules.</w:t>
      </w:r>
    </w:p>
  </w:footnote>
  <w:footnote w:id="5">
    <w:p w:rsidR="005614FA" w:rsidP="00AB1746" w14:paraId="292A32BD" w14:textId="790D847D">
      <w:pPr>
        <w:pStyle w:val="FootnoteText"/>
      </w:pPr>
      <w:r>
        <w:rPr>
          <w:rStyle w:val="FootnoteReference"/>
        </w:rPr>
        <w:footnoteRef/>
      </w:r>
      <w:r w:rsidR="006549B8">
        <w:t xml:space="preserve"> </w:t>
      </w:r>
      <w:r w:rsidRPr="006549B8" w:rsidR="006549B8">
        <w:rPr>
          <w:i/>
          <w:iCs/>
        </w:rPr>
        <w:t>Domestic Section 214 Application Filed for the Transfer of Control of</w:t>
      </w:r>
      <w:r w:rsidRPr="00AB1746" w:rsidR="00AB1746">
        <w:rPr>
          <w:snapToGrid w:val="0"/>
          <w:kern w:val="28"/>
          <w:sz w:val="22"/>
        </w:rPr>
        <w:t xml:space="preserve"> </w:t>
      </w:r>
      <w:r w:rsidRPr="00AB1746" w:rsidR="00AB1746">
        <w:rPr>
          <w:i/>
          <w:iCs/>
        </w:rPr>
        <w:t>AppSmart TGN, Inc. (f/k/a Telegration, Inc.) to AppDirect, Inc.</w:t>
      </w:r>
      <w:r w:rsidRPr="00AB1746" w:rsidR="00AB1746">
        <w:t>, WC Docket No. 20-229</w:t>
      </w:r>
      <w:r w:rsidR="00AB1746">
        <w:t xml:space="preserve">, Public Notice, </w:t>
      </w:r>
      <w:r w:rsidR="0084061A">
        <w:t>35</w:t>
      </w:r>
      <w:r w:rsidR="0028684D">
        <w:t xml:space="preserve"> FCC Rcd 14170</w:t>
      </w:r>
      <w:r w:rsidR="00AB1746">
        <w:t xml:space="preserve"> (WCB 2020)</w:t>
      </w:r>
      <w:r w:rsidR="0084061A">
        <w:t xml:space="preserve"> (Public Notice)</w:t>
      </w:r>
      <w:r>
        <w:t xml:space="preserve">.     </w:t>
      </w:r>
    </w:p>
  </w:footnote>
  <w:footnote w:id="6">
    <w:p w:rsidR="00914C39" w14:paraId="4BB4ECC9" w14:textId="741E4B9C">
      <w:pPr>
        <w:pStyle w:val="FootnoteText"/>
      </w:pPr>
      <w:r>
        <w:rPr>
          <w:rStyle w:val="FootnoteReference"/>
        </w:rPr>
        <w:footnoteRef/>
      </w:r>
      <w:r>
        <w:t xml:space="preserve"> Application at 3.</w:t>
      </w:r>
    </w:p>
  </w:footnote>
  <w:footnote w:id="7">
    <w:p w:rsidR="00914C39" w:rsidRPr="00914C39" w14:paraId="5C993D03" w14:textId="2C77B970">
      <w:pPr>
        <w:pStyle w:val="FootnoteText"/>
      </w:pPr>
      <w:r>
        <w:rPr>
          <w:rStyle w:val="FootnoteReference"/>
        </w:rPr>
        <w:footnoteRef/>
      </w:r>
      <w:r>
        <w:t xml:space="preserve"> </w:t>
      </w:r>
      <w:r>
        <w:rPr>
          <w:i/>
          <w:iCs/>
        </w:rPr>
        <w:t>Id</w:t>
      </w:r>
      <w:r>
        <w:t>. at 4.</w:t>
      </w:r>
    </w:p>
  </w:footnote>
  <w:footnote w:id="8">
    <w:p w:rsidR="00914C39" w:rsidRPr="00914C39" w14:paraId="2E1BF803" w14:textId="710DA956">
      <w:pPr>
        <w:pStyle w:val="FootnoteText"/>
      </w:pPr>
      <w:r>
        <w:rPr>
          <w:rStyle w:val="FootnoteReference"/>
        </w:rPr>
        <w:footnoteRef/>
      </w:r>
      <w:r>
        <w:t xml:space="preserve"> </w:t>
      </w:r>
      <w:r>
        <w:rPr>
          <w:i/>
          <w:iCs/>
        </w:rPr>
        <w:t>Id</w:t>
      </w:r>
      <w:r>
        <w:t>.</w:t>
      </w:r>
    </w:p>
  </w:footnote>
  <w:footnote w:id="9">
    <w:p w:rsidR="00D04B72" w14:paraId="1C5B3355" w14:textId="5FB98EBB">
      <w:pPr>
        <w:pStyle w:val="FootnoteText"/>
      </w:pPr>
      <w:r>
        <w:rPr>
          <w:rStyle w:val="FootnoteReference"/>
        </w:rPr>
        <w:footnoteRef/>
      </w:r>
      <w:r w:rsidR="00714A85">
        <w:t xml:space="preserve"> </w:t>
      </w:r>
      <w:r w:rsidR="00714A85">
        <w:rPr>
          <w:i/>
          <w:iCs/>
        </w:rPr>
        <w:t xml:space="preserve">See </w:t>
      </w:r>
      <w:r w:rsidR="00714A85">
        <w:t>Letter from Henry Shi, Counsel for AppDirect, Inc., to Marlene H. Dort</w:t>
      </w:r>
      <w:r w:rsidR="00CF33D4">
        <w:t>c</w:t>
      </w:r>
      <w:r w:rsidR="00714A85">
        <w:t>h, Secretary, FCC, WC Docket No. 20-229, ITC-T/C-20200710-00115 (filed Mar. 25, 2021)</w:t>
      </w:r>
      <w:r w:rsidR="00CF33D4">
        <w:t xml:space="preserve"> (updating minor changes to respective ownership percentages and stating that the information supersedes the 10% or greater direct and indirect ownership information previously provided)</w:t>
      </w:r>
      <w:r w:rsidR="00714A85">
        <w:t>.  A</w:t>
      </w:r>
      <w:r w:rsidRPr="00D04B72">
        <w:t xml:space="preserve">pplicants state that </w:t>
      </w:r>
      <w:r w:rsidR="00CF33D4">
        <w:t>neither they nor their</w:t>
      </w:r>
      <w:r w:rsidR="00714A85">
        <w:t xml:space="preserve"> owners</w:t>
      </w:r>
      <w:r w:rsidRPr="00D04B72">
        <w:t xml:space="preserve"> </w:t>
      </w:r>
      <w:r w:rsidRPr="00D04B72" w:rsidR="00714A85">
        <w:t xml:space="preserve">hold a 10% or greater interest in any other domestic telecommunications service provider. </w:t>
      </w:r>
      <w:r w:rsidR="00714A85">
        <w:t xml:space="preserve"> Lett</w:t>
      </w:r>
      <w:r w:rsidR="00CF33D4">
        <w:t>e</w:t>
      </w:r>
      <w:r w:rsidR="00714A85">
        <w:t xml:space="preserve">r </w:t>
      </w:r>
      <w:r w:rsidR="00CF33D4">
        <w:t xml:space="preserve">from Henry Shi, Counsel to AppDirect, Inc., to Marlene H. Dortch, Secretary, FCC, WC Docket No. 20-229, ITC-T/C-20200710-00115, at 2 (filed Oct. 16, 2020).   </w:t>
      </w:r>
    </w:p>
  </w:footnote>
  <w:footnote w:id="10">
    <w:p w:rsidR="0084061A" w14:paraId="40E19B57" w14:textId="3B8DAAEE">
      <w:pPr>
        <w:pStyle w:val="FootnoteText"/>
      </w:pPr>
      <w:r>
        <w:rPr>
          <w:rStyle w:val="FootnoteReference"/>
        </w:rPr>
        <w:footnoteRef/>
      </w:r>
      <w:r>
        <w:t xml:space="preserve"> Public Notice, 35 FCC Rcd at 14171.</w:t>
      </w:r>
    </w:p>
  </w:footnote>
  <w:footnote w:id="11">
    <w:p w:rsidR="00CF28E3" w:rsidRPr="00317D86" w:rsidP="00180117" w14:paraId="47C23771" w14:textId="3C4AD845">
      <w:pPr>
        <w:pStyle w:val="FootnoteText"/>
      </w:pPr>
      <w:r w:rsidRPr="00317D86">
        <w:rPr>
          <w:rStyle w:val="FootnoteReference"/>
          <w:color w:val="000000"/>
          <w:sz w:val="20"/>
        </w:rPr>
        <w:footnoteRef/>
      </w:r>
      <w:r w:rsidRPr="00317D86">
        <w:rPr>
          <w:color w:val="000000"/>
        </w:rPr>
        <w:t xml:space="preserve"> </w:t>
      </w:r>
      <w:bookmarkStart w:id="0" w:name="_Hlk54947808"/>
      <w:r w:rsidRPr="00B85CA1" w:rsidR="00F70514">
        <w:t xml:space="preserve">Letter from </w:t>
      </w:r>
      <w:r w:rsidR="00571590">
        <w:t>Lee Licata</w:t>
      </w:r>
      <w:r w:rsidRPr="00B85CA1" w:rsidR="00F70514">
        <w:t>, U.S. Department of Justice, to Marlene H. Dortch, Secretary, FCC, WC Docket No. 20-</w:t>
      </w:r>
      <w:r w:rsidR="00571590">
        <w:t>229</w:t>
      </w:r>
      <w:r w:rsidRPr="00B85CA1" w:rsidR="00F70514">
        <w:t xml:space="preserve">; </w:t>
      </w:r>
      <w:r w:rsidRPr="00571590" w:rsidR="00571590">
        <w:t>ITC-T/C-20200710-00115</w:t>
      </w:r>
      <w:r w:rsidR="00CF4487">
        <w:t xml:space="preserve"> at</w:t>
      </w:r>
      <w:r w:rsidR="00C9237B">
        <w:t xml:space="preserve"> 1 and Attach. 1 (Notification from Chair)</w:t>
      </w:r>
      <w:r w:rsidRPr="00B85CA1" w:rsidR="00F70514">
        <w:t xml:space="preserve"> (filed </w:t>
      </w:r>
      <w:r w:rsidR="00571590">
        <w:t>Dec</w:t>
      </w:r>
      <w:r w:rsidRPr="00B85CA1" w:rsidR="00F70514">
        <w:t xml:space="preserve">. </w:t>
      </w:r>
      <w:r w:rsidR="00571590">
        <w:t>1</w:t>
      </w:r>
      <w:r w:rsidRPr="00B85CA1" w:rsidR="00F70514">
        <w:t>6, 2020) (on file in WC Docket No. 20-</w:t>
      </w:r>
      <w:r w:rsidR="00B711AE">
        <w:t>229</w:t>
      </w:r>
      <w:r w:rsidRPr="00B85CA1" w:rsidR="00F70514">
        <w:t>)</w:t>
      </w:r>
      <w:r w:rsidR="00CF4487">
        <w:t>.</w:t>
      </w:r>
      <w:r w:rsidR="00F70514">
        <w:t xml:space="preserve"> </w:t>
      </w:r>
      <w:bookmarkEnd w:id="0"/>
    </w:p>
  </w:footnote>
  <w:footnote w:id="12">
    <w:p w:rsidR="00CF28E3" w:rsidRPr="00317D86" w:rsidP="00180117" w14:paraId="00D5C458" w14:textId="752542D7">
      <w:pPr>
        <w:pStyle w:val="FootnoteText"/>
      </w:pPr>
      <w:r w:rsidRPr="00317D86">
        <w:rPr>
          <w:rStyle w:val="FootnoteReference"/>
          <w:sz w:val="20"/>
        </w:rPr>
        <w:footnoteRef/>
      </w:r>
      <w:r>
        <w:t xml:space="preserve"> </w:t>
      </w:r>
      <w:r w:rsidRPr="00CF1DFA" w:rsidR="00CF1DFA">
        <w:t xml:space="preserve">Letter from </w:t>
      </w:r>
      <w:r w:rsidR="00CF1DFA">
        <w:t>Lee Licata</w:t>
      </w:r>
      <w:r w:rsidRPr="00CF1DFA" w:rsidR="00CF1DFA">
        <w:t>, U.S. Department of Justice, to Marlene H. Dortch, Secretary, FCC,</w:t>
      </w:r>
      <w:r w:rsidRPr="00B711AE" w:rsidR="00B711AE">
        <w:rPr>
          <w:snapToGrid w:val="0"/>
          <w:kern w:val="28"/>
          <w:sz w:val="22"/>
        </w:rPr>
        <w:t xml:space="preserve"> </w:t>
      </w:r>
      <w:r w:rsidRPr="00B711AE" w:rsidR="00B711AE">
        <w:t>WC Docket No. 20-229; ITC-T/C-20200710-00115</w:t>
      </w:r>
      <w:r w:rsidRPr="00CF1DFA" w:rsidR="00CF1DFA">
        <w:t xml:space="preserve"> (filed </w:t>
      </w:r>
      <w:r w:rsidR="00B711AE">
        <w:t>Feb. 22</w:t>
      </w:r>
      <w:r w:rsidRPr="00CF1DFA" w:rsidR="00CF1DFA">
        <w:t>, 202</w:t>
      </w:r>
      <w:r w:rsidR="00B711AE">
        <w:t>1</w:t>
      </w:r>
      <w:r w:rsidRPr="00CF1DFA" w:rsidR="00CF1DFA">
        <w:t>) (on file in WC Docket No. 20-</w:t>
      </w:r>
      <w:r w:rsidR="00B711AE">
        <w:t>229</w:t>
      </w:r>
      <w:r w:rsidRPr="00CF1DFA" w:rsidR="00CF1DFA">
        <w:t>)</w:t>
      </w:r>
      <w:r w:rsidRPr="00CF28E3">
        <w:t>.</w:t>
      </w:r>
    </w:p>
  </w:footnote>
  <w:footnote w:id="13">
    <w:p w:rsidR="00B00DBA" w:rsidP="00180117" w14:paraId="23DA12BA" w14:textId="4D6858FD">
      <w:pPr>
        <w:pStyle w:val="FootnoteText"/>
      </w:pPr>
      <w:r>
        <w:rPr>
          <w:rStyle w:val="FootnoteReference"/>
        </w:rPr>
        <w:footnoteRef/>
      </w:r>
      <w:r>
        <w:t xml:space="preserve"> </w:t>
      </w:r>
      <w:r w:rsidR="004E1B98">
        <w:t>Petition to Adopt Conditions to Authorization and License</w:t>
      </w:r>
      <w:r w:rsidR="00E9579E">
        <w:t xml:space="preserve">, </w:t>
      </w:r>
      <w:r w:rsidRPr="00EC58F4" w:rsidR="00EC58F4">
        <w:t>WC Docket No. 20-</w:t>
      </w:r>
      <w:r w:rsidR="0042206A">
        <w:t>229</w:t>
      </w:r>
      <w:r w:rsidRPr="00EC58F4" w:rsidR="00EC58F4">
        <w:t xml:space="preserve">; </w:t>
      </w:r>
      <w:r w:rsidRPr="0042206A" w:rsidR="0042206A">
        <w:t xml:space="preserve">ITC-T/C-20200710-00115 </w:t>
      </w:r>
      <w:r w:rsidR="004E1B98">
        <w:t>(</w:t>
      </w:r>
      <w:r w:rsidR="00216B5D">
        <w:t xml:space="preserve">filed </w:t>
      </w:r>
      <w:r w:rsidR="0042206A">
        <w:t>Jun. 11</w:t>
      </w:r>
      <w:r w:rsidR="004E1B98">
        <w:t>, 2021) (on file in WC Docket No. 20-</w:t>
      </w:r>
      <w:r w:rsidR="0042206A">
        <w:t>229</w:t>
      </w:r>
      <w:r w:rsidR="004E1B98">
        <w:t>)</w:t>
      </w:r>
      <w:r w:rsidR="006C735C">
        <w:t>.</w:t>
      </w:r>
    </w:p>
  </w:footnote>
  <w:footnote w:id="14">
    <w:p w:rsidR="004E1B98" w:rsidRPr="00FF7796" w:rsidP="00180117" w14:paraId="000D2A3D" w14:textId="58553A1F">
      <w:pPr>
        <w:pStyle w:val="FootnoteText"/>
      </w:pPr>
      <w:r>
        <w:rPr>
          <w:rStyle w:val="FootnoteReference"/>
        </w:rPr>
        <w:footnoteRef/>
      </w:r>
      <w:r>
        <w:t xml:space="preserve"> </w:t>
      </w:r>
      <w:r w:rsidR="00FF7796">
        <w:rPr>
          <w:i/>
          <w:iCs/>
        </w:rPr>
        <w:t xml:space="preserve">Id. </w:t>
      </w:r>
      <w:r w:rsidR="00FF7796">
        <w:t xml:space="preserve">at </w:t>
      </w:r>
      <w:r w:rsidR="00EC58F4">
        <w:t>2</w:t>
      </w:r>
      <w:r w:rsidR="00FF7796">
        <w:t>.</w:t>
      </w:r>
    </w:p>
  </w:footnote>
  <w:footnote w:id="15">
    <w:p w:rsidR="00E74CDB" w14:paraId="48A84034" w14:textId="4E8D0FCF">
      <w:pPr>
        <w:pStyle w:val="FootnoteText"/>
      </w:pPr>
      <w:r>
        <w:rPr>
          <w:rStyle w:val="FootnoteReference"/>
        </w:rPr>
        <w:footnoteRef/>
      </w:r>
      <w:r>
        <w:t xml:space="preserve"> </w:t>
      </w:r>
      <w:r w:rsidRPr="005A0E75" w:rsidR="005A0E75">
        <w:rPr>
          <w:i/>
          <w:iCs/>
        </w:rPr>
        <w:t xml:space="preserve">Applications of T-Mobile US, Inc. and Sprint Corporation for Consent to Transfer Control of Licenses and Authorizations, et al., </w:t>
      </w:r>
      <w:r w:rsidRPr="003E302F" w:rsidR="005A0E75">
        <w:t>WT Docket 18-197, Memorandum Opinion and Order, Declaratory Ruling, and Order of Proposed Modification, 34 FCC Rcd 10578, 10732-33, para. 349 (2019)</w:t>
      </w:r>
      <w:r w:rsidRPr="005A0E75" w:rsidR="005A0E75">
        <w:rPr>
          <w:i/>
          <w:iCs/>
        </w:rPr>
        <w:t>; Rules and Policies on Foreign Participation in the U.S. Telecommunications Market; Market Entry and Regulation of Foreign-Affiliated Entities, Report and Order and Order on Reconsideration</w:t>
      </w:r>
      <w:r w:rsidRPr="003E302F" w:rsidR="005A0E75">
        <w:t>,</w:t>
      </w:r>
      <w:r w:rsidRPr="005A0E75" w:rsidR="005A0E75">
        <w:rPr>
          <w:i/>
          <w:iCs/>
        </w:rPr>
        <w:t xml:space="preserve"> </w:t>
      </w:r>
      <w:r w:rsidRPr="003E302F" w:rsidR="005A0E75">
        <w:t>12 FCC Rcd 23891, 23918-21, paras. 59-66 (1997), recon. denied,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applications for international section 214 authority, submarine cable landing licenses, and declaratory rulings to exceed the foreign ownership benchmarks of section 310(b) of the Act))</w:t>
      </w:r>
      <w:r w:rsidRPr="005A0E75" w:rsidR="005A0E75">
        <w:rPr>
          <w:i/>
          <w:iCs/>
        </w:rPr>
        <w:t>.</w:t>
      </w:r>
    </w:p>
  </w:footnote>
  <w:footnote w:id="16">
    <w:p w:rsidR="005614FA" w14:paraId="79B3DC64" w14:textId="77777777">
      <w:pPr>
        <w:pStyle w:val="FootnoteText"/>
      </w:pPr>
      <w:r>
        <w:rPr>
          <w:rStyle w:val="FootnoteReference"/>
        </w:rPr>
        <w:footnoteRef/>
      </w:r>
      <w:r w:rsidR="001A5851">
        <w:t xml:space="preserve"> </w:t>
      </w:r>
      <w:r w:rsidRPr="001A5851" w:rsidR="001A5851">
        <w:rPr>
          <w:i/>
          <w:iCs/>
        </w:rPr>
        <w:t>See</w:t>
      </w:r>
      <w:r w:rsidR="001A5851">
        <w:t xml:space="preserve"> 47 U.S.C. § 214(a); 47 CFR § 63.03</w:t>
      </w:r>
      <w:r>
        <w:t>.</w:t>
      </w:r>
      <w:r w:rsidRPr="00516C98">
        <w:t>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494122D" w14:textId="3585ECF1">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9838BC" w:rsidRPr="009838BC" w:rsidP="009838BC" w14:paraId="5F8A1A5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F63DE6B" w14:textId="28C4E220">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838BC" w:rsidRPr="000F0CB5" w:rsidP="009838BC" w14:textId="77777777">
                          <w:pPr>
                            <w:rPr>
                              <w:rFonts w:ascii="Arial" w:hAnsi="Arial"/>
                              <w:b/>
                            </w:rPr>
                          </w:pPr>
                          <w:r w:rsidRPr="000F0CB5">
                            <w:rPr>
                              <w:rFonts w:ascii="Arial" w:hAnsi="Arial"/>
                              <w:b/>
                            </w:rPr>
                            <w:t>Federal Communications Commission</w:t>
                          </w:r>
                        </w:p>
                        <w:p w:rsidR="009838BC" w:rsidRPr="000F0CB5" w:rsidP="009838BC" w14:textId="77777777">
                          <w:pPr>
                            <w:rPr>
                              <w:rFonts w:ascii="Arial" w:hAnsi="Arial"/>
                              <w:b/>
                            </w:rPr>
                          </w:pPr>
                          <w:r w:rsidRPr="000F0CB5">
                            <w:rPr>
                              <w:rFonts w:ascii="Arial" w:hAnsi="Arial"/>
                              <w:b/>
                            </w:rPr>
                            <w:t>4</w:t>
                          </w:r>
                          <w:r w:rsidR="008C5D18">
                            <w:rPr>
                              <w:rFonts w:ascii="Arial" w:hAnsi="Arial"/>
                              <w:b/>
                            </w:rPr>
                            <w:t>5 L St., N.E.</w:t>
                          </w:r>
                        </w:p>
                        <w:p w:rsidR="009838BC" w:rsidP="009838BC" w14:textId="77777777">
                          <w:pPr>
                            <w:rPr>
                              <w:rFonts w:ascii="Arial" w:hAnsi="Arial"/>
                              <w:sz w:val="24"/>
                            </w:rPr>
                          </w:pPr>
                          <w:r w:rsidRPr="000F0CB5">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RPr="000F0CB5" w:rsidP="009838BC" w14:paraId="165D6655" w14:textId="77777777">
                    <w:pPr>
                      <w:rPr>
                        <w:rFonts w:ascii="Arial" w:hAnsi="Arial"/>
                        <w:b/>
                      </w:rPr>
                    </w:pPr>
                    <w:r w:rsidRPr="000F0CB5">
                      <w:rPr>
                        <w:rFonts w:ascii="Arial" w:hAnsi="Arial"/>
                        <w:b/>
                      </w:rPr>
                      <w:t>Federal Communications Commission</w:t>
                    </w:r>
                  </w:p>
                  <w:p w:rsidR="009838BC" w:rsidRPr="000F0CB5" w:rsidP="009838BC" w14:paraId="182B8B2C" w14:textId="77777777">
                    <w:pPr>
                      <w:rPr>
                        <w:rFonts w:ascii="Arial" w:hAnsi="Arial"/>
                        <w:b/>
                      </w:rPr>
                    </w:pPr>
                    <w:r w:rsidRPr="000F0CB5">
                      <w:rPr>
                        <w:rFonts w:ascii="Arial" w:hAnsi="Arial"/>
                        <w:b/>
                      </w:rPr>
                      <w:t>4</w:t>
                    </w:r>
                    <w:r w:rsidR="008C5D18">
                      <w:rPr>
                        <w:rFonts w:ascii="Arial" w:hAnsi="Arial"/>
                        <w:b/>
                      </w:rPr>
                      <w:t>5 L St., N.E.</w:t>
                    </w:r>
                  </w:p>
                  <w:p w:rsidR="009838BC" w:rsidP="009838BC" w14:paraId="5986C49D" w14:textId="77777777">
                    <w:pPr>
                      <w:rPr>
                        <w:rFonts w:ascii="Arial" w:hAnsi="Arial"/>
                        <w:sz w:val="24"/>
                      </w:rPr>
                    </w:pPr>
                    <w:r w:rsidRPr="000F0CB5">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55883D7" w14:textId="6B14C410">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6B85E0C" w14:textId="77777777">
                    <w:pPr>
                      <w:spacing w:before="40"/>
                      <w:jc w:val="right"/>
                      <w:rPr>
                        <w:rFonts w:ascii="Arial" w:hAnsi="Arial"/>
                        <w:b/>
                        <w:sz w:val="16"/>
                      </w:rPr>
                    </w:pPr>
                    <w:r>
                      <w:rPr>
                        <w:rFonts w:ascii="Arial" w:hAnsi="Arial"/>
                        <w:b/>
                        <w:sz w:val="16"/>
                      </w:rPr>
                      <w:t>News Media Information 202 / 418-0500</w:t>
                    </w:r>
                  </w:p>
                  <w:p w:rsidR="009838BC" w:rsidP="009838BC" w14:paraId="49FCF01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7937442" w14:textId="77777777">
                    <w:pPr>
                      <w:jc w:val="right"/>
                    </w:pPr>
                  </w:p>
                </w:txbxContent>
              </v:textbox>
            </v:shape>
          </w:pict>
        </mc:Fallback>
      </mc:AlternateContent>
    </w:r>
  </w:p>
  <w:p w:rsidR="006F7393" w:rsidRPr="009838BC" w:rsidP="009838BC" w14:paraId="6FC6A83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72CE"/>
    <w:rsid w:val="00013A8B"/>
    <w:rsid w:val="00016146"/>
    <w:rsid w:val="00021445"/>
    <w:rsid w:val="00033822"/>
    <w:rsid w:val="00036039"/>
    <w:rsid w:val="00037F90"/>
    <w:rsid w:val="00044F6D"/>
    <w:rsid w:val="00056134"/>
    <w:rsid w:val="000737E6"/>
    <w:rsid w:val="000875BF"/>
    <w:rsid w:val="00096D8C"/>
    <w:rsid w:val="000A514A"/>
    <w:rsid w:val="000A719C"/>
    <w:rsid w:val="000C0B65"/>
    <w:rsid w:val="000C234E"/>
    <w:rsid w:val="000D049C"/>
    <w:rsid w:val="000D79D7"/>
    <w:rsid w:val="000E3D42"/>
    <w:rsid w:val="000E5884"/>
    <w:rsid w:val="000E6601"/>
    <w:rsid w:val="000F0CB5"/>
    <w:rsid w:val="000F7AFB"/>
    <w:rsid w:val="00122BD5"/>
    <w:rsid w:val="001541A8"/>
    <w:rsid w:val="00162A3E"/>
    <w:rsid w:val="00164EF4"/>
    <w:rsid w:val="00180117"/>
    <w:rsid w:val="001979D9"/>
    <w:rsid w:val="001A3500"/>
    <w:rsid w:val="001A5851"/>
    <w:rsid w:val="001C0DFD"/>
    <w:rsid w:val="001C2305"/>
    <w:rsid w:val="001D11C0"/>
    <w:rsid w:val="001D5D80"/>
    <w:rsid w:val="001D6BCF"/>
    <w:rsid w:val="001E01CA"/>
    <w:rsid w:val="001F1CB2"/>
    <w:rsid w:val="001F667C"/>
    <w:rsid w:val="0020070A"/>
    <w:rsid w:val="002056D2"/>
    <w:rsid w:val="002060D9"/>
    <w:rsid w:val="00207477"/>
    <w:rsid w:val="002078DE"/>
    <w:rsid w:val="00216B5D"/>
    <w:rsid w:val="00220631"/>
    <w:rsid w:val="00226822"/>
    <w:rsid w:val="002334CD"/>
    <w:rsid w:val="0025082C"/>
    <w:rsid w:val="00250FD4"/>
    <w:rsid w:val="00257B2A"/>
    <w:rsid w:val="00260594"/>
    <w:rsid w:val="00265350"/>
    <w:rsid w:val="00266A8D"/>
    <w:rsid w:val="00274C55"/>
    <w:rsid w:val="00285017"/>
    <w:rsid w:val="0028684D"/>
    <w:rsid w:val="002A101D"/>
    <w:rsid w:val="002A2D2E"/>
    <w:rsid w:val="002A6D6A"/>
    <w:rsid w:val="002B0207"/>
    <w:rsid w:val="002D62DD"/>
    <w:rsid w:val="002E699E"/>
    <w:rsid w:val="002F2194"/>
    <w:rsid w:val="002F2339"/>
    <w:rsid w:val="00307030"/>
    <w:rsid w:val="0031328E"/>
    <w:rsid w:val="00317D86"/>
    <w:rsid w:val="003275FD"/>
    <w:rsid w:val="00327E00"/>
    <w:rsid w:val="00343749"/>
    <w:rsid w:val="00351BC2"/>
    <w:rsid w:val="00357D50"/>
    <w:rsid w:val="00381F74"/>
    <w:rsid w:val="003925DC"/>
    <w:rsid w:val="003955A4"/>
    <w:rsid w:val="00397845"/>
    <w:rsid w:val="003B0550"/>
    <w:rsid w:val="003B694F"/>
    <w:rsid w:val="003C4579"/>
    <w:rsid w:val="003E2EFE"/>
    <w:rsid w:val="003E302F"/>
    <w:rsid w:val="003E7B6C"/>
    <w:rsid w:val="003F171C"/>
    <w:rsid w:val="00412959"/>
    <w:rsid w:val="00412FC5"/>
    <w:rsid w:val="00413423"/>
    <w:rsid w:val="0042206A"/>
    <w:rsid w:val="00422276"/>
    <w:rsid w:val="004242F1"/>
    <w:rsid w:val="004352C3"/>
    <w:rsid w:val="0044058F"/>
    <w:rsid w:val="00445A00"/>
    <w:rsid w:val="00451B0F"/>
    <w:rsid w:val="0046125F"/>
    <w:rsid w:val="00466B8E"/>
    <w:rsid w:val="00467D60"/>
    <w:rsid w:val="004753F7"/>
    <w:rsid w:val="00485408"/>
    <w:rsid w:val="00487524"/>
    <w:rsid w:val="004876D1"/>
    <w:rsid w:val="004903BF"/>
    <w:rsid w:val="004943CA"/>
    <w:rsid w:val="004954BE"/>
    <w:rsid w:val="00496106"/>
    <w:rsid w:val="004B091D"/>
    <w:rsid w:val="004C12D0"/>
    <w:rsid w:val="004C2EE3"/>
    <w:rsid w:val="004D22C3"/>
    <w:rsid w:val="004E1B98"/>
    <w:rsid w:val="004E4A22"/>
    <w:rsid w:val="00511968"/>
    <w:rsid w:val="00516C98"/>
    <w:rsid w:val="00530C22"/>
    <w:rsid w:val="00531267"/>
    <w:rsid w:val="0055614C"/>
    <w:rsid w:val="005614FA"/>
    <w:rsid w:val="00571590"/>
    <w:rsid w:val="00593FE6"/>
    <w:rsid w:val="005A0E75"/>
    <w:rsid w:val="005A768D"/>
    <w:rsid w:val="005B1183"/>
    <w:rsid w:val="005B4290"/>
    <w:rsid w:val="005C680A"/>
    <w:rsid w:val="005D47C0"/>
    <w:rsid w:val="005E15F6"/>
    <w:rsid w:val="005E7217"/>
    <w:rsid w:val="005E74A9"/>
    <w:rsid w:val="00607BA5"/>
    <w:rsid w:val="00626EB6"/>
    <w:rsid w:val="006275B0"/>
    <w:rsid w:val="00631B71"/>
    <w:rsid w:val="006353A3"/>
    <w:rsid w:val="00642E7B"/>
    <w:rsid w:val="006438AD"/>
    <w:rsid w:val="006549B8"/>
    <w:rsid w:val="00655D03"/>
    <w:rsid w:val="00664903"/>
    <w:rsid w:val="00664AB4"/>
    <w:rsid w:val="00683F84"/>
    <w:rsid w:val="006A6A81"/>
    <w:rsid w:val="006B3292"/>
    <w:rsid w:val="006B6F46"/>
    <w:rsid w:val="006C735C"/>
    <w:rsid w:val="006D40DD"/>
    <w:rsid w:val="006D6039"/>
    <w:rsid w:val="006E26AF"/>
    <w:rsid w:val="006F7393"/>
    <w:rsid w:val="0070224F"/>
    <w:rsid w:val="007115F7"/>
    <w:rsid w:val="007134E1"/>
    <w:rsid w:val="00714A85"/>
    <w:rsid w:val="0074675A"/>
    <w:rsid w:val="00761FF7"/>
    <w:rsid w:val="0076436F"/>
    <w:rsid w:val="00781400"/>
    <w:rsid w:val="00785689"/>
    <w:rsid w:val="0079676F"/>
    <w:rsid w:val="0079754B"/>
    <w:rsid w:val="007A1E6D"/>
    <w:rsid w:val="007A7B3A"/>
    <w:rsid w:val="007B71D5"/>
    <w:rsid w:val="007C0AC0"/>
    <w:rsid w:val="007C2228"/>
    <w:rsid w:val="007C674D"/>
    <w:rsid w:val="007D3761"/>
    <w:rsid w:val="007D3887"/>
    <w:rsid w:val="007E5B80"/>
    <w:rsid w:val="007F2FED"/>
    <w:rsid w:val="008068FD"/>
    <w:rsid w:val="00822CE0"/>
    <w:rsid w:val="008301C5"/>
    <w:rsid w:val="0083155B"/>
    <w:rsid w:val="0083364B"/>
    <w:rsid w:val="00837C62"/>
    <w:rsid w:val="0084061A"/>
    <w:rsid w:val="00841AB1"/>
    <w:rsid w:val="00845944"/>
    <w:rsid w:val="00851E64"/>
    <w:rsid w:val="00853442"/>
    <w:rsid w:val="008623A2"/>
    <w:rsid w:val="00876862"/>
    <w:rsid w:val="008802A4"/>
    <w:rsid w:val="00880408"/>
    <w:rsid w:val="008A205A"/>
    <w:rsid w:val="008A3AF0"/>
    <w:rsid w:val="008A6586"/>
    <w:rsid w:val="008C22FD"/>
    <w:rsid w:val="008C2513"/>
    <w:rsid w:val="008C5D18"/>
    <w:rsid w:val="008F072E"/>
    <w:rsid w:val="008F1449"/>
    <w:rsid w:val="008F2D9A"/>
    <w:rsid w:val="008F7321"/>
    <w:rsid w:val="00910F12"/>
    <w:rsid w:val="00914C39"/>
    <w:rsid w:val="00926503"/>
    <w:rsid w:val="00930ECF"/>
    <w:rsid w:val="00975E59"/>
    <w:rsid w:val="00976129"/>
    <w:rsid w:val="00977D8A"/>
    <w:rsid w:val="00980335"/>
    <w:rsid w:val="009838BC"/>
    <w:rsid w:val="0098517C"/>
    <w:rsid w:val="00987D28"/>
    <w:rsid w:val="009B3988"/>
    <w:rsid w:val="009B63B0"/>
    <w:rsid w:val="009C7B6C"/>
    <w:rsid w:val="009D28AB"/>
    <w:rsid w:val="009D36AB"/>
    <w:rsid w:val="009E0A80"/>
    <w:rsid w:val="00A07202"/>
    <w:rsid w:val="00A45F4F"/>
    <w:rsid w:val="00A600A9"/>
    <w:rsid w:val="00A70EE1"/>
    <w:rsid w:val="00A726A5"/>
    <w:rsid w:val="00A866AC"/>
    <w:rsid w:val="00A93453"/>
    <w:rsid w:val="00AA1FB9"/>
    <w:rsid w:val="00AA55B7"/>
    <w:rsid w:val="00AA5B9E"/>
    <w:rsid w:val="00AB1746"/>
    <w:rsid w:val="00AB2407"/>
    <w:rsid w:val="00AB53DF"/>
    <w:rsid w:val="00AC0010"/>
    <w:rsid w:val="00AE19F5"/>
    <w:rsid w:val="00AE2DC1"/>
    <w:rsid w:val="00AF77E2"/>
    <w:rsid w:val="00B00DBA"/>
    <w:rsid w:val="00B07E5C"/>
    <w:rsid w:val="00B326E3"/>
    <w:rsid w:val="00B44339"/>
    <w:rsid w:val="00B711AE"/>
    <w:rsid w:val="00B7124D"/>
    <w:rsid w:val="00B811F7"/>
    <w:rsid w:val="00B82285"/>
    <w:rsid w:val="00B85CA1"/>
    <w:rsid w:val="00B959E6"/>
    <w:rsid w:val="00BA5DC6"/>
    <w:rsid w:val="00BA6196"/>
    <w:rsid w:val="00BC6D8C"/>
    <w:rsid w:val="00BD1F31"/>
    <w:rsid w:val="00BD34F1"/>
    <w:rsid w:val="00BE6279"/>
    <w:rsid w:val="00BF1AB9"/>
    <w:rsid w:val="00BF6638"/>
    <w:rsid w:val="00C03F95"/>
    <w:rsid w:val="00C16AF2"/>
    <w:rsid w:val="00C17705"/>
    <w:rsid w:val="00C26B94"/>
    <w:rsid w:val="00C34006"/>
    <w:rsid w:val="00C35272"/>
    <w:rsid w:val="00C367FB"/>
    <w:rsid w:val="00C426B1"/>
    <w:rsid w:val="00C45A39"/>
    <w:rsid w:val="00C502B2"/>
    <w:rsid w:val="00C54865"/>
    <w:rsid w:val="00C67232"/>
    <w:rsid w:val="00C822C7"/>
    <w:rsid w:val="00C82B6B"/>
    <w:rsid w:val="00C90D6A"/>
    <w:rsid w:val="00C9237B"/>
    <w:rsid w:val="00C95AE7"/>
    <w:rsid w:val="00CA17EA"/>
    <w:rsid w:val="00CA3E69"/>
    <w:rsid w:val="00CA60A9"/>
    <w:rsid w:val="00CC6A10"/>
    <w:rsid w:val="00CC72B6"/>
    <w:rsid w:val="00CE1A4A"/>
    <w:rsid w:val="00CF1DFA"/>
    <w:rsid w:val="00CF28E3"/>
    <w:rsid w:val="00CF33D4"/>
    <w:rsid w:val="00CF4487"/>
    <w:rsid w:val="00D0218D"/>
    <w:rsid w:val="00D02B16"/>
    <w:rsid w:val="00D04B72"/>
    <w:rsid w:val="00D12B3C"/>
    <w:rsid w:val="00D216CD"/>
    <w:rsid w:val="00D268B1"/>
    <w:rsid w:val="00D851AB"/>
    <w:rsid w:val="00D97850"/>
    <w:rsid w:val="00DA2529"/>
    <w:rsid w:val="00DA455F"/>
    <w:rsid w:val="00DB0FA2"/>
    <w:rsid w:val="00DB130A"/>
    <w:rsid w:val="00DB54CA"/>
    <w:rsid w:val="00DC062A"/>
    <w:rsid w:val="00DC10A1"/>
    <w:rsid w:val="00DC184E"/>
    <w:rsid w:val="00DC655F"/>
    <w:rsid w:val="00DD0F22"/>
    <w:rsid w:val="00DD7EBD"/>
    <w:rsid w:val="00DF1B24"/>
    <w:rsid w:val="00DF62B6"/>
    <w:rsid w:val="00E014AC"/>
    <w:rsid w:val="00E07225"/>
    <w:rsid w:val="00E155B7"/>
    <w:rsid w:val="00E25939"/>
    <w:rsid w:val="00E5409F"/>
    <w:rsid w:val="00E72298"/>
    <w:rsid w:val="00E74CDB"/>
    <w:rsid w:val="00E80C5A"/>
    <w:rsid w:val="00E871B4"/>
    <w:rsid w:val="00E9579E"/>
    <w:rsid w:val="00E96B4B"/>
    <w:rsid w:val="00E96C1C"/>
    <w:rsid w:val="00EB0ED4"/>
    <w:rsid w:val="00EB2C44"/>
    <w:rsid w:val="00EB662D"/>
    <w:rsid w:val="00EC0185"/>
    <w:rsid w:val="00EC1D0F"/>
    <w:rsid w:val="00EC58F4"/>
    <w:rsid w:val="00EC7832"/>
    <w:rsid w:val="00EF034C"/>
    <w:rsid w:val="00F01780"/>
    <w:rsid w:val="00F021FA"/>
    <w:rsid w:val="00F14D69"/>
    <w:rsid w:val="00F273CF"/>
    <w:rsid w:val="00F57ACA"/>
    <w:rsid w:val="00F619C5"/>
    <w:rsid w:val="00F62E97"/>
    <w:rsid w:val="00F64209"/>
    <w:rsid w:val="00F66D37"/>
    <w:rsid w:val="00F70514"/>
    <w:rsid w:val="00F72B31"/>
    <w:rsid w:val="00F93BF5"/>
    <w:rsid w:val="00F96F63"/>
    <w:rsid w:val="00FA3284"/>
    <w:rsid w:val="00FB7981"/>
    <w:rsid w:val="00FE0EE0"/>
    <w:rsid w:val="00FE3B39"/>
    <w:rsid w:val="00FF77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5BA468"/>
  <w15:chartTrackingRefBased/>
  <w15:docId w15:val="{16E56314-A075-4AC1-9EDF-751D187C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paragraph" w:styleId="NoSpacing">
    <w:name w:val="No Spacing"/>
    <w:uiPriority w:val="1"/>
    <w:qFormat/>
    <w:rsid w:val="00C548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