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13A8B" w:rsidRPr="00B20363" w:rsidP="00B56B57" w14:paraId="186F7369" w14:textId="75901798">
      <w:pPr>
        <w:ind w:left="6480"/>
        <w:rPr>
          <w:b/>
          <w:sz w:val="24"/>
        </w:rPr>
      </w:pPr>
      <w:r>
        <w:rPr>
          <w:b/>
          <w:sz w:val="24"/>
        </w:rPr>
        <w:t xml:space="preserve">      </w:t>
      </w:r>
      <w:r w:rsidR="00CE7F21">
        <w:rPr>
          <w:b/>
          <w:sz w:val="24"/>
        </w:rPr>
        <w:t xml:space="preserve">DA </w:t>
      </w:r>
      <w:r>
        <w:rPr>
          <w:b/>
          <w:sz w:val="24"/>
        </w:rPr>
        <w:t>21-712</w:t>
      </w:r>
    </w:p>
    <w:p w:rsidR="00013A8B" w:rsidRPr="00B20363" w:rsidP="00013A8B" w14:paraId="06AB3D11" w14:textId="009B81B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E7611">
        <w:rPr>
          <w:b/>
          <w:sz w:val="24"/>
        </w:rPr>
        <w:t>June</w:t>
      </w:r>
      <w:r w:rsidR="009A6ABD">
        <w:rPr>
          <w:b/>
          <w:sz w:val="24"/>
        </w:rPr>
        <w:t xml:space="preserve"> </w:t>
      </w:r>
      <w:r w:rsidR="00B56B57">
        <w:rPr>
          <w:b/>
          <w:sz w:val="24"/>
        </w:rPr>
        <w:t>17</w:t>
      </w:r>
      <w:r w:rsidR="00CE7F21">
        <w:rPr>
          <w:b/>
          <w:sz w:val="24"/>
        </w:rPr>
        <w:t>, 202</w:t>
      </w:r>
      <w:r w:rsidR="009A6ABD">
        <w:rPr>
          <w:b/>
          <w:sz w:val="24"/>
        </w:rPr>
        <w:t>1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2743F090">
      <w:pPr>
        <w:spacing w:after="120"/>
        <w:ind w:firstLine="720"/>
        <w:rPr>
          <w:snapToGrid/>
        </w:rPr>
      </w:pPr>
      <w:r>
        <w:t xml:space="preserve">On </w:t>
      </w:r>
      <w:r w:rsidR="00D06C60">
        <w:t xml:space="preserve">April </w:t>
      </w:r>
      <w:r w:rsidR="002C44DA">
        <w:t>1</w:t>
      </w:r>
      <w:r>
        <w:t>, 202</w:t>
      </w:r>
      <w:r w:rsidR="003F03C1">
        <w:t>1</w:t>
      </w:r>
      <w:r>
        <w:t xml:space="preserve">, television stations located in </w:t>
      </w:r>
      <w:r w:rsidR="00D06C60">
        <w:t>Indiana</w:t>
      </w:r>
      <w:r w:rsidR="00DB42B8">
        <w:t>,</w:t>
      </w:r>
      <w:r w:rsidR="00D06C60">
        <w:t xml:space="preserve"> Kentucky,</w:t>
      </w:r>
      <w:r w:rsidR="00DB42B8">
        <w:t xml:space="preserve"> and </w:t>
      </w:r>
      <w:r w:rsidR="00AA200E">
        <w:t>Tennessee</w:t>
      </w:r>
      <w:r w:rsidR="00DB42B8">
        <w:t>,</w:t>
      </w:r>
      <w:r>
        <w:t xml:space="preserve"> were required to file applications for license renewal for terms expiring on </w:t>
      </w:r>
      <w:r w:rsidR="00AA200E">
        <w:t>August</w:t>
      </w:r>
      <w:r>
        <w:t xml:space="preserve"> 1, 202</w:t>
      </w:r>
      <w:r w:rsidR="00961226">
        <w:t>1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AA200E">
        <w:t>August</w:t>
      </w:r>
      <w:r>
        <w:t xml:space="preserve"> 1, 202</w:t>
      </w:r>
      <w:r w:rsidR="00961226">
        <w:t>1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895E5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3610B2DE" w14:textId="42AC6EB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 xml:space="preserve">WETV-CD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895E54" w14:paraId="39AACDA9" w14:textId="58051C5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044ADB">
              <w:rPr>
                <w:snapToGrid/>
                <w:kern w:val="0"/>
                <w:szCs w:val="22"/>
              </w:rPr>
              <w:t>Murfreesboro</w:t>
            </w:r>
            <w:r w:rsidRPr="00044ADB" w:rsidR="00044ADB">
              <w:rPr>
                <w:snapToGrid/>
                <w:kern w:val="0"/>
                <w:szCs w:val="22"/>
              </w:rPr>
              <w:t>, TN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68A08C28" w14:textId="081C760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10324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895E54" w14:paraId="722DCA79" w14:textId="1F0996B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946D21">
              <w:rPr>
                <w:snapToGrid/>
                <w:kern w:val="0"/>
                <w:szCs w:val="22"/>
              </w:rPr>
              <w:t>Channel Eleven, Inc.</w:t>
            </w:r>
          </w:p>
        </w:tc>
      </w:tr>
      <w:tr w14:paraId="39BC1A9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3AE65449" w14:textId="0FEFE9E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W34DB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895E54" w14:paraId="313C4525" w14:textId="20DF5BA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4E32A1">
              <w:rPr>
                <w:snapToGrid/>
                <w:kern w:val="0"/>
                <w:szCs w:val="22"/>
              </w:rPr>
              <w:t>Lewisburg</w:t>
            </w:r>
            <w:r w:rsidRPr="004E32A1" w:rsidR="004E32A1">
              <w:rPr>
                <w:snapToGrid/>
                <w:kern w:val="0"/>
                <w:szCs w:val="22"/>
              </w:rPr>
              <w:t>, TN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70356100" w14:textId="15B3400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131196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895E54" w14:paraId="4AD71E8E" w14:textId="46481858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044ADB">
              <w:rPr>
                <w:snapToGrid/>
                <w:kern w:val="0"/>
                <w:szCs w:val="22"/>
              </w:rPr>
              <w:t>Bob Smartt</w:t>
            </w:r>
          </w:p>
        </w:tc>
      </w:tr>
      <w:tr w14:paraId="0763B023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0055912B" w14:textId="53BB4D5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 xml:space="preserve">WVVK-LP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895E54" w14:paraId="6DAEBE77" w14:textId="264AFE7F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4E32A1">
              <w:rPr>
                <w:snapToGrid/>
                <w:kern w:val="0"/>
                <w:szCs w:val="22"/>
              </w:rPr>
              <w:t>Martin</w:t>
            </w:r>
            <w:r w:rsidRPr="004E32A1" w:rsidR="004E32A1">
              <w:rPr>
                <w:snapToGrid/>
                <w:kern w:val="0"/>
                <w:szCs w:val="22"/>
              </w:rPr>
              <w:t>, KY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63CDBCA3" w14:textId="0D60F85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127764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895E54" w14:paraId="66CAA688" w14:textId="21E80CC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4E32A1">
              <w:rPr>
                <w:snapToGrid/>
                <w:kern w:val="0"/>
                <w:szCs w:val="22"/>
              </w:rPr>
              <w:t>Parker W</w:t>
            </w:r>
            <w:r w:rsidRPr="004E32A1" w:rsidR="0037444C">
              <w:rPr>
                <w:snapToGrid/>
                <w:kern w:val="0"/>
                <w:szCs w:val="22"/>
              </w:rPr>
              <w:t xml:space="preserve">. </w:t>
            </w:r>
            <w:r w:rsidRPr="004E32A1">
              <w:rPr>
                <w:snapToGrid/>
                <w:kern w:val="0"/>
                <w:szCs w:val="22"/>
              </w:rPr>
              <w:t>Tiller</w:t>
            </w:r>
          </w:p>
        </w:tc>
      </w:tr>
      <w:tr w14:paraId="4D2B8714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4D96FECE" w14:textId="5537A81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W07CL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895E54" w14:paraId="34B9F695" w14:textId="1FA71EA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06456B">
              <w:rPr>
                <w:snapToGrid/>
                <w:kern w:val="0"/>
                <w:szCs w:val="22"/>
              </w:rPr>
              <w:t>Auburn</w:t>
            </w:r>
            <w:r w:rsidRPr="0006456B" w:rsidR="0006456B">
              <w:rPr>
                <w:snapToGrid/>
                <w:kern w:val="0"/>
                <w:szCs w:val="22"/>
              </w:rPr>
              <w:t>, 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5D35927C" w14:textId="1487E69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8077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895E54" w14:paraId="6B418F83" w14:textId="2A8F322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06456B">
              <w:rPr>
                <w:snapToGrid/>
                <w:kern w:val="0"/>
                <w:szCs w:val="22"/>
              </w:rPr>
              <w:t xml:space="preserve">The Raymond S. </w:t>
            </w:r>
            <w:r>
              <w:rPr>
                <w:snapToGrid/>
                <w:kern w:val="0"/>
                <w:szCs w:val="22"/>
              </w:rPr>
              <w:t>a</w:t>
            </w:r>
            <w:r w:rsidRPr="0006456B">
              <w:rPr>
                <w:snapToGrid/>
                <w:kern w:val="0"/>
                <w:szCs w:val="22"/>
              </w:rPr>
              <w:t>nd Dorothy N. Moore Foundation, Inc.</w:t>
            </w:r>
          </w:p>
        </w:tc>
      </w:tr>
      <w:tr w14:paraId="3BD9F50F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19E9F916" w14:textId="067D478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W12BJ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895E54" w14:paraId="40058D45" w14:textId="4278FC6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37444C">
              <w:rPr>
                <w:snapToGrid/>
                <w:kern w:val="0"/>
                <w:szCs w:val="22"/>
              </w:rPr>
              <w:t>Owensboro, KY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30096676" w14:textId="432CA13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41DD">
              <w:rPr>
                <w:snapToGrid/>
                <w:kern w:val="0"/>
                <w:szCs w:val="22"/>
              </w:rPr>
              <w:t>69372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895E54" w14:paraId="73AC80E6" w14:textId="32D6891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37444C">
              <w:rPr>
                <w:snapToGrid/>
                <w:kern w:val="0"/>
                <w:szCs w:val="22"/>
              </w:rPr>
              <w:t xml:space="preserve">University </w:t>
            </w:r>
            <w:r>
              <w:rPr>
                <w:snapToGrid/>
                <w:kern w:val="0"/>
                <w:szCs w:val="22"/>
              </w:rPr>
              <w:t>o</w:t>
            </w:r>
            <w:r w:rsidRPr="0037444C">
              <w:rPr>
                <w:snapToGrid/>
                <w:kern w:val="0"/>
                <w:szCs w:val="22"/>
              </w:rPr>
              <w:t>f Kentucky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2A1F9A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AF36B16" w14:textId="758FC52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Street, N.E.</w:t>
                </w:r>
              </w:p>
              <w:p w:rsidR="009838BC" w:rsidP="009838BC" w14:paraId="476008A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3345.6pt,56.7pt" to="3813.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FBBB18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E96B61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0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0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6D4DB7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8"/>
    <w:rsid w:val="000072CE"/>
    <w:rsid w:val="00013A8B"/>
    <w:rsid w:val="00021445"/>
    <w:rsid w:val="00036039"/>
    <w:rsid w:val="00037F90"/>
    <w:rsid w:val="00044ADB"/>
    <w:rsid w:val="00050A4A"/>
    <w:rsid w:val="0006456B"/>
    <w:rsid w:val="000875BF"/>
    <w:rsid w:val="00096D8C"/>
    <w:rsid w:val="000C0B65"/>
    <w:rsid w:val="000D2F1E"/>
    <w:rsid w:val="000D6313"/>
    <w:rsid w:val="000E1557"/>
    <w:rsid w:val="000E3D42"/>
    <w:rsid w:val="000E5884"/>
    <w:rsid w:val="0010288B"/>
    <w:rsid w:val="00122BD5"/>
    <w:rsid w:val="001763F6"/>
    <w:rsid w:val="001979D9"/>
    <w:rsid w:val="001D0247"/>
    <w:rsid w:val="001D6BCF"/>
    <w:rsid w:val="001E01CA"/>
    <w:rsid w:val="002060D9"/>
    <w:rsid w:val="00226822"/>
    <w:rsid w:val="0022728B"/>
    <w:rsid w:val="00260594"/>
    <w:rsid w:val="00285017"/>
    <w:rsid w:val="00286D72"/>
    <w:rsid w:val="002A2D2E"/>
    <w:rsid w:val="002C44DA"/>
    <w:rsid w:val="002F7798"/>
    <w:rsid w:val="00343749"/>
    <w:rsid w:val="0035419D"/>
    <w:rsid w:val="00357D50"/>
    <w:rsid w:val="0037444C"/>
    <w:rsid w:val="00386483"/>
    <w:rsid w:val="003925DC"/>
    <w:rsid w:val="003B0550"/>
    <w:rsid w:val="003B0C3F"/>
    <w:rsid w:val="003B694F"/>
    <w:rsid w:val="003F03C1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32A1"/>
    <w:rsid w:val="004E4A22"/>
    <w:rsid w:val="00504564"/>
    <w:rsid w:val="00511968"/>
    <w:rsid w:val="005154CF"/>
    <w:rsid w:val="005453E4"/>
    <w:rsid w:val="0055614C"/>
    <w:rsid w:val="00573140"/>
    <w:rsid w:val="005A3A5E"/>
    <w:rsid w:val="005B782C"/>
    <w:rsid w:val="005F7D5C"/>
    <w:rsid w:val="006009A7"/>
    <w:rsid w:val="00607BA5"/>
    <w:rsid w:val="00620E43"/>
    <w:rsid w:val="00622221"/>
    <w:rsid w:val="00622C9B"/>
    <w:rsid w:val="00626EB6"/>
    <w:rsid w:val="006353A3"/>
    <w:rsid w:val="00636438"/>
    <w:rsid w:val="00655D03"/>
    <w:rsid w:val="006615A7"/>
    <w:rsid w:val="0068116A"/>
    <w:rsid w:val="006817E6"/>
    <w:rsid w:val="00683F84"/>
    <w:rsid w:val="006A6A81"/>
    <w:rsid w:val="006E26AF"/>
    <w:rsid w:val="006F31FD"/>
    <w:rsid w:val="006F7393"/>
    <w:rsid w:val="006F75C8"/>
    <w:rsid w:val="0070224F"/>
    <w:rsid w:val="007115F7"/>
    <w:rsid w:val="00721C9F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38BC"/>
    <w:rsid w:val="009A6ABD"/>
    <w:rsid w:val="00A375BE"/>
    <w:rsid w:val="00A45F4F"/>
    <w:rsid w:val="00A600A9"/>
    <w:rsid w:val="00A866AC"/>
    <w:rsid w:val="00AA200E"/>
    <w:rsid w:val="00AA55B7"/>
    <w:rsid w:val="00AA5B9E"/>
    <w:rsid w:val="00AB2407"/>
    <w:rsid w:val="00AB53DF"/>
    <w:rsid w:val="00AC46DA"/>
    <w:rsid w:val="00AD6770"/>
    <w:rsid w:val="00B07E5C"/>
    <w:rsid w:val="00B20363"/>
    <w:rsid w:val="00B24345"/>
    <w:rsid w:val="00B326E3"/>
    <w:rsid w:val="00B56B57"/>
    <w:rsid w:val="00B6214A"/>
    <w:rsid w:val="00B811F7"/>
    <w:rsid w:val="00BA5DC6"/>
    <w:rsid w:val="00BA6196"/>
    <w:rsid w:val="00BC6D8C"/>
    <w:rsid w:val="00BF46F3"/>
    <w:rsid w:val="00C10302"/>
    <w:rsid w:val="00C16AF2"/>
    <w:rsid w:val="00C2420D"/>
    <w:rsid w:val="00C34006"/>
    <w:rsid w:val="00C426B1"/>
    <w:rsid w:val="00C47C4A"/>
    <w:rsid w:val="00C72CF1"/>
    <w:rsid w:val="00C82B6B"/>
    <w:rsid w:val="00C90D6A"/>
    <w:rsid w:val="00CC72B6"/>
    <w:rsid w:val="00CE7F21"/>
    <w:rsid w:val="00D0218D"/>
    <w:rsid w:val="00D06C60"/>
    <w:rsid w:val="00D216CD"/>
    <w:rsid w:val="00D65018"/>
    <w:rsid w:val="00D87DE4"/>
    <w:rsid w:val="00DA2529"/>
    <w:rsid w:val="00DB130A"/>
    <w:rsid w:val="00DB42B8"/>
    <w:rsid w:val="00DC05AC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96D75"/>
    <w:rsid w:val="00EB6EF3"/>
    <w:rsid w:val="00EC0185"/>
    <w:rsid w:val="00EF10CF"/>
    <w:rsid w:val="00F021FA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