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660856" w14:paraId="4E38067D" w14:textId="77777777">
      <w:pPr>
        <w:jc w:val="right"/>
        <w:rPr>
          <w:sz w:val="24"/>
        </w:rPr>
      </w:pPr>
    </w:p>
    <w:p w:rsidR="00660856" w14:paraId="65B96430" w14:textId="589B2413">
      <w:pPr>
        <w:jc w:val="right"/>
        <w:rPr>
          <w:b/>
          <w:sz w:val="24"/>
        </w:rPr>
      </w:pPr>
      <w:r>
        <w:rPr>
          <w:b/>
          <w:sz w:val="24"/>
        </w:rPr>
        <w:t>DA 21-734</w:t>
      </w:r>
    </w:p>
    <w:p w:rsidR="00660856" w14:paraId="144573BC" w14:textId="28CBFA1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F65474">
        <w:rPr>
          <w:b/>
          <w:sz w:val="24"/>
        </w:rPr>
        <w:t>June 22, 2021</w:t>
      </w:r>
    </w:p>
    <w:p w:rsidR="00660856" w14:paraId="4775B529" w14:textId="77777777">
      <w:pPr>
        <w:jc w:val="right"/>
        <w:rPr>
          <w:sz w:val="24"/>
        </w:rPr>
      </w:pPr>
    </w:p>
    <w:p w:rsidR="00660856" w14:paraId="7A3F4F3C" w14:textId="77777777">
      <w:bookmarkStart w:id="0" w:name="TOChere"/>
    </w:p>
    <w:bookmarkEnd w:id="0"/>
    <w:p w:rsidR="00792267" w:rsidRPr="004D3942" w:rsidP="00792267" w14:paraId="30E62CB0" w14:textId="77777777">
      <w:pPr>
        <w:jc w:val="center"/>
        <w:rPr>
          <w:b/>
          <w:szCs w:val="22"/>
        </w:rPr>
      </w:pPr>
      <w:r w:rsidRPr="004D3942">
        <w:rPr>
          <w:b/>
          <w:szCs w:val="22"/>
        </w:rPr>
        <w:t>INTERNATIONAL BUREAU OPENS IB DOCKET NO. 21-265</w:t>
      </w:r>
    </w:p>
    <w:p w:rsidR="00C06569" w:rsidP="00792267" w14:paraId="3FB9A832" w14:textId="77777777">
      <w:pPr>
        <w:jc w:val="center"/>
        <w:rPr>
          <w:b/>
          <w:szCs w:val="22"/>
        </w:rPr>
      </w:pPr>
    </w:p>
    <w:p w:rsidR="00792267" w:rsidRPr="004D3942" w:rsidP="00792267" w14:paraId="094D1B08" w14:textId="615973BB">
      <w:pPr>
        <w:jc w:val="center"/>
        <w:rPr>
          <w:b/>
          <w:szCs w:val="22"/>
        </w:rPr>
      </w:pPr>
      <w:r w:rsidRPr="004D3942">
        <w:rPr>
          <w:b/>
          <w:szCs w:val="22"/>
        </w:rPr>
        <w:t>IB Docket No. 21-265</w:t>
      </w:r>
    </w:p>
    <w:p w:rsidR="00792267" w:rsidRPr="004D3942" w:rsidP="00792267" w14:paraId="6E12B322" w14:textId="77777777">
      <w:pPr>
        <w:rPr>
          <w:szCs w:val="22"/>
        </w:rPr>
      </w:pPr>
    </w:p>
    <w:p w:rsidR="00792267" w:rsidRPr="004D3942" w:rsidP="00792267" w14:paraId="5E6F0627" w14:textId="5B5780E7">
      <w:pPr>
        <w:rPr>
          <w:szCs w:val="22"/>
        </w:rPr>
      </w:pPr>
      <w:r>
        <w:rPr>
          <w:szCs w:val="22"/>
        </w:rPr>
        <w:tab/>
      </w:r>
      <w:r w:rsidRPr="004D3942">
        <w:rPr>
          <w:szCs w:val="22"/>
        </w:rPr>
        <w:t xml:space="preserve">By this Public Notice, the International Bureau </w:t>
      </w:r>
      <w:r w:rsidR="00C06569">
        <w:rPr>
          <w:szCs w:val="22"/>
        </w:rPr>
        <w:t xml:space="preserve">opens </w:t>
      </w:r>
      <w:r w:rsidRPr="004D3942">
        <w:rPr>
          <w:szCs w:val="22"/>
        </w:rPr>
        <w:t xml:space="preserve">IB Docket No. </w:t>
      </w:r>
      <w:r>
        <w:rPr>
          <w:szCs w:val="22"/>
        </w:rPr>
        <w:t>21-</w:t>
      </w:r>
      <w:r w:rsidR="000516E2">
        <w:rPr>
          <w:szCs w:val="22"/>
        </w:rPr>
        <w:t>2</w:t>
      </w:r>
      <w:r>
        <w:rPr>
          <w:szCs w:val="22"/>
        </w:rPr>
        <w:t>65</w:t>
      </w:r>
      <w:r w:rsidRPr="004D3942">
        <w:rPr>
          <w:szCs w:val="22"/>
        </w:rPr>
        <w:t xml:space="preserve">, which is captioned “Mandatory Electronic Filing of Section 325(c) Applications, International Broadcast Applications, and Dominant Carrier Section 63.10(c) Quarterly Reports.”  </w:t>
      </w:r>
    </w:p>
    <w:p w:rsidR="00792267" w:rsidRPr="004D3942" w:rsidP="00792267" w14:paraId="644BE819" w14:textId="77777777">
      <w:pPr>
        <w:rPr>
          <w:szCs w:val="22"/>
        </w:rPr>
      </w:pPr>
    </w:p>
    <w:p w:rsidR="00792267" w:rsidRPr="004D3942" w:rsidP="00792267" w14:paraId="4F13F06E" w14:textId="77777777">
      <w:pPr>
        <w:ind w:firstLine="720"/>
        <w:rPr>
          <w:szCs w:val="22"/>
        </w:rPr>
      </w:pPr>
      <w:r w:rsidRPr="004D3942">
        <w:rPr>
          <w:szCs w:val="22"/>
        </w:rPr>
        <w:t xml:space="preserve">Presentations are subject to “permit-but-disclose” </w:t>
      </w:r>
      <w:r w:rsidRPr="004D3942">
        <w:rPr>
          <w:i/>
          <w:szCs w:val="22"/>
        </w:rPr>
        <w:t xml:space="preserve">ex </w:t>
      </w:r>
      <w:r w:rsidRPr="004D3942">
        <w:rPr>
          <w:i/>
          <w:szCs w:val="22"/>
        </w:rPr>
        <w:t>parte</w:t>
      </w:r>
      <w:r w:rsidRPr="004D3942">
        <w:rPr>
          <w:szCs w:val="22"/>
        </w:rPr>
        <w:t xml:space="preserve"> rules.  </w:t>
      </w:r>
      <w:r w:rsidRPr="004D3942">
        <w:rPr>
          <w:i/>
          <w:szCs w:val="22"/>
        </w:rPr>
        <w:t xml:space="preserve">See </w:t>
      </w:r>
      <w:r w:rsidRPr="004D3942">
        <w:rPr>
          <w:szCs w:val="22"/>
        </w:rPr>
        <w:t xml:space="preserve">47 CFR §§ 1.1206, 1.1200(a).  Persons making </w:t>
      </w:r>
      <w:r w:rsidRPr="004D3942">
        <w:rPr>
          <w:i/>
          <w:szCs w:val="22"/>
        </w:rPr>
        <w:t xml:space="preserve">ex </w:t>
      </w:r>
      <w:r w:rsidRPr="004D3942">
        <w:rPr>
          <w:i/>
          <w:szCs w:val="22"/>
        </w:rPr>
        <w:t>parte</w:t>
      </w:r>
      <w:r w:rsidRPr="004D3942">
        <w:rPr>
          <w:szCs w:val="22"/>
        </w:rPr>
        <w:t xml:space="preserve"> 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4D3942">
        <w:rPr>
          <w:i/>
          <w:szCs w:val="22"/>
        </w:rPr>
        <w:t xml:space="preserve">ex </w:t>
      </w:r>
      <w:r w:rsidRPr="004D3942">
        <w:rPr>
          <w:i/>
          <w:szCs w:val="22"/>
        </w:rPr>
        <w:t>parte</w:t>
      </w:r>
      <w:r w:rsidRPr="004D3942">
        <w:rPr>
          <w:szCs w:val="22"/>
        </w:rPr>
        <w:t xml:space="preserve"> rules, including the general prohibition on presentations (written and oral) on matters listed on the Sunshine Agenda, which is typically released a week prior to the Commission’s meeting.  See 47 CFR §§ 1.1200(a), 1.1203.  </w:t>
      </w:r>
    </w:p>
    <w:p w:rsidR="00792267" w:rsidRPr="004D3942" w:rsidP="00792267" w14:paraId="4AFB94A3" w14:textId="77777777">
      <w:pPr>
        <w:rPr>
          <w:szCs w:val="22"/>
        </w:rPr>
      </w:pPr>
    </w:p>
    <w:p w:rsidR="00792267" w:rsidRPr="004D3942" w:rsidP="000212AC" w14:paraId="3082018A" w14:textId="696D6A5D">
      <w:pPr>
        <w:rPr>
          <w:szCs w:val="22"/>
        </w:rPr>
      </w:pPr>
      <w:r w:rsidRPr="004D3942">
        <w:rPr>
          <w:szCs w:val="22"/>
        </w:rPr>
        <w:tab/>
        <w:t xml:space="preserve">Action by Chief, International Bureau.  </w:t>
      </w:r>
    </w:p>
    <w:p w:rsidR="00792267" w:rsidP="00792267" w14:paraId="0681DA30" w14:textId="11F254E9">
      <w:pPr>
        <w:spacing w:before="120"/>
        <w:rPr>
          <w:szCs w:val="22"/>
        </w:rPr>
      </w:pPr>
    </w:p>
    <w:p w:rsidR="00C06569" w:rsidP="00792267" w14:paraId="18B01982" w14:textId="36CF3FCF">
      <w:pPr>
        <w:spacing w:before="120"/>
        <w:rPr>
          <w:szCs w:val="22"/>
        </w:rPr>
      </w:pPr>
    </w:p>
    <w:p w:rsidR="00C06569" w:rsidP="00C06569" w14:paraId="2A398B24" w14:textId="77777777">
      <w:pPr>
        <w:ind w:firstLine="720"/>
      </w:pPr>
    </w:p>
    <w:p w:rsidR="00C06569" w:rsidRPr="00AE721B" w:rsidP="00C06569" w14:paraId="2408E570" w14:textId="77777777">
      <w:pPr>
        <w:ind w:firstLine="720"/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p w:rsidR="00C06569" w:rsidRPr="004D3942" w:rsidP="00792267" w14:paraId="47CFA8CA" w14:textId="77777777">
      <w:pPr>
        <w:spacing w:before="120"/>
        <w:rPr>
          <w:szCs w:val="22"/>
        </w:rPr>
      </w:pPr>
    </w:p>
    <w:p w:rsidR="00792267" w:rsidRPr="004D3942" w:rsidP="00792267" w14:paraId="3E9C08C1" w14:textId="77777777">
      <w:pPr>
        <w:rPr>
          <w:szCs w:val="22"/>
        </w:rPr>
      </w:pPr>
    </w:p>
    <w:p w:rsidR="00792267" w14:paraId="69CFA6E2" w14:textId="77777777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856" w14:paraId="70C4FD3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60856" w14:paraId="503361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856" w14:paraId="70A42DE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856" w14:paraId="064C31BB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856" w14:paraId="5C88CFE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856" w14:paraId="4FC3439E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660856" w14:paraId="1105DF24" w14:textId="1DDD676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660856" w14:paraId="294E1A4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856" w14:paraId="641B16A3" w14:textId="09F45B67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67"/>
    <w:rsid w:val="000212AC"/>
    <w:rsid w:val="000516E2"/>
    <w:rsid w:val="001F3321"/>
    <w:rsid w:val="002169E1"/>
    <w:rsid w:val="003A3694"/>
    <w:rsid w:val="004D3942"/>
    <w:rsid w:val="00660856"/>
    <w:rsid w:val="00792267"/>
    <w:rsid w:val="00942EA3"/>
    <w:rsid w:val="009D1BCC"/>
    <w:rsid w:val="00AE721B"/>
    <w:rsid w:val="00C06569"/>
    <w:rsid w:val="00F654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D1F478"/>
  <w15:chartTrackingRefBased/>
  <w15:docId w15:val="{14EA0E9D-C193-43B7-9DEF-4D173B99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