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E7033D" w14:paraId="31E692A3"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6A1C8E">
        <w:rPr>
          <w:szCs w:val="22"/>
        </w:rPr>
        <w:t xml:space="preserve">  </w:t>
      </w:r>
    </w:p>
    <w:p w:rsidR="00E7033D" w14:paraId="75943EFE" w14:textId="7CF6D067">
      <w:pPr>
        <w:jc w:val="right"/>
        <w:rPr>
          <w:b/>
          <w:szCs w:val="22"/>
        </w:rPr>
      </w:pPr>
      <w:bookmarkStart w:id="1" w:name="_Hlk26280526"/>
      <w:bookmarkStart w:id="2" w:name="_Hlk64383480"/>
      <w:r>
        <w:rPr>
          <w:b/>
          <w:szCs w:val="22"/>
        </w:rPr>
        <w:t>DA 2</w:t>
      </w:r>
      <w:r w:rsidR="00E6637B">
        <w:rPr>
          <w:b/>
          <w:szCs w:val="22"/>
        </w:rPr>
        <w:t>1-</w:t>
      </w:r>
      <w:r w:rsidR="00F12F2A">
        <w:rPr>
          <w:b/>
          <w:szCs w:val="22"/>
        </w:rPr>
        <w:t>746</w:t>
      </w:r>
    </w:p>
    <w:p w:rsidR="00E7033D" w14:paraId="534196ED" w14:textId="77777777">
      <w:pPr>
        <w:spacing w:before="60"/>
        <w:jc w:val="right"/>
        <w:rPr>
          <w:b/>
          <w:szCs w:val="22"/>
        </w:rPr>
      </w:pPr>
      <w:r>
        <w:rPr>
          <w:b/>
          <w:szCs w:val="22"/>
        </w:rPr>
        <w:t xml:space="preserve"> </w:t>
      </w:r>
      <w:r>
        <w:rPr>
          <w:b/>
          <w:szCs w:val="22"/>
        </w:rPr>
        <w:tab/>
        <w:t>June</w:t>
      </w:r>
      <w:r w:rsidR="00D209FB">
        <w:rPr>
          <w:b/>
          <w:szCs w:val="22"/>
        </w:rPr>
        <w:t xml:space="preserve"> </w:t>
      </w:r>
      <w:r w:rsidR="000016CE">
        <w:rPr>
          <w:b/>
          <w:szCs w:val="22"/>
        </w:rPr>
        <w:t>24</w:t>
      </w:r>
      <w:r w:rsidR="00DB15FB">
        <w:rPr>
          <w:b/>
          <w:szCs w:val="22"/>
        </w:rPr>
        <w:t>,</w:t>
      </w:r>
      <w:r w:rsidR="008C294A">
        <w:rPr>
          <w:b/>
          <w:szCs w:val="22"/>
        </w:rPr>
        <w:t xml:space="preserve"> 202</w:t>
      </w:r>
      <w:r w:rsidR="0012329A">
        <w:rPr>
          <w:b/>
          <w:szCs w:val="22"/>
        </w:rPr>
        <w:t>1</w:t>
      </w:r>
    </w:p>
    <w:p w:rsidR="00E7033D" w14:paraId="1647D74B" w14:textId="77777777">
      <w:pPr>
        <w:tabs>
          <w:tab w:val="left" w:pos="5900"/>
        </w:tabs>
        <w:rPr>
          <w:szCs w:val="22"/>
        </w:rPr>
      </w:pPr>
      <w:r>
        <w:rPr>
          <w:szCs w:val="22"/>
        </w:rPr>
        <w:tab/>
      </w:r>
    </w:p>
    <w:p w:rsidR="00B20C4A" w:rsidP="006703D5" w14:paraId="5D1B1FE0" w14:textId="55849151">
      <w:pPr>
        <w:jc w:val="center"/>
        <w:rPr>
          <w:b/>
          <w:bCs/>
          <w:szCs w:val="22"/>
        </w:rPr>
      </w:pPr>
      <w:bookmarkStart w:id="3" w:name="_Hlk519509475"/>
      <w:bookmarkStart w:id="4" w:name="_Hlk502044717"/>
      <w:bookmarkStart w:id="5" w:name="_Hlk516578398"/>
      <w:r>
        <w:rPr>
          <w:b/>
          <w:bCs/>
          <w:szCs w:val="22"/>
        </w:rPr>
        <w:t xml:space="preserve">DOMESTIC </w:t>
      </w:r>
      <w:r>
        <w:rPr>
          <w:b/>
          <w:bCs/>
          <w:caps/>
          <w:szCs w:val="22"/>
        </w:rPr>
        <w:t>SECTION</w:t>
      </w:r>
      <w:r>
        <w:rPr>
          <w:b/>
          <w:bCs/>
          <w:szCs w:val="22"/>
        </w:rPr>
        <w:t xml:space="preserve"> 214 APPLICATION FILED FOR THE </w:t>
      </w:r>
      <w:r w:rsidR="00B32670">
        <w:rPr>
          <w:b/>
          <w:bCs/>
          <w:szCs w:val="22"/>
        </w:rPr>
        <w:t xml:space="preserve">TRANSFER OF CONTROL OF </w:t>
      </w:r>
      <w:r w:rsidRPr="001C5D07" w:rsidR="001C5D07">
        <w:rPr>
          <w:b/>
          <w:bCs/>
          <w:szCs w:val="22"/>
        </w:rPr>
        <w:t>USCONNECT HOLDINGS, INC</w:t>
      </w:r>
      <w:r w:rsidR="001C5D07">
        <w:rPr>
          <w:b/>
          <w:bCs/>
          <w:szCs w:val="22"/>
        </w:rPr>
        <w:t>.</w:t>
      </w:r>
      <w:r w:rsidRPr="001C5D07" w:rsidR="001C5D07">
        <w:rPr>
          <w:b/>
          <w:bCs/>
          <w:szCs w:val="22"/>
        </w:rPr>
        <w:t xml:space="preserve"> </w:t>
      </w:r>
      <w:r w:rsidR="00AB1CD0">
        <w:rPr>
          <w:b/>
          <w:bCs/>
          <w:szCs w:val="22"/>
        </w:rPr>
        <w:t>AND SUBSIDIARIES</w:t>
      </w:r>
    </w:p>
    <w:p w:rsidR="001C78FB" w:rsidP="006703D5" w14:paraId="74A2C716" w14:textId="77777777">
      <w:pPr>
        <w:jc w:val="center"/>
        <w:rPr>
          <w:b/>
          <w:bCs/>
          <w:szCs w:val="22"/>
        </w:rPr>
      </w:pPr>
      <w:r>
        <w:rPr>
          <w:b/>
          <w:bCs/>
          <w:szCs w:val="22"/>
        </w:rPr>
        <w:t xml:space="preserve">TO </w:t>
      </w:r>
      <w:r w:rsidRPr="001C5D07" w:rsidR="001C5D07">
        <w:rPr>
          <w:b/>
          <w:bCs/>
          <w:szCs w:val="22"/>
        </w:rPr>
        <w:t>ITC BROADBAND HOLDINGS, LLC</w:t>
      </w:r>
    </w:p>
    <w:bookmarkEnd w:id="3"/>
    <w:bookmarkEnd w:id="4"/>
    <w:bookmarkEnd w:id="5"/>
    <w:p w:rsidR="00E7033D" w:rsidP="00B908C9" w14:paraId="23BC9AB8" w14:textId="77777777">
      <w:pPr>
        <w:autoSpaceDE w:val="0"/>
        <w:autoSpaceDN w:val="0"/>
        <w:adjustRightInd w:val="0"/>
        <w:jc w:val="right"/>
        <w:rPr>
          <w:b/>
          <w:bCs/>
          <w:szCs w:val="22"/>
        </w:rPr>
      </w:pPr>
    </w:p>
    <w:p w:rsidR="00E7033D" w14:paraId="158844E9" w14:textId="77777777">
      <w:pPr>
        <w:jc w:val="center"/>
        <w:rPr>
          <w:b/>
          <w:szCs w:val="22"/>
        </w:rPr>
      </w:pPr>
      <w:r>
        <w:rPr>
          <w:b/>
          <w:szCs w:val="22"/>
        </w:rPr>
        <w:t xml:space="preserve">STREAMLINED </w:t>
      </w:r>
      <w:r w:rsidR="006A1C8E">
        <w:rPr>
          <w:b/>
          <w:szCs w:val="22"/>
        </w:rPr>
        <w:t>PLEADING CYCLE ESTABLISHED</w:t>
      </w:r>
    </w:p>
    <w:p w:rsidR="00E7033D" w14:paraId="27C85DBC" w14:textId="77777777">
      <w:pPr>
        <w:jc w:val="center"/>
        <w:rPr>
          <w:b/>
          <w:szCs w:val="22"/>
        </w:rPr>
      </w:pPr>
    </w:p>
    <w:p w:rsidR="00E7033D" w14:paraId="4CC0CCE3" w14:textId="77777777">
      <w:pPr>
        <w:jc w:val="center"/>
        <w:rPr>
          <w:b/>
          <w:szCs w:val="22"/>
        </w:rPr>
      </w:pPr>
      <w:r>
        <w:rPr>
          <w:b/>
          <w:szCs w:val="22"/>
        </w:rPr>
        <w:t xml:space="preserve"> WC Docket No. </w:t>
      </w:r>
      <w:r w:rsidRPr="00C53E5E" w:rsidR="00C53E5E">
        <w:rPr>
          <w:b/>
          <w:szCs w:val="22"/>
        </w:rPr>
        <w:t>21</w:t>
      </w:r>
      <w:r w:rsidRPr="00C53E5E">
        <w:rPr>
          <w:b/>
          <w:szCs w:val="22"/>
        </w:rPr>
        <w:t>-</w:t>
      </w:r>
      <w:r w:rsidRPr="00C53E5E" w:rsidR="00C53E5E">
        <w:rPr>
          <w:b/>
          <w:szCs w:val="22"/>
        </w:rPr>
        <w:t>22</w:t>
      </w:r>
      <w:r w:rsidR="001C5D07">
        <w:rPr>
          <w:b/>
          <w:szCs w:val="22"/>
        </w:rPr>
        <w:t>9</w:t>
      </w:r>
    </w:p>
    <w:p w:rsidR="00FF411B" w14:paraId="1B810745" w14:textId="77777777">
      <w:pPr>
        <w:jc w:val="center"/>
        <w:rPr>
          <w:b/>
          <w:szCs w:val="22"/>
        </w:rPr>
      </w:pPr>
    </w:p>
    <w:p w:rsidR="00E7033D" w14:paraId="40009DA2" w14:textId="77777777">
      <w:pPr>
        <w:pStyle w:val="NoSpacing"/>
        <w:rPr>
          <w:b/>
          <w:szCs w:val="22"/>
        </w:rPr>
      </w:pPr>
      <w:r w:rsidRPr="005B2105">
        <w:rPr>
          <w:b/>
          <w:szCs w:val="22"/>
        </w:rPr>
        <w:t xml:space="preserve">Comments Due:  </w:t>
      </w:r>
      <w:r w:rsidR="005C5C55">
        <w:rPr>
          <w:b/>
          <w:szCs w:val="22"/>
        </w:rPr>
        <w:t>Ju</w:t>
      </w:r>
      <w:r w:rsidR="000016CE">
        <w:rPr>
          <w:b/>
          <w:szCs w:val="22"/>
        </w:rPr>
        <w:t>ly</w:t>
      </w:r>
      <w:r w:rsidR="00041B38">
        <w:rPr>
          <w:b/>
          <w:szCs w:val="22"/>
        </w:rPr>
        <w:t xml:space="preserve"> </w:t>
      </w:r>
      <w:r w:rsidR="000016CE">
        <w:rPr>
          <w:b/>
          <w:szCs w:val="22"/>
        </w:rPr>
        <w:t>8</w:t>
      </w:r>
      <w:r w:rsidRPr="005B2105">
        <w:rPr>
          <w:b/>
          <w:szCs w:val="22"/>
        </w:rPr>
        <w:t>, 202</w:t>
      </w:r>
      <w:r w:rsidR="00DB15FB">
        <w:rPr>
          <w:b/>
          <w:szCs w:val="22"/>
        </w:rPr>
        <w:t>1</w:t>
      </w:r>
      <w:r w:rsidR="00D04963">
        <w:rPr>
          <w:b/>
          <w:szCs w:val="22"/>
        </w:rPr>
        <w:t xml:space="preserve"> </w:t>
      </w:r>
    </w:p>
    <w:p w:rsidR="00FF411B" w:rsidRPr="005B2105" w14:paraId="72AC3933" w14:textId="77777777">
      <w:pPr>
        <w:pStyle w:val="NoSpacing"/>
        <w:rPr>
          <w:b/>
          <w:szCs w:val="22"/>
        </w:rPr>
      </w:pPr>
      <w:r>
        <w:rPr>
          <w:b/>
          <w:szCs w:val="22"/>
        </w:rPr>
        <w:t xml:space="preserve">Reply Comment Due: </w:t>
      </w:r>
      <w:r w:rsidR="009D25CE">
        <w:rPr>
          <w:b/>
          <w:szCs w:val="22"/>
        </w:rPr>
        <w:t xml:space="preserve"> </w:t>
      </w:r>
      <w:r w:rsidR="005C5C55">
        <w:rPr>
          <w:b/>
          <w:szCs w:val="22"/>
        </w:rPr>
        <w:t>Ju</w:t>
      </w:r>
      <w:r w:rsidR="00F141A0">
        <w:rPr>
          <w:b/>
          <w:szCs w:val="22"/>
        </w:rPr>
        <w:t>ly</w:t>
      </w:r>
      <w:r w:rsidR="00D209FB">
        <w:rPr>
          <w:b/>
          <w:szCs w:val="22"/>
        </w:rPr>
        <w:t xml:space="preserve"> </w:t>
      </w:r>
      <w:r w:rsidR="000016CE">
        <w:rPr>
          <w:b/>
          <w:szCs w:val="22"/>
        </w:rPr>
        <w:t>15</w:t>
      </w:r>
      <w:r>
        <w:rPr>
          <w:b/>
          <w:szCs w:val="22"/>
        </w:rPr>
        <w:t>, 2021</w:t>
      </w:r>
      <w:r w:rsidR="00444548">
        <w:rPr>
          <w:b/>
          <w:szCs w:val="22"/>
        </w:rPr>
        <w:t xml:space="preserve"> </w:t>
      </w:r>
    </w:p>
    <w:bookmarkEnd w:id="1"/>
    <w:p w:rsidR="00760269" w:rsidRPr="005B2105" w:rsidP="00A92C9E" w14:paraId="541B4234" w14:textId="77777777">
      <w:pPr>
        <w:tabs>
          <w:tab w:val="left" w:pos="6221"/>
        </w:tabs>
        <w:autoSpaceDE w:val="0"/>
        <w:autoSpaceDN w:val="0"/>
        <w:adjustRightInd w:val="0"/>
        <w:rPr>
          <w:szCs w:val="22"/>
        </w:rPr>
      </w:pPr>
    </w:p>
    <w:bookmarkEnd w:id="2"/>
    <w:p w:rsidR="007A2155" w:rsidP="005D7F49" w14:paraId="34C7954A" w14:textId="77777777">
      <w:pPr>
        <w:autoSpaceDE w:val="0"/>
        <w:autoSpaceDN w:val="0"/>
        <w:adjustRightInd w:val="0"/>
        <w:spacing w:after="120"/>
        <w:ind w:firstLine="720"/>
        <w:rPr>
          <w:szCs w:val="22"/>
        </w:rPr>
      </w:pPr>
      <w:r w:rsidRPr="00CD711A">
        <w:rPr>
          <w:szCs w:val="22"/>
        </w:rPr>
        <w:t>By this Public Notice, the Wireline Competition Bureau</w:t>
      </w:r>
      <w:r w:rsidR="000F467E">
        <w:rPr>
          <w:szCs w:val="22"/>
        </w:rPr>
        <w:t xml:space="preserve"> </w:t>
      </w:r>
      <w:r w:rsidRPr="00CD711A">
        <w:rPr>
          <w:szCs w:val="22"/>
        </w:rPr>
        <w:t xml:space="preserve">seeks comment from interested parties on </w:t>
      </w:r>
      <w:r w:rsidR="00DF3C71">
        <w:rPr>
          <w:szCs w:val="22"/>
        </w:rPr>
        <w:t xml:space="preserve">an </w:t>
      </w:r>
      <w:r w:rsidRPr="00CD711A">
        <w:rPr>
          <w:szCs w:val="22"/>
        </w:rPr>
        <w:t xml:space="preserve">application </w:t>
      </w:r>
      <w:r w:rsidR="00617F31">
        <w:rPr>
          <w:szCs w:val="22"/>
        </w:rPr>
        <w:t xml:space="preserve">filed by </w:t>
      </w:r>
      <w:bookmarkStart w:id="6" w:name="_Hlk67917977"/>
      <w:r w:rsidRPr="001C5D07" w:rsidR="001C5D07">
        <w:rPr>
          <w:szCs w:val="22"/>
        </w:rPr>
        <w:t>USConnect Holdings, Inc. (USConnect Holdings</w:t>
      </w:r>
      <w:r w:rsidRPr="000B3146" w:rsidR="009C7BE4">
        <w:rPr>
          <w:szCs w:val="22"/>
        </w:rPr>
        <w:t>)</w:t>
      </w:r>
      <w:r w:rsidR="00C3628C">
        <w:rPr>
          <w:szCs w:val="22"/>
        </w:rPr>
        <w:t>,</w:t>
      </w:r>
      <w:r w:rsidR="009C7BE4">
        <w:rPr>
          <w:szCs w:val="22"/>
        </w:rPr>
        <w:t xml:space="preserve"> </w:t>
      </w:r>
      <w:r w:rsidRPr="005D7F49" w:rsidR="005D7F49">
        <w:rPr>
          <w:szCs w:val="22"/>
        </w:rPr>
        <w:t>together with its</w:t>
      </w:r>
      <w:r w:rsidR="005D7F49">
        <w:rPr>
          <w:szCs w:val="22"/>
        </w:rPr>
        <w:t xml:space="preserve"> </w:t>
      </w:r>
      <w:r w:rsidRPr="005D7F49" w:rsidR="005D7F49">
        <w:rPr>
          <w:szCs w:val="22"/>
        </w:rPr>
        <w:t>direct and indirect subsidiaries, including the Licensees</w:t>
      </w:r>
      <w:r w:rsidR="001A0C9D">
        <w:rPr>
          <w:szCs w:val="22"/>
        </w:rPr>
        <w:t>,</w:t>
      </w:r>
      <w:r>
        <w:rPr>
          <w:szCs w:val="22"/>
          <w:vertAlign w:val="superscript"/>
        </w:rPr>
        <w:footnoteReference w:id="3"/>
      </w:r>
      <w:r w:rsidRPr="005D7F49" w:rsidR="005D7F49">
        <w:rPr>
          <w:szCs w:val="22"/>
        </w:rPr>
        <w:t xml:space="preserve"> </w:t>
      </w:r>
      <w:r w:rsidR="009C7BE4">
        <w:rPr>
          <w:szCs w:val="22"/>
        </w:rPr>
        <w:t xml:space="preserve">and </w:t>
      </w:r>
      <w:bookmarkEnd w:id="6"/>
      <w:r w:rsidRPr="007B4269" w:rsidR="007B4269">
        <w:rPr>
          <w:szCs w:val="22"/>
        </w:rPr>
        <w:t>ITC Broadband Holdings, LLC (ITC</w:t>
      </w:r>
      <w:r w:rsidRPr="000B3146" w:rsidR="000B3146">
        <w:rPr>
          <w:szCs w:val="22"/>
        </w:rPr>
        <w:t xml:space="preserve">) </w:t>
      </w:r>
      <w:r w:rsidR="00617F31">
        <w:rPr>
          <w:szCs w:val="22"/>
        </w:rPr>
        <w:t>(</w:t>
      </w:r>
      <w:r w:rsidR="007B4269">
        <w:rPr>
          <w:szCs w:val="22"/>
        </w:rPr>
        <w:t>collectively</w:t>
      </w:r>
      <w:r w:rsidR="00617F31">
        <w:rPr>
          <w:szCs w:val="22"/>
        </w:rPr>
        <w:t xml:space="preserve">, </w:t>
      </w:r>
      <w:r w:rsidR="00B82819">
        <w:rPr>
          <w:szCs w:val="22"/>
        </w:rPr>
        <w:t>Applicants)</w:t>
      </w:r>
      <w:r w:rsidR="00617F31">
        <w:rPr>
          <w:szCs w:val="22"/>
        </w:rPr>
        <w:t xml:space="preserve">, </w:t>
      </w:r>
      <w:r w:rsidRPr="00CD711A" w:rsidR="00B82819">
        <w:rPr>
          <w:szCs w:val="22"/>
        </w:rPr>
        <w:t>pursuant to section 214 of the Communications Act of 1934, as amended, and sections 63.03-04 of the Commission’s rules</w:t>
      </w:r>
      <w:r w:rsidR="00B82819">
        <w:rPr>
          <w:szCs w:val="22"/>
        </w:rPr>
        <w:t xml:space="preserve">, </w:t>
      </w:r>
      <w:r w:rsidRPr="00876629" w:rsidR="00876629">
        <w:rPr>
          <w:szCs w:val="22"/>
        </w:rPr>
        <w:t xml:space="preserve">requesting </w:t>
      </w:r>
      <w:r w:rsidRPr="007B4269" w:rsidR="007B4269">
        <w:rPr>
          <w:szCs w:val="22"/>
        </w:rPr>
        <w:t>authority</w:t>
      </w:r>
      <w:r w:rsidRPr="00876629" w:rsidR="00876629">
        <w:rPr>
          <w:szCs w:val="22"/>
        </w:rPr>
        <w:t xml:space="preserve"> to</w:t>
      </w:r>
      <w:r w:rsidRPr="007B4269" w:rsidR="007B4269">
        <w:rPr>
          <w:szCs w:val="22"/>
        </w:rPr>
        <w:t xml:space="preserve"> </w:t>
      </w:r>
      <w:r w:rsidRPr="00E22E53" w:rsidR="00E22E53">
        <w:rPr>
          <w:szCs w:val="22"/>
        </w:rPr>
        <w:t xml:space="preserve">transfer control of </w:t>
      </w:r>
      <w:r w:rsidRPr="005D7F49" w:rsidR="005D7F49">
        <w:rPr>
          <w:szCs w:val="22"/>
        </w:rPr>
        <w:t xml:space="preserve">USConnect Holdings and the Licensees </w:t>
      </w:r>
      <w:r w:rsidR="007B4269">
        <w:rPr>
          <w:szCs w:val="22"/>
        </w:rPr>
        <w:t>to ITC</w:t>
      </w:r>
      <w:r w:rsidRPr="00E22E53" w:rsidR="00E22E53">
        <w:rPr>
          <w:szCs w:val="22"/>
        </w:rPr>
        <w:t>.</w:t>
      </w:r>
      <w:bookmarkStart w:id="7" w:name="_Hlk72758776"/>
      <w:r>
        <w:rPr>
          <w:rStyle w:val="FootnoteReference"/>
          <w:szCs w:val="22"/>
        </w:rPr>
        <w:footnoteReference w:id="4"/>
      </w:r>
      <w:bookmarkEnd w:id="7"/>
      <w:r w:rsidR="00FF44B1">
        <w:rPr>
          <w:szCs w:val="22"/>
        </w:rPr>
        <w:t xml:space="preserve"> </w:t>
      </w:r>
      <w:r>
        <w:rPr>
          <w:szCs w:val="22"/>
        </w:rPr>
        <w:t xml:space="preserve"> </w:t>
      </w:r>
    </w:p>
    <w:p w:rsidR="0081531F" w:rsidP="00E16B0E" w14:paraId="67B70DE6" w14:textId="77777777">
      <w:pPr>
        <w:autoSpaceDE w:val="0"/>
        <w:autoSpaceDN w:val="0"/>
        <w:adjustRightInd w:val="0"/>
        <w:spacing w:after="120"/>
        <w:ind w:firstLine="720"/>
        <w:rPr>
          <w:szCs w:val="22"/>
        </w:rPr>
      </w:pPr>
      <w:bookmarkStart w:id="8" w:name="_Hlk67920635"/>
      <w:bookmarkStart w:id="9" w:name="_Hlk67918832"/>
      <w:r w:rsidRPr="00830915">
        <w:rPr>
          <w:szCs w:val="22"/>
        </w:rPr>
        <w:t>USConnect Holdings</w:t>
      </w:r>
      <w:r>
        <w:rPr>
          <w:szCs w:val="22"/>
        </w:rPr>
        <w:t xml:space="preserve">, </w:t>
      </w:r>
      <w:r w:rsidRPr="00830915">
        <w:rPr>
          <w:szCs w:val="22"/>
        </w:rPr>
        <w:t>a</w:t>
      </w:r>
      <w:r>
        <w:rPr>
          <w:szCs w:val="22"/>
        </w:rPr>
        <w:t xml:space="preserve"> </w:t>
      </w:r>
      <w:r w:rsidRPr="00830915">
        <w:rPr>
          <w:szCs w:val="22"/>
        </w:rPr>
        <w:t>Delaware corporation</w:t>
      </w:r>
      <w:r w:rsidR="00F557C2">
        <w:rPr>
          <w:szCs w:val="22"/>
        </w:rPr>
        <w:t xml:space="preserve"> and holding company</w:t>
      </w:r>
      <w:r w:rsidR="008C2DCD">
        <w:rPr>
          <w:szCs w:val="22"/>
        </w:rPr>
        <w:t>,</w:t>
      </w:r>
      <w:r w:rsidRPr="008C2DCD" w:rsidR="008C2DCD">
        <w:rPr>
          <w:szCs w:val="22"/>
        </w:rPr>
        <w:t xml:space="preserve"> </w:t>
      </w:r>
      <w:bookmarkEnd w:id="8"/>
      <w:r>
        <w:rPr>
          <w:szCs w:val="22"/>
        </w:rPr>
        <w:t>t</w:t>
      </w:r>
      <w:r w:rsidRPr="00830915">
        <w:rPr>
          <w:szCs w:val="22"/>
        </w:rPr>
        <w:t>hrough its direct and indirect</w:t>
      </w:r>
      <w:r w:rsidR="002D73AF">
        <w:rPr>
          <w:szCs w:val="22"/>
        </w:rPr>
        <w:t xml:space="preserve"> operating subsidiaries</w:t>
      </w:r>
      <w:r w:rsidR="00F557C2">
        <w:rPr>
          <w:szCs w:val="22"/>
        </w:rPr>
        <w:t>,</w:t>
      </w:r>
      <w:r w:rsidRPr="00830915">
        <w:rPr>
          <w:szCs w:val="22"/>
        </w:rPr>
        <w:t xml:space="preserve"> </w:t>
      </w:r>
      <w:r w:rsidR="002D73AF">
        <w:rPr>
          <w:szCs w:val="22"/>
        </w:rPr>
        <w:t xml:space="preserve">the Licensees, provides </w:t>
      </w:r>
      <w:r w:rsidRPr="00830915" w:rsidR="00C54472">
        <w:rPr>
          <w:szCs w:val="22"/>
        </w:rPr>
        <w:t>telecommunications</w:t>
      </w:r>
      <w:r w:rsidRPr="00830915">
        <w:rPr>
          <w:szCs w:val="22"/>
        </w:rPr>
        <w:t xml:space="preserve"> services </w:t>
      </w:r>
      <w:r w:rsidR="002D73AF">
        <w:rPr>
          <w:szCs w:val="22"/>
        </w:rPr>
        <w:t xml:space="preserve">and other services </w:t>
      </w:r>
      <w:r w:rsidRPr="00830915">
        <w:rPr>
          <w:szCs w:val="22"/>
        </w:rPr>
        <w:t>in Texas, Georgia, Kansas, Colorado</w:t>
      </w:r>
      <w:r w:rsidR="00D10F07">
        <w:rPr>
          <w:szCs w:val="22"/>
        </w:rPr>
        <w:t>,</w:t>
      </w:r>
      <w:r w:rsidRPr="00830915">
        <w:rPr>
          <w:szCs w:val="22"/>
        </w:rPr>
        <w:t xml:space="preserve"> and Nebraska.</w:t>
      </w:r>
      <w:r w:rsidR="00B50FF2">
        <w:rPr>
          <w:szCs w:val="22"/>
        </w:rPr>
        <w:t xml:space="preserve">  </w:t>
      </w:r>
      <w:r w:rsidR="00417D18">
        <w:rPr>
          <w:szCs w:val="22"/>
        </w:rPr>
        <w:t>The Licensees</w:t>
      </w:r>
      <w:r w:rsidR="001A0C9D">
        <w:rPr>
          <w:szCs w:val="22"/>
        </w:rPr>
        <w:t xml:space="preserve"> are all U.S.-based and </w:t>
      </w:r>
      <w:r w:rsidR="00417D18">
        <w:rPr>
          <w:szCs w:val="22"/>
        </w:rPr>
        <w:t xml:space="preserve"> provide services as follows:  </w:t>
      </w:r>
      <w:bookmarkEnd w:id="9"/>
      <w:r w:rsidR="001A0C9D">
        <w:rPr>
          <w:szCs w:val="22"/>
        </w:rPr>
        <w:t>Livingston</w:t>
      </w:r>
      <w:r w:rsidR="00AB1CD0">
        <w:rPr>
          <w:szCs w:val="22"/>
        </w:rPr>
        <w:t>,</w:t>
      </w:r>
      <w:r w:rsidRPr="00EC7ADB" w:rsidR="00EC7ADB">
        <w:rPr>
          <w:szCs w:val="22"/>
        </w:rPr>
        <w:t xml:space="preserve"> </w:t>
      </w:r>
      <w:r w:rsidR="001A0C9D">
        <w:rPr>
          <w:szCs w:val="22"/>
        </w:rPr>
        <w:t>an incumbent local exchange carrier (LEC)</w:t>
      </w:r>
      <w:r w:rsidR="00AB1CD0">
        <w:rPr>
          <w:szCs w:val="22"/>
        </w:rPr>
        <w:t>, serves</w:t>
      </w:r>
      <w:r w:rsidR="000524DB">
        <w:rPr>
          <w:szCs w:val="22"/>
        </w:rPr>
        <w:t xml:space="preserve"> the Livingston exchange in</w:t>
      </w:r>
      <w:r w:rsidR="001A0C9D">
        <w:rPr>
          <w:szCs w:val="22"/>
        </w:rPr>
        <w:t xml:space="preserve"> Polk County, Texas;</w:t>
      </w:r>
      <w:r w:rsidR="00417D18">
        <w:rPr>
          <w:szCs w:val="22"/>
        </w:rPr>
        <w:t xml:space="preserve"> </w:t>
      </w:r>
      <w:r w:rsidRPr="00EC7ADB" w:rsidR="00EC7ADB">
        <w:rPr>
          <w:szCs w:val="22"/>
        </w:rPr>
        <w:t>Telcom Supply</w:t>
      </w:r>
      <w:r w:rsidR="001A0C9D">
        <w:rPr>
          <w:szCs w:val="22"/>
        </w:rPr>
        <w:t xml:space="preserve"> provides interstate services in the local exchange areas of Livingston; Waverly Hall Telephone</w:t>
      </w:r>
      <w:r w:rsidR="00AB1CD0">
        <w:rPr>
          <w:szCs w:val="22"/>
        </w:rPr>
        <w:t>, an</w:t>
      </w:r>
      <w:r w:rsidR="001A0C9D">
        <w:rPr>
          <w:szCs w:val="22"/>
        </w:rPr>
        <w:t xml:space="preserve"> incumbent LEC</w:t>
      </w:r>
      <w:r w:rsidR="00AB1CD0">
        <w:rPr>
          <w:szCs w:val="22"/>
        </w:rPr>
        <w:t>, serves</w:t>
      </w:r>
      <w:r w:rsidR="001A0C9D">
        <w:rPr>
          <w:szCs w:val="22"/>
        </w:rPr>
        <w:t xml:space="preserve"> </w:t>
      </w:r>
      <w:r w:rsidR="000524DB">
        <w:rPr>
          <w:szCs w:val="22"/>
        </w:rPr>
        <w:t xml:space="preserve">the Waverly Hall </w:t>
      </w:r>
      <w:r w:rsidR="000524DB">
        <w:rPr>
          <w:szCs w:val="22"/>
        </w:rPr>
        <w:t xml:space="preserve">exchange in </w:t>
      </w:r>
      <w:r w:rsidR="001A0C9D">
        <w:rPr>
          <w:szCs w:val="22"/>
        </w:rPr>
        <w:t xml:space="preserve">Harris and </w:t>
      </w:r>
      <w:r w:rsidR="000524DB">
        <w:rPr>
          <w:szCs w:val="22"/>
        </w:rPr>
        <w:t>T</w:t>
      </w:r>
      <w:r w:rsidR="001A0C9D">
        <w:rPr>
          <w:szCs w:val="22"/>
        </w:rPr>
        <w:t xml:space="preserve">albot counties in Georgia; </w:t>
      </w:r>
      <w:r w:rsidR="000524DB">
        <w:rPr>
          <w:szCs w:val="22"/>
        </w:rPr>
        <w:t>Waverly Hall Comm provides interstate services in the local exchange areas of Waverly Hall Telephone; S&amp;A Telephone</w:t>
      </w:r>
      <w:r w:rsidR="00AB1CD0">
        <w:rPr>
          <w:szCs w:val="22"/>
        </w:rPr>
        <w:t>,</w:t>
      </w:r>
      <w:r w:rsidR="000524DB">
        <w:rPr>
          <w:szCs w:val="22"/>
        </w:rPr>
        <w:t xml:space="preserve"> an incumbent LEC</w:t>
      </w:r>
      <w:r w:rsidR="00AB1CD0">
        <w:rPr>
          <w:szCs w:val="22"/>
        </w:rPr>
        <w:t>, serves</w:t>
      </w:r>
      <w:r w:rsidR="000524DB">
        <w:rPr>
          <w:szCs w:val="22"/>
        </w:rPr>
        <w:t xml:space="preserve"> </w:t>
      </w:r>
      <w:r w:rsidR="00F5230E">
        <w:rPr>
          <w:szCs w:val="22"/>
        </w:rPr>
        <w:t xml:space="preserve">the </w:t>
      </w:r>
      <w:r w:rsidR="000524DB">
        <w:rPr>
          <w:szCs w:val="22"/>
        </w:rPr>
        <w:t>Allen-Admire and Scranton exchanges in Lyon and Osage Counties in Kansas; S&amp;A Communications provides interstate services in the local exchange areas of S&amp;A Telephone; South Park</w:t>
      </w:r>
      <w:r w:rsidR="00AB1CD0">
        <w:rPr>
          <w:szCs w:val="22"/>
        </w:rPr>
        <w:t>,</w:t>
      </w:r>
      <w:r w:rsidR="000524DB">
        <w:rPr>
          <w:szCs w:val="22"/>
        </w:rPr>
        <w:t xml:space="preserve"> an incumbent LEC</w:t>
      </w:r>
      <w:r w:rsidR="00AB1CD0">
        <w:rPr>
          <w:szCs w:val="22"/>
        </w:rPr>
        <w:t>, serves</w:t>
      </w:r>
      <w:r w:rsidR="000524DB">
        <w:rPr>
          <w:szCs w:val="22"/>
        </w:rPr>
        <w:t xml:space="preserve"> the South Park exchange in Park County, Colorado; Rye</w:t>
      </w:r>
      <w:r w:rsidR="00AB1CD0">
        <w:rPr>
          <w:szCs w:val="22"/>
        </w:rPr>
        <w:t>,</w:t>
      </w:r>
      <w:r w:rsidR="000524DB">
        <w:rPr>
          <w:szCs w:val="22"/>
        </w:rPr>
        <w:t xml:space="preserve"> an incumbent LEC</w:t>
      </w:r>
      <w:r w:rsidR="00AB1CD0">
        <w:rPr>
          <w:szCs w:val="22"/>
        </w:rPr>
        <w:t>, serves</w:t>
      </w:r>
      <w:r w:rsidR="000524DB">
        <w:rPr>
          <w:szCs w:val="22"/>
        </w:rPr>
        <w:t xml:space="preserve"> the Rye, Kim, and Colorado City exchange</w:t>
      </w:r>
      <w:r w:rsidR="00325F6D">
        <w:rPr>
          <w:szCs w:val="22"/>
        </w:rPr>
        <w:t>s</w:t>
      </w:r>
      <w:r w:rsidR="000524DB">
        <w:rPr>
          <w:szCs w:val="22"/>
        </w:rPr>
        <w:t xml:space="preserve"> in south central Colorado;</w:t>
      </w:r>
      <w:r w:rsidR="00325F6D">
        <w:rPr>
          <w:szCs w:val="22"/>
        </w:rPr>
        <w:t xml:space="preserve"> CableCo</w:t>
      </w:r>
      <w:r w:rsidR="000524DB">
        <w:rPr>
          <w:szCs w:val="22"/>
        </w:rPr>
        <w:t xml:space="preserve"> </w:t>
      </w:r>
      <w:r w:rsidR="00325F6D">
        <w:rPr>
          <w:szCs w:val="22"/>
        </w:rPr>
        <w:t>provides intersta</w:t>
      </w:r>
      <w:r w:rsidR="00D03582">
        <w:rPr>
          <w:szCs w:val="22"/>
        </w:rPr>
        <w:t>t</w:t>
      </w:r>
      <w:r w:rsidR="00325F6D">
        <w:rPr>
          <w:szCs w:val="22"/>
        </w:rPr>
        <w:t xml:space="preserve">e services in the local exchange areas of Rye and South Park; </w:t>
      </w:r>
      <w:r w:rsidR="00D03582">
        <w:rPr>
          <w:szCs w:val="22"/>
        </w:rPr>
        <w:t xml:space="preserve">Dalton </w:t>
      </w:r>
      <w:r w:rsidR="00D10F07">
        <w:rPr>
          <w:szCs w:val="22"/>
        </w:rPr>
        <w:t>T</w:t>
      </w:r>
      <w:r w:rsidR="00D03582">
        <w:rPr>
          <w:szCs w:val="22"/>
        </w:rPr>
        <w:t>elephone</w:t>
      </w:r>
      <w:r w:rsidR="00AB1CD0">
        <w:rPr>
          <w:szCs w:val="22"/>
        </w:rPr>
        <w:t>,</w:t>
      </w:r>
      <w:r w:rsidR="00D03582">
        <w:rPr>
          <w:szCs w:val="22"/>
        </w:rPr>
        <w:t xml:space="preserve"> an incumbent LEC</w:t>
      </w:r>
      <w:r w:rsidR="00AB1CD0">
        <w:rPr>
          <w:szCs w:val="22"/>
        </w:rPr>
        <w:t>, serves</w:t>
      </w:r>
      <w:r w:rsidR="00D03582">
        <w:rPr>
          <w:szCs w:val="22"/>
        </w:rPr>
        <w:t xml:space="preserve"> the Dalton, Gurley, Lodgepole, Dix, and Bushnell exchanges in southwestern Nebraska; DTI provides interstate services in the local exchange areas of Dalton Telephone and Elsie; Elsie</w:t>
      </w:r>
      <w:r w:rsidR="00AB1CD0">
        <w:rPr>
          <w:szCs w:val="22"/>
        </w:rPr>
        <w:t xml:space="preserve">, </w:t>
      </w:r>
      <w:r w:rsidR="00D03582">
        <w:rPr>
          <w:szCs w:val="22"/>
        </w:rPr>
        <w:t>an incumbent LEC</w:t>
      </w:r>
      <w:r w:rsidR="00AB1CD0">
        <w:rPr>
          <w:szCs w:val="22"/>
        </w:rPr>
        <w:t>, serves</w:t>
      </w:r>
      <w:r w:rsidR="00D03582">
        <w:rPr>
          <w:szCs w:val="22"/>
        </w:rPr>
        <w:t xml:space="preserve"> the Elsie exchange in Perkins County in southwestern Nebraska.</w:t>
      </w:r>
    </w:p>
    <w:p w:rsidR="005E40DD" w:rsidP="00E86805" w14:paraId="749D1E79" w14:textId="77777777">
      <w:pPr>
        <w:autoSpaceDE w:val="0"/>
        <w:autoSpaceDN w:val="0"/>
        <w:adjustRightInd w:val="0"/>
        <w:ind w:firstLine="720"/>
        <w:rPr>
          <w:szCs w:val="22"/>
        </w:rPr>
      </w:pPr>
      <w:r w:rsidRPr="0081531F">
        <w:rPr>
          <w:szCs w:val="22"/>
        </w:rPr>
        <w:t>ITC</w:t>
      </w:r>
      <w:r w:rsidR="00AB1CD0">
        <w:rPr>
          <w:szCs w:val="22"/>
        </w:rPr>
        <w:t>,</w:t>
      </w:r>
      <w:r w:rsidR="00F5230E">
        <w:rPr>
          <w:szCs w:val="22"/>
        </w:rPr>
        <w:t xml:space="preserve"> </w:t>
      </w:r>
      <w:r w:rsidRPr="0081531F">
        <w:rPr>
          <w:szCs w:val="22"/>
        </w:rPr>
        <w:t xml:space="preserve">a Delaware </w:t>
      </w:r>
      <w:r w:rsidR="00D03582">
        <w:rPr>
          <w:szCs w:val="22"/>
        </w:rPr>
        <w:t>holding company</w:t>
      </w:r>
      <w:r w:rsidR="00AB1CD0">
        <w:rPr>
          <w:szCs w:val="22"/>
        </w:rPr>
        <w:t>,</w:t>
      </w:r>
      <w:r w:rsidR="00D03582">
        <w:rPr>
          <w:szCs w:val="22"/>
        </w:rPr>
        <w:t xml:space="preserve"> does not provide telecommunications services</w:t>
      </w:r>
      <w:r w:rsidR="00F5230E">
        <w:rPr>
          <w:szCs w:val="22"/>
        </w:rPr>
        <w:t xml:space="preserve">.  </w:t>
      </w:r>
      <w:r w:rsidR="00EF5E75">
        <w:rPr>
          <w:szCs w:val="22"/>
        </w:rPr>
        <w:t>ITC wholly owns</w:t>
      </w:r>
      <w:r w:rsidRPr="0081531F" w:rsidR="00EF5E75">
        <w:rPr>
          <w:szCs w:val="22"/>
        </w:rPr>
        <w:t xml:space="preserve"> the equity interests </w:t>
      </w:r>
      <w:r w:rsidR="00C93667">
        <w:rPr>
          <w:szCs w:val="22"/>
        </w:rPr>
        <w:t>in</w:t>
      </w:r>
      <w:r w:rsidRPr="0081531F" w:rsidR="00EF5E75">
        <w:rPr>
          <w:szCs w:val="22"/>
        </w:rPr>
        <w:t xml:space="preserve"> ITC Broadband Capital,</w:t>
      </w:r>
      <w:r w:rsidR="00EF5E75">
        <w:rPr>
          <w:szCs w:val="22"/>
        </w:rPr>
        <w:t xml:space="preserve"> </w:t>
      </w:r>
      <w:r w:rsidRPr="0081531F" w:rsidR="00EF5E75">
        <w:rPr>
          <w:szCs w:val="22"/>
        </w:rPr>
        <w:t>LLC (ITC Broadband Capital), a Delaware limited liability company</w:t>
      </w:r>
      <w:r w:rsidR="00EF5E75">
        <w:rPr>
          <w:szCs w:val="22"/>
        </w:rPr>
        <w:t xml:space="preserve"> and holding company.  </w:t>
      </w:r>
      <w:r w:rsidRPr="0081531F" w:rsidR="00EF5E75">
        <w:rPr>
          <w:szCs w:val="22"/>
        </w:rPr>
        <w:t xml:space="preserve">ITC Broadband Capital </w:t>
      </w:r>
      <w:r w:rsidR="00EF5E75">
        <w:rPr>
          <w:szCs w:val="22"/>
        </w:rPr>
        <w:t xml:space="preserve">wholly </w:t>
      </w:r>
      <w:r w:rsidRPr="0081531F" w:rsidR="00EF5E75">
        <w:rPr>
          <w:szCs w:val="22"/>
        </w:rPr>
        <w:t>owns the equity interests in ITC Fiber</w:t>
      </w:r>
      <w:r w:rsidR="00EF5E75">
        <w:rPr>
          <w:szCs w:val="22"/>
        </w:rPr>
        <w:t xml:space="preserve"> </w:t>
      </w:r>
      <w:r w:rsidRPr="0081531F" w:rsidR="00EF5E75">
        <w:rPr>
          <w:szCs w:val="22"/>
        </w:rPr>
        <w:t>Holdings, LLC (ITC Fiber), a Delaware limited liability company</w:t>
      </w:r>
      <w:r w:rsidR="00EF5E75">
        <w:rPr>
          <w:szCs w:val="22"/>
        </w:rPr>
        <w:t xml:space="preserve"> and holding company</w:t>
      </w:r>
      <w:r w:rsidRPr="0081531F" w:rsidR="00EF5E75">
        <w:rPr>
          <w:szCs w:val="22"/>
        </w:rPr>
        <w:t xml:space="preserve"> that will receive the proceeds</w:t>
      </w:r>
      <w:r w:rsidR="00EF5E75">
        <w:rPr>
          <w:szCs w:val="22"/>
        </w:rPr>
        <w:t xml:space="preserve"> </w:t>
      </w:r>
      <w:r w:rsidRPr="0081531F" w:rsidR="00EF5E75">
        <w:rPr>
          <w:szCs w:val="22"/>
        </w:rPr>
        <w:t xml:space="preserve">of the </w:t>
      </w:r>
      <w:r w:rsidR="00C93667">
        <w:rPr>
          <w:szCs w:val="22"/>
        </w:rPr>
        <w:t xml:space="preserve">transaction </w:t>
      </w:r>
      <w:r w:rsidRPr="0081531F" w:rsidR="00EF5E75">
        <w:rPr>
          <w:szCs w:val="22"/>
        </w:rPr>
        <w:t>financing.</w:t>
      </w:r>
      <w:r w:rsidR="00EF5E75">
        <w:rPr>
          <w:szCs w:val="22"/>
        </w:rPr>
        <w:t xml:space="preserve">  </w:t>
      </w:r>
      <w:r w:rsidRPr="0081531F" w:rsidR="00EF5E75">
        <w:rPr>
          <w:szCs w:val="22"/>
        </w:rPr>
        <w:t>ITC Fiber</w:t>
      </w:r>
      <w:r w:rsidR="00EF5E75">
        <w:rPr>
          <w:szCs w:val="22"/>
        </w:rPr>
        <w:t xml:space="preserve"> wholly owns </w:t>
      </w:r>
      <w:r w:rsidRPr="0081531F" w:rsidR="00EF5E75">
        <w:rPr>
          <w:szCs w:val="22"/>
        </w:rPr>
        <w:t xml:space="preserve">the equity interests of ITC Broadband Operating, </w:t>
      </w:r>
      <w:r w:rsidR="00C93667">
        <w:rPr>
          <w:szCs w:val="22"/>
        </w:rPr>
        <w:t xml:space="preserve">LLC (ITC Broadband Operating), </w:t>
      </w:r>
      <w:r w:rsidRPr="0081531F" w:rsidR="00EF5E75">
        <w:rPr>
          <w:szCs w:val="22"/>
        </w:rPr>
        <w:t>a Delaware</w:t>
      </w:r>
      <w:r w:rsidR="00EF5E75">
        <w:rPr>
          <w:szCs w:val="22"/>
        </w:rPr>
        <w:t xml:space="preserve"> </w:t>
      </w:r>
      <w:r w:rsidRPr="0081531F" w:rsidR="00EF5E75">
        <w:rPr>
          <w:szCs w:val="22"/>
        </w:rPr>
        <w:t>corporation.</w:t>
      </w:r>
      <w:r w:rsidR="00EF5E75">
        <w:rPr>
          <w:szCs w:val="22"/>
        </w:rPr>
        <w:t xml:space="preserve"> </w:t>
      </w:r>
      <w:r w:rsidRPr="0081531F" w:rsidR="00EF5E75">
        <w:rPr>
          <w:szCs w:val="22"/>
        </w:rPr>
        <w:t xml:space="preserve"> ITC Fiber also </w:t>
      </w:r>
      <w:r w:rsidR="00EF5E75">
        <w:rPr>
          <w:szCs w:val="22"/>
        </w:rPr>
        <w:t xml:space="preserve">wholly </w:t>
      </w:r>
      <w:r w:rsidRPr="0081531F" w:rsidR="00EF5E75">
        <w:rPr>
          <w:szCs w:val="22"/>
        </w:rPr>
        <w:t>owns ITC Rural</w:t>
      </w:r>
      <w:r w:rsidR="00EF5E75">
        <w:rPr>
          <w:szCs w:val="22"/>
        </w:rPr>
        <w:t xml:space="preserve"> </w:t>
      </w:r>
      <w:r w:rsidRPr="0081531F" w:rsidR="00EF5E75">
        <w:rPr>
          <w:szCs w:val="22"/>
        </w:rPr>
        <w:t>Connect, Inc. (ITC Rural), a Delaware corporation</w:t>
      </w:r>
      <w:r w:rsidR="00EF5E75">
        <w:rPr>
          <w:szCs w:val="22"/>
        </w:rPr>
        <w:t xml:space="preserve"> and holding company</w:t>
      </w:r>
      <w:r w:rsidRPr="0081531F" w:rsidR="00EF5E75">
        <w:rPr>
          <w:szCs w:val="22"/>
        </w:rPr>
        <w:t>.</w:t>
      </w:r>
      <w:r w:rsidR="00EF5E75">
        <w:rPr>
          <w:szCs w:val="22"/>
        </w:rPr>
        <w:t xml:space="preserve"> </w:t>
      </w:r>
      <w:r w:rsidRPr="0081531F" w:rsidR="00EF5E75">
        <w:rPr>
          <w:szCs w:val="22"/>
        </w:rPr>
        <w:t xml:space="preserve"> </w:t>
      </w:r>
      <w:r w:rsidR="00F5230E">
        <w:rPr>
          <w:szCs w:val="22"/>
        </w:rPr>
        <w:t>According to Applicants, the following U.S.-</w:t>
      </w:r>
      <w:r w:rsidR="000E4034">
        <w:rPr>
          <w:szCs w:val="22"/>
        </w:rPr>
        <w:t>b</w:t>
      </w:r>
      <w:r w:rsidR="00F5230E">
        <w:rPr>
          <w:szCs w:val="22"/>
        </w:rPr>
        <w:t xml:space="preserve">ased </w:t>
      </w:r>
      <w:r w:rsidR="00C3628C">
        <w:rPr>
          <w:szCs w:val="22"/>
        </w:rPr>
        <w:t xml:space="preserve">investment </w:t>
      </w:r>
      <w:r w:rsidR="000E4034">
        <w:rPr>
          <w:szCs w:val="22"/>
        </w:rPr>
        <w:t xml:space="preserve">entities </w:t>
      </w:r>
      <w:r w:rsidR="00F5230E">
        <w:rPr>
          <w:szCs w:val="22"/>
        </w:rPr>
        <w:t>will own a 10% or greater share of ITC’s membership interest and indirectly an equal interest in each of the Licensees upon consummation of the proposed transaction</w:t>
      </w:r>
      <w:r w:rsidRPr="00E86805" w:rsidR="00F5230E">
        <w:rPr>
          <w:szCs w:val="22"/>
        </w:rPr>
        <w:t>:  HF Direct Investments Pool LLC</w:t>
      </w:r>
      <w:r w:rsidR="00B944A9">
        <w:rPr>
          <w:szCs w:val="22"/>
        </w:rPr>
        <w:t xml:space="preserve"> (18%);</w:t>
      </w:r>
      <w:r w:rsidRPr="00E86805" w:rsidR="00F5230E">
        <w:rPr>
          <w:szCs w:val="22"/>
        </w:rPr>
        <w:t xml:space="preserve"> 4612-Broadband Holdco, LLC</w:t>
      </w:r>
      <w:r w:rsidR="00B944A9">
        <w:rPr>
          <w:szCs w:val="22"/>
        </w:rPr>
        <w:t xml:space="preserve"> (18%);</w:t>
      </w:r>
      <w:r w:rsidRPr="00E86805" w:rsidR="00F5230E">
        <w:rPr>
          <w:szCs w:val="22"/>
        </w:rPr>
        <w:t xml:space="preserve"> </w:t>
      </w:r>
      <w:r w:rsidR="00B944A9">
        <w:rPr>
          <w:szCs w:val="22"/>
        </w:rPr>
        <w:t xml:space="preserve">ITC Broadband Investments, LLC (25%); </w:t>
      </w:r>
      <w:r w:rsidRPr="00E86805" w:rsidR="00F5230E">
        <w:rPr>
          <w:szCs w:val="22"/>
        </w:rPr>
        <w:t>Kinetic-ITC Broadband Investments, L</w:t>
      </w:r>
      <w:r w:rsidR="00F5230E">
        <w:rPr>
          <w:szCs w:val="22"/>
        </w:rPr>
        <w:t>LC</w:t>
      </w:r>
      <w:r w:rsidR="00B944A9">
        <w:rPr>
          <w:szCs w:val="22"/>
        </w:rPr>
        <w:t xml:space="preserve"> (18%); and ITC Broadband Management, L.P. (15%)</w:t>
      </w:r>
      <w:r w:rsidR="00F5230E">
        <w:rPr>
          <w:szCs w:val="22"/>
        </w:rPr>
        <w:t xml:space="preserve">.  </w:t>
      </w:r>
      <w:r w:rsidR="009D62DD">
        <w:rPr>
          <w:szCs w:val="22"/>
        </w:rPr>
        <w:t>Applicants state that no other entity or individual owns a 10</w:t>
      </w:r>
      <w:r w:rsidR="00C3628C">
        <w:rPr>
          <w:szCs w:val="22"/>
        </w:rPr>
        <w:t xml:space="preserve">% </w:t>
      </w:r>
      <w:r w:rsidR="009D62DD">
        <w:rPr>
          <w:szCs w:val="22"/>
        </w:rPr>
        <w:t>or greater interest in ITC</w:t>
      </w:r>
      <w:r w:rsidRPr="005A6DFD" w:rsidR="009D62DD">
        <w:rPr>
          <w:szCs w:val="22"/>
        </w:rPr>
        <w:t xml:space="preserve">.  </w:t>
      </w:r>
      <w:r w:rsidR="00B944A9">
        <w:rPr>
          <w:szCs w:val="22"/>
        </w:rPr>
        <w:t xml:space="preserve">Applicants further state that neither ITC nor any of its </w:t>
      </w:r>
      <w:r w:rsidR="00C3628C">
        <w:rPr>
          <w:szCs w:val="22"/>
        </w:rPr>
        <w:t xml:space="preserve">affiliates or </w:t>
      </w:r>
      <w:r w:rsidR="00B944A9">
        <w:rPr>
          <w:szCs w:val="22"/>
        </w:rPr>
        <w:t xml:space="preserve">subsidiaries </w:t>
      </w:r>
      <w:r w:rsidR="00C3628C">
        <w:rPr>
          <w:szCs w:val="22"/>
        </w:rPr>
        <w:t xml:space="preserve">holds a </w:t>
      </w:r>
      <w:r w:rsidR="00920D77">
        <w:rPr>
          <w:szCs w:val="22"/>
        </w:rPr>
        <w:t xml:space="preserve">direct or indirect ownership interest in any other </w:t>
      </w:r>
      <w:r w:rsidR="00B944A9">
        <w:rPr>
          <w:szCs w:val="22"/>
        </w:rPr>
        <w:t>provide</w:t>
      </w:r>
      <w:r w:rsidR="00920D77">
        <w:rPr>
          <w:szCs w:val="22"/>
        </w:rPr>
        <w:t>r of</w:t>
      </w:r>
      <w:r w:rsidR="00B944A9">
        <w:rPr>
          <w:szCs w:val="22"/>
        </w:rPr>
        <w:t xml:space="preserve"> telecommunications services. </w:t>
      </w:r>
    </w:p>
    <w:p w:rsidR="00E86805" w:rsidP="00E86805" w14:paraId="4AA6F3B4" w14:textId="77777777">
      <w:pPr>
        <w:autoSpaceDE w:val="0"/>
        <w:autoSpaceDN w:val="0"/>
        <w:adjustRightInd w:val="0"/>
        <w:ind w:firstLine="720"/>
        <w:rPr>
          <w:szCs w:val="22"/>
        </w:rPr>
      </w:pPr>
    </w:p>
    <w:p w:rsidR="005C3FFD" w:rsidP="001356E5" w14:paraId="01E02207" w14:textId="77777777">
      <w:pPr>
        <w:autoSpaceDE w:val="0"/>
        <w:autoSpaceDN w:val="0"/>
        <w:adjustRightInd w:val="0"/>
        <w:ind w:firstLine="720"/>
        <w:rPr>
          <w:szCs w:val="22"/>
        </w:rPr>
      </w:pPr>
      <w:r w:rsidRPr="003C7229">
        <w:rPr>
          <w:szCs w:val="22"/>
        </w:rPr>
        <w:t xml:space="preserve">Pursuant to the terms of the proposed transaction, </w:t>
      </w:r>
      <w:r w:rsidR="0089575E">
        <w:rPr>
          <w:szCs w:val="22"/>
        </w:rPr>
        <w:t xml:space="preserve">through a two-step process, </w:t>
      </w:r>
      <w:r w:rsidRPr="001356E5" w:rsidR="001356E5">
        <w:rPr>
          <w:szCs w:val="22"/>
        </w:rPr>
        <w:t xml:space="preserve">ITC </w:t>
      </w:r>
      <w:r w:rsidR="00A50363">
        <w:rPr>
          <w:szCs w:val="22"/>
        </w:rPr>
        <w:t>would</w:t>
      </w:r>
      <w:r w:rsidRPr="001356E5" w:rsidR="001356E5">
        <w:rPr>
          <w:szCs w:val="22"/>
        </w:rPr>
        <w:t xml:space="preserve"> acquire USConnect Holdings</w:t>
      </w:r>
      <w:r w:rsidR="001356E5">
        <w:rPr>
          <w:szCs w:val="22"/>
        </w:rPr>
        <w:t xml:space="preserve">. </w:t>
      </w:r>
      <w:r w:rsidR="0089575E">
        <w:rPr>
          <w:szCs w:val="22"/>
        </w:rPr>
        <w:t xml:space="preserve"> First, </w:t>
      </w:r>
      <w:r w:rsidR="00920D77">
        <w:rPr>
          <w:szCs w:val="22"/>
        </w:rPr>
        <w:t xml:space="preserve">prior to closing, </w:t>
      </w:r>
      <w:r w:rsidRPr="001356E5" w:rsidR="001356E5">
        <w:rPr>
          <w:szCs w:val="22"/>
        </w:rPr>
        <w:t xml:space="preserve">ITC </w:t>
      </w:r>
      <w:r w:rsidR="008C7457">
        <w:rPr>
          <w:szCs w:val="22"/>
        </w:rPr>
        <w:t xml:space="preserve">would </w:t>
      </w:r>
      <w:r w:rsidR="002D2A2A">
        <w:rPr>
          <w:szCs w:val="22"/>
        </w:rPr>
        <w:t>assign its rights to purchase the stock of USConnect Holdings to ITC Rural, and ITC Rural w</w:t>
      </w:r>
      <w:r w:rsidR="008C7457">
        <w:rPr>
          <w:szCs w:val="22"/>
        </w:rPr>
        <w:t>ould</w:t>
      </w:r>
      <w:r w:rsidR="002D2A2A">
        <w:rPr>
          <w:szCs w:val="22"/>
        </w:rPr>
        <w:t xml:space="preserve"> purchase the stock of USConnect Holdings at closing.  Following closing, ITC Rural w</w:t>
      </w:r>
      <w:r w:rsidR="008C7457">
        <w:rPr>
          <w:szCs w:val="22"/>
        </w:rPr>
        <w:t>ould</w:t>
      </w:r>
      <w:r w:rsidR="002D2A2A">
        <w:rPr>
          <w:szCs w:val="22"/>
        </w:rPr>
        <w:t xml:space="preserve"> convert USConnect Holdings and its subsidiaries that are corporations, including the Licensees, to limited liability companies.  S</w:t>
      </w:r>
      <w:r w:rsidR="0089575E">
        <w:rPr>
          <w:szCs w:val="22"/>
        </w:rPr>
        <w:t>econd</w:t>
      </w:r>
      <w:r>
        <w:rPr>
          <w:szCs w:val="22"/>
        </w:rPr>
        <w:t xml:space="preserve"> and following such conversions</w:t>
      </w:r>
      <w:r w:rsidR="002D2A2A">
        <w:rPr>
          <w:szCs w:val="22"/>
        </w:rPr>
        <w:t>, ITC Rural w</w:t>
      </w:r>
      <w:r w:rsidR="008C7457">
        <w:rPr>
          <w:szCs w:val="22"/>
        </w:rPr>
        <w:t>ould</w:t>
      </w:r>
      <w:r w:rsidR="002D2A2A">
        <w:rPr>
          <w:szCs w:val="22"/>
        </w:rPr>
        <w:t xml:space="preserve"> contribute the equity </w:t>
      </w:r>
      <w:r w:rsidR="008C7457">
        <w:rPr>
          <w:szCs w:val="22"/>
        </w:rPr>
        <w:t>i</w:t>
      </w:r>
      <w:r w:rsidR="002D2A2A">
        <w:rPr>
          <w:szCs w:val="22"/>
        </w:rPr>
        <w:t>nterest</w:t>
      </w:r>
      <w:r w:rsidR="008C7457">
        <w:rPr>
          <w:szCs w:val="22"/>
        </w:rPr>
        <w:t>s</w:t>
      </w:r>
      <w:r w:rsidR="002D2A2A">
        <w:rPr>
          <w:szCs w:val="22"/>
        </w:rPr>
        <w:t xml:space="preserve"> of USConnect Holdings to ITC Broadband Operating as </w:t>
      </w:r>
      <w:r w:rsidR="00C93667">
        <w:rPr>
          <w:szCs w:val="22"/>
        </w:rPr>
        <w:t xml:space="preserve">a </w:t>
      </w:r>
      <w:r w:rsidR="002D2A2A">
        <w:rPr>
          <w:szCs w:val="22"/>
        </w:rPr>
        <w:t xml:space="preserve">capital contribution in exchange </w:t>
      </w:r>
      <w:r w:rsidR="00A96E41">
        <w:rPr>
          <w:szCs w:val="22"/>
        </w:rPr>
        <w:t xml:space="preserve">for </w:t>
      </w:r>
      <w:r w:rsidR="002D2A2A">
        <w:rPr>
          <w:szCs w:val="22"/>
        </w:rPr>
        <w:t>100% of the preferred membership interests of ITC Broadband Operating.  ITC Fiber w</w:t>
      </w:r>
      <w:r>
        <w:rPr>
          <w:szCs w:val="22"/>
        </w:rPr>
        <w:t>ould</w:t>
      </w:r>
      <w:r w:rsidR="002D2A2A">
        <w:rPr>
          <w:szCs w:val="22"/>
        </w:rPr>
        <w:t xml:space="preserve"> also contribute certain assets and capital to ITC Broadband Operating in exchange for the common membership interests in ITC Broadband Operating.  Ultimately, ITC, through ITC Broadband Operating and ITC Rural</w:t>
      </w:r>
      <w:r w:rsidRPr="001356E5" w:rsidR="001356E5">
        <w:rPr>
          <w:szCs w:val="22"/>
        </w:rPr>
        <w:t>, will indirectly own</w:t>
      </w:r>
      <w:r w:rsidR="00D10F07">
        <w:rPr>
          <w:szCs w:val="22"/>
        </w:rPr>
        <w:t xml:space="preserve"> 100% </w:t>
      </w:r>
      <w:r w:rsidRPr="001356E5" w:rsidR="001356E5">
        <w:rPr>
          <w:szCs w:val="22"/>
        </w:rPr>
        <w:t xml:space="preserve">of the equity interests </w:t>
      </w:r>
      <w:r w:rsidR="00D10F07">
        <w:rPr>
          <w:szCs w:val="22"/>
        </w:rPr>
        <w:t>and control</w:t>
      </w:r>
      <w:r w:rsidRPr="001356E5" w:rsidR="001356E5">
        <w:rPr>
          <w:szCs w:val="22"/>
        </w:rPr>
        <w:t xml:space="preserve"> USConnect Holdings, which in turn will still own </w:t>
      </w:r>
      <w:r w:rsidR="00D10F07">
        <w:rPr>
          <w:szCs w:val="22"/>
        </w:rPr>
        <w:t xml:space="preserve">100% </w:t>
      </w:r>
      <w:r w:rsidRPr="001356E5" w:rsidR="001356E5">
        <w:rPr>
          <w:szCs w:val="22"/>
        </w:rPr>
        <w:t>of the</w:t>
      </w:r>
      <w:r w:rsidR="001356E5">
        <w:rPr>
          <w:szCs w:val="22"/>
        </w:rPr>
        <w:t xml:space="preserve"> </w:t>
      </w:r>
      <w:r w:rsidRPr="001356E5" w:rsidR="001356E5">
        <w:rPr>
          <w:szCs w:val="22"/>
        </w:rPr>
        <w:t>equity interests of each of the Licensees.</w:t>
      </w:r>
      <w:r w:rsidR="001356E5">
        <w:rPr>
          <w:szCs w:val="22"/>
        </w:rPr>
        <w:t xml:space="preserve">  </w:t>
      </w:r>
    </w:p>
    <w:p w:rsidR="005C3FFD" w:rsidP="001356E5" w14:paraId="0E860DA9" w14:textId="77777777">
      <w:pPr>
        <w:autoSpaceDE w:val="0"/>
        <w:autoSpaceDN w:val="0"/>
        <w:adjustRightInd w:val="0"/>
        <w:ind w:firstLine="720"/>
        <w:rPr>
          <w:szCs w:val="22"/>
        </w:rPr>
      </w:pPr>
    </w:p>
    <w:p w:rsidR="00D57071" w:rsidRPr="00990455" w:rsidP="001356E5" w14:paraId="47C6B8D4" w14:textId="77777777">
      <w:pPr>
        <w:autoSpaceDE w:val="0"/>
        <w:autoSpaceDN w:val="0"/>
        <w:adjustRightInd w:val="0"/>
        <w:ind w:firstLine="720"/>
        <w:rPr>
          <w:szCs w:val="22"/>
        </w:rPr>
      </w:pPr>
      <w:r w:rsidRPr="007A325A">
        <w:rPr>
          <w:bCs/>
          <w:szCs w:val="22"/>
        </w:rPr>
        <w:t xml:space="preserve">Applicants request streamlined treatment of the proposed transaction under the Commission’s rules and assert that a grant of the application would serve the public interest, convenience, and necessity. </w:t>
      </w:r>
      <w:r w:rsidR="00872099">
        <w:rPr>
          <w:bCs/>
          <w:szCs w:val="22"/>
        </w:rPr>
        <w:t xml:space="preserve"> </w:t>
      </w:r>
      <w:r w:rsidRPr="007A325A">
        <w:rPr>
          <w:bCs/>
          <w:szCs w:val="22"/>
        </w:rPr>
        <w:t xml:space="preserve"> We accept the </w:t>
      </w:r>
      <w:r>
        <w:rPr>
          <w:bCs/>
          <w:szCs w:val="22"/>
        </w:rPr>
        <w:t>a</w:t>
      </w:r>
      <w:r w:rsidRPr="007A325A">
        <w:rPr>
          <w:bCs/>
          <w:szCs w:val="22"/>
        </w:rPr>
        <w:t>pplication for filing under section 63.03(b)(</w:t>
      </w:r>
      <w:r w:rsidR="000A1C8E">
        <w:rPr>
          <w:bCs/>
          <w:szCs w:val="22"/>
        </w:rPr>
        <w:t>1</w:t>
      </w:r>
      <w:r w:rsidRPr="007A325A">
        <w:rPr>
          <w:bCs/>
          <w:szCs w:val="22"/>
        </w:rPr>
        <w:t>)(</w:t>
      </w:r>
      <w:r w:rsidR="000A1C8E">
        <w:rPr>
          <w:bCs/>
          <w:szCs w:val="22"/>
        </w:rPr>
        <w:t>i</w:t>
      </w:r>
      <w:r w:rsidRPr="007A325A">
        <w:rPr>
          <w:bCs/>
          <w:szCs w:val="22"/>
        </w:rPr>
        <w:t>i) of the Commission’s rules.</w:t>
      </w:r>
      <w:r>
        <w:rPr>
          <w:bCs/>
          <w:szCs w:val="22"/>
          <w:vertAlign w:val="superscript"/>
        </w:rPr>
        <w:footnoteReference w:id="5"/>
      </w:r>
      <w:r w:rsidRPr="007A325A">
        <w:rPr>
          <w:bCs/>
          <w:szCs w:val="22"/>
        </w:rPr>
        <w:t xml:space="preserve"> </w:t>
      </w:r>
      <w:r w:rsidRPr="007A325A">
        <w:rPr>
          <w:b/>
          <w:bCs/>
          <w:szCs w:val="22"/>
        </w:rPr>
        <w:t xml:space="preserve">  </w:t>
      </w:r>
    </w:p>
    <w:p w:rsidR="00D57071" w:rsidP="00B43A08" w14:paraId="2DAD82D8" w14:textId="77777777">
      <w:pPr>
        <w:autoSpaceDE w:val="0"/>
        <w:autoSpaceDN w:val="0"/>
        <w:adjustRightInd w:val="0"/>
        <w:rPr>
          <w:bCs/>
          <w:szCs w:val="22"/>
        </w:rPr>
      </w:pPr>
    </w:p>
    <w:p w:rsidR="005C3FFD" w:rsidP="002D11BE" w14:paraId="74816C89" w14:textId="77777777">
      <w:pPr>
        <w:ind w:left="720"/>
        <w:rPr>
          <w:szCs w:val="22"/>
        </w:rPr>
      </w:pPr>
    </w:p>
    <w:p w:rsidR="002D11BE" w:rsidP="002D11BE" w14:paraId="242DBC55" w14:textId="77777777">
      <w:pPr>
        <w:ind w:left="720"/>
        <w:rPr>
          <w:szCs w:val="22"/>
        </w:rPr>
      </w:pPr>
      <w:r>
        <w:rPr>
          <w:szCs w:val="22"/>
        </w:rPr>
        <w:t xml:space="preserve">Domestic Section 214 Application Filed for the </w:t>
      </w:r>
      <w:r w:rsidR="00D00C86">
        <w:rPr>
          <w:szCs w:val="22"/>
        </w:rPr>
        <w:t xml:space="preserve">Transfer of Control of </w:t>
      </w:r>
    </w:p>
    <w:p w:rsidR="002D11BE" w:rsidP="001356E5" w14:paraId="099EC666" w14:textId="77777777">
      <w:pPr>
        <w:ind w:left="720"/>
        <w:rPr>
          <w:szCs w:val="22"/>
        </w:rPr>
      </w:pPr>
      <w:r w:rsidRPr="001356E5">
        <w:rPr>
          <w:szCs w:val="22"/>
        </w:rPr>
        <w:t>U</w:t>
      </w:r>
      <w:r>
        <w:rPr>
          <w:szCs w:val="22"/>
        </w:rPr>
        <w:t>SC</w:t>
      </w:r>
      <w:r w:rsidRPr="001356E5">
        <w:rPr>
          <w:szCs w:val="22"/>
        </w:rPr>
        <w:t xml:space="preserve">onnect Holdings, Inc. </w:t>
      </w:r>
      <w:r w:rsidR="00F5230E">
        <w:rPr>
          <w:szCs w:val="22"/>
        </w:rPr>
        <w:t>t</w:t>
      </w:r>
      <w:r w:rsidRPr="001356E5">
        <w:rPr>
          <w:szCs w:val="22"/>
        </w:rPr>
        <w:t>o I</w:t>
      </w:r>
      <w:r>
        <w:rPr>
          <w:szCs w:val="22"/>
        </w:rPr>
        <w:t>TC</w:t>
      </w:r>
      <w:r w:rsidRPr="001356E5">
        <w:rPr>
          <w:szCs w:val="22"/>
        </w:rPr>
        <w:t xml:space="preserve"> Broadband Holdings, L</w:t>
      </w:r>
      <w:r>
        <w:rPr>
          <w:szCs w:val="22"/>
        </w:rPr>
        <w:t>LC</w:t>
      </w:r>
      <w:r w:rsidR="00D57071">
        <w:rPr>
          <w:szCs w:val="22"/>
        </w:rPr>
        <w:t>,</w:t>
      </w:r>
      <w:r w:rsidR="00990455">
        <w:rPr>
          <w:szCs w:val="22"/>
        </w:rPr>
        <w:t xml:space="preserve"> </w:t>
      </w:r>
    </w:p>
    <w:p w:rsidR="00FF411B" w:rsidP="002D11BE" w14:paraId="2B2DEF67" w14:textId="77777777">
      <w:pPr>
        <w:ind w:left="720"/>
        <w:rPr>
          <w:szCs w:val="22"/>
        </w:rPr>
      </w:pPr>
      <w:r>
        <w:rPr>
          <w:szCs w:val="22"/>
        </w:rPr>
        <w:t xml:space="preserve">WC Docket No. </w:t>
      </w:r>
      <w:r w:rsidRPr="00C53E5E" w:rsidR="0012329A">
        <w:rPr>
          <w:szCs w:val="22"/>
        </w:rPr>
        <w:t>21-</w:t>
      </w:r>
      <w:r w:rsidR="00C53E5E">
        <w:rPr>
          <w:szCs w:val="22"/>
        </w:rPr>
        <w:t>22</w:t>
      </w:r>
      <w:r w:rsidR="00F016FA">
        <w:rPr>
          <w:szCs w:val="22"/>
        </w:rPr>
        <w:t>9</w:t>
      </w:r>
      <w:r>
        <w:rPr>
          <w:szCs w:val="22"/>
        </w:rPr>
        <w:t xml:space="preserve"> (filed </w:t>
      </w:r>
      <w:r w:rsidR="00D57071">
        <w:rPr>
          <w:szCs w:val="22"/>
        </w:rPr>
        <w:t>Ma</w:t>
      </w:r>
      <w:r w:rsidR="002D11BE">
        <w:rPr>
          <w:szCs w:val="22"/>
        </w:rPr>
        <w:t>y</w:t>
      </w:r>
      <w:r w:rsidR="00F57A04">
        <w:rPr>
          <w:szCs w:val="22"/>
        </w:rPr>
        <w:t xml:space="preserve"> </w:t>
      </w:r>
      <w:r w:rsidR="00F016FA">
        <w:rPr>
          <w:szCs w:val="22"/>
        </w:rPr>
        <w:t>21</w:t>
      </w:r>
      <w:r>
        <w:rPr>
          <w:szCs w:val="22"/>
        </w:rPr>
        <w:t>, 202</w:t>
      </w:r>
      <w:r w:rsidR="0012329A">
        <w:rPr>
          <w:szCs w:val="22"/>
        </w:rPr>
        <w:t>1</w:t>
      </w:r>
      <w:r>
        <w:rPr>
          <w:szCs w:val="22"/>
        </w:rPr>
        <w:t>).</w:t>
      </w:r>
    </w:p>
    <w:p w:rsidR="00524D79" w:rsidP="00371142" w14:paraId="1C460CAD" w14:textId="77777777">
      <w:pPr>
        <w:autoSpaceDE w:val="0"/>
        <w:autoSpaceDN w:val="0"/>
        <w:adjustRightInd w:val="0"/>
        <w:rPr>
          <w:szCs w:val="22"/>
        </w:rPr>
      </w:pPr>
    </w:p>
    <w:p w:rsidR="00DC7FDB" w:rsidP="00DC7FDB" w14:paraId="4660FC8C" w14:textId="77777777">
      <w:pPr>
        <w:autoSpaceDE w:val="0"/>
        <w:autoSpaceDN w:val="0"/>
        <w:adjustRightInd w:val="0"/>
        <w:rPr>
          <w:szCs w:val="22"/>
        </w:rPr>
      </w:pPr>
      <w:r>
        <w:rPr>
          <w:b/>
          <w:szCs w:val="22"/>
          <w:u w:val="single"/>
        </w:rPr>
        <w:t>GENERAL INFORMATION</w:t>
      </w:r>
    </w:p>
    <w:p w:rsidR="00DC7FDB" w:rsidP="00DC7FDB" w14:paraId="11C56D70" w14:textId="77777777">
      <w:pPr>
        <w:autoSpaceDE w:val="0"/>
        <w:autoSpaceDN w:val="0"/>
        <w:adjustRightInd w:val="0"/>
        <w:spacing w:after="120"/>
        <w:ind w:firstLine="720"/>
        <w:rPr>
          <w:szCs w:val="22"/>
        </w:rPr>
      </w:pPr>
    </w:p>
    <w:p w:rsidR="000835C8" w:rsidP="000835C8" w14:paraId="5E042EB6" w14:textId="77777777">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on or before Ju</w:t>
      </w:r>
      <w:r w:rsidR="000016CE">
        <w:rPr>
          <w:b/>
          <w:szCs w:val="22"/>
        </w:rPr>
        <w:t>ly</w:t>
      </w:r>
      <w:r>
        <w:rPr>
          <w:b/>
          <w:szCs w:val="22"/>
        </w:rPr>
        <w:t xml:space="preserve"> </w:t>
      </w:r>
      <w:r w:rsidR="000016CE">
        <w:rPr>
          <w:b/>
          <w:szCs w:val="22"/>
        </w:rPr>
        <w:t>8</w:t>
      </w:r>
      <w:r>
        <w:rPr>
          <w:b/>
          <w:szCs w:val="22"/>
        </w:rPr>
        <w:t>, 2021</w:t>
      </w:r>
      <w:r>
        <w:rPr>
          <w:szCs w:val="22"/>
        </w:rPr>
        <w:t xml:space="preserve">, and reply comments </w:t>
      </w:r>
      <w:r>
        <w:rPr>
          <w:b/>
          <w:szCs w:val="22"/>
        </w:rPr>
        <w:t>on or before Ju</w:t>
      </w:r>
      <w:r w:rsidR="000A1C8E">
        <w:rPr>
          <w:b/>
          <w:szCs w:val="22"/>
        </w:rPr>
        <w:t>ly</w:t>
      </w:r>
      <w:r>
        <w:rPr>
          <w:b/>
          <w:szCs w:val="22"/>
        </w:rPr>
        <w:t xml:space="preserve"> </w:t>
      </w:r>
      <w:r w:rsidR="000016CE">
        <w:rPr>
          <w:b/>
          <w:szCs w:val="22"/>
        </w:rPr>
        <w:t>15</w:t>
      </w:r>
      <w:r>
        <w:rPr>
          <w:b/>
          <w:bCs/>
          <w:szCs w:val="22"/>
        </w:rPr>
        <w:t>,</w:t>
      </w:r>
      <w:r>
        <w:rPr>
          <w:b/>
          <w:szCs w:val="22"/>
        </w:rPr>
        <w:t xml:space="preserve"> 2021</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0835C8" w:rsidRPr="00557390" w:rsidP="00557390" w14:paraId="6180F1D4" w14:textId="77777777">
      <w:pPr>
        <w:autoSpaceDE w:val="0"/>
        <w:autoSpaceDN w:val="0"/>
        <w:adjustRightInd w:val="0"/>
        <w:spacing w:after="12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0835C8" w:rsidP="000835C8" w14:paraId="2ACA3991" w14:textId="77777777">
      <w:pPr>
        <w:autoSpaceDE w:val="0"/>
        <w:autoSpaceDN w:val="0"/>
        <w:adjustRightInd w:val="0"/>
        <w:spacing w:after="120"/>
        <w:ind w:firstLine="720"/>
        <w:rPr>
          <w:b/>
          <w:szCs w:val="22"/>
        </w:rPr>
      </w:pPr>
      <w:r>
        <w:rPr>
          <w:b/>
          <w:szCs w:val="22"/>
        </w:rPr>
        <w:t>In addition, e-mail one copy of each pleading to each of the following:</w:t>
      </w:r>
    </w:p>
    <w:p w:rsidR="000835C8" w:rsidRPr="00C81DA7" w:rsidP="000835C8" w14:paraId="2B0F4A91" w14:textId="77777777">
      <w:pPr>
        <w:numPr>
          <w:ilvl w:val="0"/>
          <w:numId w:val="18"/>
        </w:numPr>
        <w:autoSpaceDE w:val="0"/>
        <w:autoSpaceDN w:val="0"/>
        <w:adjustRightInd w:val="0"/>
        <w:spacing w:after="120"/>
        <w:rPr>
          <w:szCs w:val="22"/>
        </w:rPr>
      </w:pPr>
      <w:r>
        <w:rPr>
          <w:szCs w:val="22"/>
        </w:rPr>
        <w:t>Myrva Charles</w:t>
      </w:r>
      <w:r>
        <w:rPr>
          <w:szCs w:val="22"/>
        </w:rPr>
        <w:t xml:space="preserve">, Competition Policy Division, Wireline Competition Bureau,  </w:t>
      </w:r>
      <w:hyperlink r:id="rId8" w:history="1">
        <w:r w:rsidRPr="00E45B5B">
          <w:rPr>
            <w:rStyle w:val="Hyperlink"/>
            <w:szCs w:val="22"/>
          </w:rPr>
          <w:t>myrva.charles@fcc.gov</w:t>
        </w:r>
      </w:hyperlink>
      <w:r>
        <w:rPr>
          <w:szCs w:val="22"/>
        </w:rPr>
        <w:t>;</w:t>
      </w:r>
    </w:p>
    <w:p w:rsidR="000835C8" w:rsidP="000835C8" w14:paraId="04AC5CD1" w14:textId="77777777">
      <w:pPr>
        <w:numPr>
          <w:ilvl w:val="0"/>
          <w:numId w:val="18"/>
        </w:numPr>
        <w:autoSpaceDE w:val="0"/>
        <w:autoSpaceDN w:val="0"/>
        <w:adjustRightInd w:val="0"/>
        <w:spacing w:after="120"/>
        <w:rPr>
          <w:szCs w:val="22"/>
        </w:rPr>
      </w:pPr>
      <w:r>
        <w:rPr>
          <w:szCs w:val="22"/>
        </w:rPr>
        <w:t>Dennis Johnson</w:t>
      </w:r>
      <w:r>
        <w:rPr>
          <w:szCs w:val="22"/>
        </w:rPr>
        <w:t xml:space="preserve">, Competition Policy Division, Wireline Competition Bureau, </w:t>
      </w:r>
      <w:hyperlink r:id="rId9" w:history="1">
        <w:r w:rsidRPr="00E45B5B">
          <w:rPr>
            <w:rStyle w:val="Hyperlink"/>
            <w:szCs w:val="22"/>
          </w:rPr>
          <w:t>dennis.johnson@fcc.gov</w:t>
        </w:r>
      </w:hyperlink>
      <w:r>
        <w:rPr>
          <w:szCs w:val="22"/>
        </w:rPr>
        <w:t>;</w:t>
      </w:r>
      <w:r w:rsidRPr="000B48A6">
        <w:rPr>
          <w:szCs w:val="22"/>
        </w:rPr>
        <w:t xml:space="preserve"> </w:t>
      </w:r>
    </w:p>
    <w:p w:rsidR="000835C8" w:rsidRPr="0097746C" w:rsidP="000835C8" w14:paraId="637183FB" w14:textId="77777777">
      <w:pPr>
        <w:numPr>
          <w:ilvl w:val="0"/>
          <w:numId w:val="18"/>
        </w:numPr>
        <w:autoSpaceDE w:val="0"/>
        <w:autoSpaceDN w:val="0"/>
        <w:adjustRightInd w:val="0"/>
        <w:spacing w:after="120"/>
        <w:rPr>
          <w:szCs w:val="22"/>
        </w:rPr>
      </w:pPr>
      <w:r>
        <w:rPr>
          <w:szCs w:val="22"/>
        </w:rPr>
        <w:t>David Krech</w:t>
      </w:r>
      <w:r>
        <w:rPr>
          <w:szCs w:val="22"/>
        </w:rPr>
        <w:t xml:space="preserve">, Telecommunications &amp; Analysis Division, International Bureau, </w:t>
      </w:r>
      <w:hyperlink r:id="rId10" w:history="1">
        <w:r w:rsidRPr="00E45B5B">
          <w:rPr>
            <w:rStyle w:val="Hyperlink"/>
            <w:szCs w:val="22"/>
          </w:rPr>
          <w:t>david.krech@fcc.gov</w:t>
        </w:r>
      </w:hyperlink>
      <w:r>
        <w:rPr>
          <w:szCs w:val="22"/>
        </w:rPr>
        <w:t xml:space="preserve">; </w:t>
      </w:r>
      <w:r w:rsidRPr="0097746C">
        <w:rPr>
          <w:color w:val="000000"/>
          <w:szCs w:val="22"/>
        </w:rPr>
        <w:t>and</w:t>
      </w:r>
    </w:p>
    <w:p w:rsidR="000835C8" w:rsidRPr="003F16BE" w:rsidP="000835C8" w14:paraId="14E12E05" w14:textId="77777777">
      <w:pPr>
        <w:numPr>
          <w:ilvl w:val="0"/>
          <w:numId w:val="18"/>
        </w:numPr>
        <w:autoSpaceDE w:val="0"/>
        <w:autoSpaceDN w:val="0"/>
        <w:adjustRightInd w:val="0"/>
        <w:spacing w:after="120"/>
        <w:rPr>
          <w:szCs w:val="22"/>
        </w:rPr>
      </w:pPr>
      <w:r w:rsidRPr="003F16BE">
        <w:rPr>
          <w:szCs w:val="22"/>
        </w:rPr>
        <w:t xml:space="preserve">Jim Bird, Office of General Counsel, </w:t>
      </w:r>
      <w:hyperlink r:id="rId11" w:history="1">
        <w:r w:rsidRPr="0093491F">
          <w:rPr>
            <w:rStyle w:val="Hyperlink"/>
            <w:szCs w:val="22"/>
          </w:rPr>
          <w:t>jim.bird@fcc.gov</w:t>
        </w:r>
      </w:hyperlink>
      <w:r w:rsidRPr="003F16BE">
        <w:rPr>
          <w:szCs w:val="22"/>
        </w:rPr>
        <w:t>.</w:t>
      </w:r>
    </w:p>
    <w:p w:rsidR="000835C8" w:rsidP="000835C8" w14:paraId="1DAF36A2" w14:textId="77777777">
      <w:pPr>
        <w:autoSpaceDE w:val="0"/>
        <w:autoSpaceDN w:val="0"/>
        <w:adjustRightInd w:val="0"/>
        <w:spacing w:after="120"/>
        <w:ind w:firstLine="720"/>
        <w:rPr>
          <w:szCs w:val="22"/>
        </w:rPr>
      </w:pPr>
      <w:r w:rsidRPr="009B1CCF">
        <w:rPr>
          <w:szCs w:val="22"/>
        </w:rPr>
        <w:t>People with Disabilities:  We ask that requests for accommodations be made as soon as possible in order to allow the agency to satisfy such requests whenever possible.  Send an email to </w:t>
      </w:r>
      <w:hyperlink r:id="rId12" w:tgtFrame="_blank" w:history="1">
        <w:r w:rsidRPr="009B1CCF">
          <w:rPr>
            <w:rStyle w:val="Hyperlink"/>
            <w:szCs w:val="22"/>
          </w:rPr>
          <w:t>fcc504@fcc.gov</w:t>
        </w:r>
      </w:hyperlink>
      <w:r w:rsidRPr="009B1CCF">
        <w:rPr>
          <w:szCs w:val="22"/>
        </w:rPr>
        <w:t> or call the Consumer and Governmental Affairs Bureau at (202) 418-0530.</w:t>
      </w:r>
    </w:p>
    <w:p w:rsidR="000835C8" w:rsidP="000835C8" w14:paraId="65CF9CE5" w14:textId="77777777">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0835C8" w:rsidRPr="0008381D" w:rsidP="000835C8" w14:paraId="68C2F84C" w14:textId="77777777">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6"/>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0835C8" w:rsidP="000835C8" w14:paraId="1ABC6629" w14:textId="77777777">
      <w:pPr>
        <w:autoSpaceDE w:val="0"/>
        <w:autoSpaceDN w:val="0"/>
        <w:adjustRightInd w:val="0"/>
        <w:spacing w:after="120"/>
        <w:ind w:firstLine="720"/>
        <w:rPr>
          <w:szCs w:val="22"/>
        </w:rPr>
      </w:pPr>
      <w:r>
        <w:rPr>
          <w:szCs w:val="22"/>
        </w:rPr>
        <w:t xml:space="preserve">For further information, please contact Myrva Charles at </w:t>
      </w:r>
      <w:r w:rsidR="000A1C8E">
        <w:rPr>
          <w:szCs w:val="22"/>
        </w:rPr>
        <w:t>(202) 418-1506</w:t>
      </w:r>
      <w:r>
        <w:rPr>
          <w:szCs w:val="22"/>
        </w:rPr>
        <w:t xml:space="preserve"> or Dennis Johnson at (202) 418-0809.</w:t>
      </w:r>
    </w:p>
    <w:p w:rsidR="000835C8" w:rsidP="000835C8" w14:paraId="48A7F19C" w14:textId="77777777">
      <w:pPr>
        <w:autoSpaceDE w:val="0"/>
        <w:autoSpaceDN w:val="0"/>
        <w:adjustRightInd w:val="0"/>
        <w:rPr>
          <w:szCs w:val="22"/>
        </w:rPr>
      </w:pPr>
    </w:p>
    <w:p w:rsidR="000835C8" w:rsidP="000835C8" w14:paraId="6DECC8C8" w14:textId="77777777">
      <w:pPr>
        <w:autoSpaceDE w:val="0"/>
        <w:autoSpaceDN w:val="0"/>
        <w:adjustRightInd w:val="0"/>
        <w:jc w:val="center"/>
        <w:rPr>
          <w:color w:val="000000"/>
          <w:szCs w:val="22"/>
        </w:rPr>
      </w:pPr>
      <w:r>
        <w:rPr>
          <w:b/>
          <w:szCs w:val="22"/>
        </w:rPr>
        <w:t>FCC</w:t>
      </w:r>
    </w:p>
    <w:p w:rsidR="00524D79" w14:paraId="2FDF9C11" w14:textId="77777777">
      <w:pPr>
        <w:autoSpaceDE w:val="0"/>
        <w:autoSpaceDN w:val="0"/>
        <w:adjustRightInd w:val="0"/>
        <w:rPr>
          <w:color w:val="000000"/>
          <w:szCs w:val="22"/>
        </w:rPr>
      </w:pPr>
      <w:r w:rsidRPr="00524D79">
        <w:rPr>
          <w:color w:val="000000"/>
          <w:szCs w:val="22"/>
        </w:rPr>
        <w:t xml:space="preserve"> </w:t>
      </w:r>
    </w:p>
    <w:sectPr>
      <w:footerReference w:type="default" r:id="rId13"/>
      <w:headerReference w:type="first" r:id="rId14"/>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7DC2FC0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020" w14:paraId="3C4C748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1B30AF2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4020" w14:paraId="35BC520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59F8D419"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D4020" w14:paraId="39ED9DAC" w14:textId="77777777"/>
  <w:p w:rsidR="005D4020" w14:paraId="6BC69A1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84D3E" w14:paraId="3072F1F2" w14:textId="77777777">
      <w:r>
        <w:separator/>
      </w:r>
    </w:p>
  </w:footnote>
  <w:footnote w:type="continuationSeparator" w:id="1">
    <w:p w:rsidR="00A84D3E" w14:paraId="7BBD9CCF" w14:textId="77777777">
      <w:r>
        <w:continuationSeparator/>
      </w:r>
    </w:p>
  </w:footnote>
  <w:footnote w:type="continuationNotice" w:id="2">
    <w:p w:rsidR="00A84D3E" w14:paraId="081D8E09" w14:textId="77777777"/>
  </w:footnote>
  <w:footnote w:id="3">
    <w:p w:rsidR="005D7F49" w:rsidRPr="00E86805" w:rsidP="005D7F49" w14:paraId="64DEA9FC" w14:textId="77777777">
      <w:pPr>
        <w:autoSpaceDE w:val="0"/>
        <w:autoSpaceDN w:val="0"/>
        <w:adjustRightInd w:val="0"/>
        <w:rPr>
          <w:sz w:val="20"/>
        </w:rPr>
      </w:pPr>
      <w:r w:rsidRPr="00E86805">
        <w:rPr>
          <w:rStyle w:val="FootnoteReference"/>
          <w:sz w:val="20"/>
        </w:rPr>
        <w:footnoteRef/>
      </w:r>
      <w:r w:rsidRPr="00E86805">
        <w:rPr>
          <w:sz w:val="20"/>
        </w:rPr>
        <w:t xml:space="preserve"> The Licensees are:</w:t>
      </w:r>
      <w:r w:rsidRPr="00E86805" w:rsidR="001A0C9D">
        <w:rPr>
          <w:sz w:val="20"/>
        </w:rPr>
        <w:t xml:space="preserve"> </w:t>
      </w:r>
      <w:r w:rsidRPr="00E86805">
        <w:rPr>
          <w:sz w:val="20"/>
        </w:rPr>
        <w:t xml:space="preserve"> (1) The Livingston Telephone Company</w:t>
      </w:r>
      <w:r w:rsidRPr="00E86805" w:rsidR="001A0C9D">
        <w:rPr>
          <w:sz w:val="20"/>
        </w:rPr>
        <w:t xml:space="preserve"> (Livingston)</w:t>
      </w:r>
      <w:r w:rsidRPr="00E86805">
        <w:rPr>
          <w:sz w:val="20"/>
        </w:rPr>
        <w:t>; (2) Telecom Supply, Inc.</w:t>
      </w:r>
      <w:r w:rsidRPr="00E86805" w:rsidR="001A0C9D">
        <w:rPr>
          <w:sz w:val="20"/>
        </w:rPr>
        <w:t xml:space="preserve"> (Telecom Supply)</w:t>
      </w:r>
      <w:r w:rsidRPr="00E86805">
        <w:rPr>
          <w:sz w:val="20"/>
        </w:rPr>
        <w:t>; (3) Waverly Hall</w:t>
      </w:r>
      <w:r w:rsidRPr="00E86805" w:rsidR="00D03582">
        <w:rPr>
          <w:sz w:val="20"/>
        </w:rPr>
        <w:t xml:space="preserve"> </w:t>
      </w:r>
      <w:r w:rsidRPr="00E86805">
        <w:rPr>
          <w:sz w:val="20"/>
        </w:rPr>
        <w:t>Communications, Inc.</w:t>
      </w:r>
      <w:r w:rsidRPr="00E86805" w:rsidR="001A0C9D">
        <w:rPr>
          <w:sz w:val="20"/>
        </w:rPr>
        <w:t xml:space="preserve"> (Waverly Hall Comm)</w:t>
      </w:r>
      <w:r w:rsidRPr="00E86805">
        <w:rPr>
          <w:sz w:val="20"/>
        </w:rPr>
        <w:t>; (4) Waverly Hall Telephone LLC</w:t>
      </w:r>
      <w:r w:rsidRPr="00E86805" w:rsidR="001A0C9D">
        <w:rPr>
          <w:sz w:val="20"/>
        </w:rPr>
        <w:t xml:space="preserve"> (Waverly Hall Telephone)</w:t>
      </w:r>
      <w:r w:rsidRPr="00E86805">
        <w:rPr>
          <w:sz w:val="20"/>
        </w:rPr>
        <w:t>; (5) S&amp;A Telephone Company, Inc.</w:t>
      </w:r>
      <w:r w:rsidRPr="00E86805" w:rsidR="000524DB">
        <w:rPr>
          <w:sz w:val="20"/>
        </w:rPr>
        <w:t xml:space="preserve"> (S&amp;A Telephone)</w:t>
      </w:r>
      <w:r w:rsidRPr="00E86805">
        <w:rPr>
          <w:sz w:val="20"/>
        </w:rPr>
        <w:t>; (6) S&amp;A</w:t>
      </w:r>
    </w:p>
    <w:p w:rsidR="005D7F49" w:rsidRPr="00E86805" w:rsidP="005D7F49" w14:paraId="4D2C1B69" w14:textId="77777777">
      <w:pPr>
        <w:autoSpaceDE w:val="0"/>
        <w:autoSpaceDN w:val="0"/>
        <w:adjustRightInd w:val="0"/>
        <w:rPr>
          <w:sz w:val="20"/>
        </w:rPr>
      </w:pPr>
      <w:r w:rsidRPr="00E86805">
        <w:rPr>
          <w:sz w:val="20"/>
        </w:rPr>
        <w:t>Communications, Inc.</w:t>
      </w:r>
      <w:r w:rsidRPr="00E86805" w:rsidR="000524DB">
        <w:rPr>
          <w:sz w:val="20"/>
        </w:rPr>
        <w:t xml:space="preserve"> (S&amp;A Communications)</w:t>
      </w:r>
      <w:r w:rsidRPr="00E86805">
        <w:rPr>
          <w:sz w:val="20"/>
        </w:rPr>
        <w:t>; (7) South Park LLC</w:t>
      </w:r>
      <w:r w:rsidRPr="00E86805" w:rsidR="000524DB">
        <w:rPr>
          <w:sz w:val="20"/>
        </w:rPr>
        <w:t xml:space="preserve"> d/b/a South Park Telephone Company (South Park)</w:t>
      </w:r>
      <w:r w:rsidRPr="00E86805">
        <w:rPr>
          <w:sz w:val="20"/>
        </w:rPr>
        <w:t>; (8) The Rye Telephone Company</w:t>
      </w:r>
      <w:r w:rsidRPr="00E86805" w:rsidR="000524DB">
        <w:rPr>
          <w:sz w:val="20"/>
        </w:rPr>
        <w:t xml:space="preserve"> (Rye)</w:t>
      </w:r>
      <w:r w:rsidRPr="00E86805">
        <w:rPr>
          <w:sz w:val="20"/>
        </w:rPr>
        <w:t>; (9) CableCo, LLC</w:t>
      </w:r>
      <w:r w:rsidRPr="00E86805" w:rsidR="00325F6D">
        <w:rPr>
          <w:sz w:val="20"/>
        </w:rPr>
        <w:t xml:space="preserve"> (CableCo)</w:t>
      </w:r>
      <w:r w:rsidRPr="00E86805">
        <w:rPr>
          <w:sz w:val="20"/>
        </w:rPr>
        <w:t>; (10) Dalton</w:t>
      </w:r>
    </w:p>
    <w:p w:rsidR="005D7F49" w:rsidRPr="00E86805" w:rsidP="005D7F49" w14:paraId="30247671" w14:textId="77777777">
      <w:pPr>
        <w:autoSpaceDE w:val="0"/>
        <w:autoSpaceDN w:val="0"/>
        <w:adjustRightInd w:val="0"/>
        <w:rPr>
          <w:bCs/>
          <w:sz w:val="20"/>
        </w:rPr>
      </w:pPr>
      <w:r w:rsidRPr="00E86805">
        <w:rPr>
          <w:sz w:val="20"/>
        </w:rPr>
        <w:t>Telephone Company, Inc.</w:t>
      </w:r>
      <w:r w:rsidRPr="00E86805" w:rsidR="00D03582">
        <w:rPr>
          <w:sz w:val="20"/>
        </w:rPr>
        <w:t xml:space="preserve"> (Dalton Telephone)</w:t>
      </w:r>
      <w:r w:rsidRPr="00E86805">
        <w:rPr>
          <w:sz w:val="20"/>
        </w:rPr>
        <w:t>; (11) Dalton Communications, Inc.</w:t>
      </w:r>
      <w:r w:rsidR="00BC3E89">
        <w:rPr>
          <w:sz w:val="20"/>
        </w:rPr>
        <w:t xml:space="preserve"> </w:t>
      </w:r>
      <w:r w:rsidRPr="00E86805" w:rsidR="00D03582">
        <w:rPr>
          <w:sz w:val="20"/>
        </w:rPr>
        <w:t>(DTI)</w:t>
      </w:r>
      <w:r w:rsidRPr="00E86805">
        <w:rPr>
          <w:sz w:val="20"/>
        </w:rPr>
        <w:t>; (12) Elsie Communications, Inc.</w:t>
      </w:r>
      <w:r w:rsidRPr="00E86805" w:rsidR="00D03582">
        <w:rPr>
          <w:sz w:val="20"/>
        </w:rPr>
        <w:t xml:space="preserve"> (Elsie)</w:t>
      </w:r>
      <w:r w:rsidRPr="00E86805">
        <w:rPr>
          <w:sz w:val="20"/>
        </w:rPr>
        <w:t>; and (13) USConnect Acquisitions V, LLC dba CMS IP Technologies</w:t>
      </w:r>
      <w:r w:rsidR="00BC3E89">
        <w:rPr>
          <w:sz w:val="20"/>
        </w:rPr>
        <w:t xml:space="preserve"> (Acquisitions V)</w:t>
      </w:r>
      <w:r w:rsidRPr="00E86805">
        <w:rPr>
          <w:bCs/>
          <w:sz w:val="20"/>
        </w:rPr>
        <w:t>.</w:t>
      </w:r>
      <w:r w:rsidR="00BC3E89">
        <w:rPr>
          <w:bCs/>
          <w:sz w:val="20"/>
        </w:rPr>
        <w:t xml:space="preserve">  Applicants state that Acquisition V does not currently provide telecommunications services.</w:t>
      </w:r>
    </w:p>
    <w:p w:rsidR="005D7F49" w:rsidRPr="00E86805" w:rsidP="005D7F49" w14:paraId="01E0AB17" w14:textId="77777777">
      <w:pPr>
        <w:autoSpaceDE w:val="0"/>
        <w:autoSpaceDN w:val="0"/>
        <w:adjustRightInd w:val="0"/>
        <w:rPr>
          <w:rFonts w:ascii="TimesNewRomanPSMT" w:hAnsi="TimesNewRomanPSMT" w:cs="TimesNewRomanPSMT"/>
          <w:sz w:val="20"/>
        </w:rPr>
      </w:pPr>
    </w:p>
  </w:footnote>
  <w:footnote w:id="4">
    <w:p w:rsidR="005D4020" w:rsidRPr="00E86805" w:rsidP="00E43A72" w14:paraId="23104343" w14:textId="77777777">
      <w:pPr>
        <w:spacing w:after="120"/>
        <w:rPr>
          <w:bCs/>
          <w:sz w:val="20"/>
        </w:rPr>
      </w:pPr>
      <w:r w:rsidRPr="00E86805">
        <w:rPr>
          <w:rStyle w:val="FootnoteReference"/>
          <w:sz w:val="20"/>
        </w:rPr>
        <w:footnoteRef/>
      </w:r>
      <w:r w:rsidRPr="00E86805">
        <w:rPr>
          <w:sz w:val="20"/>
        </w:rPr>
        <w:t xml:space="preserve"> </w:t>
      </w:r>
      <w:r w:rsidRPr="00E86805">
        <w:rPr>
          <w:i/>
          <w:sz w:val="20"/>
        </w:rPr>
        <w:t>See</w:t>
      </w:r>
      <w:r w:rsidRPr="00E86805">
        <w:rPr>
          <w:sz w:val="20"/>
        </w:rPr>
        <w:t xml:space="preserve"> 47 U.S.C. § 214; 47 CFR §§ 63.03-04.  </w:t>
      </w:r>
      <w:r w:rsidRPr="00E86805" w:rsidR="00773EAE">
        <w:rPr>
          <w:sz w:val="20"/>
        </w:rPr>
        <w:t xml:space="preserve">Applicants filed a supplement on </w:t>
      </w:r>
      <w:r w:rsidR="00A03DC8">
        <w:rPr>
          <w:sz w:val="20"/>
        </w:rPr>
        <w:t>June 22</w:t>
      </w:r>
      <w:r w:rsidRPr="00E86805" w:rsidR="00773EAE">
        <w:rPr>
          <w:sz w:val="20"/>
        </w:rPr>
        <w:t>, 2021</w:t>
      </w:r>
      <w:r w:rsidR="000016CE">
        <w:rPr>
          <w:sz w:val="20"/>
        </w:rPr>
        <w:t>,</w:t>
      </w:r>
      <w:r w:rsidR="00C3628C">
        <w:rPr>
          <w:sz w:val="20"/>
        </w:rPr>
        <w:t xml:space="preserve"> that revises and clarifies certain information in the domestic section 214 application</w:t>
      </w:r>
      <w:r w:rsidRPr="00E86805" w:rsidR="00773EAE">
        <w:rPr>
          <w:sz w:val="20"/>
        </w:rPr>
        <w:t xml:space="preserve">.  </w:t>
      </w:r>
      <w:r w:rsidRPr="00743D45" w:rsidR="00140354">
        <w:rPr>
          <w:sz w:val="20"/>
        </w:rPr>
        <w:t xml:space="preserve">Letter from </w:t>
      </w:r>
      <w:r w:rsidRPr="00743D45" w:rsidR="00743D45">
        <w:rPr>
          <w:sz w:val="20"/>
        </w:rPr>
        <w:t>Walt Sapronov</w:t>
      </w:r>
      <w:r w:rsidRPr="00743D45" w:rsidR="00140354">
        <w:rPr>
          <w:sz w:val="20"/>
        </w:rPr>
        <w:t xml:space="preserve">, Counsel </w:t>
      </w:r>
      <w:r w:rsidRPr="00743D45" w:rsidR="00743D45">
        <w:rPr>
          <w:sz w:val="20"/>
        </w:rPr>
        <w:t>for Applicant,</w:t>
      </w:r>
      <w:r w:rsidRPr="00743D45" w:rsidR="00140354">
        <w:rPr>
          <w:sz w:val="20"/>
        </w:rPr>
        <w:t xml:space="preserve"> to Marlene H. Dortch</w:t>
      </w:r>
      <w:r w:rsidRPr="00743D45" w:rsidR="0086383C">
        <w:rPr>
          <w:sz w:val="20"/>
        </w:rPr>
        <w:t>, Secretary, FCC (June 22, 2021)</w:t>
      </w:r>
      <w:r w:rsidR="001C1CD4">
        <w:rPr>
          <w:sz w:val="20"/>
        </w:rPr>
        <w:t xml:space="preserve"> (on file in </w:t>
      </w:r>
      <w:r w:rsidRPr="00743D45" w:rsidR="001C1CD4">
        <w:rPr>
          <w:sz w:val="20"/>
        </w:rPr>
        <w:t>WC Docket No. 21-229</w:t>
      </w:r>
      <w:r w:rsidR="001C1CD4">
        <w:rPr>
          <w:sz w:val="20"/>
        </w:rPr>
        <w:t>)</w:t>
      </w:r>
      <w:r w:rsidRPr="00743D45" w:rsidR="0086383C">
        <w:rPr>
          <w:sz w:val="20"/>
        </w:rPr>
        <w:t>.</w:t>
      </w:r>
      <w:r w:rsidRPr="00E86805" w:rsidR="0086383C">
        <w:rPr>
          <w:b/>
          <w:bCs/>
          <w:sz w:val="20"/>
        </w:rPr>
        <w:t xml:space="preserve"> </w:t>
      </w:r>
      <w:r w:rsidR="000016CE">
        <w:rPr>
          <w:b/>
          <w:bCs/>
          <w:sz w:val="20"/>
        </w:rPr>
        <w:t xml:space="preserve"> </w:t>
      </w:r>
      <w:r w:rsidRPr="00E86805" w:rsidR="00773EAE">
        <w:rPr>
          <w:sz w:val="20"/>
        </w:rPr>
        <w:t xml:space="preserve"> </w:t>
      </w:r>
      <w:r w:rsidRPr="00E86805" w:rsidR="006420D0">
        <w:rPr>
          <w:sz w:val="20"/>
        </w:rPr>
        <w:t xml:space="preserve">Applicants are also filing applications for the transfer of authorizations associated with international </w:t>
      </w:r>
      <w:r w:rsidRPr="00E86805" w:rsidR="00D03582">
        <w:rPr>
          <w:sz w:val="20"/>
        </w:rPr>
        <w:t xml:space="preserve">and wireless </w:t>
      </w:r>
      <w:r w:rsidRPr="00E86805" w:rsidR="006420D0">
        <w:rPr>
          <w:sz w:val="20"/>
        </w:rPr>
        <w:t>services.  Any action on this domestic section 214 application is without prejudice to Commission action on other related, pending applications</w:t>
      </w:r>
      <w:r w:rsidRPr="00E86805" w:rsidR="005C0AE1">
        <w:rPr>
          <w:bCs/>
          <w:sz w:val="20"/>
        </w:rPr>
        <w:t>.</w:t>
      </w:r>
    </w:p>
  </w:footnote>
  <w:footnote w:id="5">
    <w:p w:rsidR="00557390" w:rsidRPr="00E86805" w:rsidP="00557390" w14:paraId="41F113C5" w14:textId="77777777">
      <w:pPr>
        <w:pStyle w:val="FootnoteText"/>
        <w:spacing w:after="120"/>
        <w:rPr>
          <w:sz w:val="20"/>
        </w:rPr>
      </w:pPr>
      <w:r w:rsidRPr="00E86805">
        <w:rPr>
          <w:rStyle w:val="FootnoteReference"/>
          <w:sz w:val="20"/>
        </w:rPr>
        <w:footnoteRef/>
      </w:r>
      <w:r w:rsidRPr="00E86805">
        <w:rPr>
          <w:sz w:val="20"/>
        </w:rPr>
        <w:t xml:space="preserve"> </w:t>
      </w:r>
      <w:bookmarkStart w:id="10" w:name="_Hlk55910454"/>
      <w:r w:rsidRPr="00E86805">
        <w:rPr>
          <w:color w:val="020100"/>
          <w:sz w:val="20"/>
        </w:rPr>
        <w:t xml:space="preserve">47 CFR </w:t>
      </w:r>
      <w:bookmarkStart w:id="11" w:name="_Hlk72511757"/>
      <w:bookmarkEnd w:id="10"/>
      <w:r w:rsidRPr="00E86805">
        <w:rPr>
          <w:color w:val="020100"/>
          <w:sz w:val="20"/>
        </w:rPr>
        <w:t>§ 63.03</w:t>
      </w:r>
      <w:bookmarkEnd w:id="11"/>
      <w:r w:rsidRPr="00E86805">
        <w:rPr>
          <w:color w:val="020100"/>
          <w:sz w:val="20"/>
        </w:rPr>
        <w:t>(b)(</w:t>
      </w:r>
      <w:r w:rsidRPr="00E86805" w:rsidR="000A1C8E">
        <w:rPr>
          <w:color w:val="020100"/>
          <w:sz w:val="20"/>
        </w:rPr>
        <w:t>1</w:t>
      </w:r>
      <w:r w:rsidRPr="00E86805">
        <w:rPr>
          <w:color w:val="020100"/>
          <w:sz w:val="20"/>
        </w:rPr>
        <w:t>)(</w:t>
      </w:r>
      <w:r w:rsidRPr="00E86805" w:rsidR="000A1C8E">
        <w:rPr>
          <w:color w:val="020100"/>
          <w:sz w:val="20"/>
        </w:rPr>
        <w:t>i</w:t>
      </w:r>
      <w:r w:rsidRPr="00E86805">
        <w:rPr>
          <w:color w:val="020100"/>
          <w:sz w:val="20"/>
        </w:rPr>
        <w:t>i).</w:t>
      </w:r>
    </w:p>
  </w:footnote>
  <w:footnote w:id="6">
    <w:p w:rsidR="000835C8" w:rsidRPr="00E86805" w:rsidP="000835C8" w14:paraId="58904069" w14:textId="77777777">
      <w:pPr>
        <w:pStyle w:val="FootnoteText"/>
        <w:tabs>
          <w:tab w:val="clear" w:pos="720"/>
        </w:tabs>
        <w:spacing w:after="120"/>
        <w:rPr>
          <w:sz w:val="20"/>
        </w:rPr>
      </w:pPr>
      <w:r w:rsidRPr="00E86805">
        <w:rPr>
          <w:rStyle w:val="FootnoteReference"/>
          <w:sz w:val="20"/>
        </w:rPr>
        <w:footnoteRef/>
      </w:r>
      <w:r w:rsidRPr="00E86805">
        <w:rPr>
          <w:sz w:val="20"/>
        </w:rPr>
        <w:t xml:space="preserve"> </w:t>
      </w:r>
      <w:r w:rsidRPr="00E86805">
        <w:rPr>
          <w:i/>
          <w:sz w:val="20"/>
        </w:rPr>
        <w:t>See</w:t>
      </w:r>
      <w:r w:rsidRPr="00E86805">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7FF32E6A"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D4020" w14:paraId="7CAD8546" w14:textId="77777777">
                <w:pPr>
                  <w:rPr>
                    <w:rFonts w:ascii="Arial" w:hAnsi="Arial"/>
                    <w:b/>
                  </w:rPr>
                </w:pPr>
                <w:r>
                  <w:rPr>
                    <w:rFonts w:ascii="Arial" w:hAnsi="Arial"/>
                    <w:b/>
                  </w:rPr>
                  <w:t>Federal Communications Commission</w:t>
                </w:r>
              </w:p>
              <w:p w:rsidR="005D4020" w14:paraId="27DECB69" w14:textId="77777777">
                <w:pPr>
                  <w:rPr>
                    <w:rFonts w:ascii="Arial" w:hAnsi="Arial"/>
                    <w:b/>
                  </w:rPr>
                </w:pPr>
                <w:r>
                  <w:rPr>
                    <w:rFonts w:ascii="Arial" w:hAnsi="Arial"/>
                    <w:b/>
                  </w:rPr>
                  <w:t>45 L St., N.E.</w:t>
                </w:r>
              </w:p>
              <w:p w:rsidR="005D4020" w14:paraId="292E5416" w14:textId="77777777">
                <w:pPr>
                  <w:rPr>
                    <w:rFonts w:ascii="Arial" w:hAnsi="Arial"/>
                    <w:sz w:val="24"/>
                  </w:rPr>
                </w:pPr>
                <w:r>
                  <w:rPr>
                    <w:rFonts w:ascii="Arial" w:hAnsi="Arial"/>
                    <w:b/>
                  </w:rPr>
                  <w:t>Washington, D.C. 20554</w:t>
                </w:r>
              </w:p>
            </w:txbxContent>
          </v:textbox>
        </v:shape>
      </w:pict>
    </w:r>
    <w:r w:rsidR="006A1C8E">
      <w:rPr>
        <w:rFonts w:ascii="News Gothic MT" w:hAnsi="News Gothic MT"/>
        <w:b/>
        <w:kern w:val="28"/>
        <w:sz w:val="96"/>
      </w:rPr>
      <w:t>PUBLIC NOTICE</w:t>
    </w:r>
  </w:p>
  <w:p w:rsidR="005D4020" w14:paraId="2F48A7EC"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D4020" w14:paraId="08AA5C0D" w14:textId="77777777">
                <w:pPr>
                  <w:spacing w:before="40"/>
                  <w:jc w:val="right"/>
                  <w:rPr>
                    <w:rFonts w:ascii="Arial" w:hAnsi="Arial"/>
                    <w:b/>
                    <w:sz w:val="16"/>
                  </w:rPr>
                </w:pPr>
                <w:r>
                  <w:rPr>
                    <w:rFonts w:ascii="Arial" w:hAnsi="Arial"/>
                    <w:b/>
                    <w:sz w:val="16"/>
                  </w:rPr>
                  <w:t>News Media Information 202 / 418-0500</w:t>
                </w:r>
              </w:p>
              <w:p w:rsidR="005D4020" w14:paraId="0A9A022B"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D4020" w14:paraId="5151DBE0" w14:textId="77777777">
                <w:pPr>
                  <w:jc w:val="right"/>
                  <w:rPr>
                    <w:rFonts w:ascii="Arial" w:hAnsi="Arial"/>
                    <w:b/>
                    <w:sz w:val="16"/>
                  </w:rPr>
                </w:pPr>
              </w:p>
              <w:p w:rsidR="005D4020" w14:paraId="4C6CF950" w14:textId="77777777">
                <w:pPr>
                  <w:jc w:val="right"/>
                </w:pPr>
              </w:p>
            </w:txbxContent>
          </v:textbox>
        </v:shape>
      </w:pict>
    </w:r>
  </w:p>
  <w:p w:rsidR="005D4020" w14:paraId="115ED5B0"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21E8CE50"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13"/>
  </w:num>
  <w:num w:numId="15">
    <w:abstractNumId w:val="0"/>
  </w:num>
  <w:num w:numId="16">
    <w:abstractNumId w:val="18"/>
  </w:num>
  <w:num w:numId="17">
    <w:abstractNumId w:val="5"/>
  </w:num>
  <w:num w:numId="18">
    <w:abstractNumId w:val="15"/>
  </w:num>
  <w:num w:numId="19">
    <w:abstractNumId w:val="4"/>
  </w:num>
  <w:num w:numId="20">
    <w:abstractNumId w:val="2"/>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6CE"/>
    <w:rsid w:val="00001825"/>
    <w:rsid w:val="000064CD"/>
    <w:rsid w:val="0001023F"/>
    <w:rsid w:val="0001135F"/>
    <w:rsid w:val="0001280D"/>
    <w:rsid w:val="00015C00"/>
    <w:rsid w:val="0001608E"/>
    <w:rsid w:val="00017A3A"/>
    <w:rsid w:val="00024494"/>
    <w:rsid w:val="0002468D"/>
    <w:rsid w:val="00025A42"/>
    <w:rsid w:val="00026F70"/>
    <w:rsid w:val="00035F32"/>
    <w:rsid w:val="00040610"/>
    <w:rsid w:val="00040BA0"/>
    <w:rsid w:val="00040DAF"/>
    <w:rsid w:val="00041B38"/>
    <w:rsid w:val="00041C01"/>
    <w:rsid w:val="0004575B"/>
    <w:rsid w:val="00050A3A"/>
    <w:rsid w:val="000524DB"/>
    <w:rsid w:val="000534AC"/>
    <w:rsid w:val="000575E7"/>
    <w:rsid w:val="00057881"/>
    <w:rsid w:val="00057E12"/>
    <w:rsid w:val="000629CF"/>
    <w:rsid w:val="000639C7"/>
    <w:rsid w:val="00063CA5"/>
    <w:rsid w:val="00064C7D"/>
    <w:rsid w:val="000656F9"/>
    <w:rsid w:val="0006624C"/>
    <w:rsid w:val="00066D12"/>
    <w:rsid w:val="000735C8"/>
    <w:rsid w:val="00080F60"/>
    <w:rsid w:val="000835C8"/>
    <w:rsid w:val="0008381D"/>
    <w:rsid w:val="00086D16"/>
    <w:rsid w:val="00087205"/>
    <w:rsid w:val="000946FB"/>
    <w:rsid w:val="00097AB0"/>
    <w:rsid w:val="000A1C8E"/>
    <w:rsid w:val="000B1C31"/>
    <w:rsid w:val="000B3146"/>
    <w:rsid w:val="000B48A6"/>
    <w:rsid w:val="000B4EDD"/>
    <w:rsid w:val="000B5635"/>
    <w:rsid w:val="000B6839"/>
    <w:rsid w:val="000C7CA4"/>
    <w:rsid w:val="000D3A8B"/>
    <w:rsid w:val="000E35A7"/>
    <w:rsid w:val="000E4034"/>
    <w:rsid w:val="000E538C"/>
    <w:rsid w:val="000F02F7"/>
    <w:rsid w:val="000F233E"/>
    <w:rsid w:val="000F467E"/>
    <w:rsid w:val="000F5E94"/>
    <w:rsid w:val="00101D0B"/>
    <w:rsid w:val="001150BA"/>
    <w:rsid w:val="00117529"/>
    <w:rsid w:val="001226CB"/>
    <w:rsid w:val="0012329A"/>
    <w:rsid w:val="00125A6D"/>
    <w:rsid w:val="00126DDB"/>
    <w:rsid w:val="00131952"/>
    <w:rsid w:val="0013405D"/>
    <w:rsid w:val="001356E5"/>
    <w:rsid w:val="00140354"/>
    <w:rsid w:val="0014084C"/>
    <w:rsid w:val="00141388"/>
    <w:rsid w:val="00142ED5"/>
    <w:rsid w:val="001470F0"/>
    <w:rsid w:val="0015217F"/>
    <w:rsid w:val="00156EA3"/>
    <w:rsid w:val="00161A99"/>
    <w:rsid w:val="00164BBC"/>
    <w:rsid w:val="00187617"/>
    <w:rsid w:val="00194E1E"/>
    <w:rsid w:val="001A00A7"/>
    <w:rsid w:val="001A0C9D"/>
    <w:rsid w:val="001A2DFA"/>
    <w:rsid w:val="001A3813"/>
    <w:rsid w:val="001A47EC"/>
    <w:rsid w:val="001A5568"/>
    <w:rsid w:val="001B2C26"/>
    <w:rsid w:val="001B4C2F"/>
    <w:rsid w:val="001B69F9"/>
    <w:rsid w:val="001B6EFA"/>
    <w:rsid w:val="001C1CD4"/>
    <w:rsid w:val="001C3C98"/>
    <w:rsid w:val="001C5D07"/>
    <w:rsid w:val="001C78FB"/>
    <w:rsid w:val="001D10A0"/>
    <w:rsid w:val="001E382D"/>
    <w:rsid w:val="001E659B"/>
    <w:rsid w:val="001E7604"/>
    <w:rsid w:val="001F1508"/>
    <w:rsid w:val="001F6762"/>
    <w:rsid w:val="00214441"/>
    <w:rsid w:val="0021680F"/>
    <w:rsid w:val="0022111B"/>
    <w:rsid w:val="002217F0"/>
    <w:rsid w:val="002223D3"/>
    <w:rsid w:val="00222993"/>
    <w:rsid w:val="0022329B"/>
    <w:rsid w:val="00223E8C"/>
    <w:rsid w:val="0022449B"/>
    <w:rsid w:val="00225769"/>
    <w:rsid w:val="00225F62"/>
    <w:rsid w:val="002308A9"/>
    <w:rsid w:val="00240B49"/>
    <w:rsid w:val="00241CB2"/>
    <w:rsid w:val="0025247F"/>
    <w:rsid w:val="00253247"/>
    <w:rsid w:val="0026090D"/>
    <w:rsid w:val="00262C25"/>
    <w:rsid w:val="00262E65"/>
    <w:rsid w:val="00266135"/>
    <w:rsid w:val="00267BF2"/>
    <w:rsid w:val="00272142"/>
    <w:rsid w:val="00276273"/>
    <w:rsid w:val="0028149F"/>
    <w:rsid w:val="0028397D"/>
    <w:rsid w:val="0028555C"/>
    <w:rsid w:val="00297F1D"/>
    <w:rsid w:val="002A1D13"/>
    <w:rsid w:val="002B16FA"/>
    <w:rsid w:val="002B1948"/>
    <w:rsid w:val="002B1EF7"/>
    <w:rsid w:val="002B34DB"/>
    <w:rsid w:val="002C203E"/>
    <w:rsid w:val="002C22F3"/>
    <w:rsid w:val="002C27F4"/>
    <w:rsid w:val="002D09E2"/>
    <w:rsid w:val="002D11BE"/>
    <w:rsid w:val="002D2A2A"/>
    <w:rsid w:val="002D4A00"/>
    <w:rsid w:val="002D65CC"/>
    <w:rsid w:val="002D6F61"/>
    <w:rsid w:val="002D73AF"/>
    <w:rsid w:val="002E0BAF"/>
    <w:rsid w:val="002E4894"/>
    <w:rsid w:val="002F4E17"/>
    <w:rsid w:val="00305D86"/>
    <w:rsid w:val="00306AAD"/>
    <w:rsid w:val="0031156F"/>
    <w:rsid w:val="00312CE1"/>
    <w:rsid w:val="00313546"/>
    <w:rsid w:val="00315D50"/>
    <w:rsid w:val="00315FCD"/>
    <w:rsid w:val="0031636F"/>
    <w:rsid w:val="00321F97"/>
    <w:rsid w:val="00325988"/>
    <w:rsid w:val="00325F6D"/>
    <w:rsid w:val="0032625B"/>
    <w:rsid w:val="00334E6C"/>
    <w:rsid w:val="0033631D"/>
    <w:rsid w:val="00345CA2"/>
    <w:rsid w:val="003479C9"/>
    <w:rsid w:val="00351D1D"/>
    <w:rsid w:val="00353CB5"/>
    <w:rsid w:val="003632CF"/>
    <w:rsid w:val="00364590"/>
    <w:rsid w:val="00365194"/>
    <w:rsid w:val="00367E50"/>
    <w:rsid w:val="00370A7F"/>
    <w:rsid w:val="00371142"/>
    <w:rsid w:val="00372CA2"/>
    <w:rsid w:val="003768D4"/>
    <w:rsid w:val="0037705C"/>
    <w:rsid w:val="003817EB"/>
    <w:rsid w:val="003855A0"/>
    <w:rsid w:val="00387294"/>
    <w:rsid w:val="003879D0"/>
    <w:rsid w:val="00387BBE"/>
    <w:rsid w:val="0039175A"/>
    <w:rsid w:val="00395294"/>
    <w:rsid w:val="00395A7A"/>
    <w:rsid w:val="00396D92"/>
    <w:rsid w:val="003A0E99"/>
    <w:rsid w:val="003A18A0"/>
    <w:rsid w:val="003A1DFF"/>
    <w:rsid w:val="003A2BEF"/>
    <w:rsid w:val="003A2CE0"/>
    <w:rsid w:val="003A580D"/>
    <w:rsid w:val="003A7B39"/>
    <w:rsid w:val="003B43C3"/>
    <w:rsid w:val="003B5CEE"/>
    <w:rsid w:val="003C23FE"/>
    <w:rsid w:val="003C7229"/>
    <w:rsid w:val="003D0F8F"/>
    <w:rsid w:val="003D1B20"/>
    <w:rsid w:val="003D4F94"/>
    <w:rsid w:val="003E1784"/>
    <w:rsid w:val="003E187A"/>
    <w:rsid w:val="003E3AD7"/>
    <w:rsid w:val="003E5630"/>
    <w:rsid w:val="003E58EC"/>
    <w:rsid w:val="003E6571"/>
    <w:rsid w:val="003F0ECD"/>
    <w:rsid w:val="003F16BE"/>
    <w:rsid w:val="003F1D04"/>
    <w:rsid w:val="003F2CD4"/>
    <w:rsid w:val="003F3318"/>
    <w:rsid w:val="0040580F"/>
    <w:rsid w:val="004076BA"/>
    <w:rsid w:val="004077D0"/>
    <w:rsid w:val="00411DE0"/>
    <w:rsid w:val="00417052"/>
    <w:rsid w:val="00417D18"/>
    <w:rsid w:val="004200AD"/>
    <w:rsid w:val="00422B16"/>
    <w:rsid w:val="0042603C"/>
    <w:rsid w:val="004272E4"/>
    <w:rsid w:val="00430AC0"/>
    <w:rsid w:val="004331D7"/>
    <w:rsid w:val="00433D8C"/>
    <w:rsid w:val="00434899"/>
    <w:rsid w:val="00434C96"/>
    <w:rsid w:val="004354F6"/>
    <w:rsid w:val="0043596D"/>
    <w:rsid w:val="00436B4A"/>
    <w:rsid w:val="00440989"/>
    <w:rsid w:val="00444548"/>
    <w:rsid w:val="004503EA"/>
    <w:rsid w:val="00452843"/>
    <w:rsid w:val="0045717F"/>
    <w:rsid w:val="00460914"/>
    <w:rsid w:val="004609A4"/>
    <w:rsid w:val="00464E8A"/>
    <w:rsid w:val="00466B9F"/>
    <w:rsid w:val="00467D9D"/>
    <w:rsid w:val="004808FC"/>
    <w:rsid w:val="00482EB0"/>
    <w:rsid w:val="00485D13"/>
    <w:rsid w:val="004913FF"/>
    <w:rsid w:val="00492290"/>
    <w:rsid w:val="004951AE"/>
    <w:rsid w:val="00496CE1"/>
    <w:rsid w:val="004A684C"/>
    <w:rsid w:val="004A7357"/>
    <w:rsid w:val="004B49CC"/>
    <w:rsid w:val="004B666C"/>
    <w:rsid w:val="004C0C77"/>
    <w:rsid w:val="004C0CEF"/>
    <w:rsid w:val="004C219F"/>
    <w:rsid w:val="004C22B8"/>
    <w:rsid w:val="004C2516"/>
    <w:rsid w:val="004C3DB0"/>
    <w:rsid w:val="004C712F"/>
    <w:rsid w:val="004D4610"/>
    <w:rsid w:val="004D53C3"/>
    <w:rsid w:val="004D5A7C"/>
    <w:rsid w:val="004D67B7"/>
    <w:rsid w:val="004D74A5"/>
    <w:rsid w:val="004E5AE8"/>
    <w:rsid w:val="004F2447"/>
    <w:rsid w:val="004F3603"/>
    <w:rsid w:val="004F3CEC"/>
    <w:rsid w:val="004F6F64"/>
    <w:rsid w:val="004F794B"/>
    <w:rsid w:val="00501D17"/>
    <w:rsid w:val="00501F06"/>
    <w:rsid w:val="00504BF5"/>
    <w:rsid w:val="00505893"/>
    <w:rsid w:val="005107DF"/>
    <w:rsid w:val="00524D79"/>
    <w:rsid w:val="00526561"/>
    <w:rsid w:val="005273AB"/>
    <w:rsid w:val="005320B5"/>
    <w:rsid w:val="00533917"/>
    <w:rsid w:val="00535877"/>
    <w:rsid w:val="00536ED2"/>
    <w:rsid w:val="005421CC"/>
    <w:rsid w:val="005505CE"/>
    <w:rsid w:val="005524B6"/>
    <w:rsid w:val="0055684E"/>
    <w:rsid w:val="00557390"/>
    <w:rsid w:val="0056058F"/>
    <w:rsid w:val="0056467B"/>
    <w:rsid w:val="00567286"/>
    <w:rsid w:val="00580DBD"/>
    <w:rsid w:val="00581792"/>
    <w:rsid w:val="0059084B"/>
    <w:rsid w:val="005932BA"/>
    <w:rsid w:val="00594CB4"/>
    <w:rsid w:val="00597ABB"/>
    <w:rsid w:val="005A13D0"/>
    <w:rsid w:val="005A24CD"/>
    <w:rsid w:val="005A256B"/>
    <w:rsid w:val="005A56D4"/>
    <w:rsid w:val="005A64A7"/>
    <w:rsid w:val="005A6DFD"/>
    <w:rsid w:val="005B2105"/>
    <w:rsid w:val="005B2E8A"/>
    <w:rsid w:val="005B376F"/>
    <w:rsid w:val="005B57F1"/>
    <w:rsid w:val="005C0AE1"/>
    <w:rsid w:val="005C2ADB"/>
    <w:rsid w:val="005C3FFD"/>
    <w:rsid w:val="005C403A"/>
    <w:rsid w:val="005C5C55"/>
    <w:rsid w:val="005C740F"/>
    <w:rsid w:val="005C7DC4"/>
    <w:rsid w:val="005D4020"/>
    <w:rsid w:val="005D6BD0"/>
    <w:rsid w:val="005D7F49"/>
    <w:rsid w:val="005E1BF3"/>
    <w:rsid w:val="005E40DD"/>
    <w:rsid w:val="005E7C21"/>
    <w:rsid w:val="005F090A"/>
    <w:rsid w:val="005F189F"/>
    <w:rsid w:val="005F2812"/>
    <w:rsid w:val="005F73CF"/>
    <w:rsid w:val="0060105E"/>
    <w:rsid w:val="0060106A"/>
    <w:rsid w:val="00603E1E"/>
    <w:rsid w:val="00604A3C"/>
    <w:rsid w:val="00604CFF"/>
    <w:rsid w:val="0061137C"/>
    <w:rsid w:val="00611E7B"/>
    <w:rsid w:val="00616221"/>
    <w:rsid w:val="00617F31"/>
    <w:rsid w:val="00622967"/>
    <w:rsid w:val="00633290"/>
    <w:rsid w:val="00637ECE"/>
    <w:rsid w:val="006420D0"/>
    <w:rsid w:val="00642643"/>
    <w:rsid w:val="00642F32"/>
    <w:rsid w:val="00653610"/>
    <w:rsid w:val="00656777"/>
    <w:rsid w:val="0065693D"/>
    <w:rsid w:val="00663300"/>
    <w:rsid w:val="00663975"/>
    <w:rsid w:val="006703D5"/>
    <w:rsid w:val="0067115F"/>
    <w:rsid w:val="006768CC"/>
    <w:rsid w:val="00677DF3"/>
    <w:rsid w:val="0068067C"/>
    <w:rsid w:val="00680868"/>
    <w:rsid w:val="00683649"/>
    <w:rsid w:val="0068398A"/>
    <w:rsid w:val="006876EF"/>
    <w:rsid w:val="00690EA9"/>
    <w:rsid w:val="00691832"/>
    <w:rsid w:val="00697832"/>
    <w:rsid w:val="006A156E"/>
    <w:rsid w:val="006A19A2"/>
    <w:rsid w:val="006A1C8E"/>
    <w:rsid w:val="006B3480"/>
    <w:rsid w:val="006B5C06"/>
    <w:rsid w:val="006B6400"/>
    <w:rsid w:val="006C146A"/>
    <w:rsid w:val="006C211E"/>
    <w:rsid w:val="006C277B"/>
    <w:rsid w:val="006C2DC7"/>
    <w:rsid w:val="006C32C8"/>
    <w:rsid w:val="006C591C"/>
    <w:rsid w:val="006D4FB7"/>
    <w:rsid w:val="006E3B3B"/>
    <w:rsid w:val="006E3E11"/>
    <w:rsid w:val="006E4EF0"/>
    <w:rsid w:val="006E61ED"/>
    <w:rsid w:val="006E643F"/>
    <w:rsid w:val="006E7452"/>
    <w:rsid w:val="006F2F1F"/>
    <w:rsid w:val="006F3441"/>
    <w:rsid w:val="006F3BB1"/>
    <w:rsid w:val="006F4B1B"/>
    <w:rsid w:val="006F4D60"/>
    <w:rsid w:val="00703543"/>
    <w:rsid w:val="007052BE"/>
    <w:rsid w:val="007067E2"/>
    <w:rsid w:val="00706D49"/>
    <w:rsid w:val="0071041E"/>
    <w:rsid w:val="00710BAB"/>
    <w:rsid w:val="007124C8"/>
    <w:rsid w:val="00712BB0"/>
    <w:rsid w:val="00714887"/>
    <w:rsid w:val="00721062"/>
    <w:rsid w:val="00721165"/>
    <w:rsid w:val="00724722"/>
    <w:rsid w:val="00733B9B"/>
    <w:rsid w:val="007349C4"/>
    <w:rsid w:val="007413DA"/>
    <w:rsid w:val="00741682"/>
    <w:rsid w:val="0074294F"/>
    <w:rsid w:val="00743D45"/>
    <w:rsid w:val="00744022"/>
    <w:rsid w:val="007443FD"/>
    <w:rsid w:val="00753889"/>
    <w:rsid w:val="00756775"/>
    <w:rsid w:val="007569C5"/>
    <w:rsid w:val="00760269"/>
    <w:rsid w:val="00760571"/>
    <w:rsid w:val="007631B9"/>
    <w:rsid w:val="0076331F"/>
    <w:rsid w:val="0077017E"/>
    <w:rsid w:val="00770276"/>
    <w:rsid w:val="00771214"/>
    <w:rsid w:val="00773EAE"/>
    <w:rsid w:val="00774E30"/>
    <w:rsid w:val="007758B4"/>
    <w:rsid w:val="00775CD4"/>
    <w:rsid w:val="00777B41"/>
    <w:rsid w:val="00780F55"/>
    <w:rsid w:val="007904D9"/>
    <w:rsid w:val="00796E19"/>
    <w:rsid w:val="00796E54"/>
    <w:rsid w:val="00797794"/>
    <w:rsid w:val="007A2155"/>
    <w:rsid w:val="007A325A"/>
    <w:rsid w:val="007A41CD"/>
    <w:rsid w:val="007A7ED5"/>
    <w:rsid w:val="007B1EAE"/>
    <w:rsid w:val="007B4269"/>
    <w:rsid w:val="007B4D1E"/>
    <w:rsid w:val="007B4DB8"/>
    <w:rsid w:val="007B7204"/>
    <w:rsid w:val="007C2014"/>
    <w:rsid w:val="007C263F"/>
    <w:rsid w:val="007C4108"/>
    <w:rsid w:val="007D2657"/>
    <w:rsid w:val="007E0464"/>
    <w:rsid w:val="007E051A"/>
    <w:rsid w:val="007E44C2"/>
    <w:rsid w:val="007F23AB"/>
    <w:rsid w:val="0080023C"/>
    <w:rsid w:val="00805DF1"/>
    <w:rsid w:val="00807040"/>
    <w:rsid w:val="0081108D"/>
    <w:rsid w:val="00813C6D"/>
    <w:rsid w:val="0081531F"/>
    <w:rsid w:val="00817CEC"/>
    <w:rsid w:val="00821491"/>
    <w:rsid w:val="00824E65"/>
    <w:rsid w:val="00830915"/>
    <w:rsid w:val="00831D30"/>
    <w:rsid w:val="0083237E"/>
    <w:rsid w:val="0083618B"/>
    <w:rsid w:val="0084125A"/>
    <w:rsid w:val="0084451F"/>
    <w:rsid w:val="0084778A"/>
    <w:rsid w:val="00850A62"/>
    <w:rsid w:val="00853114"/>
    <w:rsid w:val="0085536D"/>
    <w:rsid w:val="0085579D"/>
    <w:rsid w:val="00856944"/>
    <w:rsid w:val="0086383C"/>
    <w:rsid w:val="0086691C"/>
    <w:rsid w:val="008675C7"/>
    <w:rsid w:val="00872099"/>
    <w:rsid w:val="0087554B"/>
    <w:rsid w:val="00876629"/>
    <w:rsid w:val="0087685F"/>
    <w:rsid w:val="00877D35"/>
    <w:rsid w:val="008850A3"/>
    <w:rsid w:val="00895561"/>
    <w:rsid w:val="0089575E"/>
    <w:rsid w:val="00895EC3"/>
    <w:rsid w:val="008A5AB2"/>
    <w:rsid w:val="008A65A6"/>
    <w:rsid w:val="008A6712"/>
    <w:rsid w:val="008A6CDA"/>
    <w:rsid w:val="008C0750"/>
    <w:rsid w:val="008C1C7C"/>
    <w:rsid w:val="008C294A"/>
    <w:rsid w:val="008C297A"/>
    <w:rsid w:val="008C2DCD"/>
    <w:rsid w:val="008C58D7"/>
    <w:rsid w:val="008C5968"/>
    <w:rsid w:val="008C679F"/>
    <w:rsid w:val="008C7457"/>
    <w:rsid w:val="008C7CA7"/>
    <w:rsid w:val="008D11F6"/>
    <w:rsid w:val="008D16FB"/>
    <w:rsid w:val="008D2804"/>
    <w:rsid w:val="008D51DE"/>
    <w:rsid w:val="008D5CEF"/>
    <w:rsid w:val="008E0514"/>
    <w:rsid w:val="008E27B4"/>
    <w:rsid w:val="008E416A"/>
    <w:rsid w:val="008F1B9F"/>
    <w:rsid w:val="008F438E"/>
    <w:rsid w:val="008F6981"/>
    <w:rsid w:val="0090059F"/>
    <w:rsid w:val="00903154"/>
    <w:rsid w:val="00903330"/>
    <w:rsid w:val="00903DE0"/>
    <w:rsid w:val="009075DA"/>
    <w:rsid w:val="009101A4"/>
    <w:rsid w:val="00912D13"/>
    <w:rsid w:val="00913852"/>
    <w:rsid w:val="00920D77"/>
    <w:rsid w:val="009211C4"/>
    <w:rsid w:val="009236BF"/>
    <w:rsid w:val="0093491F"/>
    <w:rsid w:val="009375A4"/>
    <w:rsid w:val="00950639"/>
    <w:rsid w:val="0095318C"/>
    <w:rsid w:val="009558A7"/>
    <w:rsid w:val="00956255"/>
    <w:rsid w:val="00963F91"/>
    <w:rsid w:val="00966264"/>
    <w:rsid w:val="0097049D"/>
    <w:rsid w:val="00976736"/>
    <w:rsid w:val="0097746C"/>
    <w:rsid w:val="0098015F"/>
    <w:rsid w:val="00980EF3"/>
    <w:rsid w:val="00990455"/>
    <w:rsid w:val="0099352F"/>
    <w:rsid w:val="00995176"/>
    <w:rsid w:val="009A068F"/>
    <w:rsid w:val="009A0D7F"/>
    <w:rsid w:val="009A124E"/>
    <w:rsid w:val="009A338B"/>
    <w:rsid w:val="009A41E5"/>
    <w:rsid w:val="009A503B"/>
    <w:rsid w:val="009A53C3"/>
    <w:rsid w:val="009B0128"/>
    <w:rsid w:val="009B0757"/>
    <w:rsid w:val="009B097E"/>
    <w:rsid w:val="009B18C4"/>
    <w:rsid w:val="009B1CCF"/>
    <w:rsid w:val="009B2319"/>
    <w:rsid w:val="009B299A"/>
    <w:rsid w:val="009B6797"/>
    <w:rsid w:val="009C209E"/>
    <w:rsid w:val="009C2C06"/>
    <w:rsid w:val="009C3304"/>
    <w:rsid w:val="009C3EC2"/>
    <w:rsid w:val="009C5CEB"/>
    <w:rsid w:val="009C7BE4"/>
    <w:rsid w:val="009D25CE"/>
    <w:rsid w:val="009D62DD"/>
    <w:rsid w:val="009E1797"/>
    <w:rsid w:val="009E312D"/>
    <w:rsid w:val="009E4467"/>
    <w:rsid w:val="009F4216"/>
    <w:rsid w:val="009F4470"/>
    <w:rsid w:val="009F52E2"/>
    <w:rsid w:val="00A00CAA"/>
    <w:rsid w:val="00A02787"/>
    <w:rsid w:val="00A03DC8"/>
    <w:rsid w:val="00A07DE6"/>
    <w:rsid w:val="00A11865"/>
    <w:rsid w:val="00A14FAC"/>
    <w:rsid w:val="00A15248"/>
    <w:rsid w:val="00A229F0"/>
    <w:rsid w:val="00A25AB6"/>
    <w:rsid w:val="00A25C41"/>
    <w:rsid w:val="00A30C04"/>
    <w:rsid w:val="00A326BD"/>
    <w:rsid w:val="00A3545A"/>
    <w:rsid w:val="00A36DEA"/>
    <w:rsid w:val="00A37CD0"/>
    <w:rsid w:val="00A43952"/>
    <w:rsid w:val="00A47815"/>
    <w:rsid w:val="00A50363"/>
    <w:rsid w:val="00A55BA1"/>
    <w:rsid w:val="00A55F2F"/>
    <w:rsid w:val="00A569E4"/>
    <w:rsid w:val="00A64935"/>
    <w:rsid w:val="00A8041F"/>
    <w:rsid w:val="00A824AF"/>
    <w:rsid w:val="00A84D3E"/>
    <w:rsid w:val="00A85921"/>
    <w:rsid w:val="00A92C9E"/>
    <w:rsid w:val="00A95605"/>
    <w:rsid w:val="00A96E41"/>
    <w:rsid w:val="00A9705F"/>
    <w:rsid w:val="00AA1CE3"/>
    <w:rsid w:val="00AA50FB"/>
    <w:rsid w:val="00AA79C4"/>
    <w:rsid w:val="00AB1CD0"/>
    <w:rsid w:val="00AB2A9E"/>
    <w:rsid w:val="00AB582C"/>
    <w:rsid w:val="00AB6787"/>
    <w:rsid w:val="00AC4CEF"/>
    <w:rsid w:val="00AC7FFC"/>
    <w:rsid w:val="00AD02AD"/>
    <w:rsid w:val="00AD0360"/>
    <w:rsid w:val="00AE16BD"/>
    <w:rsid w:val="00AE4EB4"/>
    <w:rsid w:val="00AF04F4"/>
    <w:rsid w:val="00AF1A8C"/>
    <w:rsid w:val="00AF26B2"/>
    <w:rsid w:val="00AF3506"/>
    <w:rsid w:val="00AF43D8"/>
    <w:rsid w:val="00AF6905"/>
    <w:rsid w:val="00B001EF"/>
    <w:rsid w:val="00B00CBF"/>
    <w:rsid w:val="00B01C67"/>
    <w:rsid w:val="00B02CE4"/>
    <w:rsid w:val="00B04549"/>
    <w:rsid w:val="00B04DDD"/>
    <w:rsid w:val="00B20C4A"/>
    <w:rsid w:val="00B252B2"/>
    <w:rsid w:val="00B30941"/>
    <w:rsid w:val="00B32670"/>
    <w:rsid w:val="00B32A8C"/>
    <w:rsid w:val="00B33058"/>
    <w:rsid w:val="00B335D6"/>
    <w:rsid w:val="00B3405E"/>
    <w:rsid w:val="00B43A08"/>
    <w:rsid w:val="00B500E9"/>
    <w:rsid w:val="00B50FF2"/>
    <w:rsid w:val="00B52C92"/>
    <w:rsid w:val="00B5576C"/>
    <w:rsid w:val="00B55A93"/>
    <w:rsid w:val="00B565D8"/>
    <w:rsid w:val="00B56E1B"/>
    <w:rsid w:val="00B63A43"/>
    <w:rsid w:val="00B71C43"/>
    <w:rsid w:val="00B72F45"/>
    <w:rsid w:val="00B73AED"/>
    <w:rsid w:val="00B82819"/>
    <w:rsid w:val="00B856DD"/>
    <w:rsid w:val="00B908C9"/>
    <w:rsid w:val="00B934A6"/>
    <w:rsid w:val="00B9373D"/>
    <w:rsid w:val="00B93BD0"/>
    <w:rsid w:val="00B944A9"/>
    <w:rsid w:val="00B958E7"/>
    <w:rsid w:val="00BA42C4"/>
    <w:rsid w:val="00BA45FE"/>
    <w:rsid w:val="00BA6803"/>
    <w:rsid w:val="00BB24EB"/>
    <w:rsid w:val="00BB7CEB"/>
    <w:rsid w:val="00BC0F23"/>
    <w:rsid w:val="00BC3E89"/>
    <w:rsid w:val="00BC7555"/>
    <w:rsid w:val="00BD2520"/>
    <w:rsid w:val="00BD3278"/>
    <w:rsid w:val="00BD5AFA"/>
    <w:rsid w:val="00BD5F83"/>
    <w:rsid w:val="00BD6631"/>
    <w:rsid w:val="00BE0364"/>
    <w:rsid w:val="00BE1FC9"/>
    <w:rsid w:val="00BE4C7C"/>
    <w:rsid w:val="00BF0B00"/>
    <w:rsid w:val="00BF3E2A"/>
    <w:rsid w:val="00BF4558"/>
    <w:rsid w:val="00BF741B"/>
    <w:rsid w:val="00C001B1"/>
    <w:rsid w:val="00C100C9"/>
    <w:rsid w:val="00C117C2"/>
    <w:rsid w:val="00C11939"/>
    <w:rsid w:val="00C11C1B"/>
    <w:rsid w:val="00C16F28"/>
    <w:rsid w:val="00C219A5"/>
    <w:rsid w:val="00C229D8"/>
    <w:rsid w:val="00C24812"/>
    <w:rsid w:val="00C3628C"/>
    <w:rsid w:val="00C3705B"/>
    <w:rsid w:val="00C404CF"/>
    <w:rsid w:val="00C4446E"/>
    <w:rsid w:val="00C53E5E"/>
    <w:rsid w:val="00C54472"/>
    <w:rsid w:val="00C60F32"/>
    <w:rsid w:val="00C612FD"/>
    <w:rsid w:val="00C64B14"/>
    <w:rsid w:val="00C64DFC"/>
    <w:rsid w:val="00C70494"/>
    <w:rsid w:val="00C749BC"/>
    <w:rsid w:val="00C75DF3"/>
    <w:rsid w:val="00C76B61"/>
    <w:rsid w:val="00C76C0E"/>
    <w:rsid w:val="00C76CCF"/>
    <w:rsid w:val="00C80742"/>
    <w:rsid w:val="00C81DA7"/>
    <w:rsid w:val="00C82D34"/>
    <w:rsid w:val="00C84A4A"/>
    <w:rsid w:val="00C8763B"/>
    <w:rsid w:val="00C9095A"/>
    <w:rsid w:val="00C93667"/>
    <w:rsid w:val="00C9414E"/>
    <w:rsid w:val="00C950B4"/>
    <w:rsid w:val="00CA3644"/>
    <w:rsid w:val="00CA5169"/>
    <w:rsid w:val="00CB08EA"/>
    <w:rsid w:val="00CB5D7D"/>
    <w:rsid w:val="00CB7E92"/>
    <w:rsid w:val="00CC3DC6"/>
    <w:rsid w:val="00CC70CB"/>
    <w:rsid w:val="00CD3CBE"/>
    <w:rsid w:val="00CD5614"/>
    <w:rsid w:val="00CD711A"/>
    <w:rsid w:val="00CE03DE"/>
    <w:rsid w:val="00CE3D85"/>
    <w:rsid w:val="00CE49B4"/>
    <w:rsid w:val="00CF1452"/>
    <w:rsid w:val="00CF6960"/>
    <w:rsid w:val="00D00C86"/>
    <w:rsid w:val="00D02269"/>
    <w:rsid w:val="00D03582"/>
    <w:rsid w:val="00D04963"/>
    <w:rsid w:val="00D04DB0"/>
    <w:rsid w:val="00D07DEE"/>
    <w:rsid w:val="00D10F07"/>
    <w:rsid w:val="00D111DF"/>
    <w:rsid w:val="00D130E3"/>
    <w:rsid w:val="00D13A95"/>
    <w:rsid w:val="00D209FB"/>
    <w:rsid w:val="00D22738"/>
    <w:rsid w:val="00D23CB9"/>
    <w:rsid w:val="00D252B2"/>
    <w:rsid w:val="00D30DAA"/>
    <w:rsid w:val="00D343D8"/>
    <w:rsid w:val="00D347E0"/>
    <w:rsid w:val="00D34AD8"/>
    <w:rsid w:val="00D359B7"/>
    <w:rsid w:val="00D42D5A"/>
    <w:rsid w:val="00D4304C"/>
    <w:rsid w:val="00D4618E"/>
    <w:rsid w:val="00D47918"/>
    <w:rsid w:val="00D50D47"/>
    <w:rsid w:val="00D553EC"/>
    <w:rsid w:val="00D55FB1"/>
    <w:rsid w:val="00D566DE"/>
    <w:rsid w:val="00D56FEF"/>
    <w:rsid w:val="00D57071"/>
    <w:rsid w:val="00D64667"/>
    <w:rsid w:val="00D64788"/>
    <w:rsid w:val="00D668AD"/>
    <w:rsid w:val="00D7063B"/>
    <w:rsid w:val="00D75D75"/>
    <w:rsid w:val="00D767D0"/>
    <w:rsid w:val="00D8568B"/>
    <w:rsid w:val="00D94C3B"/>
    <w:rsid w:val="00D94FDC"/>
    <w:rsid w:val="00D9655B"/>
    <w:rsid w:val="00DA1392"/>
    <w:rsid w:val="00DA2683"/>
    <w:rsid w:val="00DA2C92"/>
    <w:rsid w:val="00DB15FB"/>
    <w:rsid w:val="00DB59FD"/>
    <w:rsid w:val="00DC441A"/>
    <w:rsid w:val="00DC5BDD"/>
    <w:rsid w:val="00DC7FDB"/>
    <w:rsid w:val="00DD0493"/>
    <w:rsid w:val="00DD0968"/>
    <w:rsid w:val="00DD1676"/>
    <w:rsid w:val="00DD17EF"/>
    <w:rsid w:val="00DE12DE"/>
    <w:rsid w:val="00DE1DB8"/>
    <w:rsid w:val="00DE39A5"/>
    <w:rsid w:val="00DE684E"/>
    <w:rsid w:val="00DE79C9"/>
    <w:rsid w:val="00DF1AD9"/>
    <w:rsid w:val="00DF3347"/>
    <w:rsid w:val="00DF3C71"/>
    <w:rsid w:val="00DF538D"/>
    <w:rsid w:val="00DF6BB3"/>
    <w:rsid w:val="00E042F4"/>
    <w:rsid w:val="00E100F3"/>
    <w:rsid w:val="00E11A1D"/>
    <w:rsid w:val="00E16B0E"/>
    <w:rsid w:val="00E16D19"/>
    <w:rsid w:val="00E201EE"/>
    <w:rsid w:val="00E20DF3"/>
    <w:rsid w:val="00E21D8E"/>
    <w:rsid w:val="00E22E53"/>
    <w:rsid w:val="00E23AF4"/>
    <w:rsid w:val="00E31619"/>
    <w:rsid w:val="00E36408"/>
    <w:rsid w:val="00E36A37"/>
    <w:rsid w:val="00E417E3"/>
    <w:rsid w:val="00E43799"/>
    <w:rsid w:val="00E43A72"/>
    <w:rsid w:val="00E45B5B"/>
    <w:rsid w:val="00E54722"/>
    <w:rsid w:val="00E547F0"/>
    <w:rsid w:val="00E55A96"/>
    <w:rsid w:val="00E577F2"/>
    <w:rsid w:val="00E63C52"/>
    <w:rsid w:val="00E6637B"/>
    <w:rsid w:val="00E67A30"/>
    <w:rsid w:val="00E67D1E"/>
    <w:rsid w:val="00E7033D"/>
    <w:rsid w:val="00E84DF2"/>
    <w:rsid w:val="00E84F99"/>
    <w:rsid w:val="00E86805"/>
    <w:rsid w:val="00E86FCB"/>
    <w:rsid w:val="00E87A1A"/>
    <w:rsid w:val="00E90A56"/>
    <w:rsid w:val="00E92F16"/>
    <w:rsid w:val="00EA28AA"/>
    <w:rsid w:val="00EA5DC9"/>
    <w:rsid w:val="00EB0DD8"/>
    <w:rsid w:val="00EB2E3F"/>
    <w:rsid w:val="00EB30DB"/>
    <w:rsid w:val="00EB4B17"/>
    <w:rsid w:val="00EC0FDA"/>
    <w:rsid w:val="00EC3BF9"/>
    <w:rsid w:val="00EC3CCE"/>
    <w:rsid w:val="00EC4D3D"/>
    <w:rsid w:val="00EC4E51"/>
    <w:rsid w:val="00EC7ADB"/>
    <w:rsid w:val="00ED2A13"/>
    <w:rsid w:val="00ED40B2"/>
    <w:rsid w:val="00ED4E9F"/>
    <w:rsid w:val="00ED6A08"/>
    <w:rsid w:val="00EE0450"/>
    <w:rsid w:val="00EE37C8"/>
    <w:rsid w:val="00EF45D4"/>
    <w:rsid w:val="00EF5E75"/>
    <w:rsid w:val="00F016FA"/>
    <w:rsid w:val="00F02173"/>
    <w:rsid w:val="00F048D9"/>
    <w:rsid w:val="00F04E22"/>
    <w:rsid w:val="00F05755"/>
    <w:rsid w:val="00F12E9C"/>
    <w:rsid w:val="00F12F2A"/>
    <w:rsid w:val="00F13E8E"/>
    <w:rsid w:val="00F141A0"/>
    <w:rsid w:val="00F24030"/>
    <w:rsid w:val="00F242B0"/>
    <w:rsid w:val="00F25C6B"/>
    <w:rsid w:val="00F270D4"/>
    <w:rsid w:val="00F3092F"/>
    <w:rsid w:val="00F3488E"/>
    <w:rsid w:val="00F36FF9"/>
    <w:rsid w:val="00F43CCF"/>
    <w:rsid w:val="00F4490B"/>
    <w:rsid w:val="00F5230E"/>
    <w:rsid w:val="00F54AF5"/>
    <w:rsid w:val="00F557C2"/>
    <w:rsid w:val="00F57A04"/>
    <w:rsid w:val="00F65523"/>
    <w:rsid w:val="00F6664A"/>
    <w:rsid w:val="00F7052D"/>
    <w:rsid w:val="00F80D9C"/>
    <w:rsid w:val="00F825B6"/>
    <w:rsid w:val="00FA093F"/>
    <w:rsid w:val="00FA546C"/>
    <w:rsid w:val="00FB15A3"/>
    <w:rsid w:val="00FB729A"/>
    <w:rsid w:val="00FC3E30"/>
    <w:rsid w:val="00FC4B01"/>
    <w:rsid w:val="00FC55AB"/>
    <w:rsid w:val="00FC74B1"/>
    <w:rsid w:val="00FD107E"/>
    <w:rsid w:val="00FD40F2"/>
    <w:rsid w:val="00FD7085"/>
    <w:rsid w:val="00FE2544"/>
    <w:rsid w:val="00FE43B3"/>
    <w:rsid w:val="00FE6F2D"/>
    <w:rsid w:val="00FF411B"/>
    <w:rsid w:val="00FF44B1"/>
    <w:rsid w:val="00FF70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18CE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
    <w:name w:val="Unresolved Mention"/>
    <w:rsid w:val="000B4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avid.krech@fcc.gov" TargetMode="External" /><Relationship Id="rId11" Type="http://schemas.openxmlformats.org/officeDocument/2006/relationships/hyperlink" Target="mailto:jim.bird@fcc.gov" TargetMode="External" /><Relationship Id="rId12" Type="http://schemas.openxmlformats.org/officeDocument/2006/relationships/hyperlink" Target="mailto:fcc504@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myrva.charles@fcc.gov" TargetMode="External" /><Relationship Id="rId9" Type="http://schemas.openxmlformats.org/officeDocument/2006/relationships/hyperlink" Target="mailto:dennis.johnson@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