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18768D" w14:paraId="70B3326D" w14:textId="77777777">
      <w:pPr>
        <w:jc w:val="right"/>
        <w:rPr>
          <w:b/>
          <w:sz w:val="24"/>
        </w:rPr>
      </w:pPr>
    </w:p>
    <w:p w:rsidR="0080230F" w14:paraId="3D56BCE5" w14:textId="07302087">
      <w:pPr>
        <w:jc w:val="right"/>
        <w:rPr>
          <w:b/>
          <w:sz w:val="24"/>
        </w:rPr>
      </w:pPr>
      <w:r>
        <w:rPr>
          <w:b/>
          <w:sz w:val="24"/>
        </w:rPr>
        <w:t>DA 21-753</w:t>
      </w:r>
    </w:p>
    <w:p w:rsidR="0080230F" w14:paraId="43996E0A" w14:textId="19A55F8A">
      <w:pPr>
        <w:spacing w:before="60"/>
        <w:jc w:val="right"/>
        <w:rPr>
          <w:b/>
          <w:sz w:val="24"/>
        </w:rPr>
      </w:pPr>
      <w:r>
        <w:rPr>
          <w:b/>
          <w:sz w:val="24"/>
        </w:rPr>
        <w:t xml:space="preserve">Released:  </w:t>
      </w:r>
      <w:r w:rsidR="0024510D">
        <w:rPr>
          <w:b/>
          <w:sz w:val="24"/>
        </w:rPr>
        <w:t>June 25, 2021</w:t>
      </w:r>
    </w:p>
    <w:p w:rsidR="0080230F" w14:paraId="701F4F18" w14:textId="77777777">
      <w:pPr>
        <w:jc w:val="right"/>
        <w:rPr>
          <w:sz w:val="24"/>
        </w:rPr>
      </w:pPr>
    </w:p>
    <w:p w:rsidR="0080230F" w:rsidRPr="00C03398" w14:paraId="7CFD367F" w14:textId="66B24151">
      <w:pPr>
        <w:spacing w:after="240"/>
        <w:jc w:val="center"/>
        <w:rPr>
          <w:b/>
          <w:caps/>
          <w:szCs w:val="22"/>
        </w:rPr>
      </w:pPr>
      <w:r w:rsidRPr="00C03398">
        <w:rPr>
          <w:b/>
          <w:caps/>
          <w:szCs w:val="22"/>
        </w:rPr>
        <w:t>consumer and govermental affairs bureau seeks comment on request for freez</w:t>
      </w:r>
      <w:r w:rsidRPr="00C03398" w:rsidR="003325CA">
        <w:rPr>
          <w:b/>
          <w:caps/>
          <w:szCs w:val="22"/>
        </w:rPr>
        <w:t>e</w:t>
      </w:r>
      <w:r w:rsidRPr="00C03398">
        <w:rPr>
          <w:b/>
          <w:caps/>
          <w:szCs w:val="22"/>
        </w:rPr>
        <w:t xml:space="preserve"> of ip cts compensation level</w:t>
      </w:r>
    </w:p>
    <w:p w:rsidR="0080230F" w:rsidRPr="00C03398" w14:paraId="19209FE6" w14:textId="60CAEE9B">
      <w:pPr>
        <w:jc w:val="center"/>
        <w:rPr>
          <w:b/>
          <w:szCs w:val="22"/>
        </w:rPr>
      </w:pPr>
      <w:r w:rsidRPr="00C03398">
        <w:rPr>
          <w:b/>
          <w:szCs w:val="22"/>
        </w:rPr>
        <w:t>CG Docket No</w:t>
      </w:r>
      <w:r w:rsidRPr="00C03398" w:rsidR="003325CA">
        <w:rPr>
          <w:b/>
          <w:szCs w:val="22"/>
        </w:rPr>
        <w:t>s</w:t>
      </w:r>
      <w:r w:rsidRPr="00C03398">
        <w:rPr>
          <w:b/>
          <w:szCs w:val="22"/>
        </w:rPr>
        <w:t>. 03-123</w:t>
      </w:r>
      <w:r w:rsidR="00D9640D">
        <w:rPr>
          <w:b/>
          <w:szCs w:val="22"/>
        </w:rPr>
        <w:t xml:space="preserve"> and 13-24</w:t>
      </w:r>
    </w:p>
    <w:p w:rsidR="0018768D" w:rsidRPr="00C03398" w:rsidP="0018768D" w14:paraId="7D58F9DB" w14:textId="27BEC9CD">
      <w:pPr>
        <w:tabs>
          <w:tab w:val="left" w:pos="3351"/>
        </w:tabs>
        <w:rPr>
          <w:b/>
          <w:szCs w:val="22"/>
        </w:rPr>
      </w:pPr>
      <w:r w:rsidRPr="00C03398">
        <w:rPr>
          <w:b/>
          <w:szCs w:val="22"/>
        </w:rPr>
        <w:tab/>
      </w:r>
      <w:r w:rsidRPr="00C03398">
        <w:rPr>
          <w:b/>
          <w:szCs w:val="22"/>
        </w:rPr>
        <w:tab/>
      </w:r>
    </w:p>
    <w:p w:rsidR="00D72C8C" w:rsidRPr="00C03398" w:rsidP="00D72C8C" w14:paraId="6F97D53B" w14:textId="345B61BF">
      <w:pPr>
        <w:rPr>
          <w:b/>
          <w:szCs w:val="22"/>
        </w:rPr>
      </w:pPr>
      <w:r w:rsidRPr="00C03398">
        <w:rPr>
          <w:b/>
          <w:szCs w:val="22"/>
        </w:rPr>
        <w:t>Comments Due: [15 Days After</w:t>
      </w:r>
      <w:r>
        <w:rPr>
          <w:b/>
          <w:szCs w:val="22"/>
        </w:rPr>
        <w:t xml:space="preserve"> </w:t>
      </w:r>
      <w:r w:rsidRPr="00D72C8C">
        <w:rPr>
          <w:b/>
          <w:szCs w:val="22"/>
        </w:rPr>
        <w:t>the Date of Publication in the Federal Register]</w:t>
      </w:r>
    </w:p>
    <w:p w:rsidR="00D72C8C" w:rsidRPr="00C03398" w:rsidP="00D72C8C" w14:paraId="2EDC38F0" w14:textId="52CB476B">
      <w:pPr>
        <w:rPr>
          <w:b/>
          <w:szCs w:val="22"/>
        </w:rPr>
      </w:pPr>
      <w:r w:rsidRPr="00C03398">
        <w:rPr>
          <w:b/>
          <w:szCs w:val="22"/>
        </w:rPr>
        <w:t>Reply Comments Due: [</w:t>
      </w:r>
      <w:r>
        <w:rPr>
          <w:b/>
          <w:szCs w:val="22"/>
        </w:rPr>
        <w:t xml:space="preserve">25 </w:t>
      </w:r>
      <w:r w:rsidRPr="00C03398">
        <w:rPr>
          <w:b/>
          <w:szCs w:val="22"/>
        </w:rPr>
        <w:t>Days After</w:t>
      </w:r>
      <w:r>
        <w:rPr>
          <w:b/>
          <w:szCs w:val="22"/>
        </w:rPr>
        <w:t xml:space="preserve"> </w:t>
      </w:r>
      <w:r w:rsidRPr="00D72C8C">
        <w:rPr>
          <w:b/>
          <w:szCs w:val="22"/>
        </w:rPr>
        <w:t>the Date of Publication in the Federal Register</w:t>
      </w:r>
      <w:r w:rsidRPr="00C03398">
        <w:rPr>
          <w:b/>
          <w:szCs w:val="22"/>
        </w:rPr>
        <w:t>]</w:t>
      </w:r>
    </w:p>
    <w:p w:rsidR="002B17F0" w:rsidRPr="00C03398" w:rsidP="0018768D" w14:paraId="70ADF7EC" w14:textId="77777777">
      <w:pPr>
        <w:rPr>
          <w:b/>
          <w:szCs w:val="22"/>
        </w:rPr>
      </w:pPr>
      <w:r w:rsidRPr="00C03398">
        <w:rPr>
          <w:b/>
          <w:szCs w:val="22"/>
        </w:rPr>
        <w:tab/>
      </w:r>
    </w:p>
    <w:p w:rsidR="00EF4FAA" w:rsidP="0018768D" w14:paraId="2F2AD6C7" w14:textId="404107F6">
      <w:pPr>
        <w:rPr>
          <w:bCs/>
          <w:szCs w:val="22"/>
        </w:rPr>
      </w:pPr>
      <w:r w:rsidRPr="00C03398">
        <w:rPr>
          <w:b/>
          <w:szCs w:val="22"/>
        </w:rPr>
        <w:tab/>
      </w:r>
      <w:r w:rsidRPr="00C03398" w:rsidR="0018768D">
        <w:rPr>
          <w:bCs/>
          <w:szCs w:val="22"/>
        </w:rPr>
        <w:t xml:space="preserve">The Consumer and Governmental Affairs Bureau (CGB or the Bureau) of the Federal Communications Commission (FCC or Commission) seeks comment on a request by </w:t>
      </w:r>
      <w:r w:rsidRPr="00C03398" w:rsidR="00D72C8C">
        <w:rPr>
          <w:bCs/>
          <w:szCs w:val="22"/>
        </w:rPr>
        <w:t xml:space="preserve">six </w:t>
      </w:r>
      <w:r w:rsidRPr="00404673" w:rsidR="00D72C8C">
        <w:rPr>
          <w:bCs/>
          <w:szCs w:val="22"/>
        </w:rPr>
        <w:t xml:space="preserve">of the seven currently certified </w:t>
      </w:r>
      <w:r w:rsidRPr="00C03398" w:rsidR="00D72C8C">
        <w:rPr>
          <w:bCs/>
          <w:szCs w:val="22"/>
        </w:rPr>
        <w:t xml:space="preserve">providers </w:t>
      </w:r>
      <w:r w:rsidRPr="00C03398" w:rsidR="0018768D">
        <w:rPr>
          <w:bCs/>
          <w:szCs w:val="22"/>
        </w:rPr>
        <w:t xml:space="preserve">of Internet Protocol (IP) Captioned Telephone Service (IP CTS) </w:t>
      </w:r>
      <w:r w:rsidR="00A413BC">
        <w:rPr>
          <w:bCs/>
          <w:szCs w:val="22"/>
        </w:rPr>
        <w:t xml:space="preserve">to defer the reduction in the level of </w:t>
      </w:r>
      <w:r w:rsidR="002744DC">
        <w:rPr>
          <w:bCs/>
          <w:szCs w:val="22"/>
        </w:rPr>
        <w:t>Telecommunications Relay Service (</w:t>
      </w:r>
      <w:r w:rsidR="00A413BC">
        <w:rPr>
          <w:bCs/>
          <w:szCs w:val="22"/>
        </w:rPr>
        <w:t>TRS</w:t>
      </w:r>
      <w:r w:rsidR="002744DC">
        <w:rPr>
          <w:bCs/>
          <w:szCs w:val="22"/>
        </w:rPr>
        <w:t>)</w:t>
      </w:r>
      <w:r w:rsidR="00A413BC">
        <w:rPr>
          <w:bCs/>
          <w:szCs w:val="22"/>
        </w:rPr>
        <w:t xml:space="preserve"> Fund support for IP CTS previously ordered by the Commission</w:t>
      </w:r>
      <w:r w:rsidRPr="00C03398" w:rsidR="00FB0911">
        <w:rPr>
          <w:bCs/>
          <w:szCs w:val="22"/>
        </w:rPr>
        <w:t>.</w:t>
      </w:r>
      <w:r>
        <w:rPr>
          <w:rStyle w:val="FootnoteReference"/>
          <w:bCs/>
          <w:szCs w:val="22"/>
        </w:rPr>
        <w:footnoteReference w:id="3"/>
      </w:r>
      <w:r w:rsidRPr="00C03398" w:rsidR="00FB0911">
        <w:rPr>
          <w:bCs/>
          <w:szCs w:val="22"/>
        </w:rPr>
        <w:t xml:space="preserve">  </w:t>
      </w:r>
      <w:r w:rsidR="00A413BC">
        <w:rPr>
          <w:bCs/>
          <w:szCs w:val="22"/>
        </w:rPr>
        <w:t xml:space="preserve">Pursuant to the </w:t>
      </w:r>
      <w:r w:rsidRPr="002744DC" w:rsidR="00A413BC">
        <w:rPr>
          <w:bCs/>
          <w:i/>
          <w:iCs/>
          <w:szCs w:val="22"/>
        </w:rPr>
        <w:t>2020 IP CTS Compensation Order</w:t>
      </w:r>
      <w:r w:rsidR="00A413BC">
        <w:rPr>
          <w:bCs/>
          <w:szCs w:val="22"/>
        </w:rPr>
        <w:t xml:space="preserve">, </w:t>
      </w:r>
      <w:r w:rsidR="002744DC">
        <w:rPr>
          <w:bCs/>
          <w:szCs w:val="22"/>
        </w:rPr>
        <w:t>TRS Fund</w:t>
      </w:r>
      <w:r w:rsidRPr="00C03398" w:rsidR="00FB0911">
        <w:rPr>
          <w:bCs/>
          <w:szCs w:val="22"/>
        </w:rPr>
        <w:t xml:space="preserve"> compensation </w:t>
      </w:r>
      <w:r w:rsidR="00A413BC">
        <w:rPr>
          <w:bCs/>
          <w:szCs w:val="22"/>
        </w:rPr>
        <w:t xml:space="preserve">for the provision of IP CTS </w:t>
      </w:r>
      <w:r w:rsidRPr="00C03398" w:rsidR="00FB0911">
        <w:rPr>
          <w:bCs/>
          <w:szCs w:val="22"/>
        </w:rPr>
        <w:t>i</w:t>
      </w:r>
      <w:r w:rsidRPr="00C03398" w:rsidR="0018768D">
        <w:rPr>
          <w:bCs/>
          <w:szCs w:val="22"/>
        </w:rPr>
        <w:t xml:space="preserve">s to be reduced </w:t>
      </w:r>
      <w:r w:rsidR="00A413BC">
        <w:rPr>
          <w:bCs/>
          <w:szCs w:val="22"/>
        </w:rPr>
        <w:t xml:space="preserve">from </w:t>
      </w:r>
      <w:r w:rsidR="002744DC">
        <w:rPr>
          <w:bCs/>
          <w:szCs w:val="22"/>
        </w:rPr>
        <w:t xml:space="preserve">the current level of </w:t>
      </w:r>
      <w:r w:rsidR="00A413BC">
        <w:rPr>
          <w:bCs/>
          <w:szCs w:val="22"/>
        </w:rPr>
        <w:t>$1.42</w:t>
      </w:r>
      <w:r w:rsidR="002744DC">
        <w:rPr>
          <w:bCs/>
          <w:szCs w:val="22"/>
        </w:rPr>
        <w:t xml:space="preserve"> per minute</w:t>
      </w:r>
      <w:r w:rsidR="00A413BC">
        <w:rPr>
          <w:bCs/>
          <w:szCs w:val="22"/>
        </w:rPr>
        <w:t xml:space="preserve"> </w:t>
      </w:r>
      <w:r w:rsidRPr="00C03398" w:rsidR="00FB0911">
        <w:rPr>
          <w:bCs/>
          <w:szCs w:val="22"/>
        </w:rPr>
        <w:t>to $1.30</w:t>
      </w:r>
      <w:r w:rsidR="002744DC">
        <w:rPr>
          <w:bCs/>
          <w:szCs w:val="22"/>
        </w:rPr>
        <w:t xml:space="preserve"> per minute</w:t>
      </w:r>
      <w:r w:rsidR="00A413BC">
        <w:rPr>
          <w:bCs/>
          <w:szCs w:val="22"/>
        </w:rPr>
        <w:t>, effective</w:t>
      </w:r>
      <w:r w:rsidRPr="00C03398" w:rsidR="00FB0911">
        <w:rPr>
          <w:bCs/>
          <w:szCs w:val="22"/>
        </w:rPr>
        <w:t xml:space="preserve"> </w:t>
      </w:r>
      <w:r w:rsidRPr="00C03398" w:rsidR="0018768D">
        <w:rPr>
          <w:bCs/>
          <w:szCs w:val="22"/>
        </w:rPr>
        <w:t>July 1, 2021.</w:t>
      </w:r>
      <w:r>
        <w:rPr>
          <w:rStyle w:val="FootnoteReference"/>
          <w:bCs/>
          <w:szCs w:val="22"/>
        </w:rPr>
        <w:footnoteReference w:id="4"/>
      </w:r>
      <w:r w:rsidR="000E7B3E">
        <w:rPr>
          <w:bCs/>
          <w:szCs w:val="22"/>
        </w:rPr>
        <w:t xml:space="preserve">  </w:t>
      </w:r>
    </w:p>
    <w:p w:rsidR="00EF4FAA" w:rsidP="0018768D" w14:paraId="1DA9F1D8" w14:textId="77777777">
      <w:pPr>
        <w:rPr>
          <w:bCs/>
          <w:szCs w:val="22"/>
        </w:rPr>
      </w:pPr>
    </w:p>
    <w:p w:rsidR="00415C0D" w:rsidP="0018768D" w14:paraId="53724267" w14:textId="76673516">
      <w:pPr>
        <w:rPr>
          <w:szCs w:val="22"/>
        </w:rPr>
      </w:pPr>
      <w:r>
        <w:rPr>
          <w:bCs/>
          <w:szCs w:val="22"/>
        </w:rPr>
        <w:tab/>
      </w:r>
      <w:r w:rsidRPr="00C03398" w:rsidR="003C3574">
        <w:rPr>
          <w:bCs/>
          <w:szCs w:val="22"/>
        </w:rPr>
        <w:t xml:space="preserve">The Joint Providers contend that </w:t>
      </w:r>
      <w:r w:rsidR="00EA1BC5">
        <w:rPr>
          <w:szCs w:val="22"/>
        </w:rPr>
        <w:t xml:space="preserve">deferring </w:t>
      </w:r>
      <w:r w:rsidR="002744DC">
        <w:rPr>
          <w:szCs w:val="22"/>
        </w:rPr>
        <w:t xml:space="preserve">the scheduled </w:t>
      </w:r>
      <w:r w:rsidR="000753DC">
        <w:rPr>
          <w:szCs w:val="22"/>
        </w:rPr>
        <w:t xml:space="preserve">compensation reduction </w:t>
      </w:r>
      <w:r w:rsidR="00EA1BC5">
        <w:rPr>
          <w:szCs w:val="22"/>
        </w:rPr>
        <w:t>would better enable the Commission to consider the impact on compensation rates before adopting changes in applicable service</w:t>
      </w:r>
      <w:r w:rsidR="00EE177F">
        <w:rPr>
          <w:szCs w:val="22"/>
        </w:rPr>
        <w:t>-</w:t>
      </w:r>
      <w:r w:rsidR="00EA1BC5">
        <w:rPr>
          <w:szCs w:val="22"/>
        </w:rPr>
        <w:t>quality standards.</w:t>
      </w:r>
      <w:r>
        <w:rPr>
          <w:szCs w:val="22"/>
          <w:vertAlign w:val="superscript"/>
        </w:rPr>
        <w:footnoteReference w:id="5"/>
      </w:r>
      <w:r w:rsidR="00EA1BC5">
        <w:rPr>
          <w:szCs w:val="22"/>
        </w:rPr>
        <w:t xml:space="preserve"> </w:t>
      </w:r>
      <w:r w:rsidR="002744DC">
        <w:rPr>
          <w:szCs w:val="22"/>
        </w:rPr>
        <w:t xml:space="preserve"> </w:t>
      </w:r>
      <w:r w:rsidR="00512FAD">
        <w:rPr>
          <w:szCs w:val="22"/>
        </w:rPr>
        <w:t>The</w:t>
      </w:r>
      <w:r w:rsidR="002744DC">
        <w:rPr>
          <w:szCs w:val="22"/>
        </w:rPr>
        <w:t xml:space="preserve"> Joint Providers </w:t>
      </w:r>
      <w:r w:rsidR="00125A00">
        <w:rPr>
          <w:szCs w:val="22"/>
        </w:rPr>
        <w:t xml:space="preserve">also </w:t>
      </w:r>
      <w:r w:rsidR="008B06D9">
        <w:rPr>
          <w:szCs w:val="22"/>
        </w:rPr>
        <w:t>assert</w:t>
      </w:r>
      <w:r w:rsidR="00512FAD">
        <w:rPr>
          <w:szCs w:val="22"/>
        </w:rPr>
        <w:t xml:space="preserve"> that</w:t>
      </w:r>
      <w:r w:rsidR="00EE177F">
        <w:rPr>
          <w:szCs w:val="22"/>
        </w:rPr>
        <w:t xml:space="preserve"> “significant uncertainty as to future costs and demand” </w:t>
      </w:r>
      <w:r w:rsidR="008B06D9">
        <w:rPr>
          <w:szCs w:val="22"/>
        </w:rPr>
        <w:t xml:space="preserve">has </w:t>
      </w:r>
      <w:r w:rsidR="00EE177F">
        <w:rPr>
          <w:szCs w:val="22"/>
        </w:rPr>
        <w:t>result</w:t>
      </w:r>
      <w:r w:rsidR="008B06D9">
        <w:rPr>
          <w:szCs w:val="22"/>
        </w:rPr>
        <w:t>ed</w:t>
      </w:r>
      <w:r w:rsidR="00EE177F">
        <w:rPr>
          <w:szCs w:val="22"/>
        </w:rPr>
        <w:t xml:space="preserve"> from the “protracted impact of the [COVID-19] pandemic” and the</w:t>
      </w:r>
      <w:r w:rsidR="002744DC">
        <w:rPr>
          <w:szCs w:val="22"/>
        </w:rPr>
        <w:t xml:space="preserve"> </w:t>
      </w:r>
      <w:r w:rsidR="008B06D9">
        <w:rPr>
          <w:szCs w:val="22"/>
        </w:rPr>
        <w:t xml:space="preserve">consequent </w:t>
      </w:r>
      <w:r w:rsidR="002744DC">
        <w:rPr>
          <w:szCs w:val="22"/>
        </w:rPr>
        <w:t>adjustments</w:t>
      </w:r>
      <w:r w:rsidR="008B06D9">
        <w:rPr>
          <w:szCs w:val="22"/>
        </w:rPr>
        <w:t xml:space="preserve"> made by</w:t>
      </w:r>
      <w:r w:rsidR="002744DC">
        <w:rPr>
          <w:szCs w:val="22"/>
        </w:rPr>
        <w:t xml:space="preserve"> IP CTS providers </w:t>
      </w:r>
      <w:r w:rsidR="00EE177F">
        <w:rPr>
          <w:szCs w:val="22"/>
        </w:rPr>
        <w:t>“</w:t>
      </w:r>
      <w:r w:rsidR="002744DC">
        <w:rPr>
          <w:szCs w:val="22"/>
        </w:rPr>
        <w:t>to ensure</w:t>
      </w:r>
      <w:r w:rsidR="00EE177F">
        <w:rPr>
          <w:szCs w:val="22"/>
        </w:rPr>
        <w:t xml:space="preserve"> high quality access for users.”</w:t>
      </w:r>
      <w:r>
        <w:rPr>
          <w:rStyle w:val="FootnoteReference"/>
          <w:szCs w:val="22"/>
        </w:rPr>
        <w:footnoteReference w:id="6"/>
      </w:r>
      <w:r w:rsidR="00EE177F">
        <w:rPr>
          <w:szCs w:val="22"/>
        </w:rPr>
        <w:t xml:space="preserve">  </w:t>
      </w:r>
      <w:r w:rsidR="00125A00">
        <w:rPr>
          <w:szCs w:val="22"/>
        </w:rPr>
        <w:t xml:space="preserve">As a result, </w:t>
      </w:r>
      <w:r w:rsidR="00EE177F">
        <w:rPr>
          <w:szCs w:val="22"/>
        </w:rPr>
        <w:t xml:space="preserve">the Joint Providers </w:t>
      </w:r>
      <w:r w:rsidR="0091438E">
        <w:rPr>
          <w:szCs w:val="22"/>
        </w:rPr>
        <w:t>argue,</w:t>
      </w:r>
      <w:r w:rsidRPr="00EE177F" w:rsidR="00EE177F">
        <w:rPr>
          <w:szCs w:val="22"/>
        </w:rPr>
        <w:t xml:space="preserve"> </w:t>
      </w:r>
      <w:r w:rsidR="0091438E">
        <w:rPr>
          <w:szCs w:val="22"/>
        </w:rPr>
        <w:t>“</w:t>
      </w:r>
      <w:r w:rsidRPr="00EE177F" w:rsidR="00EE177F">
        <w:rPr>
          <w:szCs w:val="22"/>
        </w:rPr>
        <w:t xml:space="preserve">a prudent approach is to halt further rate reductions, determine the appropriate </w:t>
      </w:r>
      <w:r w:rsidRPr="00EE177F" w:rsidR="00EE177F">
        <w:rPr>
          <w:szCs w:val="22"/>
        </w:rPr>
        <w:t>standards that will be adopted for IP CTS, determine the impact of those standards on normalized costs (i.e., not impacted by a worldwide pandemic), and determine a long-term rate methodology that ensures continued functional equivalence, innovation, and consumer choice for IP CTS users.</w:t>
      </w:r>
      <w:r w:rsidR="0091438E">
        <w:rPr>
          <w:szCs w:val="22"/>
        </w:rPr>
        <w:t>”</w:t>
      </w:r>
      <w:r>
        <w:rPr>
          <w:rStyle w:val="FootnoteReference"/>
          <w:szCs w:val="22"/>
        </w:rPr>
        <w:footnoteReference w:id="7"/>
      </w:r>
      <w:r w:rsidR="002744DC">
        <w:rPr>
          <w:szCs w:val="22"/>
        </w:rPr>
        <w:t xml:space="preserve"> </w:t>
      </w:r>
      <w:r w:rsidR="009622B4">
        <w:rPr>
          <w:szCs w:val="22"/>
        </w:rPr>
        <w:t xml:space="preserve"> </w:t>
      </w:r>
    </w:p>
    <w:p w:rsidR="00080918" w:rsidP="0018768D" w14:paraId="6842CF09" w14:textId="77777777">
      <w:pPr>
        <w:rPr>
          <w:szCs w:val="22"/>
        </w:rPr>
      </w:pPr>
    </w:p>
    <w:p w:rsidR="00AD663F" w:rsidRPr="0062067F" w:rsidP="0018768D" w14:paraId="79F3F9C9" w14:textId="0DF92A28">
      <w:pPr>
        <w:rPr>
          <w:snapToGrid/>
          <w:kern w:val="0"/>
          <w:sz w:val="24"/>
          <w:szCs w:val="24"/>
        </w:rPr>
      </w:pPr>
      <w:r>
        <w:rPr>
          <w:szCs w:val="22"/>
        </w:rPr>
        <w:tab/>
      </w:r>
      <w:r w:rsidR="00A413BC">
        <w:rPr>
          <w:szCs w:val="22"/>
        </w:rPr>
        <w:t xml:space="preserve">We seek comment on </w:t>
      </w:r>
      <w:r w:rsidRPr="005B1AD9" w:rsidR="0019562D">
        <w:rPr>
          <w:szCs w:val="22"/>
        </w:rPr>
        <w:t>the Joint Providers’ request</w:t>
      </w:r>
      <w:r w:rsidR="001E49E2">
        <w:rPr>
          <w:szCs w:val="22"/>
        </w:rPr>
        <w:t xml:space="preserve">.  </w:t>
      </w:r>
      <w:r w:rsidR="001E49E2">
        <w:rPr>
          <w:szCs w:val="22"/>
        </w:rPr>
        <w:t>In particular, because</w:t>
      </w:r>
      <w:r w:rsidR="001E49E2">
        <w:rPr>
          <w:szCs w:val="22"/>
        </w:rPr>
        <w:t xml:space="preserve"> there is insufficient </w:t>
      </w:r>
      <w:r w:rsidRPr="001E49E2" w:rsidR="001E49E2">
        <w:rPr>
          <w:szCs w:val="22"/>
        </w:rPr>
        <w:t xml:space="preserve">information </w:t>
      </w:r>
      <w:r w:rsidR="001E49E2">
        <w:rPr>
          <w:szCs w:val="22"/>
        </w:rPr>
        <w:t xml:space="preserve">in the record </w:t>
      </w:r>
      <w:r w:rsidRPr="001E49E2" w:rsidR="001E49E2">
        <w:rPr>
          <w:szCs w:val="22"/>
        </w:rPr>
        <w:t xml:space="preserve">to </w:t>
      </w:r>
      <w:r w:rsidR="001E49E2">
        <w:rPr>
          <w:szCs w:val="22"/>
        </w:rPr>
        <w:t>evaluate some of the assertions in the request,</w:t>
      </w:r>
      <w:r w:rsidRPr="001E49E2" w:rsidR="001E49E2">
        <w:rPr>
          <w:szCs w:val="22"/>
        </w:rPr>
        <w:t xml:space="preserve"> and </w:t>
      </w:r>
      <w:r w:rsidR="001E49E2">
        <w:rPr>
          <w:szCs w:val="22"/>
        </w:rPr>
        <w:t>because the Commission’s</w:t>
      </w:r>
      <w:r w:rsidRPr="001E49E2" w:rsidR="001E49E2">
        <w:rPr>
          <w:szCs w:val="22"/>
        </w:rPr>
        <w:t xml:space="preserve"> analysis </w:t>
      </w:r>
      <w:r w:rsidR="001E49E2">
        <w:rPr>
          <w:szCs w:val="22"/>
        </w:rPr>
        <w:t xml:space="preserve">of the issues raised should </w:t>
      </w:r>
      <w:r w:rsidRPr="001E49E2" w:rsidR="001E49E2">
        <w:rPr>
          <w:szCs w:val="22"/>
        </w:rPr>
        <w:t>be data driven</w:t>
      </w:r>
      <w:r w:rsidR="001E49E2">
        <w:rPr>
          <w:szCs w:val="22"/>
        </w:rPr>
        <w:t xml:space="preserve">, we seek </w:t>
      </w:r>
      <w:r w:rsidR="008B06D9">
        <w:rPr>
          <w:szCs w:val="22"/>
        </w:rPr>
        <w:t xml:space="preserve">additional </w:t>
      </w:r>
      <w:r w:rsidR="009E4601">
        <w:rPr>
          <w:szCs w:val="22"/>
        </w:rPr>
        <w:t xml:space="preserve">information </w:t>
      </w:r>
      <w:r w:rsidR="001E49E2">
        <w:rPr>
          <w:szCs w:val="22"/>
        </w:rPr>
        <w:t>on</w:t>
      </w:r>
      <w:r w:rsidR="009E4601">
        <w:rPr>
          <w:szCs w:val="22"/>
        </w:rPr>
        <w:t xml:space="preserve"> </w:t>
      </w:r>
      <w:r w:rsidR="00A413BC">
        <w:rPr>
          <w:szCs w:val="22"/>
        </w:rPr>
        <w:t>the following</w:t>
      </w:r>
      <w:r w:rsidR="001E49E2">
        <w:rPr>
          <w:szCs w:val="22"/>
        </w:rPr>
        <w:t>:</w:t>
      </w:r>
    </w:p>
    <w:p w:rsidR="004C2C62" w:rsidP="0018768D" w14:paraId="09A19AD6" w14:textId="58C9837A">
      <w:pPr>
        <w:rPr>
          <w:szCs w:val="22"/>
        </w:rPr>
      </w:pPr>
    </w:p>
    <w:p w:rsidR="008B06D9" w:rsidRPr="00C34FC0" w:rsidP="00C34FC0" w14:paraId="42D1C0EF" w14:textId="1239F5FD">
      <w:pPr>
        <w:numPr>
          <w:ilvl w:val="0"/>
          <w:numId w:val="13"/>
        </w:numPr>
      </w:pPr>
      <w:r w:rsidRPr="20262358">
        <w:t>Current estimates are that $1.30 is substantially higher than the average per-minute IP CTS cost projected for 2021-22</w:t>
      </w:r>
      <w:r w:rsidRPr="00C34FC0" w:rsidR="00E97448">
        <w:rPr>
          <w:szCs w:val="22"/>
        </w:rPr>
        <w:t>.</w:t>
      </w:r>
      <w:r>
        <w:rPr>
          <w:rStyle w:val="FootnoteReference"/>
        </w:rPr>
        <w:footnoteReference w:id="8"/>
      </w:r>
      <w:r w:rsidRPr="00C34FC0" w:rsidR="00F60436">
        <w:rPr>
          <w:szCs w:val="22"/>
        </w:rPr>
        <w:t xml:space="preserve">  </w:t>
      </w:r>
      <w:r w:rsidRPr="20262358" w:rsidR="00E97448">
        <w:t xml:space="preserve">Have providers revised their projections of 2021-22 costs and demand?  If so, we seek detailed information about such revised projections and the basis on which they were revised, to enable a determination of the likelihood that average per-minute costs (plus operating margin) for the </w:t>
      </w:r>
      <w:r w:rsidRPr="20262358" w:rsidR="00C5027B">
        <w:t>2021-22</w:t>
      </w:r>
      <w:r w:rsidRPr="00C34FC0" w:rsidR="00C5027B">
        <w:rPr>
          <w:szCs w:val="22"/>
        </w:rPr>
        <w:t xml:space="preserve"> </w:t>
      </w:r>
      <w:r w:rsidRPr="20262358" w:rsidR="00E97448">
        <w:t>Fund Year will exceed the $1.30 level.</w:t>
      </w:r>
      <w:r w:rsidR="004E26C3">
        <w:rPr>
          <w:szCs w:val="22"/>
        </w:rPr>
        <w:t xml:space="preserve"> </w:t>
      </w:r>
      <w:r w:rsidR="0038573A">
        <w:rPr>
          <w:szCs w:val="22"/>
        </w:rPr>
        <w:t xml:space="preserve"> </w:t>
      </w:r>
      <w:r w:rsidRPr="20262358" w:rsidR="00545059">
        <w:t xml:space="preserve">Is there other reliable </w:t>
      </w:r>
      <w:r w:rsidRPr="20262358" w:rsidR="004E26C3">
        <w:t xml:space="preserve">data </w:t>
      </w:r>
      <w:r w:rsidRPr="20262358" w:rsidR="00545059">
        <w:t xml:space="preserve">supporting a compensation freeze at the $1.42 </w:t>
      </w:r>
      <w:r w:rsidRPr="20262358" w:rsidR="004E26C3">
        <w:t>level</w:t>
      </w:r>
      <w:r w:rsidR="00545059">
        <w:rPr>
          <w:szCs w:val="22"/>
        </w:rPr>
        <w:t>?</w:t>
      </w:r>
    </w:p>
    <w:p w:rsidR="00A73CDD" w:rsidP="00C34FC0" w14:paraId="7DC257E8" w14:textId="62248846">
      <w:pPr>
        <w:ind w:left="720"/>
        <w:rPr>
          <w:szCs w:val="22"/>
        </w:rPr>
      </w:pPr>
    </w:p>
    <w:p w:rsidR="008B06D9" w:rsidRPr="00C34FC0" w:rsidP="00C34FC0" w14:paraId="7179A10E" w14:textId="1923F6D4">
      <w:pPr>
        <w:numPr>
          <w:ilvl w:val="0"/>
          <w:numId w:val="13"/>
        </w:numPr>
      </w:pPr>
      <w:r w:rsidRPr="34087858">
        <w:t>The</w:t>
      </w:r>
      <w:r w:rsidRPr="34087858">
        <w:t xml:space="preserve"> $1.30 per-minute rate </w:t>
      </w:r>
      <w:r w:rsidRPr="34087858">
        <w:t xml:space="preserve">that is </w:t>
      </w:r>
      <w:r w:rsidR="00D72C8C">
        <w:rPr>
          <w:szCs w:val="22"/>
        </w:rPr>
        <w:t xml:space="preserve">scheduled to become effective July 1 </w:t>
      </w:r>
      <w:r w:rsidRPr="34087858">
        <w:t xml:space="preserve">will expire at the end of the 2021-22 Fund Year.  </w:t>
      </w:r>
      <w:r w:rsidR="00FF1312">
        <w:t>Is</w:t>
      </w:r>
      <w:r w:rsidR="00094CEF">
        <w:t xml:space="preserve"> </w:t>
      </w:r>
      <w:r w:rsidRPr="34087858" w:rsidR="00C6768B">
        <w:t xml:space="preserve">freezing the rate at a higher level necessary at this time, or could the Commission </w:t>
      </w:r>
      <w:r w:rsidRPr="34087858" w:rsidR="00545059">
        <w:t xml:space="preserve">effectively address the impact of </w:t>
      </w:r>
      <w:r w:rsidRPr="34087858">
        <w:t>possible changes in service-quality standards</w:t>
      </w:r>
      <w:r w:rsidR="00545059">
        <w:rPr>
          <w:szCs w:val="22"/>
        </w:rPr>
        <w:t xml:space="preserve"> </w:t>
      </w:r>
      <w:r w:rsidRPr="34087858" w:rsidR="0038573A">
        <w:t xml:space="preserve">when setting </w:t>
      </w:r>
      <w:r w:rsidRPr="34087858" w:rsidR="00C6768B">
        <w:t>compensation</w:t>
      </w:r>
      <w:r w:rsidRPr="34087858" w:rsidR="0038573A">
        <w:t xml:space="preserve"> for</w:t>
      </w:r>
      <w:r w:rsidRPr="34087858" w:rsidR="00545059">
        <w:t xml:space="preserve"> the subsequent rate period</w:t>
      </w:r>
      <w:r>
        <w:rPr>
          <w:szCs w:val="22"/>
        </w:rPr>
        <w:t>?</w:t>
      </w:r>
      <w:r>
        <w:rPr>
          <w:rStyle w:val="FootnoteReference"/>
        </w:rPr>
        <w:footnoteReference w:id="9"/>
      </w:r>
    </w:p>
    <w:p w:rsidR="00A73CDD" w:rsidRPr="005B1AD9" w:rsidP="0018768D" w14:paraId="34E41877" w14:textId="2A09BD16">
      <w:pPr>
        <w:rPr>
          <w:szCs w:val="22"/>
        </w:rPr>
      </w:pPr>
      <w:r w:rsidRPr="005B1AD9">
        <w:rPr>
          <w:szCs w:val="22"/>
        </w:rPr>
        <w:tab/>
      </w:r>
    </w:p>
    <w:p w:rsidR="00225AAF" w:rsidRPr="005B1AD9" w:rsidP="00C13FDE" w14:paraId="504FFCEA" w14:textId="3BCD4041">
      <w:pPr>
        <w:numPr>
          <w:ilvl w:val="0"/>
          <w:numId w:val="13"/>
        </w:numPr>
      </w:pPr>
      <w:r>
        <w:t>W</w:t>
      </w:r>
      <w:r w:rsidRPr="20262358" w:rsidR="6408DDFF">
        <w:t>hile</w:t>
      </w:r>
      <w:r w:rsidRPr="20262358" w:rsidR="00733B82">
        <w:t xml:space="preserve"> t</w:t>
      </w:r>
      <w:r w:rsidRPr="20262358" w:rsidR="001410A9">
        <w:t xml:space="preserve">he Commission has </w:t>
      </w:r>
      <w:r w:rsidRPr="20262358" w:rsidR="00733B82">
        <w:t xml:space="preserve">proposed that </w:t>
      </w:r>
      <w:r w:rsidRPr="20262358" w:rsidR="001410A9">
        <w:t>metric</w:t>
      </w:r>
      <w:r w:rsidRPr="20262358" w:rsidR="00733B82">
        <w:t xml:space="preserve"> standard</w:t>
      </w:r>
      <w:r w:rsidRPr="20262358" w:rsidR="001410A9">
        <w:t xml:space="preserve">s </w:t>
      </w:r>
      <w:r w:rsidRPr="20262358" w:rsidR="00733B82">
        <w:t xml:space="preserve">be developed </w:t>
      </w:r>
      <w:r w:rsidRPr="20262358" w:rsidR="001410A9">
        <w:t xml:space="preserve">for </w:t>
      </w:r>
      <w:r w:rsidRPr="20262358" w:rsidR="00733B82">
        <w:t xml:space="preserve">IP CTS </w:t>
      </w:r>
      <w:r w:rsidRPr="20262358" w:rsidR="001410A9">
        <w:t>caption delay and accuracy</w:t>
      </w:r>
      <w:r w:rsidR="00733B82">
        <w:rPr>
          <w:szCs w:val="22"/>
        </w:rPr>
        <w:t>,</w:t>
      </w:r>
      <w:r>
        <w:rPr>
          <w:rStyle w:val="FootnoteReference"/>
        </w:rPr>
        <w:footnoteReference w:id="10"/>
      </w:r>
      <w:r w:rsidRPr="20262358" w:rsidR="00733B82">
        <w:t xml:space="preserve"> no such standards have been adopted to date.  Nonetheless, we seek information about any investments in quality and technology improvements currently being considered by providers.</w:t>
      </w:r>
      <w:r>
        <w:rPr>
          <w:rStyle w:val="FootnoteReference"/>
        </w:rPr>
        <w:footnoteReference w:id="11"/>
      </w:r>
      <w:r w:rsidRPr="20262358" w:rsidR="00733B82">
        <w:t xml:space="preserve">  To what extent </w:t>
      </w:r>
      <w:r w:rsidRPr="20262358" w:rsidR="0038573A">
        <w:t xml:space="preserve">could </w:t>
      </w:r>
      <w:r w:rsidRPr="20262358" w:rsidR="00733B82">
        <w:t xml:space="preserve">such investments </w:t>
      </w:r>
      <w:r w:rsidRPr="20262358" w:rsidR="007B518E">
        <w:t xml:space="preserve">be </w:t>
      </w:r>
      <w:r w:rsidRPr="20262358" w:rsidR="00733B82">
        <w:t xml:space="preserve">expected to </w:t>
      </w:r>
      <w:r w:rsidRPr="20262358" w:rsidR="007B518E">
        <w:t>cause</w:t>
      </w:r>
      <w:r w:rsidRPr="20262358" w:rsidR="00733B82">
        <w:t xml:space="preserve"> a net increase in a provider’s per-minute service costs</w:t>
      </w:r>
      <w:r w:rsidRPr="20262358" w:rsidR="000D14B3">
        <w:t xml:space="preserve"> during the 2021-22 Fund Year</w:t>
      </w:r>
      <w:r w:rsidRPr="20262358" w:rsidR="00733B82">
        <w:t xml:space="preserve">?  </w:t>
      </w:r>
      <w:r w:rsidR="00733B82">
        <w:rPr>
          <w:szCs w:val="22"/>
        </w:rPr>
        <w:t xml:space="preserve">  </w:t>
      </w:r>
    </w:p>
    <w:p w:rsidR="20262358" w:rsidP="009F688F" w14:paraId="08224D8D" w14:textId="6707C65A">
      <w:pPr>
        <w:ind w:left="720"/>
        <w:rPr>
          <w:szCs w:val="22"/>
        </w:rPr>
      </w:pPr>
    </w:p>
    <w:p w:rsidR="20262358" w:rsidP="009F688F" w14:paraId="2452E23B" w14:textId="4F19CF9A">
      <w:pPr>
        <w:numPr>
          <w:ilvl w:val="0"/>
          <w:numId w:val="13"/>
        </w:numPr>
      </w:pPr>
      <w:r>
        <w:t>Given the industry’s recen</w:t>
      </w:r>
      <w:r w:rsidR="628DC94C">
        <w:t>t</w:t>
      </w:r>
      <w:r>
        <w:t xml:space="preserve"> innovation</w:t>
      </w:r>
      <w:r w:rsidR="24DBDEE7">
        <w:t>,</w:t>
      </w:r>
      <w:r>
        <w:t xml:space="preserve"> development</w:t>
      </w:r>
      <w:r w:rsidR="003672DC">
        <w:t>,</w:t>
      </w:r>
      <w:r>
        <w:t xml:space="preserve"> and investment in automat</w:t>
      </w:r>
      <w:r w:rsidR="0024510D">
        <w:t>ic</w:t>
      </w:r>
      <w:r>
        <w:t xml:space="preserve"> </w:t>
      </w:r>
      <w:r w:rsidR="033B56B4">
        <w:t xml:space="preserve">speech </w:t>
      </w:r>
      <w:r w:rsidR="0024510D">
        <w:t>recognition</w:t>
      </w:r>
      <w:r w:rsidR="033B56B4">
        <w:t xml:space="preserve"> (ASR), t</w:t>
      </w:r>
      <w:r w:rsidR="58FB0443">
        <w:t xml:space="preserve">o what extent </w:t>
      </w:r>
      <w:r w:rsidRPr="00083A25" w:rsidR="00083A25">
        <w:t xml:space="preserve">could </w:t>
      </w:r>
      <w:r w:rsidR="00083A25">
        <w:t>such investment</w:t>
      </w:r>
      <w:r w:rsidR="009F688F">
        <w:t xml:space="preserve"> in quality and technology improvements</w:t>
      </w:r>
      <w:r w:rsidRPr="00083A25" w:rsidR="00083A25">
        <w:t xml:space="preserve"> </w:t>
      </w:r>
      <w:r w:rsidR="00083A25">
        <w:t>result in</w:t>
      </w:r>
      <w:r w:rsidRPr="00083A25" w:rsidR="00083A25">
        <w:t xml:space="preserve"> a decrease in per-minute costs</w:t>
      </w:r>
      <w:r w:rsidR="58FB0443">
        <w:t>?</w:t>
      </w:r>
      <w:r>
        <w:rPr>
          <w:rStyle w:val="FootnoteReference"/>
        </w:rPr>
        <w:footnoteReference w:id="12"/>
      </w:r>
    </w:p>
    <w:p w:rsidR="004441AD" w:rsidRPr="005B1AD9" w:rsidP="0018768D" w14:paraId="42CBC392" w14:textId="1E1A8C1C">
      <w:pPr>
        <w:rPr>
          <w:szCs w:val="22"/>
        </w:rPr>
      </w:pPr>
    </w:p>
    <w:p w:rsidR="004441AD" w:rsidRPr="005B1AD9" w:rsidP="00C13FDE" w14:paraId="7B7DE05D" w14:textId="40B280E0">
      <w:pPr>
        <w:numPr>
          <w:ilvl w:val="0"/>
          <w:numId w:val="13"/>
        </w:numPr>
      </w:pPr>
      <w:r w:rsidRPr="20262358">
        <w:t xml:space="preserve">If the Commission were to </w:t>
      </w:r>
      <w:r w:rsidR="0091438E">
        <w:rPr>
          <w:szCs w:val="22"/>
        </w:rPr>
        <w:t>“</w:t>
      </w:r>
      <w:r w:rsidRPr="20262358" w:rsidR="001C4D2B">
        <w:t>freeze</w:t>
      </w:r>
      <w:r w:rsidR="0091438E">
        <w:rPr>
          <w:szCs w:val="22"/>
        </w:rPr>
        <w:t>”</w:t>
      </w:r>
      <w:r w:rsidRPr="20262358" w:rsidR="001C4D2B">
        <w:t xml:space="preserve"> IP CTS compensation </w:t>
      </w:r>
      <w:r w:rsidRPr="20262358" w:rsidR="0091438E">
        <w:t xml:space="preserve">at the current $1.42 </w:t>
      </w:r>
      <w:r w:rsidRPr="20262358" w:rsidR="001C4D2B">
        <w:t xml:space="preserve">level, </w:t>
      </w:r>
      <w:r w:rsidRPr="20262358" w:rsidR="0091438E">
        <w:t xml:space="preserve">what increase would be needed in the proposed TRS funding </w:t>
      </w:r>
      <w:r w:rsidRPr="20262358" w:rsidR="00894E06">
        <w:t xml:space="preserve">requirement and the contribution factor </w:t>
      </w:r>
      <w:r w:rsidRPr="20262358" w:rsidR="00894E06">
        <w:t xml:space="preserve">for </w:t>
      </w:r>
      <w:r w:rsidRPr="20262358" w:rsidR="0091438E">
        <w:t xml:space="preserve">support of </w:t>
      </w:r>
      <w:r w:rsidRPr="20262358" w:rsidR="00894E06">
        <w:t>IP CTS</w:t>
      </w:r>
      <w:r w:rsidRPr="005B1AD9" w:rsidR="006D3A23">
        <w:rPr>
          <w:szCs w:val="22"/>
        </w:rPr>
        <w:t>?</w:t>
      </w:r>
      <w:r>
        <w:rPr>
          <w:rStyle w:val="FootnoteReference"/>
        </w:rPr>
        <w:footnoteReference w:id="13"/>
      </w:r>
      <w:r w:rsidRPr="005B1AD9" w:rsidR="00467AE8">
        <w:rPr>
          <w:szCs w:val="22"/>
        </w:rPr>
        <w:tab/>
      </w:r>
      <w:r w:rsidR="00D72C8C">
        <w:rPr>
          <w:szCs w:val="22"/>
        </w:rPr>
        <w:t xml:space="preserve">  If</w:t>
      </w:r>
      <w:r w:rsidR="00D72C8C">
        <w:rPr>
          <w:szCs w:val="22"/>
        </w:rPr>
        <w:t xml:space="preserve"> such action were </w:t>
      </w:r>
      <w:r w:rsidRPr="00D72C8C" w:rsidR="00D72C8C">
        <w:rPr>
          <w:szCs w:val="22"/>
        </w:rPr>
        <w:t>to be</w:t>
      </w:r>
      <w:r w:rsidR="00D72C8C">
        <w:rPr>
          <w:szCs w:val="22"/>
        </w:rPr>
        <w:t xml:space="preserve"> taken after the $1.30 rate becomes effective, should the Commission “true up” compensation retroactively to July 1?  How should such a true-up be handled?</w:t>
      </w:r>
    </w:p>
    <w:p w:rsidR="00E82EBE" w:rsidRPr="005B1AD9" w:rsidP="0018768D" w14:paraId="1D21C98B" w14:textId="5B7C8B2B">
      <w:pPr>
        <w:rPr>
          <w:szCs w:val="22"/>
        </w:rPr>
      </w:pPr>
    </w:p>
    <w:p w:rsidR="009B6F68" w:rsidP="00FE793F" w14:paraId="6BBC0F00" w14:textId="0E9D8058">
      <w:pPr>
        <w:rPr>
          <w:szCs w:val="22"/>
        </w:rPr>
      </w:pPr>
      <w:r w:rsidRPr="005B1AD9">
        <w:rPr>
          <w:szCs w:val="22"/>
        </w:rPr>
        <w:tab/>
      </w:r>
      <w:r w:rsidRPr="005B1AD9" w:rsidR="00E82EBE">
        <w:rPr>
          <w:i/>
          <w:szCs w:val="22"/>
        </w:rPr>
        <w:t xml:space="preserve">Filing Requirements.  </w:t>
      </w:r>
      <w:r w:rsidRPr="005B1AD9" w:rsidR="00E82EBE">
        <w:rPr>
          <w:szCs w:val="22"/>
        </w:rPr>
        <w:t>Interested parties may file comments on or before the date indicated on the first page of this document.</w:t>
      </w:r>
      <w:r>
        <w:rPr>
          <w:rStyle w:val="FootnoteReference"/>
        </w:rPr>
        <w:footnoteReference w:id="14"/>
      </w:r>
      <w:r w:rsidRPr="005B1AD9" w:rsidR="00E82EBE">
        <w:rPr>
          <w:szCs w:val="22"/>
        </w:rPr>
        <w:t xml:space="preserve">  </w:t>
      </w:r>
      <w:r w:rsidRPr="005B1AD9" w:rsidR="00E82EBE">
        <w:rPr>
          <w:iCs/>
          <w:szCs w:val="22"/>
        </w:rPr>
        <w:t>All filings must reference CG Docket No. 03-123</w:t>
      </w:r>
      <w:r w:rsidR="00D9640D">
        <w:rPr>
          <w:iCs/>
          <w:szCs w:val="22"/>
        </w:rPr>
        <w:t xml:space="preserve"> and 13-24</w:t>
      </w:r>
      <w:r w:rsidRPr="005B1AD9" w:rsidR="00E82EBE">
        <w:rPr>
          <w:iCs/>
          <w:szCs w:val="22"/>
        </w:rPr>
        <w:t xml:space="preserve">.  </w:t>
      </w:r>
      <w:r w:rsidRPr="005B1AD9" w:rsidR="00E82EBE">
        <w:rPr>
          <w:szCs w:val="22"/>
        </w:rPr>
        <w:t>Comments may be filed using the Commission’s Electronic Comment Filing System (ECFS).</w:t>
      </w:r>
      <w:r>
        <w:rPr>
          <w:rStyle w:val="FootnoteReference"/>
        </w:rPr>
        <w:footnoteReference w:id="15"/>
      </w:r>
      <w:r w:rsidRPr="005B1AD9" w:rsidR="00E82EBE">
        <w:rPr>
          <w:szCs w:val="22"/>
        </w:rPr>
        <w:t xml:space="preserve"> </w:t>
      </w:r>
    </w:p>
    <w:p w:rsidR="00E82EBE" w:rsidRPr="005B1AD9" w:rsidP="00FE793F" w14:paraId="44B89E05" w14:textId="3E696107">
      <w:pPr>
        <w:rPr>
          <w:szCs w:val="22"/>
        </w:rPr>
      </w:pPr>
      <w:r w:rsidRPr="005B1AD9">
        <w:rPr>
          <w:szCs w:val="22"/>
        </w:rPr>
        <w:t xml:space="preserve"> </w:t>
      </w:r>
    </w:p>
    <w:p w:rsidR="00E82EBE" w:rsidRPr="005B1AD9" w:rsidP="00E82EBE" w14:paraId="7993075F" w14:textId="77777777">
      <w:pPr>
        <w:widowControl/>
        <w:numPr>
          <w:ilvl w:val="0"/>
          <w:numId w:val="8"/>
        </w:numPr>
        <w:spacing w:after="240"/>
        <w:ind w:left="1080"/>
        <w:contextualSpacing/>
        <w:rPr>
          <w:szCs w:val="22"/>
        </w:rPr>
      </w:pPr>
      <w:r w:rsidRPr="005B1AD9">
        <w:rPr>
          <w:szCs w:val="22"/>
        </w:rPr>
        <w:t xml:space="preserve">Electronic Filers:  Comments may be filed electronically using the Internet by accessing the ECFS:  </w:t>
      </w:r>
      <w:hyperlink r:id="rId5" w:history="1">
        <w:r w:rsidRPr="005B1AD9">
          <w:rPr>
            <w:color w:val="0000FF"/>
            <w:szCs w:val="22"/>
            <w:u w:val="single"/>
          </w:rPr>
          <w:t>https://www.fcc.gov/ecfs/filings</w:t>
        </w:r>
      </w:hyperlink>
      <w:r w:rsidRPr="005B1AD9">
        <w:rPr>
          <w:szCs w:val="22"/>
        </w:rPr>
        <w:t xml:space="preserve">.  </w:t>
      </w:r>
    </w:p>
    <w:p w:rsidR="00E82EBE" w:rsidRPr="005B1AD9" w:rsidP="00E82EBE" w14:paraId="188EB463" w14:textId="77777777">
      <w:pPr>
        <w:widowControl/>
        <w:numPr>
          <w:ilvl w:val="0"/>
          <w:numId w:val="8"/>
        </w:numPr>
        <w:ind w:left="1080"/>
        <w:contextualSpacing/>
        <w:rPr>
          <w:szCs w:val="22"/>
        </w:rPr>
      </w:pPr>
      <w:r w:rsidRPr="005B1AD9">
        <w:rPr>
          <w:szCs w:val="22"/>
        </w:rPr>
        <w:t xml:space="preserve">Paper Filers:  </w:t>
      </w:r>
    </w:p>
    <w:p w:rsidR="00E82EBE" w:rsidRPr="005B1AD9" w:rsidP="00E82EBE" w14:paraId="35AAEA98" w14:textId="77777777">
      <w:pPr>
        <w:widowControl/>
        <w:numPr>
          <w:ilvl w:val="1"/>
          <w:numId w:val="10"/>
        </w:numPr>
        <w:spacing w:after="120"/>
        <w:rPr>
          <w:szCs w:val="22"/>
        </w:rPr>
      </w:pPr>
      <w:r w:rsidRPr="005B1AD9">
        <w:rPr>
          <w:szCs w:val="22"/>
        </w:rPr>
        <w:t>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E82EBE" w:rsidRPr="005B1AD9" w:rsidP="00E82EBE" w14:paraId="78F69EA2" w14:textId="77777777">
      <w:pPr>
        <w:widowControl/>
        <w:numPr>
          <w:ilvl w:val="1"/>
          <w:numId w:val="10"/>
        </w:numPr>
        <w:spacing w:after="120"/>
        <w:rPr>
          <w:szCs w:val="22"/>
        </w:rPr>
      </w:pPr>
      <w:r w:rsidRPr="005B1AD9">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E82EBE" w:rsidRPr="005B1AD9" w:rsidP="00E82EBE" w14:paraId="2830AFC1" w14:textId="77777777">
      <w:pPr>
        <w:widowControl/>
        <w:numPr>
          <w:ilvl w:val="1"/>
          <w:numId w:val="10"/>
        </w:numPr>
        <w:spacing w:after="120"/>
        <w:rPr>
          <w:snapToGrid/>
          <w:kern w:val="0"/>
        </w:rPr>
      </w:pPr>
      <w:r w:rsidRPr="005B1AD9">
        <w:rPr>
          <w:szCs w:val="22"/>
        </w:rPr>
        <w:t xml:space="preserve">Currently, the Commission does not accept any hand delivered or messenger delivered filings as a temporary measure taken to help protect the health and safety of individuals, and to mitigate the transmission of COVID-19.  </w:t>
      </w:r>
      <w:r w:rsidRPr="005B1AD9">
        <w:rPr>
          <w:szCs w:val="22"/>
        </w:rPr>
        <w:t>In the event that</w:t>
      </w:r>
      <w:r w:rsidRPr="005B1AD9">
        <w:rPr>
          <w:szCs w:val="22"/>
        </w:rPr>
        <w:t xml:space="preserve"> the Commission announces the lifting of COVID-19 restrictions, a filing window will be opened at the Commission’s office located at 9050 Junction Drive, Annapolis Junction, Maryland 20701</w:t>
      </w:r>
      <w:r w:rsidRPr="005B1AD9">
        <w:t>.</w:t>
      </w:r>
      <w:r>
        <w:rPr>
          <w:rStyle w:val="FootnoteReference"/>
        </w:rPr>
        <w:footnoteReference w:id="16"/>
      </w:r>
      <w:r w:rsidRPr="005B1AD9">
        <w:rPr>
          <w:szCs w:val="22"/>
        </w:rPr>
        <w:t xml:space="preserve">  </w:t>
      </w:r>
    </w:p>
    <w:p w:rsidR="00E82EBE" w:rsidRPr="005B1AD9" w:rsidP="00E82EBE" w14:paraId="6ED33F2D" w14:textId="77777777">
      <w:pPr>
        <w:widowControl/>
        <w:numPr>
          <w:ilvl w:val="1"/>
          <w:numId w:val="11"/>
        </w:numPr>
        <w:spacing w:after="120"/>
        <w:rPr>
          <w:szCs w:val="22"/>
        </w:rPr>
      </w:pPr>
      <w:r w:rsidRPr="005B1AD9">
        <w:rPr>
          <w:szCs w:val="22"/>
        </w:rPr>
        <w:t>Commercial overnight mail (other than U.S. Postal Service Express Mail and Priority Mail) must be sent to 9050 Junction Drive, Annapolis Junction, MD 20701.</w:t>
      </w:r>
    </w:p>
    <w:p w:rsidR="00E82EBE" w:rsidRPr="005B1AD9" w:rsidP="00E82EBE" w14:paraId="392B86CD" w14:textId="77777777">
      <w:pPr>
        <w:widowControl/>
        <w:numPr>
          <w:ilvl w:val="1"/>
          <w:numId w:val="12"/>
        </w:numPr>
        <w:spacing w:after="120"/>
        <w:rPr>
          <w:szCs w:val="22"/>
        </w:rPr>
      </w:pPr>
      <w:r w:rsidRPr="005B1AD9">
        <w:rPr>
          <w:szCs w:val="22"/>
        </w:rPr>
        <w:t>U.S. Postal Service first-class, Express, and Priority mail may be addressed to 45 L Street, NE, Washington, DC 20554.</w:t>
      </w:r>
    </w:p>
    <w:p w:rsidR="00E82EBE" w:rsidRPr="005B1AD9" w:rsidP="00E82EBE" w14:paraId="55DF3E36" w14:textId="77777777">
      <w:pPr>
        <w:widowControl/>
        <w:numPr>
          <w:ilvl w:val="1"/>
          <w:numId w:val="12"/>
        </w:numPr>
        <w:snapToGrid w:val="0"/>
        <w:spacing w:after="120"/>
        <w:rPr>
          <w:snapToGrid/>
          <w:szCs w:val="22"/>
        </w:rPr>
      </w:pPr>
      <w:r w:rsidRPr="005B1AD9">
        <w:rPr>
          <w:szCs w:val="18"/>
        </w:rP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r w:rsidRPr="005B1AD9">
        <w:rPr>
          <w:szCs w:val="22"/>
        </w:rPr>
        <w:t xml:space="preserve"> </w:t>
      </w:r>
    </w:p>
    <w:p w:rsidR="00E82EBE" w:rsidRPr="005B1AD9" w:rsidP="00E82EBE" w14:paraId="7062925A" w14:textId="77777777">
      <w:pPr>
        <w:spacing w:after="120"/>
        <w:ind w:firstLine="720"/>
        <w:rPr>
          <w:szCs w:val="22"/>
        </w:rPr>
      </w:pPr>
      <w:r w:rsidRPr="005B1AD9">
        <w:rPr>
          <w:i/>
          <w:iCs/>
          <w:szCs w:val="22"/>
        </w:rPr>
        <w:t>Ex Parte Requirements.</w:t>
      </w:r>
      <w:r w:rsidRPr="005B1AD9">
        <w:rPr>
          <w:szCs w:val="22"/>
        </w:rPr>
        <w:t xml:space="preserve"> The proceeding this Notice initiates shall be treated as a “permit-but-disclose” proceeding in accordance with the Commission’s </w:t>
      </w:r>
      <w:r w:rsidRPr="005B1AD9">
        <w:rPr>
          <w:i/>
          <w:iCs/>
          <w:szCs w:val="22"/>
        </w:rPr>
        <w:t xml:space="preserve">ex parte </w:t>
      </w:r>
      <w:r w:rsidRPr="005B1AD9">
        <w:rPr>
          <w:szCs w:val="22"/>
        </w:rPr>
        <w:t>rules.</w:t>
      </w:r>
      <w:r>
        <w:rPr>
          <w:rStyle w:val="FootnoteReference"/>
        </w:rPr>
        <w:footnoteReference w:id="17"/>
      </w:r>
      <w:r w:rsidRPr="005B1AD9">
        <w:rPr>
          <w:szCs w:val="22"/>
        </w:rPr>
        <w:t xml:space="preserve">  Persons making </w:t>
      </w:r>
      <w:r w:rsidRPr="005B1AD9">
        <w:rPr>
          <w:i/>
          <w:szCs w:val="22"/>
        </w:rPr>
        <w:t xml:space="preserve">ex parte </w:t>
      </w:r>
      <w:r w:rsidRPr="005B1AD9">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5B1AD9">
        <w:rPr>
          <w:i/>
          <w:iCs/>
          <w:szCs w:val="22"/>
        </w:rPr>
        <w:t xml:space="preserve">ex parte </w:t>
      </w:r>
      <w:r w:rsidRPr="005B1AD9">
        <w:rPr>
          <w:szCs w:val="22"/>
        </w:rPr>
        <w:t xml:space="preserve">presentations are reminded that memoranda </w:t>
      </w:r>
      <w:r w:rsidRPr="005B1AD9">
        <w:rPr>
          <w:szCs w:val="22"/>
        </w:rPr>
        <w:t xml:space="preserve">summarizing the presentation must (1) list all persons attending or otherwise participating in the meeting at which the </w:t>
      </w:r>
      <w:r w:rsidRPr="005B1AD9">
        <w:rPr>
          <w:i/>
          <w:iCs/>
          <w:szCs w:val="22"/>
        </w:rPr>
        <w:t xml:space="preserve">ex parte </w:t>
      </w:r>
      <w:r w:rsidRPr="005B1AD9">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5B1AD9">
        <w:rPr>
          <w:i/>
          <w:iCs/>
          <w:szCs w:val="22"/>
        </w:rPr>
        <w:t xml:space="preserve">ex parte </w:t>
      </w:r>
      <w:r w:rsidRPr="005B1AD9">
        <w:rPr>
          <w:szCs w:val="22"/>
        </w:rPr>
        <w:t xml:space="preserve">meetings are deemed to be written </w:t>
      </w:r>
      <w:r w:rsidRPr="005B1AD9">
        <w:rPr>
          <w:i/>
          <w:iCs/>
          <w:szCs w:val="22"/>
        </w:rPr>
        <w:t>ex parte</w:t>
      </w:r>
      <w:r w:rsidRPr="005B1AD9">
        <w:rPr>
          <w:szCs w:val="22"/>
        </w:rPr>
        <w:t xml:space="preserve"> presentations and must be filed consistent with rule 1.1206(b).  In proceedings governed by rule 1.49(f) or for which the Commission has made available a method of electronic filing, written </w:t>
      </w:r>
      <w:r w:rsidRPr="005B1AD9">
        <w:rPr>
          <w:i/>
          <w:iCs/>
          <w:szCs w:val="22"/>
        </w:rPr>
        <w:t xml:space="preserve">ex parte </w:t>
      </w:r>
      <w:r w:rsidRPr="005B1AD9">
        <w:rPr>
          <w:szCs w:val="22"/>
        </w:rPr>
        <w:t xml:space="preserve">presentations and memoranda summarizing oral </w:t>
      </w:r>
      <w:r w:rsidRPr="005B1AD9">
        <w:rPr>
          <w:i/>
          <w:iCs/>
          <w:szCs w:val="22"/>
        </w:rPr>
        <w:t xml:space="preserve">ex parte </w:t>
      </w:r>
      <w:r w:rsidRPr="005B1AD9">
        <w:rPr>
          <w:szCs w:val="22"/>
        </w:rPr>
        <w:t>presentations, and all attachments thereto, must be filed through the electronic comment filing system available for that proceeding, and must be filed in their native format (</w:t>
      </w:r>
      <w:r w:rsidRPr="005B1AD9">
        <w:rPr>
          <w:i/>
          <w:iCs/>
          <w:szCs w:val="22"/>
        </w:rPr>
        <w:t>e.g.</w:t>
      </w:r>
      <w:r w:rsidRPr="005B1AD9">
        <w:rPr>
          <w:szCs w:val="22"/>
        </w:rPr>
        <w:t xml:space="preserve">, .doc, .xml, .ppt, searchable .pdf).  Participants in this proceeding should familiarize themselves with the Commission’s </w:t>
      </w:r>
      <w:r w:rsidRPr="005B1AD9">
        <w:rPr>
          <w:i/>
          <w:iCs/>
          <w:szCs w:val="22"/>
        </w:rPr>
        <w:t xml:space="preserve">ex parte </w:t>
      </w:r>
      <w:r w:rsidRPr="005B1AD9">
        <w:rPr>
          <w:szCs w:val="22"/>
        </w:rPr>
        <w:t>rules.</w:t>
      </w:r>
    </w:p>
    <w:p w:rsidR="00E82EBE" w:rsidRPr="005B1AD9" w:rsidP="00E82EBE" w14:paraId="109586C0" w14:textId="77777777">
      <w:pPr>
        <w:spacing w:after="120"/>
        <w:ind w:firstLine="720"/>
        <w:rPr>
          <w:szCs w:val="22"/>
        </w:rPr>
      </w:pPr>
      <w:r w:rsidRPr="005B1AD9">
        <w:rPr>
          <w:i/>
          <w:iCs/>
          <w:szCs w:val="22"/>
        </w:rPr>
        <w:t xml:space="preserve">Accessible Materials.  </w:t>
      </w:r>
      <w:r w:rsidRPr="005B1AD9">
        <w:rPr>
          <w:szCs w:val="22"/>
        </w:rPr>
        <w:t>To request materials in accessible formats for people with disabilities (Braille, large print, electronic files, audio format), send an e-mail to fcc504@fcc.gov or call the Consumer and Governmental Affairs Bureau at (202) 418-0530 (voice).</w:t>
      </w:r>
    </w:p>
    <w:p w:rsidR="0018768D" w:rsidP="005B1AD9" w14:paraId="2E8D1345" w14:textId="1FDF6791">
      <w:pPr>
        <w:spacing w:after="120"/>
        <w:ind w:firstLine="720"/>
        <w:rPr>
          <w:szCs w:val="22"/>
        </w:rPr>
      </w:pPr>
      <w:r w:rsidRPr="005B1AD9">
        <w:rPr>
          <w:szCs w:val="22"/>
        </w:rPr>
        <w:t xml:space="preserve">For further information, please contact William Wallace at (202) 418-2716 or by e-mail at </w:t>
      </w:r>
      <w:hyperlink r:id="rId6" w:history="1">
        <w:r w:rsidRPr="005B1AD9">
          <w:rPr>
            <w:rStyle w:val="Hyperlink"/>
            <w:szCs w:val="22"/>
          </w:rPr>
          <w:t>William.Wallace@fcc.gov</w:t>
        </w:r>
      </w:hyperlink>
      <w:r w:rsidRPr="005B1AD9">
        <w:rPr>
          <w:szCs w:val="22"/>
        </w:rPr>
        <w:t>.</w:t>
      </w:r>
    </w:p>
    <w:p w:rsidR="00164E8A" w:rsidRPr="005B1AD9" w:rsidP="00164E8A" w14:paraId="5894FBC4" w14:textId="1E44EF6E">
      <w:pPr>
        <w:spacing w:after="120"/>
        <w:jc w:val="center"/>
        <w:rPr>
          <w:b/>
          <w:szCs w:val="22"/>
        </w:rPr>
      </w:pPr>
      <w:r>
        <w:rPr>
          <w:b/>
          <w:szCs w:val="22"/>
        </w:rPr>
        <w:t>-FCC-</w:t>
      </w:r>
    </w:p>
    <w:p w:rsidR="002B76F4" w:rsidP="002B76F4" w14:paraId="5F713598" w14:textId="1521F47E"/>
    <w:p w:rsidR="002B76F4" w:rsidRPr="002B76F4" w:rsidP="002B76F4" w14:paraId="52AD4B4E" w14:textId="77777777">
      <w:pPr>
        <w:jc w:val="right"/>
      </w:pPr>
    </w:p>
    <w:sectPr>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230F" w14:paraId="30B54973" w14:textId="77777777">
    <w:pPr>
      <w:pStyle w:val="Footer"/>
      <w:framePr w:wrap="around" w:vAnchor="text" w:hAnchor="margin" w:xAlign="center" w:y="1"/>
    </w:pPr>
    <w:r>
      <w:fldChar w:fldCharType="begin"/>
    </w:r>
    <w:r>
      <w:instrText xml:space="preserve">PAGE  </w:instrText>
    </w:r>
    <w:r>
      <w:fldChar w:fldCharType="separate"/>
    </w:r>
    <w:r>
      <w:fldChar w:fldCharType="end"/>
    </w:r>
  </w:p>
  <w:p w:rsidR="0080230F" w14:paraId="35CF7C0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230F" w14:paraId="0CA4D58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230F" w14:paraId="310992F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15285" w14:paraId="0713574A" w14:textId="77777777">
      <w:r>
        <w:separator/>
      </w:r>
    </w:p>
  </w:footnote>
  <w:footnote w:type="continuationSeparator" w:id="1">
    <w:p w:rsidR="00E15285" w14:paraId="3947CA8B" w14:textId="77777777">
      <w:pPr>
        <w:rPr>
          <w:sz w:val="20"/>
        </w:rPr>
      </w:pPr>
      <w:r>
        <w:rPr>
          <w:sz w:val="20"/>
        </w:rPr>
        <w:t xml:space="preserve">(Continued from previous page)  </w:t>
      </w:r>
      <w:r>
        <w:rPr>
          <w:sz w:val="20"/>
        </w:rPr>
        <w:separator/>
      </w:r>
    </w:p>
  </w:footnote>
  <w:footnote w:type="continuationNotice" w:id="2">
    <w:p w:rsidR="00E15285" w14:paraId="23EED8D5" w14:textId="77777777">
      <w:pPr>
        <w:jc w:val="right"/>
        <w:rPr>
          <w:sz w:val="20"/>
        </w:rPr>
      </w:pPr>
      <w:r>
        <w:rPr>
          <w:sz w:val="20"/>
        </w:rPr>
        <w:t>(continued….)</w:t>
      </w:r>
    </w:p>
  </w:footnote>
  <w:footnote w:id="3">
    <w:p w:rsidR="00FB0911" w:rsidRPr="000731A5" w14:paraId="052BE54D" w14:textId="31E01348">
      <w:pPr>
        <w:pStyle w:val="FootnoteText"/>
      </w:pPr>
      <w:r>
        <w:rPr>
          <w:rStyle w:val="FootnoteReference"/>
        </w:rPr>
        <w:footnoteRef/>
      </w:r>
      <w:r>
        <w:t xml:space="preserve"> </w:t>
      </w:r>
      <w:r>
        <w:rPr>
          <w:i/>
          <w:iCs/>
        </w:rPr>
        <w:t>See</w:t>
      </w:r>
      <w:r>
        <w:t xml:space="preserve"> Letter from Dixie Ziegler, Hamilton Relay, Inc., Cristina Duarte, Mezmo Corporation d/b/a InnoCaption, Michael Strecker, ClearCaptions, LLC, Bruce Peterson, CaptionCall, LLC, Scott R. Freiermuth, T-Mobile USA, Inc., and Erik Stran</w:t>
      </w:r>
      <w:r w:rsidR="009E233A">
        <w:t>d</w:t>
      </w:r>
      <w:r>
        <w:t xml:space="preserve">, MachineGenius, Inc. (Joint Providers), to Marlene H. Dortch, FCC, CG Docket Nos. 13-24 and 03-123 (filed May 25, 2021) (Joint Providers May 25 Letter), </w:t>
      </w:r>
      <w:hyperlink r:id="rId1" w:history="1">
        <w:r w:rsidRPr="00717E87" w:rsidR="00D77598">
          <w:rPr>
            <w:rStyle w:val="Hyperlink"/>
          </w:rPr>
          <w:t>https://ecfsapi.fcc.gov/file/10525399911136/Joint%20Provider%20Ex%20Parte%20on%20IP%20CTS%20rate%20freeze%20-%20Final.pdf</w:t>
        </w:r>
      </w:hyperlink>
      <w:r w:rsidR="00D77598">
        <w:t xml:space="preserve">. </w:t>
      </w:r>
    </w:p>
  </w:footnote>
  <w:footnote w:id="4">
    <w:p w:rsidR="0074053F" w:rsidRPr="00426E20" w14:paraId="5815CF31" w14:textId="55123E39">
      <w:pPr>
        <w:pStyle w:val="FootnoteText"/>
      </w:pPr>
      <w:r>
        <w:rPr>
          <w:rStyle w:val="FootnoteReference"/>
        </w:rPr>
        <w:footnoteRef/>
      </w:r>
      <w:r>
        <w:t xml:space="preserve"> </w:t>
      </w:r>
      <w:r w:rsidR="00EA1BC5">
        <w:t>C</w:t>
      </w:r>
      <w:r w:rsidR="00426E20">
        <w:t>ompensation levels for TRS Interstate Fund Years 2020-2021 and 2021-2022 were adopted in 20</w:t>
      </w:r>
      <w:r w:rsidR="006B0A7A">
        <w:t>20</w:t>
      </w:r>
      <w:r w:rsidR="00426E20">
        <w:t xml:space="preserve">.  </w:t>
      </w:r>
      <w:r w:rsidR="00426E20">
        <w:rPr>
          <w:i/>
          <w:iCs/>
        </w:rPr>
        <w:t>See Misuse of Internet Protocol (IP) Captioned Telephone Service; Telecommunications Relay Services and Speech-to-Speech Services for Individuals with Hearing and Speech Disabilities</w:t>
      </w:r>
      <w:r w:rsidR="00BB4516">
        <w:rPr>
          <w:i/>
          <w:iCs/>
        </w:rPr>
        <w:t>; Structure and Practices of the Video Relay Service Program</w:t>
      </w:r>
      <w:r w:rsidRPr="0084031B" w:rsidR="00426E20">
        <w:t>,</w:t>
      </w:r>
      <w:r w:rsidR="00426E20">
        <w:t xml:space="preserve"> CG Docket Nos. 13-24</w:t>
      </w:r>
      <w:r w:rsidR="00BB4516">
        <w:t>,</w:t>
      </w:r>
      <w:r w:rsidR="00586332">
        <w:t xml:space="preserve"> </w:t>
      </w:r>
      <w:r w:rsidR="00426E20">
        <w:t>03-123</w:t>
      </w:r>
      <w:r w:rsidR="00BB4516">
        <w:t>, and 10-51</w:t>
      </w:r>
      <w:r w:rsidR="00426E20">
        <w:t>, Report and Order, Order on Reconsideration, and Further Notice of Proposed Rulemaking, 35 FCC Rcd 10866, 10884-86, para</w:t>
      </w:r>
      <w:r w:rsidR="00BB4516">
        <w:t>s</w:t>
      </w:r>
      <w:r w:rsidR="00426E20">
        <w:t>. 35-37 (2020) (</w:t>
      </w:r>
      <w:r w:rsidR="00426E20">
        <w:rPr>
          <w:i/>
          <w:iCs/>
        </w:rPr>
        <w:t>2020 IP CTS Compensation Order</w:t>
      </w:r>
      <w:r w:rsidR="002744DC">
        <w:t xml:space="preserve"> or </w:t>
      </w:r>
      <w:r w:rsidR="00426E20">
        <w:rPr>
          <w:i/>
          <w:iCs/>
        </w:rPr>
        <w:t>2020 IP CTS Metrics</w:t>
      </w:r>
      <w:r w:rsidR="002744DC">
        <w:rPr>
          <w:i/>
          <w:iCs/>
        </w:rPr>
        <w:t xml:space="preserve"> Further Notice</w:t>
      </w:r>
      <w:r w:rsidR="00426E20">
        <w:t>).</w:t>
      </w:r>
    </w:p>
  </w:footnote>
  <w:footnote w:id="5">
    <w:p w:rsidR="00EA1BC5" w:rsidP="00EA1BC5" w14:paraId="2CA373EF" w14:textId="0B808E66">
      <w:pPr>
        <w:pStyle w:val="FootnoteText"/>
      </w:pPr>
      <w:r>
        <w:rPr>
          <w:rStyle w:val="FootnoteReference"/>
        </w:rPr>
        <w:footnoteRef/>
      </w:r>
      <w:r>
        <w:t xml:space="preserve"> </w:t>
      </w:r>
      <w:bookmarkStart w:id="0" w:name="_Hlk75346572"/>
      <w:r w:rsidRPr="002744DC" w:rsidR="002744DC">
        <w:t xml:space="preserve">Joint Providers May 25 Letter at </w:t>
      </w:r>
      <w:r w:rsidR="002744DC">
        <w:t>2</w:t>
      </w:r>
      <w:bookmarkEnd w:id="0"/>
      <w:r w:rsidR="002744DC">
        <w:t xml:space="preserve"> </w:t>
      </w:r>
      <w:r w:rsidR="00BB4516">
        <w:t>(</w:t>
      </w:r>
      <w:r w:rsidR="002744DC">
        <w:t>citing th</w:t>
      </w:r>
      <w:r w:rsidR="00EE177F">
        <w:t xml:space="preserve">e Commission’s proposals, in the </w:t>
      </w:r>
      <w:r w:rsidR="00EE177F">
        <w:rPr>
          <w:i/>
          <w:iCs/>
        </w:rPr>
        <w:t>2020 IP CTS Metrics Further Notice</w:t>
      </w:r>
      <w:r w:rsidR="00EE177F">
        <w:t>, to adopt quantitative service-quality standards for IP CTS</w:t>
      </w:r>
      <w:r w:rsidR="00BB4516">
        <w:t>)</w:t>
      </w:r>
      <w:r w:rsidRPr="002744DC" w:rsidR="002744DC">
        <w:t>.</w:t>
      </w:r>
      <w:r w:rsidR="002744DC">
        <w:t xml:space="preserve">  </w:t>
      </w:r>
      <w:r>
        <w:t xml:space="preserve">The Joint Providers point out that the currently scheduled </w:t>
      </w:r>
      <w:r w:rsidR="00EE177F">
        <w:t>compensation adjustment</w:t>
      </w:r>
      <w:r>
        <w:t xml:space="preserve"> follows a series of previous adjustments ordered by the Commission</w:t>
      </w:r>
      <w:r w:rsidRPr="002744DC" w:rsidR="002744DC">
        <w:t xml:space="preserve"> </w:t>
      </w:r>
      <w:r w:rsidR="002744DC">
        <w:t>over a three</w:t>
      </w:r>
      <w:r w:rsidR="003672DC">
        <w:t>-</w:t>
      </w:r>
      <w:r w:rsidR="002744DC">
        <w:t>year period</w:t>
      </w:r>
      <w:r>
        <w:t xml:space="preserve">, </w:t>
      </w:r>
      <w:r w:rsidR="00EE177F">
        <w:t xml:space="preserve">with the goal of bringing TRS Fund compensation into line with reasonable cost, and that these prior adjustments </w:t>
      </w:r>
      <w:r>
        <w:t xml:space="preserve">reduced per-minute IP CTS compensation from $1.9467 (in the 2017-18 Fund Year) to the current $1.42 level.  </w:t>
      </w:r>
      <w:bookmarkStart w:id="1" w:name="_Hlk75343039"/>
      <w:r w:rsidR="00BB4516">
        <w:rPr>
          <w:i/>
          <w:iCs/>
        </w:rPr>
        <w:t>Id.</w:t>
      </w:r>
      <w:r>
        <w:t xml:space="preserve"> at 1.</w:t>
      </w:r>
    </w:p>
    <w:bookmarkEnd w:id="1"/>
  </w:footnote>
  <w:footnote w:id="6">
    <w:p w:rsidR="00EE177F" w14:paraId="788CEC39" w14:textId="2C4F4EE1">
      <w:pPr>
        <w:pStyle w:val="FootnoteText"/>
      </w:pPr>
      <w:r>
        <w:rPr>
          <w:rStyle w:val="FootnoteReference"/>
        </w:rPr>
        <w:footnoteRef/>
      </w:r>
      <w:r>
        <w:t xml:space="preserve"> </w:t>
      </w:r>
      <w:r w:rsidR="00BB4516">
        <w:rPr>
          <w:i/>
          <w:iCs/>
        </w:rPr>
        <w:t>Id.</w:t>
      </w:r>
      <w:r w:rsidRPr="009622B4" w:rsidR="009622B4">
        <w:t xml:space="preserve"> at 2</w:t>
      </w:r>
      <w:r w:rsidR="009622B4">
        <w:t>.</w:t>
      </w:r>
    </w:p>
  </w:footnote>
  <w:footnote w:id="7">
    <w:p w:rsidR="009622B4" w14:paraId="0FC9CAC5" w14:textId="7991E720">
      <w:pPr>
        <w:pStyle w:val="FootnoteText"/>
      </w:pPr>
      <w:r>
        <w:rPr>
          <w:rStyle w:val="FootnoteReference"/>
        </w:rPr>
        <w:footnoteRef/>
      </w:r>
      <w:r>
        <w:t xml:space="preserve"> </w:t>
      </w:r>
      <w:r w:rsidR="00B10667">
        <w:rPr>
          <w:i/>
          <w:iCs/>
        </w:rPr>
        <w:t>Id.</w:t>
      </w:r>
      <w:r w:rsidRPr="009622B4">
        <w:t xml:space="preserve"> at 2</w:t>
      </w:r>
      <w:r>
        <w:t>.</w:t>
      </w:r>
      <w:r w:rsidRPr="0038573A" w:rsidR="0038573A">
        <w:rPr>
          <w:snapToGrid w:val="0"/>
          <w:kern w:val="28"/>
          <w:sz w:val="22"/>
          <w:szCs w:val="22"/>
        </w:rPr>
        <w:t xml:space="preserve"> </w:t>
      </w:r>
      <w:r w:rsidR="0038573A">
        <w:rPr>
          <w:snapToGrid w:val="0"/>
          <w:kern w:val="28"/>
          <w:sz w:val="22"/>
          <w:szCs w:val="22"/>
        </w:rPr>
        <w:t xml:space="preserve"> </w:t>
      </w:r>
    </w:p>
  </w:footnote>
  <w:footnote w:id="8">
    <w:p w:rsidR="00917A19" w14:paraId="63EF765F" w14:textId="1D7F5611">
      <w:pPr>
        <w:pStyle w:val="FootnoteText"/>
      </w:pPr>
      <w:r>
        <w:rPr>
          <w:rStyle w:val="FootnoteReference"/>
        </w:rPr>
        <w:footnoteRef/>
      </w:r>
      <w:r>
        <w:t xml:space="preserve"> </w:t>
      </w:r>
      <w:r w:rsidR="005E33A3">
        <w:t xml:space="preserve">The $1.30 per-minute compensation rate was adopted based on pre-COVID-19 estimates of average per-minute cost.  </w:t>
      </w:r>
      <w:r w:rsidRPr="00B068AC" w:rsidR="005E33A3">
        <w:rPr>
          <w:i/>
          <w:iCs/>
        </w:rPr>
        <w:t>See 2020 IP CTS Compensation Order</w:t>
      </w:r>
      <w:r w:rsidRPr="0084031B" w:rsidR="005E33A3">
        <w:t>,</w:t>
      </w:r>
      <w:r w:rsidRPr="00B068AC" w:rsidR="005E33A3">
        <w:rPr>
          <w:i/>
          <w:iCs/>
        </w:rPr>
        <w:t xml:space="preserve"> </w:t>
      </w:r>
      <w:r w:rsidRPr="00B068AC" w:rsidR="005E33A3">
        <w:t>35 FCC Rcd at 1088</w:t>
      </w:r>
      <w:r w:rsidR="005E33A3">
        <w:t>2</w:t>
      </w:r>
      <w:r w:rsidRPr="00B068AC" w:rsidR="005E33A3">
        <w:t>-</w:t>
      </w:r>
      <w:r w:rsidR="005E33A3">
        <w:t>83</w:t>
      </w:r>
      <w:r w:rsidRPr="00B068AC" w:rsidR="005E33A3">
        <w:t xml:space="preserve">, paras. </w:t>
      </w:r>
      <w:r w:rsidR="005E33A3">
        <w:t>31-32.</w:t>
      </w:r>
      <w:r w:rsidR="00B10667">
        <w:t xml:space="preserve"> </w:t>
      </w:r>
      <w:r w:rsidR="005E33A3">
        <w:t xml:space="preserve"> </w:t>
      </w:r>
      <w:r w:rsidR="00EE5B54">
        <w:t xml:space="preserve">To date, the impact of the COVID-19 </w:t>
      </w:r>
      <w:r w:rsidR="005E33A3">
        <w:t>pandemic</w:t>
      </w:r>
      <w:r w:rsidR="00EE5B54">
        <w:t xml:space="preserve"> has been to reduce </w:t>
      </w:r>
      <w:r w:rsidR="00DE7DFF">
        <w:t xml:space="preserve">average per-minute IP CTS costs substantially </w:t>
      </w:r>
      <w:r w:rsidRPr="005E33A3" w:rsidR="00DE7DFF">
        <w:rPr>
          <w:i/>
          <w:iCs/>
        </w:rPr>
        <w:t xml:space="preserve">below </w:t>
      </w:r>
      <w:r w:rsidR="00DE7DFF">
        <w:t xml:space="preserve">the $1.30 </w:t>
      </w:r>
      <w:r w:rsidR="00B560CD">
        <w:t xml:space="preserve">cost-based rate adopted </w:t>
      </w:r>
      <w:r w:rsidR="005E33A3">
        <w:t>by</w:t>
      </w:r>
      <w:r w:rsidR="00B560CD">
        <w:t xml:space="preserve"> the Commission</w:t>
      </w:r>
      <w:r w:rsidR="00B560CD">
        <w:rPr>
          <w:i/>
          <w:iCs/>
        </w:rPr>
        <w:t xml:space="preserve">. </w:t>
      </w:r>
      <w:r w:rsidR="00B560CD">
        <w:t xml:space="preserve"> </w:t>
      </w:r>
      <w:r w:rsidRPr="00C34FC0" w:rsidR="00C005D3">
        <w:rPr>
          <w:szCs w:val="22"/>
        </w:rPr>
        <w:t>Based on providers’ cost and demand projections submitted in March 2021, the TRS Fund administrator estimates a weighted average cost for IP CTS (including a 10% operating margin) of $1.1169 per minute—approximately 14% lower than the scheduled $1.30 compensation</w:t>
      </w:r>
      <w:r w:rsidR="00C005D3">
        <w:rPr>
          <w:szCs w:val="22"/>
        </w:rPr>
        <w:t xml:space="preserve">.  </w:t>
      </w:r>
      <w:r w:rsidRPr="00601162">
        <w:rPr>
          <w:i/>
        </w:rPr>
        <w:t>See</w:t>
      </w:r>
      <w:r w:rsidRPr="00601162">
        <w:t xml:space="preserve"> Rolka Loube Associates LLC, Interstate Telecommunications Relay Services Fund Payment Formula and Fund Size Estimate, CG Docket Nos. 03-123 and 10-51</w:t>
      </w:r>
      <w:r w:rsidR="0038573A">
        <w:t>, at 16</w:t>
      </w:r>
      <w:r w:rsidRPr="00601162">
        <w:t xml:space="preserve"> (</w:t>
      </w:r>
      <w:r w:rsidRPr="00F527B7">
        <w:t xml:space="preserve">filed </w:t>
      </w:r>
      <w:r w:rsidRPr="00D14E05">
        <w:t>May 3, 2021</w:t>
      </w:r>
      <w:r w:rsidRPr="00601162">
        <w:t>)</w:t>
      </w:r>
      <w:r>
        <w:t>,</w:t>
      </w:r>
      <w:r w:rsidR="00C005D3">
        <w:t xml:space="preserve"> </w:t>
      </w:r>
      <w:hyperlink r:id="rId2" w:history="1">
        <w:r w:rsidRPr="00B10667" w:rsidR="00B10667">
          <w:rPr>
            <w:rStyle w:val="Hyperlink"/>
          </w:rPr>
          <w:t>https://ecfsapi.fcc.gov/file/10503519213438/2021%20</w:t>
        </w:r>
        <w:r w:rsidRPr="00B10667" w:rsidR="00B10667">
          <w:rPr>
            <w:rStyle w:val="Hyperlink"/>
          </w:rPr>
          <w:br/>
        </w:r>
        <w:r w:rsidRPr="007828A2" w:rsidR="00B10667">
          <w:rPr>
            <w:rStyle w:val="Hyperlink"/>
          </w:rPr>
          <w:t>TRS%20Fund%20Annual%20Report.pdf</w:t>
        </w:r>
      </w:hyperlink>
      <w:r w:rsidR="00C005D3">
        <w:t xml:space="preserve">.  </w:t>
      </w:r>
    </w:p>
  </w:footnote>
  <w:footnote w:id="9">
    <w:p w:rsidR="008B06D9" w:rsidRPr="004D37C6" w:rsidP="008B06D9" w14:paraId="7F6D752E" w14:textId="77777777">
      <w:pPr>
        <w:pStyle w:val="FootnoteText"/>
      </w:pPr>
      <w:r>
        <w:rPr>
          <w:rStyle w:val="FootnoteReference"/>
        </w:rPr>
        <w:footnoteRef/>
      </w:r>
      <w:r>
        <w:t xml:space="preserve"> </w:t>
      </w:r>
      <w:r w:rsidRPr="00C13FDE">
        <w:t xml:space="preserve">Joint Providers May 25 Letter at </w:t>
      </w:r>
      <w:r>
        <w:t>2 (“[T]he</w:t>
      </w:r>
      <w:r w:rsidRPr="00C13FDE">
        <w:t xml:space="preserve"> D.C. Circuit has previously cautioned the Commission when it modified service quality standards without considering the impact on rates; a pause now would better enable the Commission to do so in conjunction with quality standards with less potential for disruptive rate churn</w:t>
      </w:r>
      <w:r>
        <w:t>.”).</w:t>
      </w:r>
    </w:p>
  </w:footnote>
  <w:footnote w:id="10">
    <w:p w:rsidR="001E49E2" w:rsidRPr="001E49E2" w14:paraId="1315ADE8" w14:textId="07D7FE95">
      <w:pPr>
        <w:pStyle w:val="FootnoteText"/>
      </w:pPr>
      <w:r>
        <w:rPr>
          <w:rStyle w:val="FootnoteReference"/>
        </w:rPr>
        <w:footnoteRef/>
      </w:r>
      <w:r>
        <w:t xml:space="preserve"> </w:t>
      </w:r>
      <w:r>
        <w:rPr>
          <w:i/>
          <w:iCs/>
        </w:rPr>
        <w:t>2020 IP CTS Metrics Further Notice</w:t>
      </w:r>
      <w:r>
        <w:t xml:space="preserve">, </w:t>
      </w:r>
      <w:r w:rsidRPr="00B068AC">
        <w:t>35 FCC Rcd at 108</w:t>
      </w:r>
      <w:r w:rsidR="00CE79FB">
        <w:t>98</w:t>
      </w:r>
      <w:r w:rsidRPr="00B068AC">
        <w:t>-</w:t>
      </w:r>
      <w:r w:rsidR="00CE79FB">
        <w:t>902, paras. 66-79.</w:t>
      </w:r>
    </w:p>
  </w:footnote>
  <w:footnote w:id="11">
    <w:p w:rsidR="0038573A" w14:paraId="5A35142C" w14:textId="306768ED">
      <w:pPr>
        <w:pStyle w:val="FootnoteText"/>
      </w:pPr>
      <w:r>
        <w:rPr>
          <w:rStyle w:val="FootnoteReference"/>
        </w:rPr>
        <w:footnoteRef/>
      </w:r>
      <w:r>
        <w:t xml:space="preserve"> </w:t>
      </w:r>
      <w:r w:rsidRPr="00C13FDE">
        <w:t xml:space="preserve">Joint Providers May 25 Letter at </w:t>
      </w:r>
      <w:r>
        <w:t>3 (</w:t>
      </w:r>
      <w:r>
        <w:rPr>
          <w:snapToGrid w:val="0"/>
          <w:kern w:val="28"/>
          <w:sz w:val="22"/>
          <w:szCs w:val="22"/>
        </w:rPr>
        <w:t>“A</w:t>
      </w:r>
      <w:r w:rsidRPr="0038573A">
        <w:t xml:space="preserve"> rate freeze now will allow Providers the opportunity to continue to invest in quality and technology improvements, ultimately benefiting consumers</w:t>
      </w:r>
      <w:r>
        <w:t xml:space="preserve">.”).  </w:t>
      </w:r>
    </w:p>
  </w:footnote>
  <w:footnote w:id="12">
    <w:p w:rsidR="00E207DE" w14:paraId="211B3463" w14:textId="5F01BD9C">
      <w:pPr>
        <w:pStyle w:val="FootnoteText"/>
      </w:pPr>
      <w:r>
        <w:rPr>
          <w:rStyle w:val="FootnoteReference"/>
        </w:rPr>
        <w:footnoteRef/>
      </w:r>
      <w:r>
        <w:t xml:space="preserve"> </w:t>
      </w:r>
      <w:r w:rsidRPr="20262358">
        <w:rPr>
          <w:i/>
          <w:iCs/>
        </w:rPr>
        <w:t>See 2020 IP CTS Compensation Order</w:t>
      </w:r>
      <w:r w:rsidRPr="0084031B">
        <w:t>,</w:t>
      </w:r>
      <w:r w:rsidRPr="20262358">
        <w:rPr>
          <w:i/>
          <w:iCs/>
        </w:rPr>
        <w:t xml:space="preserve"> </w:t>
      </w:r>
      <w:r>
        <w:t>35 FCC Rcd at 10887-88, paras. 41-42 (fully automatic IP CTS is far less costly per minute than CA-assisted service).</w:t>
      </w:r>
    </w:p>
  </w:footnote>
  <w:footnote w:id="13">
    <w:p w:rsidR="006D3A23" w:rsidRPr="00796721" w14:paraId="5FBADFC8" w14:textId="25761109">
      <w:pPr>
        <w:pStyle w:val="FootnoteText"/>
        <w:rPr>
          <w:i/>
          <w:iCs/>
        </w:rPr>
      </w:pPr>
      <w:r>
        <w:rPr>
          <w:rStyle w:val="FootnoteReference"/>
        </w:rPr>
        <w:footnoteRef/>
      </w:r>
      <w:r>
        <w:t xml:space="preserve"> </w:t>
      </w:r>
      <w:r w:rsidR="004A5168">
        <w:rPr>
          <w:i/>
          <w:iCs/>
        </w:rPr>
        <w:t>See</w:t>
      </w:r>
      <w:r w:rsidR="004A5168">
        <w:t xml:space="preserve"> </w:t>
      </w:r>
      <w:r w:rsidR="00796721">
        <w:rPr>
          <w:i/>
          <w:iCs/>
        </w:rPr>
        <w:t>Rolka Loube Associates Submits</w:t>
      </w:r>
      <w:r w:rsidR="009332F2">
        <w:rPr>
          <w:i/>
          <w:iCs/>
        </w:rPr>
        <w:t xml:space="preserve"> Payment Formulas and Funding Requirements for </w:t>
      </w:r>
      <w:r w:rsidR="00F9636D">
        <w:rPr>
          <w:i/>
          <w:iCs/>
        </w:rPr>
        <w:t>the Interstate Telecommunications Relay Services Fund</w:t>
      </w:r>
      <w:r w:rsidR="00E9546F">
        <w:rPr>
          <w:i/>
          <w:iCs/>
        </w:rPr>
        <w:t xml:space="preserve"> for the </w:t>
      </w:r>
      <w:r w:rsidR="00F9636D">
        <w:rPr>
          <w:i/>
          <w:iCs/>
        </w:rPr>
        <w:t>2021-</w:t>
      </w:r>
      <w:r w:rsidR="00725E9F">
        <w:rPr>
          <w:i/>
          <w:iCs/>
        </w:rPr>
        <w:t>2022</w:t>
      </w:r>
      <w:r w:rsidR="00E9546F">
        <w:rPr>
          <w:i/>
          <w:iCs/>
        </w:rPr>
        <w:t xml:space="preserve"> Fund Year</w:t>
      </w:r>
      <w:r w:rsidRPr="0084031B" w:rsidR="00741D6B">
        <w:t>,</w:t>
      </w:r>
      <w:r w:rsidR="00741D6B">
        <w:rPr>
          <w:i/>
          <w:iCs/>
        </w:rPr>
        <w:t xml:space="preserve"> </w:t>
      </w:r>
      <w:r w:rsidR="00872743">
        <w:t>CG Docket No. 03-123, Public Notice, DA 21-</w:t>
      </w:r>
      <w:r w:rsidR="009B3BF1">
        <w:t xml:space="preserve">556, at </w:t>
      </w:r>
      <w:r w:rsidR="00E21FB2">
        <w:t>3-5 (CGB May 11, 202</w:t>
      </w:r>
      <w:r w:rsidR="00E7470A">
        <w:t>1</w:t>
      </w:r>
      <w:r w:rsidR="00AA5DCA">
        <w:t>) (</w:t>
      </w:r>
      <w:r w:rsidR="003672DC">
        <w:t xml:space="preserve">seeking comment on recommended </w:t>
      </w:r>
      <w:r w:rsidR="0019192D">
        <w:t>contribution factors for Fund Year 2021-22)</w:t>
      </w:r>
      <w:r w:rsidR="00E7470A">
        <w:t>.</w:t>
      </w:r>
      <w:r w:rsidR="00725E9F">
        <w:rPr>
          <w:i/>
          <w:iCs/>
        </w:rPr>
        <w:t xml:space="preserve"> </w:t>
      </w:r>
    </w:p>
  </w:footnote>
  <w:footnote w:id="14">
    <w:p w:rsidR="00E82EBE" w:rsidRPr="00801F23" w:rsidP="00E82EBE" w14:paraId="06E3518E" w14:textId="77777777">
      <w:pPr>
        <w:pStyle w:val="FootnoteText"/>
      </w:pPr>
      <w:r w:rsidRPr="00801F23">
        <w:rPr>
          <w:rStyle w:val="FootnoteReference"/>
        </w:rPr>
        <w:footnoteRef/>
      </w:r>
      <w:r w:rsidRPr="00801F23">
        <w:t xml:space="preserve"> </w:t>
      </w:r>
      <w:r>
        <w:rPr>
          <w:i/>
        </w:rPr>
        <w:t xml:space="preserve">See </w:t>
      </w:r>
      <w:r w:rsidRPr="00801F23">
        <w:t>47 CFR §</w:t>
      </w:r>
      <w:r>
        <w:t>§ 1.1, 1.45</w:t>
      </w:r>
      <w:r w:rsidRPr="00801F23">
        <w:t>, 1.49.</w:t>
      </w:r>
    </w:p>
  </w:footnote>
  <w:footnote w:id="15">
    <w:p w:rsidR="00E82EBE" w:rsidRPr="0033400D" w:rsidP="00E82EBE" w14:paraId="59BC5794" w14:textId="77777777">
      <w:pPr>
        <w:pStyle w:val="FootnoteText"/>
      </w:pPr>
      <w:r w:rsidRPr="00801F23">
        <w:rPr>
          <w:rStyle w:val="FootnoteReference"/>
        </w:rPr>
        <w:footnoteRef/>
      </w:r>
      <w:r w:rsidRPr="00801F23">
        <w:t xml:space="preserve"> </w:t>
      </w:r>
      <w:r>
        <w:rPr>
          <w:i/>
        </w:rPr>
        <w:t>Electronic Filing of Documents in Rulemaking Proceedings</w:t>
      </w:r>
      <w:r>
        <w:t>, GC Docket No. 97-113, Report and Order, 13 FCC Rcd 11322 (1998).</w:t>
      </w:r>
      <w:r>
        <w:rPr>
          <w:i/>
        </w:rPr>
        <w:t xml:space="preserve">  </w:t>
      </w:r>
    </w:p>
  </w:footnote>
  <w:footnote w:id="16">
    <w:p w:rsidR="00E82EBE" w:rsidP="00E82EBE" w14:paraId="29789BF0" w14:textId="77777777">
      <w:pPr>
        <w:pStyle w:val="FootnoteText"/>
      </w:pPr>
      <w:r>
        <w:rPr>
          <w:rStyle w:val="FootnoteReference"/>
        </w:rPr>
        <w:footnoteRef/>
      </w:r>
      <w:r>
        <w:t xml:space="preserve"> </w:t>
      </w:r>
      <w:r w:rsidRPr="001947A9">
        <w:rPr>
          <w:i/>
          <w:iCs/>
        </w:rPr>
        <w:t>See FCC Announces Closure of FCC Headquarters Open Window and Change in Hand-Delivery Policy</w:t>
      </w:r>
      <w:r>
        <w:t xml:space="preserve">, Public Notice, 35 FCC Rcd 2788 (OMD 2020). </w:t>
      </w:r>
    </w:p>
  </w:footnote>
  <w:footnote w:id="17">
    <w:p w:rsidR="00E82EBE" w:rsidRPr="00801F23" w:rsidP="00E82EBE" w14:paraId="1303117E" w14:textId="77777777">
      <w:pPr>
        <w:pStyle w:val="FootnoteText"/>
        <w:rPr>
          <w:i/>
          <w:iCs/>
        </w:rPr>
      </w:pPr>
      <w:r w:rsidRPr="00801F23">
        <w:rPr>
          <w:rStyle w:val="FootnoteReference"/>
        </w:rPr>
        <w:footnoteRef/>
      </w:r>
      <w:r w:rsidRPr="00801F23">
        <w:t xml:space="preserve"> 47 CFR §</w:t>
      </w:r>
      <w:r>
        <w:t>§ </w:t>
      </w:r>
      <w:r w:rsidRPr="00801F23">
        <w:t xml:space="preserve">1.1200 </w:t>
      </w:r>
      <w:r w:rsidRPr="00801F23">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230F" w14:paraId="2534C992" w14:textId="5F73F0DA">
    <w:pPr>
      <w:tabs>
        <w:tab w:val="center" w:pos="4680"/>
        <w:tab w:val="right" w:pos="9360"/>
      </w:tabs>
    </w:pPr>
    <w:r>
      <w:rPr>
        <w:b/>
      </w:rPr>
      <w:tab/>
      <w:t>Federal Communications Commission</w:t>
    </w:r>
    <w:r>
      <w:rPr>
        <w:b/>
      </w:rPr>
      <w:tab/>
    </w:r>
    <w:r w:rsidR="00923174">
      <w:rPr>
        <w:b/>
      </w:rPr>
      <w:t>DA 21-753</w:t>
    </w:r>
  </w:p>
  <w:p w:rsidR="0080230F" w14:paraId="7525B66F"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v:path arrowok="t"/>
              <w10:wrap anchorx="margin"/>
            </v:rect>
          </w:pict>
        </mc:Fallback>
      </mc:AlternateContent>
    </w:r>
  </w:p>
  <w:p w:rsidR="0080230F" w14:paraId="42D4BCB5"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230F" w14:paraId="7872BD02" w14:textId="77777777">
    <w:pPr>
      <w:pStyle w:val="Header"/>
    </w:pPr>
    <w:r>
      <w:rPr>
        <w:noProof/>
      </w:rPr>
      <w:drawing>
        <wp:inline distT="0" distB="0" distL="0" distR="0">
          <wp:extent cx="5947408" cy="142303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5947408" cy="14230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D7524E"/>
    <w:multiLevelType w:val="hybridMultilevel"/>
    <w:tmpl w:val="8666856C"/>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Times New Roman Bold"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Times New Roman Bold"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Times New Roman Bold" w:hint="default"/>
      </w:rPr>
    </w:lvl>
    <w:lvl w:ilvl="8" w:tentative="1">
      <w:start w:val="1"/>
      <w:numFmt w:val="bullet"/>
      <w:lvlText w:val=""/>
      <w:lvlJc w:val="left"/>
      <w:pPr>
        <w:ind w:left="6540" w:hanging="360"/>
      </w:pPr>
      <w:rPr>
        <w:rFonts w:ascii="Wingdings" w:hAnsi="Wingdings" w:hint="default"/>
      </w:rPr>
    </w:lvl>
  </w:abstractNum>
  <w:abstractNum w:abstractNumId="1">
    <w:nsid w:val="07BC5696"/>
    <w:multiLevelType w:val="hybridMultilevel"/>
    <w:tmpl w:val="5274BDF0"/>
    <w:styleLink w:val="StyleBulletedLatinCourierNewLeft075Hanging0252"/>
    <w:lvl w:ilvl="0">
      <w:start w:val="1"/>
      <w:numFmt w:val="bullet"/>
      <w:lvlText w:val="o"/>
      <w:lvlJc w:val="left"/>
      <w:pPr>
        <w:ind w:left="720" w:hanging="360"/>
      </w:pPr>
      <w:rPr>
        <w:rFonts w:ascii="Times New Roman" w:hAnsi="Times New Roman" w:cs="Times New Roman Bold" w:hint="default"/>
      </w:rPr>
    </w:lvl>
    <w:lvl w:ilvl="1">
      <w:start w:val="1"/>
      <w:numFmt w:val="bullet"/>
      <w:lvlText w:val="o"/>
      <w:lvlJc w:val="left"/>
      <w:pPr>
        <w:ind w:left="1440" w:hanging="360"/>
      </w:pPr>
      <w:rPr>
        <w:rFonts w:ascii="Courier New" w:hAnsi="Courier New"/>
        <w:kern w:val="28"/>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Bold"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Bold" w:hint="default"/>
      </w:rPr>
    </w:lvl>
    <w:lvl w:ilvl="8">
      <w:start w:val="1"/>
      <w:numFmt w:val="bullet"/>
      <w:lvlText w:val=""/>
      <w:lvlJc w:val="left"/>
      <w:pPr>
        <w:ind w:left="6480" w:hanging="360"/>
      </w:pPr>
      <w:rPr>
        <w:rFonts w:ascii="Wingdings" w:hAnsi="Wingdings" w:hint="default"/>
      </w:rPr>
    </w:lvl>
  </w:abstractNum>
  <w:abstractNum w:abstractNumId="2">
    <w:nsid w:val="084B453C"/>
    <w:multiLevelType w:val="hybridMultilevel"/>
    <w:tmpl w:val="40A8E97A"/>
    <w:lvl w:ilvl="0">
      <w:start w:val="1"/>
      <w:numFmt w:val="decimal"/>
      <w:lvlText w:val="%1."/>
      <w:lvlJc w:val="left"/>
      <w:pPr>
        <w:tabs>
          <w:tab w:val="num" w:pos="1080"/>
        </w:tabs>
        <w:ind w:left="0" w:firstLine="72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nsid w:val="19700DAD"/>
    <w:multiLevelType w:val="hybridMultilevel"/>
    <w:tmpl w:val="064E60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C6F1456"/>
    <w:multiLevelType w:val="multilevel"/>
    <w:tmpl w:val="5274BDF0"/>
    <w:numStyleLink w:val="StyleBulletedLatinCourierNewLeft075Hanging0252"/>
  </w:abstractNum>
  <w:abstractNum w:abstractNumId="5">
    <w:nsid w:val="22EA1EF7"/>
    <w:multiLevelType w:val="hybridMultilevel"/>
    <w:tmpl w:val="B964DB70"/>
    <w:lvl w:ilvl="0">
      <w:start w:val="1"/>
      <w:numFmt w:val="bullet"/>
      <w:lvlText w:val=""/>
      <w:lvlJc w:val="left"/>
      <w:pPr>
        <w:ind w:left="825" w:hanging="360"/>
      </w:pPr>
      <w:rPr>
        <w:rFonts w:ascii="Symbol" w:hAnsi="Symbol" w:hint="default"/>
      </w:rPr>
    </w:lvl>
    <w:lvl w:ilvl="1" w:tentative="1">
      <w:start w:val="1"/>
      <w:numFmt w:val="bullet"/>
      <w:lvlText w:val="o"/>
      <w:lvlJc w:val="left"/>
      <w:pPr>
        <w:ind w:left="1545" w:hanging="360"/>
      </w:pPr>
      <w:rPr>
        <w:rFonts w:ascii="Courier New" w:hAnsi="Courier New" w:cs="Courier New" w:hint="default"/>
      </w:rPr>
    </w:lvl>
    <w:lvl w:ilvl="2" w:tentative="1">
      <w:start w:val="1"/>
      <w:numFmt w:val="bullet"/>
      <w:lvlText w:val=""/>
      <w:lvlJc w:val="left"/>
      <w:pPr>
        <w:ind w:left="2265" w:hanging="360"/>
      </w:pPr>
      <w:rPr>
        <w:rFonts w:ascii="Wingdings" w:hAnsi="Wingdings" w:hint="default"/>
      </w:rPr>
    </w:lvl>
    <w:lvl w:ilvl="3" w:tentative="1">
      <w:start w:val="1"/>
      <w:numFmt w:val="bullet"/>
      <w:lvlText w:val=""/>
      <w:lvlJc w:val="left"/>
      <w:pPr>
        <w:ind w:left="2985" w:hanging="360"/>
      </w:pPr>
      <w:rPr>
        <w:rFonts w:ascii="Symbol" w:hAnsi="Symbol" w:hint="default"/>
      </w:rPr>
    </w:lvl>
    <w:lvl w:ilvl="4" w:tentative="1">
      <w:start w:val="1"/>
      <w:numFmt w:val="bullet"/>
      <w:lvlText w:val="o"/>
      <w:lvlJc w:val="left"/>
      <w:pPr>
        <w:ind w:left="3705" w:hanging="360"/>
      </w:pPr>
      <w:rPr>
        <w:rFonts w:ascii="Courier New" w:hAnsi="Courier New" w:cs="Courier New" w:hint="default"/>
      </w:rPr>
    </w:lvl>
    <w:lvl w:ilvl="5" w:tentative="1">
      <w:start w:val="1"/>
      <w:numFmt w:val="bullet"/>
      <w:lvlText w:val=""/>
      <w:lvlJc w:val="left"/>
      <w:pPr>
        <w:ind w:left="4425" w:hanging="360"/>
      </w:pPr>
      <w:rPr>
        <w:rFonts w:ascii="Wingdings" w:hAnsi="Wingdings" w:hint="default"/>
      </w:rPr>
    </w:lvl>
    <w:lvl w:ilvl="6" w:tentative="1">
      <w:start w:val="1"/>
      <w:numFmt w:val="bullet"/>
      <w:lvlText w:val=""/>
      <w:lvlJc w:val="left"/>
      <w:pPr>
        <w:ind w:left="5145" w:hanging="360"/>
      </w:pPr>
      <w:rPr>
        <w:rFonts w:ascii="Symbol" w:hAnsi="Symbol" w:hint="default"/>
      </w:rPr>
    </w:lvl>
    <w:lvl w:ilvl="7" w:tentative="1">
      <w:start w:val="1"/>
      <w:numFmt w:val="bullet"/>
      <w:lvlText w:val="o"/>
      <w:lvlJc w:val="left"/>
      <w:pPr>
        <w:ind w:left="5865" w:hanging="360"/>
      </w:pPr>
      <w:rPr>
        <w:rFonts w:ascii="Courier New" w:hAnsi="Courier New" w:cs="Courier New" w:hint="default"/>
      </w:rPr>
    </w:lvl>
    <w:lvl w:ilvl="8" w:tentative="1">
      <w:start w:val="1"/>
      <w:numFmt w:val="bullet"/>
      <w:lvlText w:val=""/>
      <w:lvlJc w:val="left"/>
      <w:pPr>
        <w:ind w:left="6585" w:hanging="360"/>
      </w:pPr>
      <w:rPr>
        <w:rFonts w:ascii="Wingdings" w:hAnsi="Wingdings" w:hint="default"/>
      </w:rPr>
    </w:lvl>
  </w:abstractNum>
  <w:abstractNum w:abstractNumId="6">
    <w:nsid w:val="23F40A0F"/>
    <w:multiLevelType w:val="hybridMultilevel"/>
    <w:tmpl w:val="3244DD0A"/>
    <w:lvl w:ilvl="0">
      <w:start w:val="1"/>
      <w:numFmt w:val="bullet"/>
      <w:pStyle w:val="Bullet"/>
      <w:lvlText w:val=""/>
      <w:lvlJc w:val="left"/>
      <w:pPr>
        <w:tabs>
          <w:tab w:val="num" w:pos="360"/>
        </w:tabs>
        <w:ind w:left="36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7">
    <w:nsid w:val="248246F3"/>
    <w:multiLevelType w:val="hybridMultilevel"/>
    <w:tmpl w:val="B1F45678"/>
    <w:lvl w:ilvl="0">
      <w:start w:val="1"/>
      <w:numFmt w:val="decimal"/>
      <w:lvlText w:val="%1."/>
      <w:lvlJc w:val="left"/>
      <w:pPr>
        <w:tabs>
          <w:tab w:val="num" w:pos="1080"/>
        </w:tabs>
        <w:ind w:left="0" w:firstLine="72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8">
    <w:nsid w:val="27E06CBB"/>
    <w:multiLevelType w:val="hybrid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2222085"/>
    <w:multiLevelType w:val="hybridMultilevel"/>
    <w:tmpl w:val="86D4FB0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5CD7627A"/>
    <w:multiLevelType w:val="multilevel"/>
    <w:tmpl w:val="5274BDF0"/>
    <w:numStyleLink w:val="StyleBulletedLatinCourierNewLeft075Hanging0252"/>
  </w:abstractNum>
  <w:abstractNum w:abstractNumId="12">
    <w:nsid w:val="5D205C22"/>
    <w:multiLevelType w:val="multilevel"/>
    <w:tmpl w:val="5274BDF0"/>
    <w:numStyleLink w:val="StyleBulletedLatinCourierNewLeft075Hanging0252"/>
  </w:abstractNum>
  <w:abstractNum w:abstractNumId="13">
    <w:nsid w:val="61182925"/>
    <w:multiLevelType w:val="hybridMultilevel"/>
    <w:tmpl w:val="D180CED0"/>
    <w:lvl w:ilvl="0">
      <w:start w:val="1"/>
      <w:numFmt w:val="decimal"/>
      <w:pStyle w:val="ParaNum"/>
      <w:lvlText w:val="%1."/>
      <w:lvlJc w:val="left"/>
      <w:pPr>
        <w:tabs>
          <w:tab w:val="num" w:pos="1080"/>
        </w:tabs>
        <w:ind w:left="0" w:firstLine="72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6"/>
  </w:num>
  <w:num w:numId="2">
    <w:abstractNumId w:val="13"/>
  </w:num>
  <w:num w:numId="3">
    <w:abstractNumId w:val="8"/>
  </w:num>
  <w:num w:numId="4">
    <w:abstractNumId w:val="9"/>
  </w:num>
  <w:num w:numId="5">
    <w:abstractNumId w:val="7"/>
  </w:num>
  <w:num w:numId="6">
    <w:abstractNumId w:val="2"/>
  </w:num>
  <w:num w:numId="7">
    <w:abstractNumId w:val="5"/>
  </w:num>
  <w:num w:numId="8">
    <w:abstractNumId w:val="0"/>
  </w:num>
  <w:num w:numId="9">
    <w:abstractNumId w:val="1"/>
  </w:num>
  <w:num w:numId="10">
    <w:abstractNumId w:val="11"/>
  </w:num>
  <w:num w:numId="11">
    <w:abstractNumId w:val="4"/>
  </w:num>
  <w:num w:numId="12">
    <w:abstractNumId w:val="12"/>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68D"/>
    <w:rsid w:val="00006DB4"/>
    <w:rsid w:val="0001224A"/>
    <w:rsid w:val="00015DD0"/>
    <w:rsid w:val="000176E2"/>
    <w:rsid w:val="0002150D"/>
    <w:rsid w:val="00032B07"/>
    <w:rsid w:val="00047F04"/>
    <w:rsid w:val="00053A35"/>
    <w:rsid w:val="00070B1A"/>
    <w:rsid w:val="000731A5"/>
    <w:rsid w:val="00075106"/>
    <w:rsid w:val="000753DC"/>
    <w:rsid w:val="000776D2"/>
    <w:rsid w:val="00080918"/>
    <w:rsid w:val="0008132C"/>
    <w:rsid w:val="00083A25"/>
    <w:rsid w:val="00083CA7"/>
    <w:rsid w:val="00085CD5"/>
    <w:rsid w:val="00085F7C"/>
    <w:rsid w:val="00086409"/>
    <w:rsid w:val="00086D19"/>
    <w:rsid w:val="00094CEF"/>
    <w:rsid w:val="000A7591"/>
    <w:rsid w:val="000C2CFE"/>
    <w:rsid w:val="000C2F2A"/>
    <w:rsid w:val="000D11F6"/>
    <w:rsid w:val="000D14B3"/>
    <w:rsid w:val="000D2BAB"/>
    <w:rsid w:val="000D320B"/>
    <w:rsid w:val="000D3B40"/>
    <w:rsid w:val="000D7CE3"/>
    <w:rsid w:val="000E7B3E"/>
    <w:rsid w:val="000F243B"/>
    <w:rsid w:val="0011250C"/>
    <w:rsid w:val="001215E5"/>
    <w:rsid w:val="00125A00"/>
    <w:rsid w:val="001410A9"/>
    <w:rsid w:val="00152DA7"/>
    <w:rsid w:val="001530E2"/>
    <w:rsid w:val="00156F94"/>
    <w:rsid w:val="00160266"/>
    <w:rsid w:val="00163E26"/>
    <w:rsid w:val="00164E8A"/>
    <w:rsid w:val="00166AB1"/>
    <w:rsid w:val="00170753"/>
    <w:rsid w:val="001731EC"/>
    <w:rsid w:val="00184675"/>
    <w:rsid w:val="00186420"/>
    <w:rsid w:val="0018768D"/>
    <w:rsid w:val="001914E1"/>
    <w:rsid w:val="0019192D"/>
    <w:rsid w:val="001947A9"/>
    <w:rsid w:val="0019562D"/>
    <w:rsid w:val="001A2E00"/>
    <w:rsid w:val="001B135F"/>
    <w:rsid w:val="001B49CB"/>
    <w:rsid w:val="001C1303"/>
    <w:rsid w:val="001C3390"/>
    <w:rsid w:val="001C4D2B"/>
    <w:rsid w:val="001C5C3E"/>
    <w:rsid w:val="001E3121"/>
    <w:rsid w:val="001E49E2"/>
    <w:rsid w:val="002015B6"/>
    <w:rsid w:val="00203502"/>
    <w:rsid w:val="00207BFC"/>
    <w:rsid w:val="002176ED"/>
    <w:rsid w:val="002226F7"/>
    <w:rsid w:val="00222D7D"/>
    <w:rsid w:val="00225750"/>
    <w:rsid w:val="00225AAF"/>
    <w:rsid w:val="0023229B"/>
    <w:rsid w:val="00233439"/>
    <w:rsid w:val="00234730"/>
    <w:rsid w:val="002402B6"/>
    <w:rsid w:val="00240DA0"/>
    <w:rsid w:val="00243160"/>
    <w:rsid w:val="0024510D"/>
    <w:rsid w:val="00256940"/>
    <w:rsid w:val="00265AE5"/>
    <w:rsid w:val="002679B8"/>
    <w:rsid w:val="00272D84"/>
    <w:rsid w:val="002740C5"/>
    <w:rsid w:val="002744DC"/>
    <w:rsid w:val="002769F8"/>
    <w:rsid w:val="0027798C"/>
    <w:rsid w:val="002874B4"/>
    <w:rsid w:val="0029229E"/>
    <w:rsid w:val="002951ED"/>
    <w:rsid w:val="002A4ADC"/>
    <w:rsid w:val="002A690B"/>
    <w:rsid w:val="002B1328"/>
    <w:rsid w:val="002B17F0"/>
    <w:rsid w:val="002B55B8"/>
    <w:rsid w:val="002B76F4"/>
    <w:rsid w:val="00300230"/>
    <w:rsid w:val="00300B8C"/>
    <w:rsid w:val="00303A8D"/>
    <w:rsid w:val="00306289"/>
    <w:rsid w:val="00311851"/>
    <w:rsid w:val="003209F2"/>
    <w:rsid w:val="00322695"/>
    <w:rsid w:val="00331025"/>
    <w:rsid w:val="003325CA"/>
    <w:rsid w:val="0033400D"/>
    <w:rsid w:val="003512E5"/>
    <w:rsid w:val="003517F1"/>
    <w:rsid w:val="0036358E"/>
    <w:rsid w:val="00363A82"/>
    <w:rsid w:val="003653C1"/>
    <w:rsid w:val="003672DC"/>
    <w:rsid w:val="00367326"/>
    <w:rsid w:val="0036F0C0"/>
    <w:rsid w:val="0038573A"/>
    <w:rsid w:val="003B0898"/>
    <w:rsid w:val="003B14DD"/>
    <w:rsid w:val="003B287A"/>
    <w:rsid w:val="003B3DEB"/>
    <w:rsid w:val="003B7573"/>
    <w:rsid w:val="003C3574"/>
    <w:rsid w:val="003D306D"/>
    <w:rsid w:val="003D7223"/>
    <w:rsid w:val="003E4DF3"/>
    <w:rsid w:val="00404673"/>
    <w:rsid w:val="00407B8B"/>
    <w:rsid w:val="0041008E"/>
    <w:rsid w:val="004105C8"/>
    <w:rsid w:val="0041426A"/>
    <w:rsid w:val="00415C0D"/>
    <w:rsid w:val="00422F47"/>
    <w:rsid w:val="004231EB"/>
    <w:rsid w:val="004250BC"/>
    <w:rsid w:val="00425C3F"/>
    <w:rsid w:val="00426E20"/>
    <w:rsid w:val="00427C6F"/>
    <w:rsid w:val="004407F2"/>
    <w:rsid w:val="004441AD"/>
    <w:rsid w:val="00445ACF"/>
    <w:rsid w:val="004508E0"/>
    <w:rsid w:val="00451DB5"/>
    <w:rsid w:val="0045761C"/>
    <w:rsid w:val="004675E4"/>
    <w:rsid w:val="00467AE8"/>
    <w:rsid w:val="00471BB7"/>
    <w:rsid w:val="00472B3D"/>
    <w:rsid w:val="004849C6"/>
    <w:rsid w:val="00484A07"/>
    <w:rsid w:val="00490CCE"/>
    <w:rsid w:val="00492851"/>
    <w:rsid w:val="004A5168"/>
    <w:rsid w:val="004A6353"/>
    <w:rsid w:val="004B3C54"/>
    <w:rsid w:val="004C0C30"/>
    <w:rsid w:val="004C2C62"/>
    <w:rsid w:val="004C7369"/>
    <w:rsid w:val="004D37C6"/>
    <w:rsid w:val="004E26C3"/>
    <w:rsid w:val="004E6F10"/>
    <w:rsid w:val="004F3096"/>
    <w:rsid w:val="004F4CAE"/>
    <w:rsid w:val="00500D53"/>
    <w:rsid w:val="00512FAD"/>
    <w:rsid w:val="00523AA0"/>
    <w:rsid w:val="00525A3C"/>
    <w:rsid w:val="00540BAA"/>
    <w:rsid w:val="00545059"/>
    <w:rsid w:val="00545516"/>
    <w:rsid w:val="0055010F"/>
    <w:rsid w:val="00551422"/>
    <w:rsid w:val="00574CB0"/>
    <w:rsid w:val="005751FE"/>
    <w:rsid w:val="00581C31"/>
    <w:rsid w:val="00586093"/>
    <w:rsid w:val="00586332"/>
    <w:rsid w:val="005937D3"/>
    <w:rsid w:val="005A1E8F"/>
    <w:rsid w:val="005A6212"/>
    <w:rsid w:val="005B0941"/>
    <w:rsid w:val="005B1AD9"/>
    <w:rsid w:val="005C05FF"/>
    <w:rsid w:val="005C338D"/>
    <w:rsid w:val="005D6992"/>
    <w:rsid w:val="005E00C5"/>
    <w:rsid w:val="005E33A3"/>
    <w:rsid w:val="005E39FD"/>
    <w:rsid w:val="005F40CE"/>
    <w:rsid w:val="00601162"/>
    <w:rsid w:val="00617756"/>
    <w:rsid w:val="0062067F"/>
    <w:rsid w:val="00626A5B"/>
    <w:rsid w:val="00641333"/>
    <w:rsid w:val="00653705"/>
    <w:rsid w:val="00656554"/>
    <w:rsid w:val="00667B74"/>
    <w:rsid w:val="00673582"/>
    <w:rsid w:val="00677A12"/>
    <w:rsid w:val="0068045E"/>
    <w:rsid w:val="00683425"/>
    <w:rsid w:val="00693CAA"/>
    <w:rsid w:val="00694776"/>
    <w:rsid w:val="006B0260"/>
    <w:rsid w:val="006B07D4"/>
    <w:rsid w:val="006B0A7A"/>
    <w:rsid w:val="006B27C3"/>
    <w:rsid w:val="006C1A42"/>
    <w:rsid w:val="006C2BF0"/>
    <w:rsid w:val="006D19C2"/>
    <w:rsid w:val="006D3A23"/>
    <w:rsid w:val="006E6722"/>
    <w:rsid w:val="00702CA8"/>
    <w:rsid w:val="00713634"/>
    <w:rsid w:val="00717E87"/>
    <w:rsid w:val="007210FE"/>
    <w:rsid w:val="0072155D"/>
    <w:rsid w:val="007241A1"/>
    <w:rsid w:val="00725E9F"/>
    <w:rsid w:val="00727099"/>
    <w:rsid w:val="007279A5"/>
    <w:rsid w:val="00733B82"/>
    <w:rsid w:val="007342F1"/>
    <w:rsid w:val="00734598"/>
    <w:rsid w:val="00735A94"/>
    <w:rsid w:val="00736E34"/>
    <w:rsid w:val="0074053F"/>
    <w:rsid w:val="00740719"/>
    <w:rsid w:val="00741D6B"/>
    <w:rsid w:val="00754B8D"/>
    <w:rsid w:val="00757705"/>
    <w:rsid w:val="00761691"/>
    <w:rsid w:val="00761737"/>
    <w:rsid w:val="00764C16"/>
    <w:rsid w:val="00767082"/>
    <w:rsid w:val="00767E98"/>
    <w:rsid w:val="00770606"/>
    <w:rsid w:val="00774A8D"/>
    <w:rsid w:val="00775AA7"/>
    <w:rsid w:val="007828A2"/>
    <w:rsid w:val="00782953"/>
    <w:rsid w:val="007938A2"/>
    <w:rsid w:val="00796721"/>
    <w:rsid w:val="00797371"/>
    <w:rsid w:val="00797F96"/>
    <w:rsid w:val="007A1FBD"/>
    <w:rsid w:val="007A53CC"/>
    <w:rsid w:val="007B0A9D"/>
    <w:rsid w:val="007B518E"/>
    <w:rsid w:val="007B59F7"/>
    <w:rsid w:val="007C62B2"/>
    <w:rsid w:val="007C7302"/>
    <w:rsid w:val="007D08BC"/>
    <w:rsid w:val="007E40BA"/>
    <w:rsid w:val="007F6AEB"/>
    <w:rsid w:val="00801F23"/>
    <w:rsid w:val="0080230F"/>
    <w:rsid w:val="0080456E"/>
    <w:rsid w:val="008059EE"/>
    <w:rsid w:val="008150B5"/>
    <w:rsid w:val="00831AA0"/>
    <w:rsid w:val="0083548F"/>
    <w:rsid w:val="0084031B"/>
    <w:rsid w:val="00840F5E"/>
    <w:rsid w:val="00861CB3"/>
    <w:rsid w:val="0086768F"/>
    <w:rsid w:val="0087029A"/>
    <w:rsid w:val="00872743"/>
    <w:rsid w:val="00885FEF"/>
    <w:rsid w:val="00892F5A"/>
    <w:rsid w:val="00893978"/>
    <w:rsid w:val="00893FB9"/>
    <w:rsid w:val="00894E06"/>
    <w:rsid w:val="008B06D9"/>
    <w:rsid w:val="008B10AB"/>
    <w:rsid w:val="008D5066"/>
    <w:rsid w:val="008E47E1"/>
    <w:rsid w:val="008F2B44"/>
    <w:rsid w:val="00905BEF"/>
    <w:rsid w:val="0091438E"/>
    <w:rsid w:val="00914990"/>
    <w:rsid w:val="00917A19"/>
    <w:rsid w:val="00923174"/>
    <w:rsid w:val="009332F2"/>
    <w:rsid w:val="00934467"/>
    <w:rsid w:val="009622B4"/>
    <w:rsid w:val="009718E8"/>
    <w:rsid w:val="0097696C"/>
    <w:rsid w:val="00984F6A"/>
    <w:rsid w:val="00985823"/>
    <w:rsid w:val="00992D84"/>
    <w:rsid w:val="009A1D66"/>
    <w:rsid w:val="009B3BF1"/>
    <w:rsid w:val="009B6F68"/>
    <w:rsid w:val="009C4621"/>
    <w:rsid w:val="009C5691"/>
    <w:rsid w:val="009D0447"/>
    <w:rsid w:val="009E233A"/>
    <w:rsid w:val="009E4601"/>
    <w:rsid w:val="009E776E"/>
    <w:rsid w:val="009F3BE2"/>
    <w:rsid w:val="009F5D89"/>
    <w:rsid w:val="009F688F"/>
    <w:rsid w:val="00A037D0"/>
    <w:rsid w:val="00A13267"/>
    <w:rsid w:val="00A13BDA"/>
    <w:rsid w:val="00A14CC7"/>
    <w:rsid w:val="00A17228"/>
    <w:rsid w:val="00A17DF8"/>
    <w:rsid w:val="00A22159"/>
    <w:rsid w:val="00A243B8"/>
    <w:rsid w:val="00A37635"/>
    <w:rsid w:val="00A413BC"/>
    <w:rsid w:val="00A436B4"/>
    <w:rsid w:val="00A5355E"/>
    <w:rsid w:val="00A73CDD"/>
    <w:rsid w:val="00A80ABA"/>
    <w:rsid w:val="00A95016"/>
    <w:rsid w:val="00AA5DCA"/>
    <w:rsid w:val="00AA743B"/>
    <w:rsid w:val="00AB7A13"/>
    <w:rsid w:val="00AD663F"/>
    <w:rsid w:val="00AD7067"/>
    <w:rsid w:val="00AE0EDB"/>
    <w:rsid w:val="00AE5F17"/>
    <w:rsid w:val="00B02AC9"/>
    <w:rsid w:val="00B068AC"/>
    <w:rsid w:val="00B10667"/>
    <w:rsid w:val="00B21C5B"/>
    <w:rsid w:val="00B21DFE"/>
    <w:rsid w:val="00B309DA"/>
    <w:rsid w:val="00B5236C"/>
    <w:rsid w:val="00B54381"/>
    <w:rsid w:val="00B560CD"/>
    <w:rsid w:val="00B64573"/>
    <w:rsid w:val="00B72AE3"/>
    <w:rsid w:val="00B7532F"/>
    <w:rsid w:val="00B913E8"/>
    <w:rsid w:val="00BB2FAA"/>
    <w:rsid w:val="00BB4516"/>
    <w:rsid w:val="00BEB294"/>
    <w:rsid w:val="00C00532"/>
    <w:rsid w:val="00C005D3"/>
    <w:rsid w:val="00C00CF6"/>
    <w:rsid w:val="00C00D63"/>
    <w:rsid w:val="00C03398"/>
    <w:rsid w:val="00C07130"/>
    <w:rsid w:val="00C11033"/>
    <w:rsid w:val="00C13FDE"/>
    <w:rsid w:val="00C15D9C"/>
    <w:rsid w:val="00C2090B"/>
    <w:rsid w:val="00C30785"/>
    <w:rsid w:val="00C32B28"/>
    <w:rsid w:val="00C3381C"/>
    <w:rsid w:val="00C33D70"/>
    <w:rsid w:val="00C34FC0"/>
    <w:rsid w:val="00C5027B"/>
    <w:rsid w:val="00C526BA"/>
    <w:rsid w:val="00C552CC"/>
    <w:rsid w:val="00C6768B"/>
    <w:rsid w:val="00C74893"/>
    <w:rsid w:val="00C86578"/>
    <w:rsid w:val="00C8697F"/>
    <w:rsid w:val="00CA478C"/>
    <w:rsid w:val="00CB111D"/>
    <w:rsid w:val="00CB5B3A"/>
    <w:rsid w:val="00CB7F44"/>
    <w:rsid w:val="00CC02D6"/>
    <w:rsid w:val="00CC117D"/>
    <w:rsid w:val="00CC2AC3"/>
    <w:rsid w:val="00CC755A"/>
    <w:rsid w:val="00CD3393"/>
    <w:rsid w:val="00CD5FFC"/>
    <w:rsid w:val="00CE2BDC"/>
    <w:rsid w:val="00CE364D"/>
    <w:rsid w:val="00CE74B3"/>
    <w:rsid w:val="00CE79FB"/>
    <w:rsid w:val="00CF68CE"/>
    <w:rsid w:val="00D0681A"/>
    <w:rsid w:val="00D12AF7"/>
    <w:rsid w:val="00D14D04"/>
    <w:rsid w:val="00D14E05"/>
    <w:rsid w:val="00D17EFE"/>
    <w:rsid w:val="00D244C4"/>
    <w:rsid w:val="00D42F66"/>
    <w:rsid w:val="00D4561B"/>
    <w:rsid w:val="00D56781"/>
    <w:rsid w:val="00D72C8C"/>
    <w:rsid w:val="00D77598"/>
    <w:rsid w:val="00D82591"/>
    <w:rsid w:val="00D833FC"/>
    <w:rsid w:val="00D84EB2"/>
    <w:rsid w:val="00D9640D"/>
    <w:rsid w:val="00DA30A6"/>
    <w:rsid w:val="00DA4141"/>
    <w:rsid w:val="00DB2926"/>
    <w:rsid w:val="00DB6592"/>
    <w:rsid w:val="00DB7948"/>
    <w:rsid w:val="00DC0F2D"/>
    <w:rsid w:val="00DC5E50"/>
    <w:rsid w:val="00DD6773"/>
    <w:rsid w:val="00DE7D36"/>
    <w:rsid w:val="00DE7DFF"/>
    <w:rsid w:val="00DF39D4"/>
    <w:rsid w:val="00E13F33"/>
    <w:rsid w:val="00E14AEC"/>
    <w:rsid w:val="00E15285"/>
    <w:rsid w:val="00E207DE"/>
    <w:rsid w:val="00E21FB2"/>
    <w:rsid w:val="00E457ED"/>
    <w:rsid w:val="00E51549"/>
    <w:rsid w:val="00E53F45"/>
    <w:rsid w:val="00E663C9"/>
    <w:rsid w:val="00E728C5"/>
    <w:rsid w:val="00E73994"/>
    <w:rsid w:val="00E7470A"/>
    <w:rsid w:val="00E80464"/>
    <w:rsid w:val="00E81BEB"/>
    <w:rsid w:val="00E82EBE"/>
    <w:rsid w:val="00E9291B"/>
    <w:rsid w:val="00E9546F"/>
    <w:rsid w:val="00E97448"/>
    <w:rsid w:val="00EA0EC9"/>
    <w:rsid w:val="00EA1BC5"/>
    <w:rsid w:val="00EB0365"/>
    <w:rsid w:val="00EB2CCC"/>
    <w:rsid w:val="00EB30A3"/>
    <w:rsid w:val="00EC646B"/>
    <w:rsid w:val="00ED117B"/>
    <w:rsid w:val="00EE0F8B"/>
    <w:rsid w:val="00EE177F"/>
    <w:rsid w:val="00EE1B7F"/>
    <w:rsid w:val="00EE1F68"/>
    <w:rsid w:val="00EE5B54"/>
    <w:rsid w:val="00EF1A8B"/>
    <w:rsid w:val="00EF4FAA"/>
    <w:rsid w:val="00EF56A3"/>
    <w:rsid w:val="00EF6C58"/>
    <w:rsid w:val="00F16E29"/>
    <w:rsid w:val="00F250A1"/>
    <w:rsid w:val="00F527B7"/>
    <w:rsid w:val="00F60436"/>
    <w:rsid w:val="00F6793C"/>
    <w:rsid w:val="00F76B20"/>
    <w:rsid w:val="00F778A4"/>
    <w:rsid w:val="00F939CB"/>
    <w:rsid w:val="00F9636D"/>
    <w:rsid w:val="00F96B87"/>
    <w:rsid w:val="00FB0911"/>
    <w:rsid w:val="00FB0D80"/>
    <w:rsid w:val="00FC0C1C"/>
    <w:rsid w:val="00FC125D"/>
    <w:rsid w:val="00FC3865"/>
    <w:rsid w:val="00FC48A3"/>
    <w:rsid w:val="00FC4D39"/>
    <w:rsid w:val="00FC75CA"/>
    <w:rsid w:val="00FD1440"/>
    <w:rsid w:val="00FD4CBE"/>
    <w:rsid w:val="00FE3A3A"/>
    <w:rsid w:val="00FE793F"/>
    <w:rsid w:val="00FF1312"/>
    <w:rsid w:val="00FF14A7"/>
    <w:rsid w:val="00FF25F3"/>
    <w:rsid w:val="00FF4580"/>
    <w:rsid w:val="024DE220"/>
    <w:rsid w:val="0292D90F"/>
    <w:rsid w:val="033B56B4"/>
    <w:rsid w:val="03659454"/>
    <w:rsid w:val="0575CA8F"/>
    <w:rsid w:val="058A9BD3"/>
    <w:rsid w:val="05EF46E4"/>
    <w:rsid w:val="0675BE73"/>
    <w:rsid w:val="0727367D"/>
    <w:rsid w:val="08C8BAC5"/>
    <w:rsid w:val="09CB9B15"/>
    <w:rsid w:val="0A109204"/>
    <w:rsid w:val="0A38FCFA"/>
    <w:rsid w:val="0A5588F3"/>
    <w:rsid w:val="0A568512"/>
    <w:rsid w:val="0B2DBB11"/>
    <w:rsid w:val="0B52FAFF"/>
    <w:rsid w:val="0B9EE634"/>
    <w:rsid w:val="0C305BF6"/>
    <w:rsid w:val="0C6103D7"/>
    <w:rsid w:val="0DF302BB"/>
    <w:rsid w:val="0E01E0AD"/>
    <w:rsid w:val="0E7CE735"/>
    <w:rsid w:val="0FB0268F"/>
    <w:rsid w:val="101291FA"/>
    <w:rsid w:val="118996AF"/>
    <w:rsid w:val="121E6670"/>
    <w:rsid w:val="129C2CC7"/>
    <w:rsid w:val="130F340B"/>
    <w:rsid w:val="13766ED2"/>
    <w:rsid w:val="145B8D23"/>
    <w:rsid w:val="15315AE2"/>
    <w:rsid w:val="16060226"/>
    <w:rsid w:val="1609FD3A"/>
    <w:rsid w:val="16A42F23"/>
    <w:rsid w:val="16B7AA38"/>
    <w:rsid w:val="170D676D"/>
    <w:rsid w:val="1798B917"/>
    <w:rsid w:val="17A1D287"/>
    <w:rsid w:val="1985FD73"/>
    <w:rsid w:val="1A4AFC7C"/>
    <w:rsid w:val="1ACE5E95"/>
    <w:rsid w:val="1B76D1A5"/>
    <w:rsid w:val="1B8BA2E9"/>
    <w:rsid w:val="1BA09C66"/>
    <w:rsid w:val="1C24D360"/>
    <w:rsid w:val="1CDF76E0"/>
    <w:rsid w:val="1DAA70BC"/>
    <w:rsid w:val="1E2B24B0"/>
    <w:rsid w:val="1E43A133"/>
    <w:rsid w:val="1F4B041E"/>
    <w:rsid w:val="20262358"/>
    <w:rsid w:val="205F46DD"/>
    <w:rsid w:val="209C8317"/>
    <w:rsid w:val="20C4EE0D"/>
    <w:rsid w:val="20E88AAB"/>
    <w:rsid w:val="2135B38E"/>
    <w:rsid w:val="21983295"/>
    <w:rsid w:val="21DD2984"/>
    <w:rsid w:val="21FDB55D"/>
    <w:rsid w:val="23B70068"/>
    <w:rsid w:val="23C24E2C"/>
    <w:rsid w:val="247573AC"/>
    <w:rsid w:val="24B50CCB"/>
    <w:rsid w:val="24D1D7F0"/>
    <w:rsid w:val="24DBDEE7"/>
    <w:rsid w:val="25539A5D"/>
    <w:rsid w:val="25686C56"/>
    <w:rsid w:val="25882078"/>
    <w:rsid w:val="26911956"/>
    <w:rsid w:val="26D4E155"/>
    <w:rsid w:val="270D0204"/>
    <w:rsid w:val="279ECDF4"/>
    <w:rsid w:val="284981DD"/>
    <w:rsid w:val="29415CEB"/>
    <w:rsid w:val="2A87E706"/>
    <w:rsid w:val="2AB688BE"/>
    <w:rsid w:val="2B0EB2C2"/>
    <w:rsid w:val="2B2C3BD5"/>
    <w:rsid w:val="2B8973AE"/>
    <w:rsid w:val="2CAA8323"/>
    <w:rsid w:val="2CE4982F"/>
    <w:rsid w:val="3040E541"/>
    <w:rsid w:val="309AAD74"/>
    <w:rsid w:val="30DFA463"/>
    <w:rsid w:val="30EB8265"/>
    <w:rsid w:val="3168BC54"/>
    <w:rsid w:val="31B514F5"/>
    <w:rsid w:val="3235622C"/>
    <w:rsid w:val="3296E7CF"/>
    <w:rsid w:val="34087858"/>
    <w:rsid w:val="34100DF6"/>
    <w:rsid w:val="34623061"/>
    <w:rsid w:val="347B58BE"/>
    <w:rsid w:val="351B55BB"/>
    <w:rsid w:val="35CA1F30"/>
    <w:rsid w:val="35F08491"/>
    <w:rsid w:val="36240DD8"/>
    <w:rsid w:val="364C78CE"/>
    <w:rsid w:val="365952EF"/>
    <w:rsid w:val="368580A3"/>
    <w:rsid w:val="36A0A596"/>
    <w:rsid w:val="3762B16F"/>
    <w:rsid w:val="38F9943A"/>
    <w:rsid w:val="397BC763"/>
    <w:rsid w:val="39C06CE9"/>
    <w:rsid w:val="39FCFE6D"/>
    <w:rsid w:val="3A070467"/>
    <w:rsid w:val="3A11E5C1"/>
    <w:rsid w:val="3BAF667A"/>
    <w:rsid w:val="3C362292"/>
    <w:rsid w:val="3C84D70C"/>
    <w:rsid w:val="3CC89473"/>
    <w:rsid w:val="3D688D1D"/>
    <w:rsid w:val="3D9D1283"/>
    <w:rsid w:val="3DE20972"/>
    <w:rsid w:val="3DF3771A"/>
    <w:rsid w:val="3E0A7468"/>
    <w:rsid w:val="3E60D804"/>
    <w:rsid w:val="3F3711E4"/>
    <w:rsid w:val="3FE70CD8"/>
    <w:rsid w:val="4005FED0"/>
    <w:rsid w:val="4087E16E"/>
    <w:rsid w:val="40F1C005"/>
    <w:rsid w:val="4111E5F0"/>
    <w:rsid w:val="4156445E"/>
    <w:rsid w:val="417EB9EC"/>
    <w:rsid w:val="4188DFC8"/>
    <w:rsid w:val="41AD406D"/>
    <w:rsid w:val="42ADF2B1"/>
    <w:rsid w:val="42B3D8A6"/>
    <w:rsid w:val="42F3E5BF"/>
    <w:rsid w:val="43C95651"/>
    <w:rsid w:val="43FF318C"/>
    <w:rsid w:val="446FD028"/>
    <w:rsid w:val="44CF6D40"/>
    <w:rsid w:val="44D3A0F0"/>
    <w:rsid w:val="4709166F"/>
    <w:rsid w:val="4780EC9D"/>
    <w:rsid w:val="47F35845"/>
    <w:rsid w:val="480C80A2"/>
    <w:rsid w:val="48A5B01E"/>
    <w:rsid w:val="48DA367F"/>
    <w:rsid w:val="4CEA3C30"/>
    <w:rsid w:val="4D75CE48"/>
    <w:rsid w:val="4DC2ABB7"/>
    <w:rsid w:val="4E089EC5"/>
    <w:rsid w:val="4F9C829B"/>
    <w:rsid w:val="4FF64ACE"/>
    <w:rsid w:val="501AB9B5"/>
    <w:rsid w:val="51FE1B53"/>
    <w:rsid w:val="529BDE56"/>
    <w:rsid w:val="53CF3B63"/>
    <w:rsid w:val="53ECC37B"/>
    <w:rsid w:val="5448B7B8"/>
    <w:rsid w:val="55FA23A6"/>
    <w:rsid w:val="5647D169"/>
    <w:rsid w:val="57113B09"/>
    <w:rsid w:val="57C5B410"/>
    <w:rsid w:val="5850EC36"/>
    <w:rsid w:val="58FB0443"/>
    <w:rsid w:val="595997E6"/>
    <w:rsid w:val="59624EBA"/>
    <w:rsid w:val="59B9F0E2"/>
    <w:rsid w:val="5A359342"/>
    <w:rsid w:val="5A449B3F"/>
    <w:rsid w:val="5B1C717C"/>
    <w:rsid w:val="5B58B197"/>
    <w:rsid w:val="5B5967D4"/>
    <w:rsid w:val="5B95EDD1"/>
    <w:rsid w:val="5BD22DEC"/>
    <w:rsid w:val="5C371876"/>
    <w:rsid w:val="5DA1EC9E"/>
    <w:rsid w:val="5F82B38B"/>
    <w:rsid w:val="5FD6ED13"/>
    <w:rsid w:val="6011921C"/>
    <w:rsid w:val="6083FF4F"/>
    <w:rsid w:val="61204A54"/>
    <w:rsid w:val="619A3531"/>
    <w:rsid w:val="61AF8CAA"/>
    <w:rsid w:val="623DDA9F"/>
    <w:rsid w:val="628DC94C"/>
    <w:rsid w:val="63ED4BB8"/>
    <w:rsid w:val="6408DDFF"/>
    <w:rsid w:val="644E9CCA"/>
    <w:rsid w:val="65BB11C9"/>
    <w:rsid w:val="66EE430A"/>
    <w:rsid w:val="67BA2B7A"/>
    <w:rsid w:val="67D9DF9C"/>
    <w:rsid w:val="68185B82"/>
    <w:rsid w:val="693FC8D6"/>
    <w:rsid w:val="69B9452B"/>
    <w:rsid w:val="69E1B021"/>
    <w:rsid w:val="6A51962E"/>
    <w:rsid w:val="6AC05ED8"/>
    <w:rsid w:val="6AFE6F3E"/>
    <w:rsid w:val="6CEABFCA"/>
    <w:rsid w:val="6DE9FB1D"/>
    <w:rsid w:val="6E68A271"/>
    <w:rsid w:val="6EC26AA4"/>
    <w:rsid w:val="6F56691C"/>
    <w:rsid w:val="6F85CB7E"/>
    <w:rsid w:val="71626F81"/>
    <w:rsid w:val="71AA95AA"/>
    <w:rsid w:val="724A6907"/>
    <w:rsid w:val="72A7D0B3"/>
    <w:rsid w:val="7452BC7A"/>
    <w:rsid w:val="75672EA8"/>
    <w:rsid w:val="75DBE4A5"/>
    <w:rsid w:val="761657DF"/>
    <w:rsid w:val="763A7330"/>
    <w:rsid w:val="768B20AB"/>
    <w:rsid w:val="76CD17E2"/>
    <w:rsid w:val="7772040A"/>
    <w:rsid w:val="77E87B82"/>
    <w:rsid w:val="77FC7519"/>
    <w:rsid w:val="7815AADA"/>
    <w:rsid w:val="78E2502B"/>
    <w:rsid w:val="7999E770"/>
    <w:rsid w:val="7AF719D6"/>
    <w:rsid w:val="7B4D4B9C"/>
    <w:rsid w:val="7C323198"/>
    <w:rsid w:val="7D252A42"/>
    <w:rsid w:val="7E1522FC"/>
    <w:rsid w:val="7E8B137C"/>
    <w:rsid w:val="7EDAB97D"/>
    <w:rsid w:val="7F693AE2"/>
    <w:rsid w:val="7F78AF51"/>
    <w:rsid w:val="7FA6771C"/>
    <w:rsid w:val="7FFF433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F311101"/>
  <w15:chartTrackingRefBased/>
  <w15:docId w15:val="{EE70FF5D-0E58-4C41-B72B-16D6C405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outlineLvl w:val="6"/>
    </w:pPr>
    <w:rPr>
      <w:b/>
    </w:rPr>
  </w:style>
  <w:style w:type="paragraph" w:styleId="Heading8">
    <w:name w:val="heading 8"/>
    <w:basedOn w:val="Normal"/>
    <w:next w:val="ParaNum"/>
    <w:qFormat/>
    <w:pPr>
      <w:numPr>
        <w:ilvl w:val="7"/>
        <w:numId w:val="3"/>
      </w:numPr>
      <w:tabs>
        <w:tab w:val="clear" w:pos="5400"/>
        <w:tab w:val="left" w:pos="5760"/>
      </w:tabs>
      <w:spacing w:after="120"/>
      <w:outlineLvl w:val="7"/>
    </w:pPr>
    <w:rPr>
      <w:b/>
    </w:rPr>
  </w:style>
  <w:style w:type="paragraph" w:styleId="Heading9">
    <w:name w:val="heading 9"/>
    <w:basedOn w:val="Normal"/>
    <w:next w:val="ParaNum"/>
    <w:qFormat/>
    <w:pPr>
      <w:numPr>
        <w:ilvl w:val="8"/>
        <w:numId w:val="3"/>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 Char Char Char,Footnote Text Char1,Footnote Text Char2 Char Char2 Char2 Char Char,Footnote Text Char4 Char Char1 Char Char,Footnote Text Char5 Char,Footnote Text Char5 Char Char,f,fn Char Char"/>
    <w:link w:val="FootnoteTextChar"/>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
    <w:name w:val="Footnote Text Char"/>
    <w:aliases w:val="Footnote Text Char Char Char,Footnote Text Char Char Char Char Char,Footnote Text Char1 Char,Footnote Text Char2 Char Char2 Char2 Char Char Char,Footnote Text Char4 Char Char1 Char Char Char,Footnote Text Char5 Char Char1,f Char"/>
    <w:link w:val="FootnoteText"/>
    <w:locked/>
    <w:rsid w:val="004407F2"/>
  </w:style>
  <w:style w:type="numbering" w:customStyle="1" w:styleId="StyleBulletedLatinCourierNewLeft075Hanging0252">
    <w:name w:val="Style Bulleted (Latin) Courier New Left:  0.75&quot; Hanging:  0.25&quot;...2"/>
    <w:basedOn w:val="NoList"/>
    <w:rsid w:val="00E82EBE"/>
    <w:pPr>
      <w:numPr>
        <w:numId w:val="9"/>
      </w:numPr>
    </w:pPr>
  </w:style>
  <w:style w:type="paragraph" w:styleId="BalloonText">
    <w:name w:val="Balloon Text"/>
    <w:basedOn w:val="Normal"/>
    <w:link w:val="BalloonTextChar"/>
    <w:uiPriority w:val="99"/>
    <w:semiHidden/>
    <w:unhideWhenUsed/>
    <w:rsid w:val="00274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4DC"/>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653705"/>
    <w:rPr>
      <w:sz w:val="16"/>
      <w:szCs w:val="16"/>
    </w:rPr>
  </w:style>
  <w:style w:type="paragraph" w:styleId="CommentText">
    <w:name w:val="annotation text"/>
    <w:basedOn w:val="Normal"/>
    <w:link w:val="CommentTextChar"/>
    <w:uiPriority w:val="99"/>
    <w:semiHidden/>
    <w:unhideWhenUsed/>
    <w:rsid w:val="00653705"/>
    <w:rPr>
      <w:sz w:val="20"/>
    </w:rPr>
  </w:style>
  <w:style w:type="character" w:customStyle="1" w:styleId="CommentTextChar">
    <w:name w:val="Comment Text Char"/>
    <w:basedOn w:val="DefaultParagraphFont"/>
    <w:link w:val="CommentText"/>
    <w:uiPriority w:val="99"/>
    <w:semiHidden/>
    <w:rsid w:val="00653705"/>
    <w:rPr>
      <w:snapToGrid w:val="0"/>
      <w:kern w:val="28"/>
    </w:rPr>
  </w:style>
  <w:style w:type="paragraph" w:styleId="CommentSubject">
    <w:name w:val="annotation subject"/>
    <w:basedOn w:val="CommentText"/>
    <w:next w:val="CommentText"/>
    <w:link w:val="CommentSubjectChar"/>
    <w:uiPriority w:val="99"/>
    <w:semiHidden/>
    <w:unhideWhenUsed/>
    <w:rsid w:val="00653705"/>
    <w:rPr>
      <w:b/>
      <w:bCs/>
    </w:rPr>
  </w:style>
  <w:style w:type="character" w:customStyle="1" w:styleId="CommentSubjectChar">
    <w:name w:val="Comment Subject Char"/>
    <w:basedOn w:val="CommentTextChar"/>
    <w:link w:val="CommentSubject"/>
    <w:uiPriority w:val="99"/>
    <w:semiHidden/>
    <w:rsid w:val="00653705"/>
    <w:rPr>
      <w:b/>
      <w:bCs/>
      <w:snapToGrid w:val="0"/>
      <w:kern w:val="28"/>
    </w:rPr>
  </w:style>
  <w:style w:type="character" w:styleId="FollowedHyperlink">
    <w:name w:val="FollowedHyperlink"/>
    <w:basedOn w:val="DefaultParagraphFont"/>
    <w:uiPriority w:val="99"/>
    <w:semiHidden/>
    <w:unhideWhenUsed/>
    <w:rsid w:val="00BB45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filings" TargetMode="External" /><Relationship Id="rId6" Type="http://schemas.openxmlformats.org/officeDocument/2006/relationships/hyperlink" Target="mailto:William.Wallace@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525399911136/Joint%20Provider%20Ex%20Parte%20on%20IP%20CTS%20rate%20freeze%20-%20Final.pdf" TargetMode="External" /><Relationship Id="rId2" Type="http://schemas.openxmlformats.org/officeDocument/2006/relationships/hyperlink" Target="https://ecfsapi.fcc.gov/file/10503519213438/2021%20TRS%20Fund%20Annual%20Report.pdf"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