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34AD5" w:rsidRPr="00CA3425" w:rsidP="00334AD5" w14:paraId="295927A7" w14:textId="504B69FC">
      <w:pPr>
        <w:jc w:val="right"/>
        <w:rPr>
          <w:b/>
          <w:szCs w:val="22"/>
        </w:rPr>
      </w:pPr>
      <w:r w:rsidRPr="007B4634">
        <w:rPr>
          <w:b/>
          <w:szCs w:val="22"/>
        </w:rPr>
        <w:t>DA 2</w:t>
      </w:r>
      <w:r w:rsidRPr="007B4634" w:rsidR="00165F87">
        <w:rPr>
          <w:b/>
          <w:szCs w:val="22"/>
        </w:rPr>
        <w:t>1</w:t>
      </w:r>
      <w:r w:rsidRPr="007B4634">
        <w:rPr>
          <w:b/>
          <w:szCs w:val="22"/>
        </w:rPr>
        <w:t>-</w:t>
      </w:r>
      <w:r w:rsidRPr="007B4634" w:rsidR="007B4634">
        <w:rPr>
          <w:b/>
          <w:szCs w:val="22"/>
        </w:rPr>
        <w:t>754</w:t>
      </w:r>
    </w:p>
    <w:p w:rsidR="00334AD5" w:rsidRPr="0029562D" w:rsidP="00334AD5" w14:paraId="5C52EFC8" w14:textId="79194F2A">
      <w:pPr>
        <w:spacing w:before="60"/>
        <w:jc w:val="right"/>
        <w:rPr>
          <w:b/>
          <w:szCs w:val="22"/>
        </w:rPr>
      </w:pPr>
      <w:r w:rsidRPr="00CA3425">
        <w:rPr>
          <w:b/>
          <w:szCs w:val="22"/>
        </w:rPr>
        <w:t xml:space="preserve">Released: </w:t>
      </w:r>
      <w:r w:rsidR="007B4634">
        <w:rPr>
          <w:b/>
          <w:szCs w:val="22"/>
        </w:rPr>
        <w:t>June 25, 2021</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3AD97DB5">
      <w:pPr>
        <w:jc w:val="center"/>
        <w:rPr>
          <w:b/>
          <w:szCs w:val="22"/>
        </w:rPr>
      </w:pPr>
      <w:r w:rsidRPr="008B54CB">
        <w:rPr>
          <w:b/>
          <w:szCs w:val="22"/>
        </w:rPr>
        <w:t xml:space="preserve">BY </w:t>
      </w:r>
      <w:bookmarkStart w:id="0" w:name="_Hlk66434658"/>
      <w:r w:rsidR="007D65A8">
        <w:rPr>
          <w:b/>
          <w:szCs w:val="22"/>
        </w:rPr>
        <w:t xml:space="preserve">AFFILIATED TECHNOLOGY SOLUTIONS, LLC </w:t>
      </w:r>
      <w:bookmarkEnd w:id="0"/>
      <w:r>
        <w:rPr>
          <w:b/>
          <w:szCs w:val="22"/>
        </w:rPr>
        <w:t>PURSUANT 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334AD5" w14:paraId="2A4626E4" w14:textId="71DBE52E">
      <w:pPr>
        <w:jc w:val="center"/>
        <w:rPr>
          <w:b/>
          <w:szCs w:val="22"/>
        </w:rPr>
      </w:pPr>
      <w:r w:rsidRPr="0029562D">
        <w:rPr>
          <w:b/>
          <w:szCs w:val="22"/>
        </w:rPr>
        <w:t>WC Docket No</w:t>
      </w:r>
      <w:r w:rsidRPr="001C06E1">
        <w:rPr>
          <w:b/>
          <w:szCs w:val="22"/>
        </w:rPr>
        <w:t xml:space="preserve">. </w:t>
      </w:r>
      <w:r w:rsidR="00551DD4">
        <w:rPr>
          <w:b/>
          <w:szCs w:val="22"/>
        </w:rPr>
        <w:t>21-8</w:t>
      </w:r>
      <w:r w:rsidR="007D65A8">
        <w:rPr>
          <w:b/>
          <w:szCs w:val="22"/>
        </w:rPr>
        <w:t>1</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1C51B193">
      <w:pPr>
        <w:pStyle w:val="NoSpacing"/>
        <w:rPr>
          <w:b/>
          <w:szCs w:val="22"/>
        </w:rPr>
      </w:pPr>
      <w:r w:rsidRPr="00CA3425">
        <w:rPr>
          <w:b/>
          <w:szCs w:val="22"/>
        </w:rPr>
        <w:t xml:space="preserve">Comments Due: </w:t>
      </w:r>
      <w:r w:rsidR="007B4634">
        <w:rPr>
          <w:b/>
          <w:szCs w:val="22"/>
        </w:rPr>
        <w:t>July 12, 2021</w:t>
      </w:r>
    </w:p>
    <w:p w:rsidR="00334AD5" w:rsidRPr="0069551B" w:rsidP="00334AD5" w14:paraId="74A871CE" w14:textId="77777777">
      <w:pPr>
        <w:pStyle w:val="NoSpacing"/>
        <w:rPr>
          <w:b/>
          <w:szCs w:val="22"/>
        </w:rPr>
      </w:pPr>
    </w:p>
    <w:p w:rsidR="00334AD5" w:rsidRPr="00452866" w:rsidP="00B96CAE" w14:paraId="7D22E18B" w14:textId="776FEF5D">
      <w:pPr>
        <w:autoSpaceDE w:val="0"/>
        <w:autoSpaceDN w:val="0"/>
        <w:adjustRightInd w:val="0"/>
        <w:ind w:firstLine="720"/>
        <w:rPr>
          <w:szCs w:val="22"/>
        </w:rPr>
      </w:pPr>
      <w:bookmarkStart w:id="1" w:name="_Hlk66434692"/>
      <w:r w:rsidRPr="007D65A8">
        <w:t xml:space="preserve">Affiliated Technology Solutions, LLC </w:t>
      </w:r>
      <w:bookmarkEnd w:id="1"/>
      <w:r w:rsidRPr="00452866">
        <w:rPr>
          <w:szCs w:val="22"/>
        </w:rPr>
        <w:t>(</w:t>
      </w:r>
      <w:r>
        <w:rPr>
          <w:szCs w:val="22"/>
        </w:rPr>
        <w:t>ATS</w:t>
      </w:r>
      <w:r w:rsidR="0086073F">
        <w:rPr>
          <w:szCs w:val="22"/>
        </w:rPr>
        <w:t>)</w:t>
      </w:r>
      <w:r>
        <w:rPr>
          <w:szCs w:val="22"/>
        </w:rPr>
        <w:t xml:space="preserve"> </w:t>
      </w:r>
      <w:r w:rsidR="00165F87">
        <w:rPr>
          <w:szCs w:val="22"/>
        </w:rPr>
        <w:t xml:space="preserve">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Administrators.</w:t>
      </w:r>
      <w:r>
        <w:rPr>
          <w:rStyle w:val="FootnoteReference"/>
          <w:szCs w:val="22"/>
        </w:rPr>
        <w:footnoteReference w:id="4"/>
      </w:r>
      <w:r w:rsidRPr="00452866">
        <w:rPr>
          <w:szCs w:val="22"/>
        </w:rPr>
        <w:t xml:space="preserve">  </w:t>
      </w:r>
      <w:r w:rsidR="00165F87">
        <w:rPr>
          <w:szCs w:val="22"/>
        </w:rPr>
        <w:t xml:space="preserve">In its Application, </w:t>
      </w:r>
      <w:r w:rsidR="00450C0B">
        <w:rPr>
          <w:szCs w:val="22"/>
        </w:rPr>
        <w:t>ATS</w:t>
      </w:r>
      <w:r w:rsidR="00551DD4">
        <w:rPr>
          <w:szCs w:val="22"/>
        </w:rPr>
        <w:t xml:space="preserve"> </w:t>
      </w:r>
      <w:r w:rsidR="00165F87">
        <w:rPr>
          <w:szCs w:val="22"/>
        </w:rPr>
        <w:t>indicates that it intends to initially request numbers in</w:t>
      </w:r>
      <w:r w:rsidR="00B12CB4">
        <w:rPr>
          <w:szCs w:val="22"/>
        </w:rPr>
        <w:t xml:space="preserve"> </w:t>
      </w:r>
      <w:r w:rsidR="004807A1">
        <w:rPr>
          <w:szCs w:val="22"/>
        </w:rPr>
        <w:t>Arkansas, California, Connecticut, Illinois, Indiana, Kansas, Michigan, Missouri, Ohio, Oklahoma, Texas, and Wisconsin</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162AA3AD">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pplication,</w:t>
      </w:r>
      <w:r w:rsidR="00551DD4">
        <w:rPr>
          <w:szCs w:val="22"/>
        </w:rPr>
        <w:t xml:space="preserve"> </w:t>
      </w:r>
      <w:r w:rsidR="00450C0B">
        <w:rPr>
          <w:szCs w:val="22"/>
        </w:rPr>
        <w:t>ATS</w:t>
      </w:r>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450C0B">
        <w:rPr>
          <w:szCs w:val="22"/>
        </w:rPr>
        <w:t>ATS</w:t>
      </w:r>
      <w:r w:rsidRPr="00452866" w:rsidR="00551DD4">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450C0B">
        <w:rPr>
          <w:szCs w:val="22"/>
        </w:rPr>
        <w:t>ATS</w:t>
      </w:r>
      <w:r w:rsidR="00551DD4">
        <w:rPr>
          <w:szCs w:val="22"/>
        </w:rPr>
        <w:t xml:space="preserve"> </w:t>
      </w:r>
      <w:r w:rsidR="00EC58FD">
        <w:rPr>
          <w:szCs w:val="22"/>
        </w:rPr>
        <w:t>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450C0B">
        <w:rPr>
          <w:szCs w:val="22"/>
        </w:rPr>
        <w:t>ATS</w:t>
      </w:r>
      <w:r w:rsidRPr="00452866" w:rsidR="00551DD4">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w:t>
      </w:r>
      <w:r w:rsidRPr="00452866">
        <w:rPr>
          <w:szCs w:val="22"/>
        </w:rPr>
        <w:t>service</w:t>
      </w:r>
      <w:r w:rsidR="00EC58FD">
        <w:rPr>
          <w:szCs w:val="22"/>
        </w:rPr>
        <w:t>.</w:t>
      </w:r>
      <w:r>
        <w:rPr>
          <w:rStyle w:val="FootnoteReference"/>
          <w:szCs w:val="22"/>
        </w:rPr>
        <w:footnoteReference w:id="9"/>
      </w:r>
      <w:r w:rsidR="00EC58FD">
        <w:rPr>
          <w:szCs w:val="22"/>
        </w:rPr>
        <w:t xml:space="preserve">  </w:t>
      </w:r>
      <w:r w:rsidR="00450C0B">
        <w:rPr>
          <w:szCs w:val="22"/>
        </w:rPr>
        <w:t>ATS</w:t>
      </w:r>
      <w:r w:rsidR="00551DD4">
        <w:rPr>
          <w:szCs w:val="22"/>
        </w:rPr>
        <w:t xml:space="preserve"> </w:t>
      </w:r>
      <w:r w:rsidR="00EC58FD">
        <w:rPr>
          <w:szCs w:val="22"/>
        </w:rPr>
        <w:t>further certifies</w:t>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sidR="00EC58FD">
        <w:rPr>
          <w:szCs w:val="22"/>
        </w:rPr>
        <w:t>.</w:t>
      </w:r>
      <w:r>
        <w:rPr>
          <w:rStyle w:val="FootnoteReference"/>
          <w:szCs w:val="22"/>
        </w:rPr>
        <w:footnoteReference w:id="10"/>
      </w:r>
      <w:r w:rsidR="00EC58FD">
        <w:rPr>
          <w:szCs w:val="22"/>
        </w:rPr>
        <w:t xml:space="preserve">  Finally, </w:t>
      </w:r>
      <w:r w:rsidR="00450C0B">
        <w:rPr>
          <w:szCs w:val="22"/>
        </w:rPr>
        <w:t>ATS</w:t>
      </w:r>
      <w:r w:rsidR="00551DD4">
        <w:rPr>
          <w:szCs w:val="22"/>
        </w:rPr>
        <w:t xml:space="preserve"> </w:t>
      </w:r>
      <w:r w:rsidR="00EC58FD">
        <w:rPr>
          <w:szCs w:val="22"/>
        </w:rPr>
        <w:t xml:space="preserve">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24E259F7">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551DD4">
        <w:rPr>
          <w:szCs w:val="22"/>
        </w:rPr>
        <w:t>21-8</w:t>
      </w:r>
      <w:r w:rsidR="00450C0B">
        <w:rPr>
          <w:szCs w:val="22"/>
        </w:rPr>
        <w:t>1</w:t>
      </w:r>
      <w:r w:rsidR="005321BE">
        <w:rPr>
          <w:szCs w:val="22"/>
        </w:rPr>
        <w:t xml:space="preserve"> </w:t>
      </w:r>
      <w:r w:rsidRPr="007E63F9">
        <w:rPr>
          <w:b/>
          <w:szCs w:val="22"/>
        </w:rPr>
        <w:t xml:space="preserve">on or before </w:t>
      </w:r>
      <w:r w:rsidR="007B4634">
        <w:rPr>
          <w:b/>
          <w:szCs w:val="22"/>
        </w:rPr>
        <w:t>July 12, 2021</w:t>
      </w:r>
      <w:r w:rsidRPr="00CA3425">
        <w:rPr>
          <w:szCs w:val="22"/>
        </w:rPr>
        <w:t>.</w:t>
      </w:r>
      <w:r>
        <w:rPr>
          <w:rStyle w:val="FootnoteReference"/>
          <w:szCs w:val="22"/>
        </w:rPr>
        <w:footnoteReference w:id="12"/>
      </w:r>
      <w:r w:rsidRPr="00452866">
        <w:rPr>
          <w:szCs w:val="22"/>
        </w:rPr>
        <w:t xml:space="preserve">  Commenters must serve a copy of comments on </w:t>
      </w:r>
      <w:r w:rsidR="00450C0B">
        <w:rPr>
          <w:szCs w:val="22"/>
        </w:rPr>
        <w:t>ATS</w:t>
      </w:r>
      <w:r w:rsidRPr="00452866" w:rsidR="00551DD4">
        <w:rPr>
          <w:szCs w:val="22"/>
        </w:rPr>
        <w:t xml:space="preserve"> </w:t>
      </w:r>
      <w:r w:rsidRPr="00452866">
        <w:rPr>
          <w:szCs w:val="22"/>
        </w:rPr>
        <w:t xml:space="preserve">no later than the above comment filing date.  Unless otherwise notified by the Commission, </w:t>
      </w:r>
      <w:r w:rsidR="00450C0B">
        <w:rPr>
          <w:szCs w:val="22"/>
        </w:rPr>
        <w:t>ATS</w:t>
      </w:r>
      <w:r w:rsidRPr="00452866" w:rsidR="00551DD4">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4807A1" w:rsidP="00334AD5" w14:paraId="09CAA212" w14:textId="0C24EFD2">
      <w:pPr>
        <w:widowControl/>
        <w:numPr>
          <w:ilvl w:val="0"/>
          <w:numId w:val="7"/>
        </w:numPr>
        <w:rPr>
          <w:szCs w:val="22"/>
        </w:rPr>
      </w:pPr>
      <w:r w:rsidRPr="004807A1">
        <w:rPr>
          <w:szCs w:val="22"/>
        </w:rPr>
        <w:t>DAA@fcc.gov</w:t>
      </w:r>
      <w:r>
        <w:rPr>
          <w:szCs w:val="22"/>
        </w:rPr>
        <w:t>;</w:t>
      </w:r>
      <w:r>
        <w:rPr>
          <w:szCs w:val="22"/>
        </w:rPr>
        <w:t xml:space="preserve"> </w:t>
      </w:r>
    </w:p>
    <w:p w:rsidR="004807A1" w:rsidP="004807A1" w14:paraId="4BF4FFF2" w14:textId="77777777">
      <w:pPr>
        <w:widowControl/>
        <w:ind w:left="720"/>
        <w:rPr>
          <w:szCs w:val="22"/>
        </w:rPr>
      </w:pPr>
    </w:p>
    <w:p w:rsidR="00334AD5" w:rsidP="00334AD5" w14:paraId="1E8DC6C2" w14:textId="310E39C2">
      <w:pPr>
        <w:widowControl/>
        <w:numPr>
          <w:ilvl w:val="0"/>
          <w:numId w:val="7"/>
        </w:numPr>
        <w:rPr>
          <w:szCs w:val="22"/>
        </w:rPr>
      </w:pPr>
      <w:r>
        <w:rPr>
          <w:szCs w:val="22"/>
        </w:rPr>
        <w:t xml:space="preserve">Margoux </w:t>
      </w:r>
      <w:r w:rsidR="000A4F31">
        <w:rPr>
          <w:szCs w:val="22"/>
        </w:rPr>
        <w:t>Newman</w:t>
      </w:r>
      <w:r>
        <w:rPr>
          <w:szCs w:val="22"/>
        </w:rPr>
        <w:t xml:space="preserve">, Competition Policy Division, Wireline Competition Bureau, </w:t>
      </w:r>
      <w:r w:rsidRPr="00E61548">
        <w:rPr>
          <w:szCs w:val="22"/>
        </w:rPr>
        <w:t>Margoux.</w:t>
      </w:r>
      <w:r w:rsidR="000A4F31">
        <w:rPr>
          <w:szCs w:val="22"/>
        </w:rPr>
        <w:t>Newman</w:t>
      </w:r>
      <w:r w:rsidRPr="00E61548">
        <w:rPr>
          <w:szCs w:val="22"/>
        </w:rPr>
        <w:t>@fcc.gov</w:t>
      </w:r>
      <w:r>
        <w:rPr>
          <w:szCs w:val="22"/>
        </w:rPr>
        <w:t>;</w:t>
      </w:r>
    </w:p>
    <w:p w:rsidR="00334AD5" w:rsidP="00334AD5" w14:paraId="400EC02A" w14:textId="77777777">
      <w:pPr>
        <w:ind w:left="720"/>
        <w:rPr>
          <w:szCs w:val="22"/>
        </w:rPr>
      </w:pPr>
    </w:p>
    <w:p w:rsidR="00334AD5" w:rsidRPr="00A4546C" w:rsidP="00334AD5" w14:paraId="10EEF43C" w14:textId="77777777">
      <w:pPr>
        <w:widowControl/>
        <w:numPr>
          <w:ilvl w:val="0"/>
          <w:numId w:val="7"/>
        </w:numPr>
        <w:rPr>
          <w:szCs w:val="22"/>
        </w:rPr>
      </w:pPr>
      <w:r w:rsidRPr="00A4546C">
        <w:rPr>
          <w:szCs w:val="22"/>
        </w:rPr>
        <w:t xml:space="preserve">Jordan Marie Reth, Competition Policy Division, Wireline Competition Bureau, </w:t>
      </w:r>
      <w:r w:rsidRPr="00E61548">
        <w:rPr>
          <w:szCs w:val="22"/>
        </w:rPr>
        <w:t>Jordan.Reth@fcc.gov</w:t>
      </w:r>
      <w:r w:rsidRPr="00A4546C">
        <w:rPr>
          <w:szCs w:val="22"/>
        </w:rPr>
        <w:t xml:space="preserve">; </w:t>
      </w:r>
    </w:p>
    <w:p w:rsidR="00334AD5" w:rsidP="00334AD5" w14:paraId="3A1C67A1" w14:textId="77777777">
      <w:pPr>
        <w:pStyle w:val="ListParagraph"/>
        <w:rPr>
          <w:szCs w:val="22"/>
        </w:rPr>
      </w:pPr>
    </w:p>
    <w:p w:rsidR="00334AD5" w:rsidRPr="00A4546C" w:rsidP="00334AD5" w14:paraId="6EC0706A" w14:textId="77777777">
      <w:pPr>
        <w:widowControl/>
        <w:numPr>
          <w:ilvl w:val="0"/>
          <w:numId w:val="7"/>
        </w:numPr>
        <w:rPr>
          <w:szCs w:val="22"/>
        </w:rPr>
      </w:pPr>
      <w:r w:rsidRPr="00A4546C">
        <w:rPr>
          <w:szCs w:val="22"/>
        </w:rPr>
        <w:t xml:space="preserve">Michelle Sclater, Competition Policy Division, Wireline Competition Bureau, </w:t>
      </w:r>
      <w:r w:rsidRPr="00E61548">
        <w:rPr>
          <w:szCs w:val="22"/>
        </w:rPr>
        <w:t>Michelle.Sclater@fcc.gov</w:t>
      </w:r>
      <w:r w:rsidRPr="00A4546C">
        <w:rPr>
          <w:szCs w:val="22"/>
        </w:rPr>
        <w:t>.</w:t>
      </w:r>
    </w:p>
    <w:p w:rsidR="00334AD5" w:rsidRPr="00452866" w:rsidP="00334AD5" w14:paraId="67A5860C" w14:textId="77777777">
      <w:pPr>
        <w:rPr>
          <w:szCs w:val="22"/>
        </w:rPr>
      </w:pPr>
    </w:p>
    <w:p w:rsidR="00334AD5" w:rsidRPr="00452866" w:rsidP="00334AD5" w14:paraId="541457CB" w14:textId="77777777">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t>
      </w:r>
      <w:r w:rsidRPr="00452866">
        <w:rPr>
          <w:szCs w:val="22"/>
        </w:rPr>
        <w:t xml:space="preserve">with the Commission’s </w:t>
      </w:r>
      <w:r w:rsidRPr="00452866">
        <w:rPr>
          <w:i/>
          <w:szCs w:val="22"/>
        </w:rPr>
        <w:t xml:space="preserve">ex </w:t>
      </w:r>
      <w:r w:rsidRPr="00452866">
        <w:rPr>
          <w:i/>
          <w:szCs w:val="22"/>
        </w:rPr>
        <w:t>parte</w:t>
      </w:r>
      <w:r w:rsidRPr="00452866">
        <w:rPr>
          <w:szCs w:val="22"/>
        </w:rPr>
        <w:t xml:space="preserve"> rules.  Persons making </w:t>
      </w:r>
      <w:r w:rsidRPr="00452866">
        <w:rPr>
          <w:i/>
          <w:szCs w:val="22"/>
        </w:rPr>
        <w:t xml:space="preserve">ex </w:t>
      </w:r>
      <w:r w:rsidRPr="00452866">
        <w:rPr>
          <w:i/>
          <w:szCs w:val="22"/>
        </w:rPr>
        <w:t>parte</w:t>
      </w:r>
      <w:r w:rsidRPr="00452866">
        <w:rPr>
          <w:i/>
          <w:szCs w:val="22"/>
        </w:rPr>
        <w:t xml:space="preserv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 xml:space="preserve">ex </w:t>
      </w:r>
      <w:r w:rsidRPr="00452866">
        <w:rPr>
          <w:i/>
          <w:szCs w:val="22"/>
        </w:rPr>
        <w:t>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 xml:space="preserve">ex </w:t>
      </w:r>
      <w:r w:rsidRPr="00452866">
        <w:rPr>
          <w:i/>
          <w:szCs w:val="22"/>
        </w:rPr>
        <w:t>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 xml:space="preserve">ex </w:t>
      </w:r>
      <w:r w:rsidRPr="00452866">
        <w:rPr>
          <w:i/>
          <w:szCs w:val="22"/>
        </w:rPr>
        <w:t>parte</w:t>
      </w:r>
      <w:r w:rsidRPr="00452866">
        <w:rPr>
          <w:szCs w:val="22"/>
        </w:rPr>
        <w:t xml:space="preserve"> meetings are deemed to be written </w:t>
      </w:r>
      <w:r w:rsidRPr="00452866">
        <w:rPr>
          <w:i/>
          <w:szCs w:val="22"/>
        </w:rPr>
        <w:t xml:space="preserve">ex </w:t>
      </w:r>
      <w:r w:rsidRPr="00452866">
        <w:rPr>
          <w:i/>
          <w:szCs w:val="22"/>
        </w:rPr>
        <w:t>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 xml:space="preserve">ex </w:t>
      </w:r>
      <w:r w:rsidRPr="00452866">
        <w:rPr>
          <w:i/>
          <w:szCs w:val="22"/>
        </w:rPr>
        <w:t>parte</w:t>
      </w:r>
      <w:r w:rsidRPr="00452866">
        <w:rPr>
          <w:szCs w:val="22"/>
        </w:rPr>
        <w:t xml:space="preserve"> rules.</w:t>
      </w:r>
    </w:p>
    <w:p w:rsidR="00334AD5" w:rsidRPr="00452866" w:rsidP="00334AD5" w14:paraId="44B2C254" w14:textId="77777777">
      <w:pPr>
        <w:rPr>
          <w:szCs w:val="22"/>
        </w:rPr>
      </w:pPr>
    </w:p>
    <w:p w:rsidR="00334AD5" w:rsidRPr="00452866" w:rsidP="00334AD5" w14:paraId="18D5F30D" w14:textId="78FBC4DB">
      <w:pPr>
        <w:rPr>
          <w:szCs w:val="22"/>
        </w:rPr>
      </w:pPr>
      <w:r w:rsidRPr="00452866">
        <w:rPr>
          <w:szCs w:val="22"/>
        </w:rPr>
        <w:tab/>
      </w:r>
      <w:r w:rsidRPr="00452866" w:rsidR="00771312">
        <w:rPr>
          <w:szCs w:val="22"/>
        </w:rPr>
        <w:t>For further information, please contact</w:t>
      </w:r>
      <w:r w:rsidR="00771312">
        <w:rPr>
          <w:szCs w:val="22"/>
        </w:rPr>
        <w:t xml:space="preserve"> </w:t>
      </w:r>
      <w:r w:rsidRPr="004807A1" w:rsidR="004807A1">
        <w:rPr>
          <w:szCs w:val="22"/>
        </w:rPr>
        <w:t>DAA@fcc.gov</w:t>
      </w:r>
      <w:r w:rsidR="004807A1">
        <w:rPr>
          <w:szCs w:val="22"/>
        </w:rPr>
        <w:t xml:space="preserve">, </w:t>
      </w:r>
      <w:r w:rsidR="00771312">
        <w:rPr>
          <w:szCs w:val="22"/>
        </w:rPr>
        <w:t xml:space="preserve">Margoux </w:t>
      </w:r>
      <w:r w:rsidR="00B16755">
        <w:rPr>
          <w:szCs w:val="22"/>
        </w:rPr>
        <w:t>Newman</w:t>
      </w:r>
      <w:r w:rsidR="00771312">
        <w:rPr>
          <w:szCs w:val="22"/>
        </w:rPr>
        <w:t xml:space="preserve"> at </w:t>
      </w:r>
      <w:r w:rsidR="004807A1">
        <w:rPr>
          <w:szCs w:val="22"/>
        </w:rPr>
        <w:t>m</w:t>
      </w:r>
      <w:r w:rsidR="00771312">
        <w:rPr>
          <w:szCs w:val="22"/>
        </w:rPr>
        <w:t>argoux.</w:t>
      </w:r>
      <w:r w:rsidR="00B16755">
        <w:rPr>
          <w:szCs w:val="22"/>
        </w:rPr>
        <w:t>newman</w:t>
      </w:r>
      <w:r w:rsidR="00771312">
        <w:rPr>
          <w:szCs w:val="22"/>
        </w:rPr>
        <w:t xml:space="preserve">@fcc.gov, Jordan Reth at jordan.reth@fcc.gov, or </w:t>
      </w:r>
      <w:r w:rsidRPr="00452866" w:rsidR="00771312">
        <w:rPr>
          <w:szCs w:val="22"/>
        </w:rPr>
        <w:t xml:space="preserve">Michelle Sclater at </w:t>
      </w:r>
      <w:r w:rsidR="00771312">
        <w:rPr>
          <w:szCs w:val="22"/>
        </w:rPr>
        <w:t>michelle.sclater@fcc.gov.</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35239690">
      <w:pPr>
        <w:jc w:val="right"/>
        <w:rPr>
          <w:sz w:val="20"/>
        </w:rPr>
      </w:pPr>
    </w:p>
  </w:footnote>
  <w:footnote w:id="3">
    <w:p w:rsidR="00334AD5" w:rsidRPr="00442FF5" w:rsidP="00334AD5" w14:paraId="5EAAE905" w14:textId="23890B45">
      <w:pPr>
        <w:pStyle w:val="FootnoteText"/>
      </w:pPr>
      <w:r w:rsidRPr="00442FF5">
        <w:rPr>
          <w:rStyle w:val="FootnoteReference"/>
          <w:sz w:val="20"/>
        </w:rPr>
        <w:footnoteRef/>
      </w:r>
      <w:r w:rsidRPr="00442FF5">
        <w:t xml:space="preserve"> We assign WC Docket No. </w:t>
      </w:r>
      <w:r w:rsidR="00551DD4">
        <w:t>21-8</w:t>
      </w:r>
      <w:r w:rsidR="00450C0B">
        <w:t>1</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w:t>
      </w:r>
      <w:r w:rsidRPr="00442FF5">
        <w:rPr>
          <w:color w:val="020100"/>
        </w:rPr>
        <w:t>Rcd</w:t>
      </w:r>
      <w:r w:rsidRPr="00442FF5">
        <w:rPr>
          <w:color w:val="020100"/>
        </w:rPr>
        <w:t xml:space="preserve"> 949, 950 (WCB 2016). </w:t>
      </w:r>
    </w:p>
  </w:footnote>
  <w:footnote w:id="4">
    <w:p w:rsidR="00334AD5" w:rsidRPr="00442FF5" w:rsidP="00334AD5" w14:paraId="1F996626" w14:textId="6D983014">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r w:rsidR="00450C0B">
        <w:rPr>
          <w:szCs w:val="22"/>
        </w:rPr>
        <w:t>ATS</w:t>
      </w:r>
      <w:r w:rsidRPr="00442FF5" w:rsidR="00551DD4">
        <w:t xml:space="preserve"> </w:t>
      </w:r>
      <w:r w:rsidRPr="00442FF5" w:rsidR="00165F87">
        <w:t xml:space="preserve">for Authorization to Obtain Numbering Resources, WC Docket No. </w:t>
      </w:r>
      <w:r w:rsidR="00551DD4">
        <w:t>21-8</w:t>
      </w:r>
      <w:r w:rsidR="00450C0B">
        <w:t>1</w:t>
      </w:r>
      <w:r w:rsidR="00DE2192">
        <w:t xml:space="preserve"> </w:t>
      </w:r>
      <w:r w:rsidRPr="00442FF5" w:rsidR="00165F87">
        <w:t xml:space="preserve">(filed </w:t>
      </w:r>
      <w:r w:rsidR="00551DD4">
        <w:t xml:space="preserve">March </w:t>
      </w:r>
      <w:r w:rsidR="00450C0B">
        <w:t>5</w:t>
      </w:r>
      <w:r w:rsidR="00551DD4">
        <w:t>, 2021</w:t>
      </w:r>
      <w:r w:rsidRPr="00442FF5" w:rsidR="00165F87">
        <w:t xml:space="preserve">), </w:t>
      </w:r>
      <w:hyperlink r:id="rId1" w:history="1"/>
      <w:r w:rsidRPr="00442FF5" w:rsidR="00165F87">
        <w:t xml:space="preserve"> </w:t>
      </w:r>
      <w:hyperlink r:id="rId2" w:history="1">
        <w:r w:rsidRPr="00941AC9" w:rsidR="00450C0B">
          <w:rPr>
            <w:rStyle w:val="Hyperlink"/>
          </w:rPr>
          <w:t>https://www.fcc.gov/ecfs/filing/10305032222655</w:t>
        </w:r>
      </w:hyperlink>
      <w:r w:rsidR="00450C0B">
        <w:t xml:space="preserve"> </w:t>
      </w:r>
      <w:r w:rsidRPr="00442FF5" w:rsidR="00165F87">
        <w:t>(</w:t>
      </w:r>
      <w:r w:rsidR="00450C0B">
        <w:rPr>
          <w:szCs w:val="22"/>
        </w:rPr>
        <w:t xml:space="preserve">ATS </w:t>
      </w:r>
      <w:r w:rsidRPr="00442FF5" w:rsidR="00165F87">
        <w:t xml:space="preserve">Application); </w:t>
      </w:r>
      <w:r w:rsidR="004807A1">
        <w:t xml:space="preserve">First </w:t>
      </w:r>
      <w:r w:rsidRPr="00442FF5" w:rsidR="00165F87">
        <w:t xml:space="preserve">Supplement to </w:t>
      </w:r>
      <w:r w:rsidR="004807A1">
        <w:t>ATS</w:t>
      </w:r>
      <w:r w:rsidRPr="00442FF5" w:rsidR="00165F87">
        <w:t xml:space="preserve"> Application, WC Docket No. </w:t>
      </w:r>
      <w:r w:rsidR="004807A1">
        <w:t>21</w:t>
      </w:r>
      <w:r w:rsidRPr="00442FF5" w:rsidR="00165F87">
        <w:t>-</w:t>
      </w:r>
      <w:r w:rsidR="004807A1">
        <w:t>81</w:t>
      </w:r>
      <w:r w:rsidRPr="00442FF5" w:rsidR="00165F87">
        <w:t xml:space="preserve"> (</w:t>
      </w:r>
      <w:r w:rsidRPr="00442FF5" w:rsidR="004971A4">
        <w:t>fi</w:t>
      </w:r>
      <w:r w:rsidRPr="00442FF5" w:rsidR="00165F87">
        <w:t xml:space="preserve">led </w:t>
      </w:r>
      <w:r w:rsidR="004807A1">
        <w:t>Apr. 27, 2021</w:t>
      </w:r>
      <w:r w:rsidRPr="00442FF5" w:rsidR="00165F87">
        <w:t xml:space="preserve">), </w:t>
      </w:r>
      <w:hyperlink r:id="rId3" w:history="1">
        <w:r w:rsidRPr="00D45FDD" w:rsidR="004807A1">
          <w:rPr>
            <w:rStyle w:val="Hyperlink"/>
          </w:rPr>
          <w:t>https://www.fcc.gov/ecfs/filing/104272456821649</w:t>
        </w:r>
      </w:hyperlink>
      <w:r w:rsidRPr="00442FF5" w:rsidR="004971A4">
        <w:t xml:space="preserve"> </w:t>
      </w:r>
      <w:r w:rsidRPr="00442FF5" w:rsidR="00165F87">
        <w:t>(</w:t>
      </w:r>
      <w:r w:rsidR="004807A1">
        <w:t>ATS</w:t>
      </w:r>
      <w:r w:rsidRPr="00442FF5" w:rsidR="00165F87">
        <w:t xml:space="preserve"> Supplement</w:t>
      </w:r>
      <w:r w:rsidR="004807A1">
        <w:t xml:space="preserve"> 1</w:t>
      </w:r>
      <w:r w:rsidRPr="00442FF5" w:rsidR="00165F87">
        <w:t xml:space="preserve">); </w:t>
      </w:r>
      <w:r w:rsidR="004807A1">
        <w:t xml:space="preserve">Second </w:t>
      </w:r>
      <w:r w:rsidRPr="00442FF5" w:rsidR="004807A1">
        <w:t xml:space="preserve">Supplement to </w:t>
      </w:r>
      <w:r w:rsidR="004807A1">
        <w:t>ATS</w:t>
      </w:r>
      <w:r w:rsidRPr="00442FF5" w:rsidR="004807A1">
        <w:t xml:space="preserve"> Application, WC Docket No. </w:t>
      </w:r>
      <w:r w:rsidR="004807A1">
        <w:t>21</w:t>
      </w:r>
      <w:r w:rsidRPr="00442FF5" w:rsidR="004807A1">
        <w:t>-</w:t>
      </w:r>
      <w:r w:rsidR="004807A1">
        <w:t>81</w:t>
      </w:r>
      <w:r w:rsidRPr="00442FF5" w:rsidR="004807A1">
        <w:t xml:space="preserve"> (filed </w:t>
      </w:r>
      <w:r w:rsidR="004807A1">
        <w:t>Apr. 27, 2021</w:t>
      </w:r>
      <w:r w:rsidRPr="00442FF5" w:rsidR="004807A1">
        <w:t xml:space="preserve">), </w:t>
      </w:r>
      <w:hyperlink r:id="rId4" w:history="1">
        <w:r w:rsidRPr="00A724CD" w:rsidR="00C62FA6">
          <w:rPr>
            <w:rStyle w:val="Hyperlink"/>
          </w:rPr>
          <w:t>https://www.fcc.gov/ecfs/filing/10427260714090</w:t>
        </w:r>
      </w:hyperlink>
      <w:r w:rsidR="00C62FA6">
        <w:t xml:space="preserve"> </w:t>
      </w:r>
      <w:r w:rsidRPr="00442FF5" w:rsidR="004807A1">
        <w:t>(</w:t>
      </w:r>
      <w:r w:rsidR="004807A1">
        <w:t>ATS</w:t>
      </w:r>
      <w:r w:rsidRPr="00442FF5" w:rsidR="004807A1">
        <w:t xml:space="preserve"> Supplement</w:t>
      </w:r>
      <w:r w:rsidR="004807A1">
        <w:t xml:space="preserve"> 2</w:t>
      </w:r>
      <w:r w:rsidRPr="00442FF5" w:rsidR="004807A1">
        <w:t xml:space="preserve">); </w:t>
      </w:r>
      <w:r w:rsidRPr="00442FF5" w:rsidR="00165F87">
        <w:rPr>
          <w:i/>
          <w:iCs/>
        </w:rPr>
        <w:t>see also</w:t>
      </w:r>
      <w:r w:rsidRPr="00442FF5" w:rsidR="00165F87">
        <w:t xml:space="preserve"> 47 CFR § 52.15(g)(3).  </w:t>
      </w:r>
      <w:r w:rsidRPr="00442FF5">
        <w:t xml:space="preserve">For purposes of this Public Notice, the Numbering Administrators include the North American Numbering Plan Administrator and the Pooling Administrator.  </w:t>
      </w:r>
    </w:p>
  </w:footnote>
  <w:footnote w:id="5">
    <w:p w:rsidR="00165F87" w:rsidRPr="00442FF5" w14:paraId="7C6ED4BB" w14:textId="72D2F25A">
      <w:pPr>
        <w:pStyle w:val="FootnoteText"/>
      </w:pPr>
      <w:r w:rsidRPr="00442FF5">
        <w:rPr>
          <w:rStyle w:val="FootnoteReference"/>
          <w:sz w:val="20"/>
        </w:rPr>
        <w:footnoteRef/>
      </w:r>
      <w:r w:rsidRPr="00442FF5">
        <w:t xml:space="preserve"> </w:t>
      </w:r>
      <w:r w:rsidR="00450C0B">
        <w:rPr>
          <w:szCs w:val="22"/>
        </w:rPr>
        <w:t>ATS</w:t>
      </w:r>
      <w:r w:rsidRPr="00442FF5" w:rsidR="00551DD4">
        <w:t xml:space="preserve"> </w:t>
      </w:r>
      <w:r w:rsidR="004807A1">
        <w:t>Supplement 2 at 2</w:t>
      </w:r>
      <w:r w:rsidRPr="00442FF5" w:rsidR="00EC58FD">
        <w:t>.</w:t>
      </w:r>
      <w:r w:rsidR="00F74BD6">
        <w:t xml:space="preserve"> </w:t>
      </w:r>
      <w:r w:rsidRPr="00CD4954" w:rsidR="00F74BD6">
        <w:rPr>
          <w:i/>
        </w:rPr>
        <w:t>See also</w:t>
      </w:r>
      <w:r w:rsidRPr="00CD4954" w:rsidR="00F74BD6">
        <w:t xml:space="preserve"> </w:t>
      </w:r>
      <w:r w:rsidRPr="00CD4954" w:rsidR="00F74BD6">
        <w:rPr>
          <w:i/>
        </w:rPr>
        <w:t>Numbering Policies for Modern Communications et al.</w:t>
      </w:r>
      <w:r w:rsidRPr="00CD4954" w:rsidR="00F74BD6">
        <w:t xml:space="preserve">, Report and Order, 30 FCC </w:t>
      </w:r>
      <w:r w:rsidRPr="00CD4954" w:rsidR="00F74BD6">
        <w:t>Rcd</w:t>
      </w:r>
      <w:r w:rsidRPr="00CD4954" w:rsidR="00F74BD6">
        <w:t xml:space="preserve"> 6839, 6850, para. 24 &amp; n.74 (2015) (</w:t>
      </w:r>
      <w:r w:rsidRPr="00CD4954" w:rsidR="00F74BD6">
        <w:rPr>
          <w:i/>
        </w:rPr>
        <w:t>VoIP Direct Access to Numbers Order</w:t>
      </w:r>
      <w:r w:rsidRPr="00CD4954" w:rsidR="00F74BD6">
        <w:t>).</w:t>
      </w:r>
    </w:p>
  </w:footnote>
  <w:footnote w:id="6">
    <w:p w:rsidR="00E90579" w:rsidRPr="00442FF5" w14:paraId="6EBBAB98" w14:textId="6F8A029B">
      <w:pPr>
        <w:pStyle w:val="FootnoteText"/>
      </w:pPr>
      <w:r w:rsidRPr="00442FF5">
        <w:rPr>
          <w:rStyle w:val="FootnoteReference"/>
          <w:sz w:val="20"/>
        </w:rPr>
        <w:footnoteRef/>
      </w:r>
      <w:r w:rsidRPr="00442FF5">
        <w:t xml:space="preserve"> </w:t>
      </w:r>
      <w:r w:rsidR="00450C0B">
        <w:rPr>
          <w:szCs w:val="22"/>
        </w:rPr>
        <w:t>ATS</w:t>
      </w:r>
      <w:r w:rsidRPr="00442FF5" w:rsidR="00551DD4">
        <w:t xml:space="preserve"> </w:t>
      </w:r>
      <w:r w:rsidRPr="00442FF5" w:rsidR="00EC58FD">
        <w:t xml:space="preserve">Application at </w:t>
      </w:r>
      <w:r w:rsidR="00450C0B">
        <w:t>1</w:t>
      </w:r>
      <w:r w:rsidR="00B12CB4">
        <w:t>-2</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334AD5" w14:paraId="59A5333C" w14:textId="72FEB90E">
      <w:pPr>
        <w:pStyle w:val="FootnoteText"/>
      </w:pPr>
      <w:r w:rsidRPr="00442FF5">
        <w:rPr>
          <w:rStyle w:val="FootnoteReference"/>
          <w:sz w:val="20"/>
        </w:rPr>
        <w:footnoteRef/>
      </w:r>
      <w:r w:rsidRPr="00442FF5">
        <w:t xml:space="preserve"> </w:t>
      </w:r>
      <w:r w:rsidR="00450C0B">
        <w:rPr>
          <w:szCs w:val="22"/>
        </w:rPr>
        <w:t>ATS</w:t>
      </w:r>
      <w:r w:rsidRPr="00442FF5" w:rsidR="00551DD4">
        <w:t xml:space="preserve"> </w:t>
      </w:r>
      <w:r w:rsidRPr="00442FF5" w:rsidR="00EC58FD">
        <w:t xml:space="preserve">Application at </w:t>
      </w:r>
      <w:r w:rsidR="00B96CAE">
        <w:t>2</w:t>
      </w:r>
      <w:r w:rsidRPr="00442FF5" w:rsidR="00EC58FD">
        <w:t>;</w:t>
      </w:r>
      <w:r w:rsidR="004807A1">
        <w:t xml:space="preserve"> ATS Supplement 2 at 3;</w:t>
      </w:r>
      <w:r w:rsidRPr="00442FF5" w:rsidR="00EC58FD">
        <w:t xml:space="preserve"> </w:t>
      </w:r>
      <w:r w:rsidRPr="00442FF5" w:rsidR="00EC58FD">
        <w:rPr>
          <w:i/>
          <w:iCs/>
        </w:rPr>
        <w:t xml:space="preserve">see </w:t>
      </w:r>
      <w:r w:rsidRPr="00442FF5">
        <w:t>47 CFR § 52.15(g)(3)(i)(D).</w:t>
      </w:r>
    </w:p>
  </w:footnote>
  <w:footnote w:id="8">
    <w:p w:rsidR="00334AD5" w:rsidRPr="00442FF5" w:rsidP="00334AD5" w14:paraId="31AB702C" w14:textId="74DFF6D6">
      <w:pPr>
        <w:pStyle w:val="FootnoteText"/>
      </w:pPr>
      <w:r w:rsidRPr="00442FF5">
        <w:rPr>
          <w:rStyle w:val="FootnoteReference"/>
          <w:sz w:val="20"/>
        </w:rPr>
        <w:footnoteRef/>
      </w:r>
      <w:r w:rsidRPr="00442FF5">
        <w:t xml:space="preserve"> </w:t>
      </w:r>
      <w:r w:rsidR="00450C0B">
        <w:rPr>
          <w:szCs w:val="22"/>
        </w:rPr>
        <w:t>ATS</w:t>
      </w:r>
      <w:r w:rsidRPr="00442FF5" w:rsidR="00551DD4">
        <w:t xml:space="preserve"> </w:t>
      </w:r>
      <w:r w:rsidRPr="00442FF5" w:rsidR="00EC58FD">
        <w:t xml:space="preserve">Application at </w:t>
      </w:r>
      <w:r w:rsidR="00B12CB4">
        <w:t>2</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w:t>
      </w:r>
      <w:r w:rsidRPr="00442FF5">
        <w:t>subpt</w:t>
      </w:r>
      <w:r w:rsidRPr="00442FF5">
        <w:t>. H.</w:t>
      </w:r>
    </w:p>
  </w:footnote>
  <w:footnote w:id="9">
    <w:p w:rsidR="00334AD5" w:rsidRPr="00442FF5" w:rsidP="00334AD5" w14:paraId="18FB06A1" w14:textId="5110CE25">
      <w:pPr>
        <w:pStyle w:val="FootnoteText"/>
      </w:pPr>
      <w:r w:rsidRPr="00442FF5">
        <w:rPr>
          <w:rStyle w:val="FootnoteReference"/>
          <w:sz w:val="20"/>
        </w:rPr>
        <w:footnoteRef/>
      </w:r>
      <w:r w:rsidR="00450C0B">
        <w:t xml:space="preserve"> </w:t>
      </w:r>
      <w:r w:rsidR="00450C0B">
        <w:rPr>
          <w:szCs w:val="22"/>
        </w:rPr>
        <w:t xml:space="preserve">ATS </w:t>
      </w:r>
      <w:r w:rsidRPr="00442FF5" w:rsidR="00EC58FD">
        <w:t xml:space="preserve">Application at </w:t>
      </w:r>
      <w:r w:rsidR="00B12CB4">
        <w:t>2</w:t>
      </w:r>
      <w:r w:rsidRPr="00442FF5" w:rsidR="00EC58FD">
        <w:t xml:space="preserve">; </w:t>
      </w:r>
      <w:r w:rsidRPr="00442FF5" w:rsidR="00EC58FD">
        <w:rPr>
          <w:i/>
          <w:iCs/>
        </w:rPr>
        <w:t xml:space="preserve">see </w:t>
      </w:r>
      <w:r w:rsidRPr="00442FF5">
        <w:t>47 CFR § 52.15(g)(3)(i)(F).</w:t>
      </w:r>
    </w:p>
  </w:footnote>
  <w:footnote w:id="10">
    <w:p w:rsidR="00334AD5" w:rsidRPr="005321BE" w:rsidP="00334AD5" w14:paraId="7139FC44" w14:textId="77777777">
      <w:pPr>
        <w:pStyle w:val="FootnoteText"/>
      </w:pPr>
      <w:r w:rsidRPr="005321BE">
        <w:rPr>
          <w:rStyle w:val="FootnoteReference"/>
          <w:sz w:val="20"/>
        </w:rPr>
        <w:footnoteRef/>
      </w:r>
      <w:r w:rsidRPr="005321BE">
        <w:t xml:space="preserve"> </w:t>
      </w:r>
      <w:r w:rsidRPr="005321BE">
        <w:rPr>
          <w:i/>
        </w:rPr>
        <w:t>Id</w:t>
      </w:r>
      <w:r w:rsidRPr="005321BE">
        <w:t>.</w:t>
      </w:r>
    </w:p>
  </w:footnote>
  <w:footnote w:id="11">
    <w:p w:rsidR="00334AD5" w:rsidRPr="005321BE" w:rsidP="00334AD5" w14:paraId="588FBC3B" w14:textId="4A511311">
      <w:pPr>
        <w:pStyle w:val="FootnoteText"/>
      </w:pPr>
      <w:r w:rsidRPr="005321BE">
        <w:rPr>
          <w:rStyle w:val="FootnoteReference"/>
          <w:sz w:val="20"/>
        </w:rPr>
        <w:footnoteRef/>
      </w:r>
      <w:r w:rsidRPr="005321BE">
        <w:t xml:space="preserve"> </w:t>
      </w:r>
      <w:r w:rsidR="00450C0B">
        <w:rPr>
          <w:szCs w:val="22"/>
        </w:rPr>
        <w:t xml:space="preserve">ATS Application </w:t>
      </w:r>
      <w:r w:rsidR="00EC58FD">
        <w:t xml:space="preserve">at </w:t>
      </w:r>
      <w:r w:rsidR="00B12CB4">
        <w:t>3</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77777777">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xml:space="preserve">, 30 FCC </w:t>
      </w:r>
      <w:r w:rsidRPr="005321BE">
        <w:t>Rcd</w:t>
      </w:r>
      <w:r w:rsidRPr="005321BE">
        <w:t xml:space="preserve"> at 6855, para. 34 (requiring interconnected VoIP providers to file notices of intent to request numbers with relevant state commissions, on an ongoing basis, at least 30 days prior to requesting numbers from the Numbering Administrators).</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9B6129">
    <w:pPr>
      <w:tabs>
        <w:tab w:val="center" w:pos="4680"/>
        <w:tab w:val="right" w:pos="9360"/>
      </w:tabs>
    </w:pPr>
    <w:r w:rsidRPr="009838BC">
      <w:rPr>
        <w:b/>
      </w:rPr>
      <w:tab/>
      <w:t>Federal Communications Commission</w:t>
    </w:r>
    <w:r w:rsidRPr="009838BC">
      <w:rPr>
        <w:b/>
      </w:rPr>
      <w:tab/>
    </w:r>
    <w:r w:rsidR="007B4634">
      <w:rPr>
        <w:b/>
      </w:rPr>
      <w:t>DA 21-754</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textId="3292BE22">
                          <w:pPr>
                            <w:rPr>
                              <w:rFonts w:ascii="Arial" w:hAnsi="Arial"/>
                              <w:sz w:val="24"/>
                            </w:rPr>
                          </w:pPr>
                          <w:r w:rsidRPr="007E07A7">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7D944506">
                    <w:pPr>
                      <w:rPr>
                        <w:rFonts w:ascii="Arial" w:hAnsi="Arial"/>
                        <w:b/>
                      </w:rPr>
                    </w:pPr>
                    <w:r w:rsidRPr="007E07A7">
                      <w:rPr>
                        <w:rFonts w:ascii="Arial" w:hAnsi="Arial"/>
                        <w:b/>
                      </w:rPr>
                      <w:t>45 L Street N</w:t>
                    </w:r>
                    <w:r w:rsidR="00442FF5">
                      <w:rPr>
                        <w:rFonts w:ascii="Arial" w:hAnsi="Arial"/>
                        <w:b/>
                      </w:rPr>
                      <w:t>.</w:t>
                    </w:r>
                    <w:r w:rsidRPr="007E07A7">
                      <w:rPr>
                        <w:rFonts w:ascii="Arial" w:hAnsi="Arial"/>
                        <w:b/>
                      </w:rPr>
                      <w:t>E</w:t>
                    </w:r>
                    <w:r w:rsidR="00442FF5">
                      <w:rPr>
                        <w:rFonts w:ascii="Arial" w:hAnsi="Arial"/>
                        <w:b/>
                      </w:rPr>
                      <w:t>.</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36039"/>
    <w:rsid w:val="00036560"/>
    <w:rsid w:val="00037F90"/>
    <w:rsid w:val="0006255C"/>
    <w:rsid w:val="000875BF"/>
    <w:rsid w:val="00091E51"/>
    <w:rsid w:val="00096D8C"/>
    <w:rsid w:val="000A4F31"/>
    <w:rsid w:val="000B2479"/>
    <w:rsid w:val="000C0B65"/>
    <w:rsid w:val="000E3D42"/>
    <w:rsid w:val="000E5884"/>
    <w:rsid w:val="000F43D1"/>
    <w:rsid w:val="00103469"/>
    <w:rsid w:val="00122BD5"/>
    <w:rsid w:val="0013352D"/>
    <w:rsid w:val="00165C6D"/>
    <w:rsid w:val="00165F87"/>
    <w:rsid w:val="0017199B"/>
    <w:rsid w:val="001979D9"/>
    <w:rsid w:val="001A6026"/>
    <w:rsid w:val="001C06E1"/>
    <w:rsid w:val="001D1F22"/>
    <w:rsid w:val="001D6BCF"/>
    <w:rsid w:val="001E01CA"/>
    <w:rsid w:val="002060D9"/>
    <w:rsid w:val="00210F21"/>
    <w:rsid w:val="00226822"/>
    <w:rsid w:val="00230197"/>
    <w:rsid w:val="00243CE0"/>
    <w:rsid w:val="00260594"/>
    <w:rsid w:val="00264B52"/>
    <w:rsid w:val="00285017"/>
    <w:rsid w:val="0029223C"/>
    <w:rsid w:val="00293241"/>
    <w:rsid w:val="00293E74"/>
    <w:rsid w:val="0029562D"/>
    <w:rsid w:val="002A1235"/>
    <w:rsid w:val="002A2D2E"/>
    <w:rsid w:val="003255EB"/>
    <w:rsid w:val="00334AD5"/>
    <w:rsid w:val="00335690"/>
    <w:rsid w:val="00343749"/>
    <w:rsid w:val="00357D50"/>
    <w:rsid w:val="00371EC1"/>
    <w:rsid w:val="003872F5"/>
    <w:rsid w:val="003925DC"/>
    <w:rsid w:val="00394035"/>
    <w:rsid w:val="003A72C7"/>
    <w:rsid w:val="003A7D37"/>
    <w:rsid w:val="003B0550"/>
    <w:rsid w:val="003B694F"/>
    <w:rsid w:val="003C5F2C"/>
    <w:rsid w:val="003D4940"/>
    <w:rsid w:val="003D66F8"/>
    <w:rsid w:val="003F171C"/>
    <w:rsid w:val="003F2D9F"/>
    <w:rsid w:val="004045A6"/>
    <w:rsid w:val="00405106"/>
    <w:rsid w:val="00412FC5"/>
    <w:rsid w:val="004220BE"/>
    <w:rsid w:val="00422276"/>
    <w:rsid w:val="004242F1"/>
    <w:rsid w:val="00442FF5"/>
    <w:rsid w:val="00445A00"/>
    <w:rsid w:val="00450C0B"/>
    <w:rsid w:val="00451B0F"/>
    <w:rsid w:val="00452866"/>
    <w:rsid w:val="0046125F"/>
    <w:rsid w:val="004807A1"/>
    <w:rsid w:val="00484052"/>
    <w:rsid w:val="0048612D"/>
    <w:rsid w:val="00487524"/>
    <w:rsid w:val="00496106"/>
    <w:rsid w:val="004971A4"/>
    <w:rsid w:val="004C12D0"/>
    <w:rsid w:val="004C2EE3"/>
    <w:rsid w:val="004E0884"/>
    <w:rsid w:val="004E4A22"/>
    <w:rsid w:val="00511968"/>
    <w:rsid w:val="005321BE"/>
    <w:rsid w:val="005329E9"/>
    <w:rsid w:val="0054053D"/>
    <w:rsid w:val="00551DD4"/>
    <w:rsid w:val="0055614C"/>
    <w:rsid w:val="00572CDD"/>
    <w:rsid w:val="0059197D"/>
    <w:rsid w:val="005E7F13"/>
    <w:rsid w:val="00607BA5"/>
    <w:rsid w:val="006148B3"/>
    <w:rsid w:val="00626EB6"/>
    <w:rsid w:val="006353A3"/>
    <w:rsid w:val="00652A86"/>
    <w:rsid w:val="00655D03"/>
    <w:rsid w:val="00683F84"/>
    <w:rsid w:val="0069551B"/>
    <w:rsid w:val="00697FC9"/>
    <w:rsid w:val="006A6A81"/>
    <w:rsid w:val="006E26AF"/>
    <w:rsid w:val="006E2DB9"/>
    <w:rsid w:val="006F7393"/>
    <w:rsid w:val="0070224F"/>
    <w:rsid w:val="007115F7"/>
    <w:rsid w:val="00730661"/>
    <w:rsid w:val="00771312"/>
    <w:rsid w:val="00785689"/>
    <w:rsid w:val="0079754B"/>
    <w:rsid w:val="007A16B7"/>
    <w:rsid w:val="007A1E6D"/>
    <w:rsid w:val="007B4634"/>
    <w:rsid w:val="007D65A8"/>
    <w:rsid w:val="007E07A7"/>
    <w:rsid w:val="007E63F9"/>
    <w:rsid w:val="00811E19"/>
    <w:rsid w:val="00816348"/>
    <w:rsid w:val="00821385"/>
    <w:rsid w:val="00822CE0"/>
    <w:rsid w:val="00837C62"/>
    <w:rsid w:val="00841AB1"/>
    <w:rsid w:val="0086073F"/>
    <w:rsid w:val="0088358F"/>
    <w:rsid w:val="008B54CB"/>
    <w:rsid w:val="008B7B6C"/>
    <w:rsid w:val="008C22FD"/>
    <w:rsid w:val="008F4C4F"/>
    <w:rsid w:val="00904EE6"/>
    <w:rsid w:val="00910F12"/>
    <w:rsid w:val="00926503"/>
    <w:rsid w:val="00930ECF"/>
    <w:rsid w:val="00931735"/>
    <w:rsid w:val="00940190"/>
    <w:rsid w:val="00941AC9"/>
    <w:rsid w:val="00953D2D"/>
    <w:rsid w:val="00974746"/>
    <w:rsid w:val="009838BC"/>
    <w:rsid w:val="009A5BDC"/>
    <w:rsid w:val="009B1B73"/>
    <w:rsid w:val="009C0AE2"/>
    <w:rsid w:val="009F6627"/>
    <w:rsid w:val="00A0456B"/>
    <w:rsid w:val="00A4546C"/>
    <w:rsid w:val="00A45F4F"/>
    <w:rsid w:val="00A600A9"/>
    <w:rsid w:val="00A724CD"/>
    <w:rsid w:val="00A80584"/>
    <w:rsid w:val="00A866AC"/>
    <w:rsid w:val="00AA3FAE"/>
    <w:rsid w:val="00AA55B7"/>
    <w:rsid w:val="00AA5B9E"/>
    <w:rsid w:val="00AB14FF"/>
    <w:rsid w:val="00AB2407"/>
    <w:rsid w:val="00AB496D"/>
    <w:rsid w:val="00AB53DF"/>
    <w:rsid w:val="00AC71A9"/>
    <w:rsid w:val="00AD6BF4"/>
    <w:rsid w:val="00AE73E0"/>
    <w:rsid w:val="00AF4646"/>
    <w:rsid w:val="00B07E5C"/>
    <w:rsid w:val="00B12CB4"/>
    <w:rsid w:val="00B16755"/>
    <w:rsid w:val="00B326E3"/>
    <w:rsid w:val="00B3546F"/>
    <w:rsid w:val="00B36D8D"/>
    <w:rsid w:val="00B376F7"/>
    <w:rsid w:val="00B50DCA"/>
    <w:rsid w:val="00B811F7"/>
    <w:rsid w:val="00B96CAE"/>
    <w:rsid w:val="00BA5DC6"/>
    <w:rsid w:val="00BA6196"/>
    <w:rsid w:val="00BB4CA6"/>
    <w:rsid w:val="00BC6D8C"/>
    <w:rsid w:val="00C16AF2"/>
    <w:rsid w:val="00C20DDC"/>
    <w:rsid w:val="00C2448D"/>
    <w:rsid w:val="00C27144"/>
    <w:rsid w:val="00C34006"/>
    <w:rsid w:val="00C426B1"/>
    <w:rsid w:val="00C52028"/>
    <w:rsid w:val="00C62FA6"/>
    <w:rsid w:val="00C82B6B"/>
    <w:rsid w:val="00C8396D"/>
    <w:rsid w:val="00C90D6A"/>
    <w:rsid w:val="00CA3425"/>
    <w:rsid w:val="00CC72B6"/>
    <w:rsid w:val="00CD4954"/>
    <w:rsid w:val="00D0218D"/>
    <w:rsid w:val="00D024C4"/>
    <w:rsid w:val="00D216CD"/>
    <w:rsid w:val="00D45FDD"/>
    <w:rsid w:val="00D51DD5"/>
    <w:rsid w:val="00D53750"/>
    <w:rsid w:val="00D74217"/>
    <w:rsid w:val="00D76D42"/>
    <w:rsid w:val="00DA2529"/>
    <w:rsid w:val="00DB130A"/>
    <w:rsid w:val="00DC10A1"/>
    <w:rsid w:val="00DC655F"/>
    <w:rsid w:val="00DD7EBD"/>
    <w:rsid w:val="00DE2192"/>
    <w:rsid w:val="00DF62B6"/>
    <w:rsid w:val="00E07225"/>
    <w:rsid w:val="00E155B7"/>
    <w:rsid w:val="00E46A77"/>
    <w:rsid w:val="00E5409F"/>
    <w:rsid w:val="00E548AC"/>
    <w:rsid w:val="00E61548"/>
    <w:rsid w:val="00E90579"/>
    <w:rsid w:val="00E92EE1"/>
    <w:rsid w:val="00EB748E"/>
    <w:rsid w:val="00EC0185"/>
    <w:rsid w:val="00EC58FD"/>
    <w:rsid w:val="00ED037E"/>
    <w:rsid w:val="00EF31E3"/>
    <w:rsid w:val="00F021FA"/>
    <w:rsid w:val="00F0255C"/>
    <w:rsid w:val="00F16F14"/>
    <w:rsid w:val="00F57ACA"/>
    <w:rsid w:val="00F60919"/>
    <w:rsid w:val="00F62E97"/>
    <w:rsid w:val="00F64209"/>
    <w:rsid w:val="00F74BD6"/>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0305032222655" TargetMode="External" /><Relationship Id="rId3" Type="http://schemas.openxmlformats.org/officeDocument/2006/relationships/hyperlink" Target="https://www.fcc.gov/ecfs/filing/104272456821649" TargetMode="External" /><Relationship Id="rId4" Type="http://schemas.openxmlformats.org/officeDocument/2006/relationships/hyperlink" Target="https://www.fcc.gov/ecfs/filing/10427260714090"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