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64F65645">
      <w:pPr>
        <w:jc w:val="right"/>
        <w:rPr>
          <w:b/>
          <w:szCs w:val="22"/>
        </w:rPr>
      </w:pPr>
      <w:r w:rsidRPr="00143796">
        <w:rPr>
          <w:b/>
          <w:szCs w:val="22"/>
        </w:rPr>
        <w:t>DA 2</w:t>
      </w:r>
      <w:r w:rsidRPr="00143796" w:rsidR="00165F87">
        <w:rPr>
          <w:b/>
          <w:szCs w:val="22"/>
        </w:rPr>
        <w:t>1</w:t>
      </w:r>
      <w:r w:rsidRPr="00143796">
        <w:rPr>
          <w:b/>
          <w:szCs w:val="22"/>
        </w:rPr>
        <w:t>-</w:t>
      </w:r>
      <w:r w:rsidR="0032086F">
        <w:rPr>
          <w:b/>
          <w:szCs w:val="22"/>
        </w:rPr>
        <w:t>756</w:t>
      </w:r>
    </w:p>
    <w:p w:rsidR="00334AD5" w:rsidRPr="0029562D" w:rsidP="00334AD5" w14:paraId="5C52EFC8" w14:textId="4B4CD002">
      <w:pPr>
        <w:spacing w:before="60"/>
        <w:jc w:val="right"/>
        <w:rPr>
          <w:b/>
          <w:szCs w:val="22"/>
        </w:rPr>
      </w:pPr>
      <w:r w:rsidRPr="00CA3425">
        <w:rPr>
          <w:b/>
          <w:szCs w:val="22"/>
        </w:rPr>
        <w:t xml:space="preserve">Released: </w:t>
      </w:r>
      <w:r w:rsidR="0032086F">
        <w:rPr>
          <w:b/>
          <w:szCs w:val="22"/>
        </w:rPr>
        <w:t>June 25,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2A049248">
      <w:pPr>
        <w:jc w:val="center"/>
        <w:rPr>
          <w:b/>
          <w:szCs w:val="22"/>
        </w:rPr>
      </w:pPr>
      <w:r w:rsidRPr="008B54CB">
        <w:rPr>
          <w:b/>
          <w:szCs w:val="22"/>
        </w:rPr>
        <w:t xml:space="preserve">BY </w:t>
      </w:r>
      <w:r w:rsidRPr="00ED28FB" w:rsidR="00ED28FB">
        <w:rPr>
          <w:b/>
          <w:bCs/>
        </w:rPr>
        <w:t>DOVETEL COMMUNICATIONS, LLC</w:t>
      </w:r>
      <w:r w:rsidR="00ED28FB">
        <w:rPr>
          <w:b/>
          <w:bCs/>
        </w:rPr>
        <w:t xml:space="preserve">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120DD895">
      <w:pPr>
        <w:jc w:val="center"/>
        <w:rPr>
          <w:b/>
          <w:szCs w:val="22"/>
        </w:rPr>
      </w:pPr>
      <w:r w:rsidRPr="0029562D">
        <w:rPr>
          <w:b/>
          <w:szCs w:val="22"/>
        </w:rPr>
        <w:t>WC Docket No</w:t>
      </w:r>
      <w:r w:rsidRPr="001C06E1">
        <w:rPr>
          <w:b/>
          <w:szCs w:val="22"/>
        </w:rPr>
        <w:t xml:space="preserve">. </w:t>
      </w:r>
      <w:r w:rsidR="00551DD4">
        <w:rPr>
          <w:b/>
          <w:szCs w:val="22"/>
        </w:rPr>
        <w:t>21</w:t>
      </w:r>
      <w:r w:rsidR="001F1F8D">
        <w:rPr>
          <w:b/>
          <w:szCs w:val="22"/>
        </w:rPr>
        <w:t>-164</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7F040265">
      <w:pPr>
        <w:pStyle w:val="NoSpacing"/>
        <w:rPr>
          <w:b/>
          <w:szCs w:val="22"/>
        </w:rPr>
      </w:pPr>
      <w:r w:rsidRPr="00CA3425">
        <w:rPr>
          <w:b/>
          <w:szCs w:val="22"/>
        </w:rPr>
        <w:t xml:space="preserve">Comments Due: </w:t>
      </w:r>
      <w:r w:rsidR="0032086F">
        <w:rPr>
          <w:b/>
          <w:szCs w:val="22"/>
        </w:rPr>
        <w:t>July 12, 2021</w:t>
      </w:r>
    </w:p>
    <w:p w:rsidR="00334AD5" w:rsidRPr="0069551B" w:rsidP="00334AD5" w14:paraId="74A871CE" w14:textId="77777777">
      <w:pPr>
        <w:pStyle w:val="NoSpacing"/>
        <w:rPr>
          <w:b/>
          <w:szCs w:val="22"/>
        </w:rPr>
      </w:pPr>
    </w:p>
    <w:p w:rsidR="00334AD5" w:rsidRPr="00452866" w:rsidP="00B96CAE" w14:paraId="7D22E18B" w14:textId="72C5139D">
      <w:pPr>
        <w:autoSpaceDE w:val="0"/>
        <w:autoSpaceDN w:val="0"/>
        <w:adjustRightInd w:val="0"/>
        <w:ind w:firstLine="720"/>
        <w:rPr>
          <w:szCs w:val="22"/>
        </w:rPr>
      </w:pPr>
      <w:r w:rsidRPr="00ED28FB">
        <w:t>Dove</w:t>
      </w:r>
      <w:r w:rsidR="00FB3B6F">
        <w:t>t</w:t>
      </w:r>
      <w:r w:rsidRPr="00ED28FB">
        <w:t>el</w:t>
      </w:r>
      <w:r w:rsidRPr="00ED28FB">
        <w:t xml:space="preserve"> Communications, LLC</w:t>
      </w:r>
      <w:r>
        <w:t xml:space="preserve"> </w:t>
      </w:r>
      <w:r w:rsidRPr="00452866">
        <w:rPr>
          <w:szCs w:val="22"/>
        </w:rPr>
        <w:t>(</w:t>
      </w:r>
      <w:r>
        <w:rPr>
          <w:szCs w:val="22"/>
        </w:rPr>
        <w:t>Dovetel</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Dovetel</w:t>
      </w:r>
      <w:r w:rsidR="00F303C9">
        <w:rPr>
          <w:szCs w:val="22"/>
        </w:rPr>
        <w:t xml:space="preserve"> </w:t>
      </w:r>
      <w:r w:rsidR="00165F87">
        <w:rPr>
          <w:szCs w:val="22"/>
        </w:rPr>
        <w:t>indicates that it intends to initially request numbers in</w:t>
      </w:r>
      <w:r w:rsidR="00B12CB4">
        <w:rPr>
          <w:szCs w:val="22"/>
        </w:rPr>
        <w:t xml:space="preserve"> </w:t>
      </w:r>
      <w:r w:rsidR="001539B4">
        <w:rPr>
          <w:szCs w:val="22"/>
        </w:rPr>
        <w:t>Alabama and Georgia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56F4E110">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ED28FB">
        <w:rPr>
          <w:szCs w:val="22"/>
        </w:rPr>
        <w:t>Dovetel</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ED28FB">
        <w:rPr>
          <w:szCs w:val="22"/>
        </w:rPr>
        <w:t>Dovetel</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ED28FB">
        <w:rPr>
          <w:szCs w:val="22"/>
        </w:rPr>
        <w:t>Dovetel</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ED28FB">
        <w:rPr>
          <w:szCs w:val="22"/>
        </w:rPr>
        <w:t>Dovetel</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ED28FB">
        <w:rPr>
          <w:szCs w:val="22"/>
        </w:rPr>
        <w:t>Dovetel</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w:t>
      </w:r>
      <w:r w:rsidRPr="00452866">
        <w:rPr>
          <w:szCs w:val="22"/>
        </w:rPr>
        <w:t>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ED28FB">
        <w:rPr>
          <w:szCs w:val="22"/>
        </w:rPr>
        <w:t>Dovetel</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7060789">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1F1F8D">
        <w:rPr>
          <w:szCs w:val="22"/>
        </w:rPr>
        <w:t>164</w:t>
      </w:r>
      <w:r w:rsidR="005321BE">
        <w:rPr>
          <w:szCs w:val="22"/>
        </w:rPr>
        <w:t xml:space="preserve"> </w:t>
      </w:r>
      <w:r w:rsidRPr="007E63F9">
        <w:rPr>
          <w:b/>
          <w:szCs w:val="22"/>
        </w:rPr>
        <w:t xml:space="preserve">on or before </w:t>
      </w:r>
      <w:r w:rsidR="0032086F">
        <w:rPr>
          <w:b/>
          <w:szCs w:val="22"/>
        </w:rPr>
        <w:t>July 12, 2021</w:t>
      </w:r>
      <w:r w:rsidRPr="00CA3425">
        <w:rPr>
          <w:szCs w:val="22"/>
        </w:rPr>
        <w:t>.</w:t>
      </w:r>
      <w:r>
        <w:rPr>
          <w:rStyle w:val="FootnoteReference"/>
          <w:szCs w:val="22"/>
        </w:rPr>
        <w:footnoteReference w:id="12"/>
      </w:r>
      <w:r w:rsidRPr="00452866">
        <w:rPr>
          <w:szCs w:val="22"/>
        </w:rPr>
        <w:t xml:space="preserve">  Commenters must serve a copy of comments on </w:t>
      </w:r>
      <w:r w:rsidR="00ED28FB">
        <w:rPr>
          <w:szCs w:val="22"/>
        </w:rPr>
        <w:t>Dovetel</w:t>
      </w:r>
      <w:r w:rsidRPr="00452866" w:rsidR="00F303C9">
        <w:rPr>
          <w:szCs w:val="22"/>
        </w:rPr>
        <w:t xml:space="preserve"> </w:t>
      </w:r>
      <w:r w:rsidRPr="00452866">
        <w:rPr>
          <w:szCs w:val="22"/>
        </w:rPr>
        <w:t xml:space="preserve">no later than the above comment filing date.  Unless otherwise notified by the Commission, </w:t>
      </w:r>
      <w:r w:rsidR="00ED28FB">
        <w:rPr>
          <w:szCs w:val="22"/>
        </w:rPr>
        <w:t>Dovetel</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D52B3B" w:rsidP="00334AD5" w14:paraId="593A0E6B" w14:textId="66F8BB60">
      <w:pPr>
        <w:widowControl/>
        <w:numPr>
          <w:ilvl w:val="0"/>
          <w:numId w:val="7"/>
        </w:numPr>
        <w:rPr>
          <w:szCs w:val="22"/>
        </w:rPr>
      </w:pPr>
      <w:r w:rsidRPr="00D52B3B">
        <w:rPr>
          <w:szCs w:val="22"/>
        </w:rPr>
        <w:t>DAA@fcc.gov</w:t>
      </w:r>
      <w:r>
        <w:rPr>
          <w:szCs w:val="22"/>
        </w:rPr>
        <w:t>;</w:t>
      </w:r>
      <w:r>
        <w:rPr>
          <w:szCs w:val="22"/>
        </w:rPr>
        <w:t xml:space="preserve"> </w:t>
      </w:r>
    </w:p>
    <w:p w:rsidR="00D52B3B" w:rsidP="00D52B3B" w14:paraId="1D221A06" w14:textId="77777777">
      <w:pPr>
        <w:widowControl/>
        <w:ind w:left="720"/>
        <w:rPr>
          <w:szCs w:val="22"/>
        </w:rPr>
      </w:pPr>
    </w:p>
    <w:p w:rsidR="00334AD5" w:rsidP="00334AD5" w14:paraId="1E8DC6C2" w14:textId="398C5F8A">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D27B4" w:rsidRPr="005059EF" w:rsidP="003D27B4" w14:paraId="4E172214" w14:textId="5674C487">
      <w:pPr>
        <w:ind w:firstLine="720"/>
        <w:rPr>
          <w:szCs w:val="22"/>
        </w:rPr>
      </w:pPr>
      <w:r w:rsidRPr="00083A64">
        <w:rPr>
          <w:szCs w:val="22"/>
        </w:rPr>
        <w:t>Please contact DAA@fcc.gov, Margoux Newman at margoux.newman@fcc.gov, Jordan Reth at jordan.reth@fcc.gov, or Michelle Sclater at michelle.sclater@fcc.gov for further information.</w:t>
      </w:r>
    </w:p>
    <w:p w:rsidR="00334AD5" w:rsidRPr="00452866" w:rsidP="00334AD5" w14:paraId="18D5F30D" w14:textId="68832DB5">
      <w:pPr>
        <w:rPr>
          <w:szCs w:val="22"/>
        </w:rPr>
      </w:pP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79B7731A">
      <w:pPr>
        <w:pStyle w:val="FootnoteText"/>
      </w:pPr>
      <w:r w:rsidRPr="00442FF5">
        <w:rPr>
          <w:rStyle w:val="FootnoteReference"/>
          <w:sz w:val="20"/>
        </w:rPr>
        <w:footnoteRef/>
      </w:r>
      <w:r w:rsidRPr="00442FF5">
        <w:t xml:space="preserve"> We assign WC Docket No. </w:t>
      </w:r>
      <w:r w:rsidR="00551DD4">
        <w:t>21-</w:t>
      </w:r>
      <w:r w:rsidR="00D055A9">
        <w:t>1</w:t>
      </w:r>
      <w:r w:rsidR="001F1F8D">
        <w:t>64</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5A95BC4B">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ED28FB">
        <w:rPr>
          <w:szCs w:val="22"/>
        </w:rPr>
        <w:t>Dovetel</w:t>
      </w:r>
      <w:r w:rsidRPr="00442FF5" w:rsidR="00F303C9">
        <w:t xml:space="preserve"> </w:t>
      </w:r>
      <w:r w:rsidRPr="00442FF5" w:rsidR="00165F87">
        <w:t xml:space="preserve">for Authorization to Obtain Numbering Resources, WC Docket No. </w:t>
      </w:r>
      <w:r w:rsidR="00551DD4">
        <w:t>21-</w:t>
      </w:r>
      <w:r w:rsidR="00D055A9">
        <w:t>1</w:t>
      </w:r>
      <w:r w:rsidR="001F1F8D">
        <w:t>64</w:t>
      </w:r>
      <w:r w:rsidR="00DE2192">
        <w:t xml:space="preserve"> </w:t>
      </w:r>
      <w:r w:rsidRPr="00442FF5" w:rsidR="00165F87">
        <w:t>(</w:t>
      </w:r>
      <w:r w:rsidR="001F1F8D">
        <w:t>April 8</w:t>
      </w:r>
      <w:r w:rsidR="00551DD4">
        <w:t>, 2021</w:t>
      </w:r>
      <w:r w:rsidRPr="00442FF5" w:rsidR="00165F87">
        <w:t xml:space="preserve">), </w:t>
      </w:r>
      <w:hyperlink r:id="rId1" w:history="1"/>
      <w:r w:rsidRPr="0032450E" w:rsidR="0032450E">
        <w:t xml:space="preserve"> </w:t>
      </w:r>
      <w:hyperlink r:id="rId2" w:history="1">
        <w:r w:rsidRPr="007061FA" w:rsidR="001F1F8D">
          <w:rPr>
            <w:rStyle w:val="Hyperlink"/>
          </w:rPr>
          <w:t>https://www.fcc.gov/ecfs/filing/104081095106635</w:t>
        </w:r>
      </w:hyperlink>
      <w:r w:rsidR="001F1F8D">
        <w:t xml:space="preserve"> </w:t>
      </w:r>
      <w:r w:rsidRPr="00442FF5" w:rsidR="00165F87">
        <w:t>(</w:t>
      </w:r>
      <w:r w:rsidR="00ED28FB">
        <w:rPr>
          <w:szCs w:val="22"/>
        </w:rPr>
        <w:t>Dovetel</w:t>
      </w:r>
      <w:r w:rsidRPr="00442FF5" w:rsidR="00F303C9">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85A29F7">
      <w:pPr>
        <w:pStyle w:val="FootnoteText"/>
      </w:pPr>
      <w:r w:rsidRPr="00442FF5">
        <w:rPr>
          <w:rStyle w:val="FootnoteReference"/>
          <w:sz w:val="20"/>
        </w:rPr>
        <w:footnoteRef/>
      </w:r>
      <w:r w:rsidRPr="00442FF5">
        <w:t xml:space="preserve"> </w:t>
      </w:r>
      <w:r w:rsidR="00ED28FB">
        <w:rPr>
          <w:szCs w:val="22"/>
        </w:rPr>
        <w:t>Dovetel</w:t>
      </w:r>
      <w:r w:rsidRPr="00442FF5" w:rsidR="00F303C9">
        <w:t xml:space="preserve"> </w:t>
      </w:r>
      <w:r w:rsidRPr="00442FF5" w:rsidR="004971A4">
        <w:t>Application</w:t>
      </w:r>
      <w:r w:rsidR="00D52B3B">
        <w:t>, Exhibit C</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41FA4BF5">
      <w:pPr>
        <w:pStyle w:val="FootnoteText"/>
      </w:pPr>
      <w:r w:rsidRPr="00442FF5">
        <w:rPr>
          <w:rStyle w:val="FootnoteReference"/>
          <w:sz w:val="20"/>
        </w:rPr>
        <w:footnoteRef/>
      </w:r>
      <w:r w:rsidRPr="00442FF5">
        <w:t xml:space="preserve"> </w:t>
      </w:r>
      <w:r w:rsidR="00ED28FB">
        <w:rPr>
          <w:szCs w:val="22"/>
        </w:rPr>
        <w:t>Dovetel</w:t>
      </w:r>
      <w:r w:rsidRPr="00442FF5" w:rsidR="00F303C9">
        <w:t xml:space="preserve"> </w:t>
      </w:r>
      <w:r w:rsidRPr="00442FF5" w:rsidR="00EC58FD">
        <w:t>Application at</w:t>
      </w:r>
      <w:r w:rsidR="009103A9">
        <w:t xml:space="preserve"> </w:t>
      </w:r>
      <w:r w:rsidR="004E7213">
        <w:t>2</w:t>
      </w:r>
      <w:r w:rsidR="00850D0A">
        <w:t>, 4</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64301A9A">
      <w:pPr>
        <w:pStyle w:val="FootnoteText"/>
      </w:pPr>
      <w:r w:rsidRPr="00442FF5">
        <w:rPr>
          <w:rStyle w:val="FootnoteReference"/>
          <w:sz w:val="20"/>
        </w:rPr>
        <w:footnoteRef/>
      </w:r>
      <w:r w:rsidRPr="00442FF5">
        <w:t xml:space="preserve"> </w:t>
      </w:r>
      <w:r w:rsidR="00ED28FB">
        <w:rPr>
          <w:szCs w:val="22"/>
        </w:rPr>
        <w:t>Dovetel</w:t>
      </w:r>
      <w:r w:rsidRPr="00442FF5" w:rsidR="00F303C9">
        <w:t xml:space="preserve"> </w:t>
      </w:r>
      <w:r w:rsidRPr="00442FF5" w:rsidR="00EC58FD">
        <w:t xml:space="preserve">Application at </w:t>
      </w:r>
      <w:r w:rsidR="00850D0A">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79046B11">
      <w:pPr>
        <w:pStyle w:val="FootnoteText"/>
      </w:pPr>
      <w:r w:rsidRPr="00442FF5">
        <w:rPr>
          <w:rStyle w:val="FootnoteReference"/>
          <w:sz w:val="20"/>
        </w:rPr>
        <w:footnoteRef/>
      </w:r>
      <w:r w:rsidRPr="00442FF5">
        <w:t xml:space="preserve"> </w:t>
      </w:r>
      <w:r w:rsidR="00ED28FB">
        <w:rPr>
          <w:szCs w:val="22"/>
        </w:rPr>
        <w:t>Dovetel</w:t>
      </w:r>
      <w:r w:rsidRPr="00442FF5" w:rsidR="00F303C9">
        <w:t xml:space="preserve"> </w:t>
      </w:r>
      <w:r w:rsidRPr="00442FF5" w:rsidR="00EC58FD">
        <w:t xml:space="preserve">Application at </w:t>
      </w:r>
      <w:r w:rsidR="00850D0A">
        <w:t>3-4</w:t>
      </w:r>
      <w:r w:rsidR="00D52B3B">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121CEB9">
      <w:pPr>
        <w:pStyle w:val="FootnoteText"/>
      </w:pPr>
      <w:r w:rsidRPr="00442FF5">
        <w:rPr>
          <w:rStyle w:val="FootnoteReference"/>
          <w:sz w:val="20"/>
        </w:rPr>
        <w:footnoteRef/>
      </w:r>
      <w:r w:rsidR="00450C0B">
        <w:t xml:space="preserve"> </w:t>
      </w:r>
      <w:r w:rsidR="00ED28FB">
        <w:rPr>
          <w:szCs w:val="22"/>
        </w:rPr>
        <w:t>Dovetel</w:t>
      </w:r>
      <w:r w:rsidRPr="00442FF5" w:rsidR="00F303C9">
        <w:t xml:space="preserve"> </w:t>
      </w:r>
      <w:r w:rsidRPr="00442FF5" w:rsidR="00EC58FD">
        <w:t xml:space="preserve">Application at </w:t>
      </w:r>
      <w:r w:rsidR="00850D0A">
        <w:t>4</w:t>
      </w:r>
      <w:r w:rsidR="00D52B3B">
        <w:t>, 5</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3C327596">
      <w:pPr>
        <w:pStyle w:val="FootnoteText"/>
      </w:pPr>
      <w:r w:rsidRPr="005321BE">
        <w:rPr>
          <w:rStyle w:val="FootnoteReference"/>
          <w:sz w:val="20"/>
        </w:rPr>
        <w:footnoteRef/>
      </w:r>
      <w:r w:rsidRPr="005321BE">
        <w:t xml:space="preserve"> </w:t>
      </w:r>
      <w:r w:rsidR="00ED28FB">
        <w:rPr>
          <w:szCs w:val="22"/>
        </w:rPr>
        <w:t>Dovetel</w:t>
      </w:r>
      <w:r w:rsidR="00F303C9">
        <w:rPr>
          <w:szCs w:val="22"/>
        </w:rPr>
        <w:t xml:space="preserve"> </w:t>
      </w:r>
      <w:r w:rsidR="00450C0B">
        <w:rPr>
          <w:szCs w:val="22"/>
        </w:rPr>
        <w:t xml:space="preserve">Application </w:t>
      </w:r>
      <w:r w:rsidR="00EC58FD">
        <w:t>at</w:t>
      </w:r>
      <w:r w:rsidR="0065217C">
        <w:t xml:space="preserve"> </w:t>
      </w:r>
      <w:r w:rsidR="00850D0A">
        <w:t>4</w:t>
      </w:r>
      <w:r w:rsidR="001539B4">
        <w:t>-8</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975E7E1">
    <w:pPr>
      <w:tabs>
        <w:tab w:val="center" w:pos="4680"/>
        <w:tab w:val="right" w:pos="9360"/>
      </w:tabs>
    </w:pPr>
    <w:r w:rsidRPr="009838BC">
      <w:rPr>
        <w:b/>
      </w:rPr>
      <w:tab/>
      <w:t>Federal Communications Commission</w:t>
    </w:r>
    <w:r w:rsidRPr="009838BC">
      <w:rPr>
        <w:b/>
      </w:rPr>
      <w:tab/>
    </w:r>
    <w:r w:rsidR="0032086F">
      <w:rPr>
        <w:b/>
      </w:rPr>
      <w:t>DA 21-756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3A64"/>
    <w:rsid w:val="000875BF"/>
    <w:rsid w:val="00087F1A"/>
    <w:rsid w:val="00091E51"/>
    <w:rsid w:val="0009237C"/>
    <w:rsid w:val="00096D8C"/>
    <w:rsid w:val="000A4F31"/>
    <w:rsid w:val="000B2479"/>
    <w:rsid w:val="000C0B65"/>
    <w:rsid w:val="000E3D42"/>
    <w:rsid w:val="000E5884"/>
    <w:rsid w:val="000F43D1"/>
    <w:rsid w:val="00103469"/>
    <w:rsid w:val="00122BD5"/>
    <w:rsid w:val="0013352D"/>
    <w:rsid w:val="00143796"/>
    <w:rsid w:val="001539B4"/>
    <w:rsid w:val="00165C6D"/>
    <w:rsid w:val="00165F87"/>
    <w:rsid w:val="0017199B"/>
    <w:rsid w:val="001979D9"/>
    <w:rsid w:val="001A6026"/>
    <w:rsid w:val="001C06E1"/>
    <w:rsid w:val="001D1F22"/>
    <w:rsid w:val="001D6BCF"/>
    <w:rsid w:val="001E01CA"/>
    <w:rsid w:val="001F1F8D"/>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086F"/>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27B4"/>
    <w:rsid w:val="003D4940"/>
    <w:rsid w:val="003D66F8"/>
    <w:rsid w:val="003F171C"/>
    <w:rsid w:val="003F2D9F"/>
    <w:rsid w:val="004045A6"/>
    <w:rsid w:val="00405106"/>
    <w:rsid w:val="00412FC5"/>
    <w:rsid w:val="004220BE"/>
    <w:rsid w:val="00422276"/>
    <w:rsid w:val="004242F1"/>
    <w:rsid w:val="004306C9"/>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86D"/>
    <w:rsid w:val="004E4A22"/>
    <w:rsid w:val="004E7213"/>
    <w:rsid w:val="005059EF"/>
    <w:rsid w:val="00511968"/>
    <w:rsid w:val="005321BE"/>
    <w:rsid w:val="005329E9"/>
    <w:rsid w:val="0054053D"/>
    <w:rsid w:val="00551DD4"/>
    <w:rsid w:val="0055614C"/>
    <w:rsid w:val="00572047"/>
    <w:rsid w:val="00572CDD"/>
    <w:rsid w:val="00583C37"/>
    <w:rsid w:val="0059197D"/>
    <w:rsid w:val="005E7F13"/>
    <w:rsid w:val="00607BA5"/>
    <w:rsid w:val="006148B3"/>
    <w:rsid w:val="00626EB6"/>
    <w:rsid w:val="006353A3"/>
    <w:rsid w:val="0065217C"/>
    <w:rsid w:val="00652A86"/>
    <w:rsid w:val="00655D03"/>
    <w:rsid w:val="0067029D"/>
    <w:rsid w:val="00683F84"/>
    <w:rsid w:val="0069551B"/>
    <w:rsid w:val="00697FC9"/>
    <w:rsid w:val="006A34B1"/>
    <w:rsid w:val="006A6A81"/>
    <w:rsid w:val="006D106E"/>
    <w:rsid w:val="006E26AF"/>
    <w:rsid w:val="006E2DB9"/>
    <w:rsid w:val="006F7393"/>
    <w:rsid w:val="0070224F"/>
    <w:rsid w:val="007061FA"/>
    <w:rsid w:val="007115F7"/>
    <w:rsid w:val="00730661"/>
    <w:rsid w:val="00771312"/>
    <w:rsid w:val="00785689"/>
    <w:rsid w:val="0079754B"/>
    <w:rsid w:val="007A16B7"/>
    <w:rsid w:val="007A1E6D"/>
    <w:rsid w:val="007B7D37"/>
    <w:rsid w:val="007D65A8"/>
    <w:rsid w:val="007E07A7"/>
    <w:rsid w:val="007E12F7"/>
    <w:rsid w:val="007E63F9"/>
    <w:rsid w:val="00811E19"/>
    <w:rsid w:val="00816348"/>
    <w:rsid w:val="00817212"/>
    <w:rsid w:val="00821385"/>
    <w:rsid w:val="00822CE0"/>
    <w:rsid w:val="00837C62"/>
    <w:rsid w:val="00841AB1"/>
    <w:rsid w:val="00850D0A"/>
    <w:rsid w:val="0086073F"/>
    <w:rsid w:val="0088358F"/>
    <w:rsid w:val="008A4031"/>
    <w:rsid w:val="008B54CB"/>
    <w:rsid w:val="008B7B6C"/>
    <w:rsid w:val="008C22FD"/>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F6627"/>
    <w:rsid w:val="00A0456B"/>
    <w:rsid w:val="00A4546C"/>
    <w:rsid w:val="00A45F4F"/>
    <w:rsid w:val="00A600A9"/>
    <w:rsid w:val="00A80584"/>
    <w:rsid w:val="00A866AC"/>
    <w:rsid w:val="00A97488"/>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A5DC6"/>
    <w:rsid w:val="00BA6196"/>
    <w:rsid w:val="00BB4CA6"/>
    <w:rsid w:val="00BC6D8C"/>
    <w:rsid w:val="00C16AF2"/>
    <w:rsid w:val="00C20DDC"/>
    <w:rsid w:val="00C2448D"/>
    <w:rsid w:val="00C27144"/>
    <w:rsid w:val="00C31E69"/>
    <w:rsid w:val="00C34006"/>
    <w:rsid w:val="00C426B1"/>
    <w:rsid w:val="00C52028"/>
    <w:rsid w:val="00C82B6B"/>
    <w:rsid w:val="00C8396D"/>
    <w:rsid w:val="00C90D6A"/>
    <w:rsid w:val="00CA3425"/>
    <w:rsid w:val="00CC72B6"/>
    <w:rsid w:val="00CD4954"/>
    <w:rsid w:val="00D0218D"/>
    <w:rsid w:val="00D024C4"/>
    <w:rsid w:val="00D055A9"/>
    <w:rsid w:val="00D216CD"/>
    <w:rsid w:val="00D51DD5"/>
    <w:rsid w:val="00D52B3B"/>
    <w:rsid w:val="00D53750"/>
    <w:rsid w:val="00D74217"/>
    <w:rsid w:val="00D76D42"/>
    <w:rsid w:val="00DA2529"/>
    <w:rsid w:val="00DB09C5"/>
    <w:rsid w:val="00DB130A"/>
    <w:rsid w:val="00DC10A1"/>
    <w:rsid w:val="00DC655F"/>
    <w:rsid w:val="00DD7EBD"/>
    <w:rsid w:val="00DE2192"/>
    <w:rsid w:val="00DF62B6"/>
    <w:rsid w:val="00E07225"/>
    <w:rsid w:val="00E155B7"/>
    <w:rsid w:val="00E46A77"/>
    <w:rsid w:val="00E5409F"/>
    <w:rsid w:val="00E548AC"/>
    <w:rsid w:val="00E61548"/>
    <w:rsid w:val="00E90579"/>
    <w:rsid w:val="00E92EE1"/>
    <w:rsid w:val="00EB748E"/>
    <w:rsid w:val="00EC0185"/>
    <w:rsid w:val="00EC58FD"/>
    <w:rsid w:val="00ED037E"/>
    <w:rsid w:val="00ED28FB"/>
    <w:rsid w:val="00EF31E3"/>
    <w:rsid w:val="00F021FA"/>
    <w:rsid w:val="00F0255C"/>
    <w:rsid w:val="00F16F14"/>
    <w:rsid w:val="00F303C9"/>
    <w:rsid w:val="00F57ACA"/>
    <w:rsid w:val="00F60919"/>
    <w:rsid w:val="00F62E97"/>
    <w:rsid w:val="00F64209"/>
    <w:rsid w:val="00F74BD6"/>
    <w:rsid w:val="00F93BF5"/>
    <w:rsid w:val="00F96F63"/>
    <w:rsid w:val="00FB3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4081095106635"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