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E35D1" w:rsidRPr="00834DCB" w:rsidP="000A6177" w14:paraId="508F8CF0" w14:textId="0B214655">
      <w:pPr>
        <w:jc w:val="right"/>
        <w:rPr>
          <w:rFonts w:ascii="Times New Roman" w:hAnsi="Times New Roman"/>
          <w:b/>
          <w:bCs w:val="0"/>
          <w:szCs w:val="22"/>
        </w:rPr>
      </w:pPr>
      <w:r w:rsidRPr="00834DCB">
        <w:rPr>
          <w:rFonts w:ascii="Times New Roman" w:hAnsi="Times New Roman"/>
          <w:b/>
          <w:bCs w:val="0"/>
          <w:szCs w:val="22"/>
        </w:rPr>
        <w:t>DA 21-</w:t>
      </w:r>
      <w:r w:rsidR="00F5737B">
        <w:rPr>
          <w:rFonts w:ascii="Times New Roman" w:hAnsi="Times New Roman"/>
          <w:b/>
          <w:bCs w:val="0"/>
          <w:szCs w:val="22"/>
        </w:rPr>
        <w:t>764</w:t>
      </w:r>
    </w:p>
    <w:p w:rsidR="006E35D1" w:rsidRPr="00834DCB" w:rsidP="000A6177" w14:paraId="2E1EA4F0" w14:textId="39D5EAF6">
      <w:pPr>
        <w:jc w:val="right"/>
        <w:rPr>
          <w:rFonts w:ascii="Times New Roman" w:hAnsi="Times New Roman"/>
          <w:b/>
          <w:bCs w:val="0"/>
          <w:szCs w:val="22"/>
        </w:rPr>
      </w:pPr>
      <w:r w:rsidRPr="00834DCB">
        <w:rPr>
          <w:rFonts w:ascii="Times New Roman" w:hAnsi="Times New Roman"/>
          <w:b/>
          <w:bCs w:val="0"/>
          <w:szCs w:val="22"/>
        </w:rPr>
        <w:t xml:space="preserve">June </w:t>
      </w:r>
      <w:r w:rsidR="00210B42">
        <w:rPr>
          <w:rFonts w:ascii="Times New Roman" w:hAnsi="Times New Roman"/>
          <w:b/>
          <w:bCs w:val="0"/>
          <w:szCs w:val="22"/>
        </w:rPr>
        <w:t>28</w:t>
      </w:r>
      <w:r w:rsidRPr="00834DCB">
        <w:rPr>
          <w:rFonts w:ascii="Times New Roman" w:hAnsi="Times New Roman"/>
          <w:b/>
          <w:bCs w:val="0"/>
          <w:szCs w:val="22"/>
        </w:rPr>
        <w:t>, 2021</w:t>
      </w:r>
    </w:p>
    <w:p w:rsidR="006E35D1" w:rsidRPr="00834DCB" w:rsidP="006E35D1" w14:paraId="68AA452E" w14:textId="77777777">
      <w:pPr>
        <w:jc w:val="right"/>
        <w:rPr>
          <w:rFonts w:ascii="Times New Roman" w:hAnsi="Times New Roman"/>
          <w:szCs w:val="22"/>
        </w:rPr>
      </w:pPr>
    </w:p>
    <w:p w:rsidR="006E35D1" w:rsidRPr="00834DCB" w:rsidP="006E35D1" w14:paraId="672CE62D" w14:textId="77777777">
      <w:pPr>
        <w:jc w:val="right"/>
        <w:rPr>
          <w:rFonts w:ascii="Times New Roman" w:hAnsi="Times New Roman"/>
          <w:szCs w:val="22"/>
        </w:rPr>
      </w:pPr>
    </w:p>
    <w:p w:rsidR="006E35D1" w:rsidRPr="00834DCB" w:rsidP="006E35D1" w14:paraId="40873ED7" w14:textId="053D0D48">
      <w:pPr>
        <w:jc w:val="center"/>
        <w:rPr>
          <w:rFonts w:ascii="Times New Roman" w:hAnsi="Times New Roman"/>
          <w:b/>
          <w:bCs w:val="0"/>
          <w:szCs w:val="22"/>
        </w:rPr>
      </w:pPr>
      <w:r w:rsidRPr="00834DCB">
        <w:rPr>
          <w:rFonts w:ascii="Times New Roman" w:hAnsi="Times New Roman"/>
          <w:b/>
          <w:bCs w:val="0"/>
          <w:szCs w:val="22"/>
        </w:rPr>
        <w:t>ACTING CHAIRWOMAN ROSENWORCEL ANNOUNCES TERM EXTENSION OF THE COMMISSION’S NATIVE NATIONS COMMUNICATIONS TASK FORCE AND SEEKS NOMINATIONS FOR VACANCIES</w:t>
      </w:r>
    </w:p>
    <w:p w:rsidR="006E35D1" w:rsidRPr="00834DCB" w:rsidP="006E35D1" w14:paraId="1F828690" w14:textId="2F962217">
      <w:pPr>
        <w:jc w:val="center"/>
        <w:rPr>
          <w:rFonts w:ascii="Times New Roman" w:hAnsi="Times New Roman"/>
          <w:b/>
          <w:bCs w:val="0"/>
          <w:szCs w:val="22"/>
        </w:rPr>
      </w:pPr>
    </w:p>
    <w:p w:rsidR="00D84571" w:rsidRPr="00834DCB" w:rsidP="006E35D1" w14:paraId="2DA694AA" w14:textId="7294880D">
      <w:pPr>
        <w:jc w:val="center"/>
        <w:rPr>
          <w:rFonts w:ascii="Times New Roman" w:hAnsi="Times New Roman"/>
          <w:b/>
          <w:bCs w:val="0"/>
          <w:szCs w:val="22"/>
        </w:rPr>
      </w:pPr>
      <w:r w:rsidRPr="00834DCB">
        <w:rPr>
          <w:rFonts w:ascii="Times New Roman" w:hAnsi="Times New Roman"/>
          <w:b/>
          <w:bCs w:val="0"/>
          <w:szCs w:val="22"/>
        </w:rPr>
        <w:t>Term Extension</w:t>
      </w:r>
    </w:p>
    <w:p w:rsidR="00D84571" w:rsidRPr="00834DCB" w:rsidP="006E35D1" w14:paraId="485D9533" w14:textId="77777777">
      <w:pPr>
        <w:jc w:val="center"/>
        <w:rPr>
          <w:rFonts w:ascii="Times New Roman" w:hAnsi="Times New Roman"/>
          <w:b/>
          <w:bCs w:val="0"/>
          <w:szCs w:val="22"/>
        </w:rPr>
      </w:pPr>
    </w:p>
    <w:p w:rsidR="006E35D1" w:rsidRPr="00834DCB" w:rsidP="006E35D1" w14:paraId="6D710E96" w14:textId="593DF141">
      <w:pPr>
        <w:ind w:firstLine="720"/>
        <w:rPr>
          <w:rFonts w:ascii="Times New Roman" w:hAnsi="Times New Roman"/>
          <w:szCs w:val="22"/>
        </w:rPr>
      </w:pPr>
      <w:r w:rsidRPr="00834DCB">
        <w:rPr>
          <w:rFonts w:ascii="Times New Roman" w:hAnsi="Times New Roman"/>
          <w:szCs w:val="22"/>
        </w:rPr>
        <w:t xml:space="preserve">Acting Chairwoman </w:t>
      </w:r>
      <w:r w:rsidRPr="00834DCB">
        <w:rPr>
          <w:rFonts w:ascii="Times New Roman" w:hAnsi="Times New Roman"/>
          <w:szCs w:val="22"/>
        </w:rPr>
        <w:t>Rosenworcel</w:t>
      </w:r>
      <w:r w:rsidRPr="00834DCB">
        <w:rPr>
          <w:rFonts w:ascii="Times New Roman" w:hAnsi="Times New Roman"/>
          <w:szCs w:val="22"/>
        </w:rPr>
        <w:t xml:space="preserve"> </w:t>
      </w:r>
      <w:r w:rsidR="00B25DA0">
        <w:rPr>
          <w:rFonts w:ascii="Times New Roman" w:hAnsi="Times New Roman"/>
          <w:szCs w:val="22"/>
        </w:rPr>
        <w:t xml:space="preserve">today </w:t>
      </w:r>
      <w:r w:rsidRPr="00834DCB">
        <w:rPr>
          <w:rFonts w:ascii="Times New Roman" w:hAnsi="Times New Roman"/>
          <w:szCs w:val="22"/>
        </w:rPr>
        <w:t xml:space="preserve">announces </w:t>
      </w:r>
      <w:r w:rsidR="001C69DD">
        <w:rPr>
          <w:rFonts w:ascii="Times New Roman" w:hAnsi="Times New Roman"/>
          <w:szCs w:val="22"/>
        </w:rPr>
        <w:t>a</w:t>
      </w:r>
      <w:r w:rsidRPr="00834DCB">
        <w:rPr>
          <w:rFonts w:ascii="Times New Roman" w:hAnsi="Times New Roman"/>
          <w:szCs w:val="22"/>
        </w:rPr>
        <w:t xml:space="preserve"> </w:t>
      </w:r>
      <w:r w:rsidR="00FF5E9B">
        <w:rPr>
          <w:rFonts w:ascii="Times New Roman" w:hAnsi="Times New Roman"/>
          <w:szCs w:val="22"/>
        </w:rPr>
        <w:t xml:space="preserve">twelve-month </w:t>
      </w:r>
      <w:r w:rsidRPr="00834DCB">
        <w:rPr>
          <w:rFonts w:ascii="Times New Roman" w:hAnsi="Times New Roman"/>
          <w:szCs w:val="22"/>
        </w:rPr>
        <w:t xml:space="preserve">extension of the </w:t>
      </w:r>
      <w:r w:rsidR="001D6CE7">
        <w:rPr>
          <w:rFonts w:ascii="Times New Roman" w:hAnsi="Times New Roman"/>
          <w:szCs w:val="22"/>
        </w:rPr>
        <w:t xml:space="preserve">original three-year </w:t>
      </w:r>
      <w:r w:rsidRPr="00834DCB">
        <w:rPr>
          <w:rFonts w:ascii="Times New Roman" w:hAnsi="Times New Roman"/>
          <w:szCs w:val="22"/>
        </w:rPr>
        <w:t>term of the Federal Communications</w:t>
      </w:r>
      <w:r w:rsidRPr="00834DCB" w:rsidR="00763704">
        <w:rPr>
          <w:rFonts w:ascii="Times New Roman" w:hAnsi="Times New Roman"/>
          <w:szCs w:val="22"/>
        </w:rPr>
        <w:t xml:space="preserve"> Commission’s</w:t>
      </w:r>
      <w:r w:rsidR="00ED1F1A">
        <w:rPr>
          <w:rFonts w:ascii="Times New Roman" w:hAnsi="Times New Roman"/>
          <w:szCs w:val="22"/>
        </w:rPr>
        <w:t xml:space="preserve"> (Commission)</w:t>
      </w:r>
      <w:r w:rsidRPr="00834DCB">
        <w:rPr>
          <w:rFonts w:ascii="Times New Roman" w:hAnsi="Times New Roman"/>
          <w:szCs w:val="22"/>
        </w:rPr>
        <w:t xml:space="preserve"> </w:t>
      </w:r>
      <w:r w:rsidR="001D6CE7">
        <w:rPr>
          <w:rFonts w:ascii="Times New Roman" w:hAnsi="Times New Roman"/>
          <w:szCs w:val="22"/>
        </w:rPr>
        <w:t>current</w:t>
      </w:r>
      <w:r w:rsidR="001C69DD">
        <w:rPr>
          <w:rFonts w:ascii="Times New Roman" w:hAnsi="Times New Roman"/>
          <w:szCs w:val="22"/>
        </w:rPr>
        <w:t xml:space="preserve"> </w:t>
      </w:r>
      <w:r w:rsidRPr="00834DCB">
        <w:rPr>
          <w:rFonts w:ascii="Times New Roman" w:hAnsi="Times New Roman"/>
          <w:szCs w:val="22"/>
        </w:rPr>
        <w:t>Native Nations Communications Task Force</w:t>
      </w:r>
      <w:r>
        <w:rPr>
          <w:rStyle w:val="FootnoteReference"/>
          <w:szCs w:val="22"/>
        </w:rPr>
        <w:footnoteReference w:id="3"/>
      </w:r>
      <w:r w:rsidRPr="00834DCB">
        <w:rPr>
          <w:rFonts w:ascii="Times New Roman" w:hAnsi="Times New Roman"/>
          <w:szCs w:val="22"/>
        </w:rPr>
        <w:t xml:space="preserve"> (NNCTF or Task Force).  The term</w:t>
      </w:r>
      <w:r w:rsidR="00FF5E9B">
        <w:rPr>
          <w:rFonts w:ascii="Times New Roman" w:hAnsi="Times New Roman"/>
          <w:szCs w:val="22"/>
        </w:rPr>
        <w:t>,</w:t>
      </w:r>
      <w:r w:rsidRPr="00345A32" w:rsidR="00345A32">
        <w:rPr>
          <w:rStyle w:val="FootnoteReference"/>
          <w:szCs w:val="22"/>
        </w:rPr>
        <w:t xml:space="preserve"> </w:t>
      </w:r>
      <w:r w:rsidR="00FF5E9B">
        <w:rPr>
          <w:rFonts w:ascii="Times New Roman" w:hAnsi="Times New Roman"/>
          <w:szCs w:val="22"/>
        </w:rPr>
        <w:t>which wa</w:t>
      </w:r>
      <w:r w:rsidRPr="00834DCB">
        <w:rPr>
          <w:rFonts w:ascii="Times New Roman" w:hAnsi="Times New Roman"/>
          <w:szCs w:val="22"/>
        </w:rPr>
        <w:t xml:space="preserve">s set to expire on October </w:t>
      </w:r>
      <w:r w:rsidRPr="00834DCB" w:rsidR="00763704">
        <w:rPr>
          <w:rFonts w:ascii="Times New Roman" w:hAnsi="Times New Roman"/>
          <w:szCs w:val="22"/>
        </w:rPr>
        <w:t>24</w:t>
      </w:r>
      <w:r w:rsidRPr="00834DCB">
        <w:rPr>
          <w:rFonts w:ascii="Times New Roman" w:hAnsi="Times New Roman"/>
          <w:szCs w:val="22"/>
        </w:rPr>
        <w:t>, 20</w:t>
      </w:r>
      <w:r w:rsidRPr="00834DCB" w:rsidR="00763704">
        <w:rPr>
          <w:rFonts w:ascii="Times New Roman" w:hAnsi="Times New Roman"/>
          <w:szCs w:val="22"/>
        </w:rPr>
        <w:t>21</w:t>
      </w:r>
      <w:r w:rsidRPr="00834DCB">
        <w:rPr>
          <w:rFonts w:ascii="Times New Roman" w:hAnsi="Times New Roman"/>
          <w:szCs w:val="22"/>
        </w:rPr>
        <w:t xml:space="preserve">, will </w:t>
      </w:r>
      <w:r w:rsidR="00FF5E9B">
        <w:rPr>
          <w:rFonts w:ascii="Times New Roman" w:hAnsi="Times New Roman"/>
          <w:szCs w:val="22"/>
        </w:rPr>
        <w:t>now expire on</w:t>
      </w:r>
      <w:r w:rsidRPr="00834DCB">
        <w:rPr>
          <w:rFonts w:ascii="Times New Roman" w:hAnsi="Times New Roman"/>
          <w:szCs w:val="22"/>
        </w:rPr>
        <w:t xml:space="preserve"> October </w:t>
      </w:r>
      <w:r w:rsidRPr="00834DCB" w:rsidR="00763704">
        <w:rPr>
          <w:rFonts w:ascii="Times New Roman" w:hAnsi="Times New Roman"/>
          <w:szCs w:val="22"/>
        </w:rPr>
        <w:t>24</w:t>
      </w:r>
      <w:r w:rsidRPr="00834DCB">
        <w:rPr>
          <w:rFonts w:ascii="Times New Roman" w:hAnsi="Times New Roman"/>
          <w:szCs w:val="22"/>
        </w:rPr>
        <w:t>, 2022.</w:t>
      </w:r>
      <w:r>
        <w:rPr>
          <w:rStyle w:val="FootnoteReference"/>
          <w:szCs w:val="22"/>
        </w:rPr>
        <w:footnoteReference w:id="4"/>
      </w:r>
      <w:r w:rsidRPr="00834DCB">
        <w:rPr>
          <w:rFonts w:ascii="Times New Roman" w:hAnsi="Times New Roman"/>
          <w:szCs w:val="22"/>
        </w:rPr>
        <w:t xml:space="preserve">  This extension takes into account the expansion of the </w:t>
      </w:r>
      <w:r w:rsidR="001C69DD">
        <w:rPr>
          <w:rFonts w:ascii="Times New Roman" w:hAnsi="Times New Roman"/>
          <w:szCs w:val="22"/>
        </w:rPr>
        <w:t>Task Force</w:t>
      </w:r>
      <w:r w:rsidRPr="00834DCB">
        <w:rPr>
          <w:rFonts w:ascii="Times New Roman" w:hAnsi="Times New Roman"/>
          <w:szCs w:val="22"/>
        </w:rPr>
        <w:t xml:space="preserve"> during </w:t>
      </w:r>
      <w:r w:rsidR="001C69DD">
        <w:rPr>
          <w:rFonts w:ascii="Times New Roman" w:hAnsi="Times New Roman"/>
          <w:szCs w:val="22"/>
        </w:rPr>
        <w:t>its current</w:t>
      </w:r>
      <w:r w:rsidRPr="00834DCB">
        <w:rPr>
          <w:rFonts w:ascii="Times New Roman" w:hAnsi="Times New Roman"/>
          <w:szCs w:val="22"/>
        </w:rPr>
        <w:t xml:space="preserve"> term from 20 to 25 </w:t>
      </w:r>
      <w:r w:rsidR="00FD0EC0">
        <w:rPr>
          <w:rFonts w:ascii="Times New Roman" w:hAnsi="Times New Roman"/>
          <w:szCs w:val="22"/>
        </w:rPr>
        <w:t xml:space="preserve">Tribal </w:t>
      </w:r>
      <w:r w:rsidRPr="00834DCB">
        <w:rPr>
          <w:rFonts w:ascii="Times New Roman" w:hAnsi="Times New Roman"/>
          <w:szCs w:val="22"/>
        </w:rPr>
        <w:t xml:space="preserve">members, and will allow the expanded </w:t>
      </w:r>
      <w:r w:rsidR="001C69DD">
        <w:rPr>
          <w:rFonts w:ascii="Times New Roman" w:hAnsi="Times New Roman"/>
          <w:szCs w:val="22"/>
        </w:rPr>
        <w:t>Task Force</w:t>
      </w:r>
      <w:r w:rsidR="00CE2975">
        <w:rPr>
          <w:rFonts w:ascii="Times New Roman" w:hAnsi="Times New Roman"/>
          <w:szCs w:val="22"/>
        </w:rPr>
        <w:t xml:space="preserve"> additional time</w:t>
      </w:r>
      <w:r w:rsidRPr="00834DCB">
        <w:rPr>
          <w:rFonts w:ascii="Times New Roman" w:hAnsi="Times New Roman"/>
          <w:szCs w:val="22"/>
        </w:rPr>
        <w:t xml:space="preserve"> to complete </w:t>
      </w:r>
      <w:r w:rsidR="00034C2C">
        <w:rPr>
          <w:rFonts w:ascii="Times New Roman" w:hAnsi="Times New Roman"/>
          <w:szCs w:val="22"/>
        </w:rPr>
        <w:t xml:space="preserve">its </w:t>
      </w:r>
      <w:r w:rsidR="00E75D8F">
        <w:rPr>
          <w:rFonts w:ascii="Times New Roman" w:hAnsi="Times New Roman"/>
          <w:szCs w:val="22"/>
        </w:rPr>
        <w:t xml:space="preserve">assigned </w:t>
      </w:r>
      <w:r w:rsidRPr="00834DCB">
        <w:rPr>
          <w:rFonts w:ascii="Times New Roman" w:hAnsi="Times New Roman"/>
          <w:szCs w:val="22"/>
        </w:rPr>
        <w:t>tasks.</w:t>
      </w:r>
      <w:r>
        <w:rPr>
          <w:rStyle w:val="FootnoteReference"/>
          <w:szCs w:val="22"/>
        </w:rPr>
        <w:footnoteReference w:id="5"/>
      </w:r>
    </w:p>
    <w:p w:rsidR="006E35D1" w:rsidRPr="00834DCB" w:rsidP="006E35D1" w14:paraId="25498D40" w14:textId="77777777">
      <w:pPr>
        <w:ind w:firstLine="720"/>
        <w:rPr>
          <w:szCs w:val="22"/>
        </w:rPr>
      </w:pPr>
    </w:p>
    <w:p w:rsidR="00080198" w:rsidRPr="00834DCB" w:rsidP="00D84571" w14:paraId="4ED74C6C" w14:textId="19CA8F64">
      <w:pPr>
        <w:ind w:firstLine="720"/>
        <w:rPr>
          <w:rFonts w:ascii="Times New Roman" w:hAnsi="Times New Roman"/>
          <w:szCs w:val="22"/>
        </w:rPr>
      </w:pPr>
      <w:r w:rsidRPr="00834DCB">
        <w:rPr>
          <w:rFonts w:ascii="Times New Roman" w:hAnsi="Times New Roman"/>
          <w:color w:val="000000"/>
          <w:szCs w:val="22"/>
        </w:rPr>
        <w:t>The Task Force is intended to provide an effective means for Tribal leaders to exchange ideas and develop recommendations to the Commission on, among other things, the availability of communications facilities and services – including</w:t>
      </w:r>
      <w:r w:rsidR="003309F4">
        <w:rPr>
          <w:rFonts w:ascii="Times New Roman" w:hAnsi="Times New Roman"/>
          <w:color w:val="000000"/>
          <w:szCs w:val="22"/>
        </w:rPr>
        <w:t xml:space="preserve"> </w:t>
      </w:r>
      <w:r w:rsidRPr="00834DCB">
        <w:rPr>
          <w:rFonts w:ascii="Times New Roman" w:hAnsi="Times New Roman"/>
          <w:color w:val="000000"/>
          <w:szCs w:val="22"/>
        </w:rPr>
        <w:t>broadband – on Tribal lands</w:t>
      </w:r>
      <w:r w:rsidR="001C69DD">
        <w:rPr>
          <w:rFonts w:ascii="Times New Roman" w:hAnsi="Times New Roman"/>
          <w:color w:val="000000"/>
          <w:szCs w:val="22"/>
        </w:rPr>
        <w:t xml:space="preserve">.  </w:t>
      </w:r>
      <w:r w:rsidRPr="00834DCB" w:rsidR="005D16FC">
        <w:rPr>
          <w:rFonts w:ascii="Times New Roman" w:hAnsi="Times New Roman"/>
          <w:szCs w:val="22"/>
        </w:rPr>
        <w:t xml:space="preserve">The </w:t>
      </w:r>
      <w:r w:rsidR="00B05362">
        <w:rPr>
          <w:rFonts w:ascii="Times New Roman" w:hAnsi="Times New Roman"/>
          <w:szCs w:val="22"/>
        </w:rPr>
        <w:t>Task Force</w:t>
      </w:r>
      <w:r w:rsidRPr="00834DCB" w:rsidR="005D16FC">
        <w:rPr>
          <w:rFonts w:ascii="Times New Roman" w:hAnsi="Times New Roman"/>
          <w:szCs w:val="22"/>
        </w:rPr>
        <w:t xml:space="preserve"> has been an important source of information</w:t>
      </w:r>
      <w:r w:rsidR="005D16FC">
        <w:rPr>
          <w:rFonts w:ascii="Times New Roman" w:hAnsi="Times New Roman"/>
          <w:szCs w:val="22"/>
        </w:rPr>
        <w:t>,</w:t>
      </w:r>
      <w:r w:rsidRPr="00834DCB" w:rsidR="005D16FC">
        <w:rPr>
          <w:rFonts w:ascii="Times New Roman" w:hAnsi="Times New Roman"/>
          <w:szCs w:val="22"/>
        </w:rPr>
        <w:t xml:space="preserve"> guidance</w:t>
      </w:r>
      <w:r w:rsidR="005D16FC">
        <w:rPr>
          <w:rFonts w:ascii="Times New Roman" w:hAnsi="Times New Roman"/>
          <w:szCs w:val="22"/>
        </w:rPr>
        <w:t>, expertise</w:t>
      </w:r>
      <w:r w:rsidR="00724D12">
        <w:rPr>
          <w:rFonts w:ascii="Times New Roman" w:hAnsi="Times New Roman"/>
          <w:szCs w:val="22"/>
        </w:rPr>
        <w:t>,</w:t>
      </w:r>
      <w:r w:rsidR="005D16FC">
        <w:rPr>
          <w:rFonts w:ascii="Times New Roman" w:hAnsi="Times New Roman"/>
          <w:szCs w:val="22"/>
        </w:rPr>
        <w:t xml:space="preserve"> and recommendations</w:t>
      </w:r>
      <w:r w:rsidRPr="00834DCB" w:rsidR="005D16FC">
        <w:rPr>
          <w:rFonts w:ascii="Times New Roman" w:hAnsi="Times New Roman"/>
          <w:szCs w:val="22"/>
        </w:rPr>
        <w:t xml:space="preserve"> to the Commission over the past ten years.</w:t>
      </w:r>
      <w:r>
        <w:rPr>
          <w:rStyle w:val="FootnoteReference"/>
          <w:szCs w:val="22"/>
        </w:rPr>
        <w:footnoteReference w:id="6"/>
      </w:r>
      <w:r w:rsidR="005D16FC">
        <w:rPr>
          <w:rFonts w:ascii="Times New Roman" w:hAnsi="Times New Roman"/>
          <w:szCs w:val="22"/>
        </w:rPr>
        <w:t xml:space="preserve">  </w:t>
      </w:r>
      <w:r w:rsidR="001C69DD">
        <w:rPr>
          <w:rFonts w:ascii="Times New Roman" w:hAnsi="Times New Roman"/>
          <w:color w:val="000000"/>
          <w:szCs w:val="22"/>
        </w:rPr>
        <w:t>Its input</w:t>
      </w:r>
      <w:r w:rsidRPr="00834DCB">
        <w:rPr>
          <w:rFonts w:ascii="Times New Roman" w:hAnsi="Times New Roman"/>
          <w:color w:val="000000"/>
          <w:szCs w:val="22"/>
        </w:rPr>
        <w:t xml:space="preserve"> enhances the Commission’s ability to carry out its statutory responsibilities to ensure the availability of communication by wire and radio and encourage broadband deployment to all Americans.</w:t>
      </w:r>
      <w:r>
        <w:rPr>
          <w:rFonts w:ascii="Times New Roman" w:hAnsi="Times New Roman"/>
          <w:color w:val="000000"/>
          <w:szCs w:val="22"/>
          <w:vertAlign w:val="superscript"/>
        </w:rPr>
        <w:footnoteReference w:id="7"/>
      </w:r>
    </w:p>
    <w:p w:rsidR="002664E5" w:rsidP="006C564B" w14:paraId="2794CC1A" w14:textId="77777777">
      <w:pPr>
        <w:rPr>
          <w:rFonts w:ascii="Times New Roman" w:hAnsi="Times New Roman"/>
          <w:b/>
          <w:bCs w:val="0"/>
          <w:szCs w:val="22"/>
        </w:rPr>
      </w:pPr>
    </w:p>
    <w:p w:rsidR="003309F4" w14:paraId="26BAFEC0" w14:textId="77777777">
      <w:pPr>
        <w:widowControl/>
        <w:rPr>
          <w:rFonts w:ascii="Times New Roman" w:hAnsi="Times New Roman"/>
          <w:b/>
          <w:bCs w:val="0"/>
          <w:szCs w:val="22"/>
        </w:rPr>
      </w:pPr>
      <w:r>
        <w:rPr>
          <w:rFonts w:ascii="Times New Roman" w:hAnsi="Times New Roman"/>
          <w:b/>
          <w:bCs w:val="0"/>
          <w:szCs w:val="22"/>
        </w:rPr>
        <w:br w:type="page"/>
      </w:r>
    </w:p>
    <w:p w:rsidR="00080198" w:rsidRPr="00834DCB" w:rsidP="00080198" w14:paraId="22656C3E" w14:textId="131BA5F9">
      <w:pPr>
        <w:jc w:val="center"/>
        <w:rPr>
          <w:rFonts w:ascii="Times New Roman" w:hAnsi="Times New Roman"/>
          <w:b/>
          <w:bCs w:val="0"/>
          <w:szCs w:val="22"/>
        </w:rPr>
      </w:pPr>
      <w:r w:rsidRPr="00834DCB">
        <w:rPr>
          <w:rFonts w:ascii="Times New Roman" w:hAnsi="Times New Roman"/>
          <w:b/>
          <w:bCs w:val="0"/>
          <w:szCs w:val="22"/>
        </w:rPr>
        <w:t xml:space="preserve">Nominations for </w:t>
      </w:r>
      <w:r w:rsidR="00AD1765">
        <w:rPr>
          <w:rFonts w:ascii="Times New Roman" w:hAnsi="Times New Roman"/>
          <w:b/>
          <w:bCs w:val="0"/>
          <w:szCs w:val="22"/>
        </w:rPr>
        <w:t xml:space="preserve">Current </w:t>
      </w:r>
      <w:r w:rsidRPr="00834DCB">
        <w:rPr>
          <w:rFonts w:ascii="Times New Roman" w:hAnsi="Times New Roman"/>
          <w:b/>
          <w:bCs w:val="0"/>
          <w:szCs w:val="22"/>
        </w:rPr>
        <w:t>Vacancies</w:t>
      </w:r>
    </w:p>
    <w:p w:rsidR="00714692" w:rsidP="00D70C82" w14:paraId="3D104FA3" w14:textId="77777777">
      <w:pPr>
        <w:rPr>
          <w:rFonts w:ascii="Times New Roman" w:hAnsi="Times New Roman"/>
          <w:color w:val="000000"/>
          <w:szCs w:val="22"/>
        </w:rPr>
      </w:pPr>
    </w:p>
    <w:p w:rsidR="002664E5" w:rsidRPr="00834DCB" w:rsidP="006C564B" w14:paraId="082A46FA" w14:textId="1C5B388B">
      <w:pPr>
        <w:ind w:firstLine="720"/>
        <w:rPr>
          <w:rFonts w:ascii="Times New Roman" w:hAnsi="Times New Roman"/>
          <w:color w:val="000000"/>
          <w:szCs w:val="22"/>
        </w:rPr>
      </w:pPr>
      <w:r w:rsidRPr="00834DCB">
        <w:rPr>
          <w:rFonts w:ascii="Times New Roman" w:hAnsi="Times New Roman"/>
          <w:color w:val="000000"/>
          <w:szCs w:val="22"/>
        </w:rPr>
        <w:t>The Commission seeks Tribal nominations to fill three vacancies on the</w:t>
      </w:r>
      <w:r w:rsidRPr="00834DCB" w:rsidR="008E3961">
        <w:rPr>
          <w:rFonts w:ascii="Times New Roman" w:hAnsi="Times New Roman"/>
          <w:color w:val="000000"/>
          <w:szCs w:val="22"/>
        </w:rPr>
        <w:t xml:space="preserve"> </w:t>
      </w:r>
      <w:r w:rsidR="005D16FC">
        <w:rPr>
          <w:rFonts w:ascii="Times New Roman" w:hAnsi="Times New Roman"/>
          <w:color w:val="000000"/>
          <w:szCs w:val="22"/>
        </w:rPr>
        <w:t>current Task Force</w:t>
      </w:r>
      <w:r w:rsidRPr="00834DCB">
        <w:rPr>
          <w:rFonts w:ascii="Times New Roman" w:hAnsi="Times New Roman"/>
          <w:color w:val="000000"/>
          <w:szCs w:val="22"/>
        </w:rPr>
        <w:t>.</w:t>
      </w:r>
      <w:r w:rsidRPr="000A41A5">
        <w:rPr>
          <w:rFonts w:ascii="Times New Roman" w:hAnsi="Times New Roman"/>
          <w:color w:val="000000"/>
          <w:szCs w:val="22"/>
        </w:rPr>
        <w:t xml:space="preserve"> </w:t>
      </w:r>
      <w:r w:rsidRPr="000A41A5" w:rsidR="004A3DAF">
        <w:rPr>
          <w:rFonts w:ascii="Times New Roman" w:hAnsi="Times New Roman"/>
          <w:color w:val="000000"/>
          <w:szCs w:val="22"/>
        </w:rPr>
        <w:t xml:space="preserve"> </w:t>
      </w:r>
      <w:r w:rsidRPr="00834DCB">
        <w:rPr>
          <w:rFonts w:ascii="Times New Roman" w:hAnsi="Times New Roman"/>
          <w:color w:val="000000"/>
          <w:szCs w:val="22"/>
        </w:rPr>
        <w:t xml:space="preserve">Applications should be submitted in accordance with the procedures outlined below.  Members </w:t>
      </w:r>
      <w:r w:rsidR="00F424DB">
        <w:rPr>
          <w:rFonts w:ascii="Times New Roman" w:hAnsi="Times New Roman"/>
          <w:color w:val="000000"/>
          <w:szCs w:val="22"/>
        </w:rPr>
        <w:t>selected</w:t>
      </w:r>
      <w:r w:rsidRPr="00834DCB">
        <w:rPr>
          <w:rFonts w:ascii="Times New Roman" w:hAnsi="Times New Roman"/>
          <w:color w:val="000000"/>
          <w:szCs w:val="22"/>
        </w:rPr>
        <w:t xml:space="preserve"> by </w:t>
      </w:r>
      <w:r w:rsidRPr="00546CE4">
        <w:rPr>
          <w:rFonts w:ascii="Times New Roman" w:hAnsi="Times New Roman"/>
          <w:color w:val="000000"/>
          <w:szCs w:val="22"/>
        </w:rPr>
        <w:t xml:space="preserve">the </w:t>
      </w:r>
      <w:r w:rsidRPr="00546CE4" w:rsidR="00FD0EC0">
        <w:rPr>
          <w:rFonts w:ascii="Times New Roman" w:hAnsi="Times New Roman"/>
          <w:color w:val="000000"/>
          <w:szCs w:val="22"/>
        </w:rPr>
        <w:t xml:space="preserve">Acting </w:t>
      </w:r>
      <w:r w:rsidRPr="00546CE4">
        <w:rPr>
          <w:rFonts w:ascii="Times New Roman" w:hAnsi="Times New Roman"/>
          <w:color w:val="000000"/>
          <w:szCs w:val="22"/>
        </w:rPr>
        <w:t>Chair</w:t>
      </w:r>
      <w:r w:rsidRPr="00546CE4" w:rsidR="00FD0EC0">
        <w:rPr>
          <w:rFonts w:ascii="Times New Roman" w:hAnsi="Times New Roman"/>
          <w:color w:val="000000"/>
          <w:szCs w:val="22"/>
        </w:rPr>
        <w:t>woman</w:t>
      </w:r>
      <w:r w:rsidRPr="00546CE4">
        <w:rPr>
          <w:rFonts w:ascii="Times New Roman" w:hAnsi="Times New Roman"/>
          <w:color w:val="000000"/>
          <w:szCs w:val="22"/>
        </w:rPr>
        <w:t xml:space="preserve"> </w:t>
      </w:r>
      <w:r w:rsidRPr="00834DCB">
        <w:rPr>
          <w:rFonts w:ascii="Times New Roman" w:hAnsi="Times New Roman"/>
          <w:color w:val="000000"/>
          <w:szCs w:val="22"/>
        </w:rPr>
        <w:t xml:space="preserve">of the Commission to fill the vacancies will serve through the end of the Task Force’s current term, which </w:t>
      </w:r>
      <w:r w:rsidR="003A31B1">
        <w:rPr>
          <w:rFonts w:ascii="Times New Roman" w:hAnsi="Times New Roman"/>
          <w:color w:val="000000"/>
          <w:szCs w:val="22"/>
        </w:rPr>
        <w:t xml:space="preserve">now </w:t>
      </w:r>
      <w:r w:rsidRPr="00834DCB">
        <w:rPr>
          <w:rFonts w:ascii="Times New Roman" w:hAnsi="Times New Roman"/>
          <w:color w:val="000000"/>
          <w:szCs w:val="22"/>
        </w:rPr>
        <w:t xml:space="preserve">runs through October </w:t>
      </w:r>
      <w:r w:rsidR="00FA0512">
        <w:rPr>
          <w:rFonts w:ascii="Times New Roman" w:hAnsi="Times New Roman"/>
          <w:color w:val="000000"/>
          <w:szCs w:val="22"/>
        </w:rPr>
        <w:t xml:space="preserve">24, </w:t>
      </w:r>
      <w:r w:rsidRPr="00834DCB">
        <w:rPr>
          <w:rFonts w:ascii="Times New Roman" w:hAnsi="Times New Roman"/>
          <w:color w:val="000000"/>
          <w:szCs w:val="22"/>
        </w:rPr>
        <w:t>2022.</w:t>
      </w:r>
      <w:r w:rsidR="00F424DB">
        <w:rPr>
          <w:rFonts w:ascii="Times New Roman" w:hAnsi="Times New Roman"/>
          <w:color w:val="000000"/>
          <w:szCs w:val="22"/>
        </w:rPr>
        <w:t xml:space="preserve">  </w:t>
      </w:r>
      <w:r w:rsidRPr="00834DCB" w:rsidR="00E75D8F">
        <w:rPr>
          <w:rFonts w:ascii="Times New Roman" w:hAnsi="Times New Roman"/>
          <w:color w:val="000000"/>
          <w:szCs w:val="22"/>
        </w:rPr>
        <w:t xml:space="preserve">Nominations for membership must be received by the FCC no later than </w:t>
      </w:r>
      <w:r w:rsidR="00E60B08">
        <w:rPr>
          <w:rFonts w:ascii="Times New Roman" w:hAnsi="Times New Roman"/>
          <w:b/>
          <w:bCs w:val="0"/>
          <w:color w:val="000000"/>
          <w:szCs w:val="22"/>
        </w:rPr>
        <w:t>August 27</w:t>
      </w:r>
      <w:r w:rsidRPr="00834DCB" w:rsidR="00E75D8F">
        <w:rPr>
          <w:rFonts w:ascii="Times New Roman" w:hAnsi="Times New Roman"/>
          <w:b/>
          <w:bCs w:val="0"/>
          <w:color w:val="000000"/>
          <w:szCs w:val="22"/>
        </w:rPr>
        <w:t>, 2021</w:t>
      </w:r>
      <w:r w:rsidRPr="00834DCB" w:rsidR="00E75D8F">
        <w:rPr>
          <w:rFonts w:ascii="Times New Roman" w:hAnsi="Times New Roman"/>
          <w:color w:val="000000"/>
          <w:szCs w:val="22"/>
        </w:rPr>
        <w:t>.</w:t>
      </w:r>
    </w:p>
    <w:p w:rsidR="00080198" w:rsidRPr="00834DCB" w:rsidP="00080198" w14:paraId="2D04B933" w14:textId="39633EFA">
      <w:pPr>
        <w:spacing w:before="240" w:after="240"/>
        <w:jc w:val="center"/>
        <w:rPr>
          <w:rFonts w:ascii="Times New Roman" w:hAnsi="Times New Roman"/>
          <w:b/>
          <w:bCs w:val="0"/>
          <w:color w:val="000000"/>
          <w:szCs w:val="22"/>
        </w:rPr>
      </w:pPr>
      <w:r w:rsidRPr="00834DCB">
        <w:rPr>
          <w:rFonts w:ascii="Times New Roman" w:hAnsi="Times New Roman"/>
          <w:b/>
          <w:bCs w:val="0"/>
          <w:color w:val="000000"/>
          <w:szCs w:val="22"/>
        </w:rPr>
        <w:t>M</w:t>
      </w:r>
      <w:r w:rsidR="00E40D66">
        <w:rPr>
          <w:rFonts w:ascii="Times New Roman" w:hAnsi="Times New Roman"/>
          <w:b/>
          <w:bCs w:val="0"/>
          <w:color w:val="000000"/>
          <w:szCs w:val="22"/>
        </w:rPr>
        <w:t>ission</w:t>
      </w:r>
      <w:r w:rsidRPr="00834DCB">
        <w:rPr>
          <w:rFonts w:ascii="Times New Roman" w:hAnsi="Times New Roman"/>
          <w:b/>
          <w:bCs w:val="0"/>
          <w:color w:val="000000"/>
          <w:szCs w:val="22"/>
        </w:rPr>
        <w:t xml:space="preserve"> </w:t>
      </w:r>
      <w:r w:rsidR="00E40D66">
        <w:rPr>
          <w:rFonts w:ascii="Times New Roman" w:hAnsi="Times New Roman"/>
          <w:b/>
          <w:bCs w:val="0"/>
          <w:color w:val="000000"/>
          <w:szCs w:val="22"/>
        </w:rPr>
        <w:t>and</w:t>
      </w:r>
      <w:r w:rsidRPr="00834DCB">
        <w:rPr>
          <w:rFonts w:ascii="Times New Roman" w:hAnsi="Times New Roman"/>
          <w:b/>
          <w:bCs w:val="0"/>
          <w:color w:val="000000"/>
          <w:szCs w:val="22"/>
        </w:rPr>
        <w:t xml:space="preserve"> F</w:t>
      </w:r>
      <w:r w:rsidR="00E40D66">
        <w:rPr>
          <w:rFonts w:ascii="Times New Roman" w:hAnsi="Times New Roman"/>
          <w:b/>
          <w:bCs w:val="0"/>
          <w:color w:val="000000"/>
          <w:szCs w:val="22"/>
        </w:rPr>
        <w:t>unction</w:t>
      </w:r>
    </w:p>
    <w:p w:rsidR="00080198" w:rsidRPr="00834DCB" w:rsidP="006C564B" w14:paraId="5471BE06" w14:textId="0450248B">
      <w:pPr>
        <w:ind w:firstLine="710"/>
        <w:rPr>
          <w:rFonts w:ascii="Times New Roman" w:hAnsi="Times New Roman"/>
          <w:color w:val="000000"/>
          <w:szCs w:val="22"/>
        </w:rPr>
      </w:pPr>
      <w:r w:rsidRPr="00834DCB">
        <w:rPr>
          <w:rFonts w:ascii="Times New Roman" w:hAnsi="Times New Roman"/>
          <w:color w:val="000000"/>
          <w:szCs w:val="22"/>
        </w:rPr>
        <w:t>As described above, the Task Force’s mission is to make recommendations to the Commission on communications-related issues that affect Tribal interests.</w:t>
      </w:r>
      <w:bookmarkStart w:id="1" w:name="_Hlk73619891"/>
      <w:r w:rsidR="00FD0EC0">
        <w:rPr>
          <w:rFonts w:ascii="Times New Roman" w:hAnsi="Times New Roman"/>
          <w:color w:val="000000"/>
          <w:szCs w:val="22"/>
        </w:rPr>
        <w:t xml:space="preserve">  </w:t>
      </w:r>
      <w:bookmarkEnd w:id="1"/>
      <w:r w:rsidRPr="00834DCB">
        <w:rPr>
          <w:rFonts w:ascii="Times New Roman" w:hAnsi="Times New Roman"/>
          <w:color w:val="000000"/>
          <w:szCs w:val="22"/>
        </w:rPr>
        <w:t xml:space="preserve">The issues to be considered by the Task Force may include but are not limited to: </w:t>
      </w:r>
      <w:r w:rsidR="00E75D8F">
        <w:rPr>
          <w:rFonts w:ascii="Times New Roman" w:hAnsi="Times New Roman"/>
          <w:color w:val="000000"/>
          <w:szCs w:val="22"/>
        </w:rPr>
        <w:t xml:space="preserve"> </w:t>
      </w:r>
      <w:r w:rsidRPr="00834DCB">
        <w:rPr>
          <w:rFonts w:ascii="Times New Roman" w:hAnsi="Times New Roman"/>
          <w:color w:val="000000"/>
          <w:szCs w:val="22"/>
        </w:rPr>
        <w:t>(</w:t>
      </w:r>
      <w:r w:rsidRPr="00834DCB">
        <w:rPr>
          <w:rFonts w:ascii="Times New Roman" w:hAnsi="Times New Roman"/>
          <w:color w:val="000000"/>
          <w:szCs w:val="22"/>
        </w:rPr>
        <w:t>i</w:t>
      </w:r>
      <w:r w:rsidRPr="00834DCB">
        <w:rPr>
          <w:rFonts w:ascii="Times New Roman" w:hAnsi="Times New Roman"/>
          <w:color w:val="000000"/>
          <w:szCs w:val="22"/>
        </w:rPr>
        <w:t xml:space="preserve">) executing the Commission’s Tribal </w:t>
      </w:r>
      <w:r w:rsidR="005D16FC">
        <w:rPr>
          <w:rFonts w:ascii="Times New Roman" w:hAnsi="Times New Roman"/>
          <w:color w:val="000000"/>
          <w:szCs w:val="22"/>
        </w:rPr>
        <w:t>c</w:t>
      </w:r>
      <w:r w:rsidRPr="00834DCB">
        <w:rPr>
          <w:rFonts w:ascii="Times New Roman" w:hAnsi="Times New Roman"/>
          <w:color w:val="000000"/>
          <w:szCs w:val="22"/>
        </w:rPr>
        <w:t>onsultation policy; (ii) identifying barriers to broadband deployment that are unique to Tribal lands; and (iii) ensuring Tribal concerns are considered in all Commission proceedings related to broadband and other Commission undertakings that affect Tribal interests regarding communications services and facilities.</w:t>
      </w:r>
    </w:p>
    <w:p w:rsidR="00080198" w:rsidRPr="00834DCB" w:rsidP="00080198" w14:paraId="0342D26E" w14:textId="27C25003">
      <w:pPr>
        <w:keepNext/>
        <w:keepLines/>
        <w:spacing w:before="240" w:after="240" w:line="249" w:lineRule="auto"/>
        <w:jc w:val="center"/>
        <w:outlineLvl w:val="0"/>
        <w:rPr>
          <w:rFonts w:ascii="Times New Roman" w:hAnsi="Times New Roman"/>
          <w:b/>
          <w:bCs w:val="0"/>
          <w:color w:val="000000"/>
          <w:szCs w:val="22"/>
        </w:rPr>
      </w:pPr>
      <w:r w:rsidRPr="00834DCB">
        <w:rPr>
          <w:rFonts w:ascii="Times New Roman" w:hAnsi="Times New Roman"/>
          <w:b/>
          <w:bCs w:val="0"/>
          <w:color w:val="000000"/>
          <w:szCs w:val="22"/>
        </w:rPr>
        <w:t>W</w:t>
      </w:r>
      <w:r w:rsidR="00E40D66">
        <w:rPr>
          <w:rFonts w:ascii="Times New Roman" w:hAnsi="Times New Roman"/>
          <w:b/>
          <w:bCs w:val="0"/>
          <w:color w:val="000000"/>
          <w:szCs w:val="22"/>
        </w:rPr>
        <w:t>ho</w:t>
      </w:r>
      <w:r w:rsidRPr="00834DCB">
        <w:rPr>
          <w:rFonts w:ascii="Times New Roman" w:hAnsi="Times New Roman"/>
          <w:b/>
          <w:bCs w:val="0"/>
          <w:color w:val="000000"/>
          <w:szCs w:val="22"/>
        </w:rPr>
        <w:t xml:space="preserve"> M</w:t>
      </w:r>
      <w:r w:rsidR="00E40D66">
        <w:rPr>
          <w:rFonts w:ascii="Times New Roman" w:hAnsi="Times New Roman"/>
          <w:b/>
          <w:bCs w:val="0"/>
          <w:color w:val="000000"/>
          <w:szCs w:val="22"/>
        </w:rPr>
        <w:t>ay</w:t>
      </w:r>
      <w:r w:rsidRPr="00834DCB">
        <w:rPr>
          <w:rFonts w:ascii="Times New Roman" w:hAnsi="Times New Roman"/>
          <w:b/>
          <w:bCs w:val="0"/>
          <w:color w:val="000000"/>
          <w:szCs w:val="22"/>
        </w:rPr>
        <w:t xml:space="preserve"> A</w:t>
      </w:r>
      <w:r w:rsidR="00E40D66">
        <w:rPr>
          <w:rFonts w:ascii="Times New Roman" w:hAnsi="Times New Roman"/>
          <w:b/>
          <w:bCs w:val="0"/>
          <w:color w:val="000000"/>
          <w:szCs w:val="22"/>
        </w:rPr>
        <w:t>pply</w:t>
      </w:r>
      <w:r w:rsidRPr="00834DCB">
        <w:rPr>
          <w:rFonts w:ascii="Times New Roman" w:hAnsi="Times New Roman"/>
          <w:b/>
          <w:bCs w:val="0"/>
          <w:color w:val="000000"/>
          <w:szCs w:val="22"/>
        </w:rPr>
        <w:t xml:space="preserve"> </w:t>
      </w:r>
      <w:r w:rsidR="00E40D66">
        <w:rPr>
          <w:rFonts w:ascii="Times New Roman" w:hAnsi="Times New Roman"/>
          <w:b/>
          <w:bCs w:val="0"/>
          <w:color w:val="000000"/>
          <w:szCs w:val="22"/>
        </w:rPr>
        <w:t>for</w:t>
      </w:r>
      <w:r w:rsidRPr="00834DCB">
        <w:rPr>
          <w:rFonts w:ascii="Times New Roman" w:hAnsi="Times New Roman"/>
          <w:b/>
          <w:bCs w:val="0"/>
          <w:color w:val="000000"/>
          <w:szCs w:val="22"/>
        </w:rPr>
        <w:t xml:space="preserve"> </w:t>
      </w:r>
      <w:r w:rsidRPr="00834DCB">
        <w:rPr>
          <w:rFonts w:ascii="Times New Roman" w:hAnsi="Times New Roman"/>
          <w:b/>
          <w:bCs w:val="0"/>
          <w:color w:val="000000"/>
          <w:szCs w:val="22"/>
        </w:rPr>
        <w:t>M</w:t>
      </w:r>
      <w:r w:rsidR="00E40D66">
        <w:rPr>
          <w:rFonts w:ascii="Times New Roman" w:hAnsi="Times New Roman"/>
          <w:b/>
          <w:bCs w:val="0"/>
          <w:color w:val="000000"/>
          <w:szCs w:val="22"/>
        </w:rPr>
        <w:t>embership</w:t>
      </w:r>
    </w:p>
    <w:p w:rsidR="00AD1765" w:rsidRPr="00834DCB" w:rsidP="00AD1765" w14:paraId="54F2ED5A" w14:textId="6C59FFC3">
      <w:pPr>
        <w:spacing w:before="240" w:after="240" w:line="247" w:lineRule="auto"/>
        <w:ind w:left="-15" w:firstLine="710"/>
        <w:rPr>
          <w:rFonts w:ascii="Times New Roman" w:hAnsi="Times New Roman"/>
          <w:color w:val="000000"/>
          <w:szCs w:val="22"/>
        </w:rPr>
      </w:pPr>
      <w:r w:rsidRPr="00834DCB">
        <w:rPr>
          <w:rFonts w:ascii="Times New Roman" w:hAnsi="Times New Roman"/>
          <w:color w:val="000000"/>
          <w:szCs w:val="22"/>
        </w:rPr>
        <w:t xml:space="preserve">Applicants </w:t>
      </w:r>
      <w:r>
        <w:rPr>
          <w:rFonts w:ascii="Times New Roman" w:hAnsi="Times New Roman"/>
          <w:color w:val="000000"/>
          <w:szCs w:val="22"/>
        </w:rPr>
        <w:t>must</w:t>
      </w:r>
      <w:r w:rsidRPr="00834DCB">
        <w:rPr>
          <w:rFonts w:ascii="Times New Roman" w:hAnsi="Times New Roman"/>
          <w:color w:val="000000"/>
          <w:szCs w:val="22"/>
        </w:rPr>
        <w:t xml:space="preserve"> be elected leaders from federally recognized Tribal governments</w:t>
      </w:r>
      <w:r w:rsidR="002B7AB4">
        <w:rPr>
          <w:rFonts w:ascii="Times New Roman" w:hAnsi="Times New Roman"/>
          <w:color w:val="000000"/>
          <w:szCs w:val="22"/>
        </w:rPr>
        <w:t xml:space="preserve"> or governmental entities (e.g., Tribal utility commissions)</w:t>
      </w:r>
      <w:r w:rsidR="005D0EC2">
        <w:rPr>
          <w:rFonts w:ascii="Times New Roman" w:hAnsi="Times New Roman"/>
          <w:color w:val="000000"/>
          <w:szCs w:val="22"/>
        </w:rPr>
        <w:t>, or the</w:t>
      </w:r>
      <w:r w:rsidR="00ED1F1A">
        <w:rPr>
          <w:rFonts w:ascii="Times New Roman" w:hAnsi="Times New Roman"/>
          <w:color w:val="000000"/>
          <w:szCs w:val="22"/>
        </w:rPr>
        <w:t>i</w:t>
      </w:r>
      <w:r w:rsidR="005D0EC2">
        <w:rPr>
          <w:rFonts w:ascii="Times New Roman" w:hAnsi="Times New Roman"/>
          <w:color w:val="000000"/>
          <w:szCs w:val="22"/>
        </w:rPr>
        <w:t>r designated employees</w:t>
      </w:r>
      <w:r>
        <w:rPr>
          <w:rFonts w:ascii="Times New Roman" w:hAnsi="Times New Roman"/>
          <w:color w:val="000000"/>
          <w:szCs w:val="22"/>
        </w:rPr>
        <w:t xml:space="preserve">.  </w:t>
      </w:r>
      <w:r w:rsidRPr="00834DCB">
        <w:rPr>
          <w:rFonts w:ascii="Times New Roman" w:hAnsi="Times New Roman"/>
          <w:color w:val="000000"/>
          <w:szCs w:val="22"/>
        </w:rPr>
        <w:t xml:space="preserve">Pursuant to the “intergovernmental communication” exemption in Section 204(b) of the Unfunded Mandates Reform Act of 1995 (“UMRA”), </w:t>
      </w:r>
      <w:hyperlink r:id="rId5" w:history="1">
        <w:r w:rsidRPr="00834DCB">
          <w:rPr>
            <w:rFonts w:ascii="Times New Roman" w:hAnsi="Times New Roman"/>
            <w:color w:val="000000"/>
            <w:szCs w:val="22"/>
          </w:rPr>
          <w:t>2 U.S.C. § 1534(b),</w:t>
        </w:r>
      </w:hyperlink>
      <w:r w:rsidRPr="00834DCB">
        <w:rPr>
          <w:rFonts w:ascii="Times New Roman" w:hAnsi="Times New Roman"/>
          <w:color w:val="000000"/>
          <w:szCs w:val="22"/>
        </w:rPr>
        <w:t xml:space="preserve"> the Task Force is not subject to the requirements or procedures set forth in the Federal Advisory Committee Act (“FACA”), 5 U.S.C. App. 2 (1988).</w:t>
      </w:r>
      <w:r>
        <w:rPr>
          <w:rFonts w:ascii="Times New Roman" w:hAnsi="Times New Roman"/>
          <w:color w:val="000000"/>
          <w:szCs w:val="22"/>
          <w:vertAlign w:val="superscript"/>
        </w:rPr>
        <w:footnoteReference w:id="8"/>
      </w:r>
      <w:r w:rsidRPr="00834DCB">
        <w:rPr>
          <w:rFonts w:ascii="Times New Roman" w:hAnsi="Times New Roman"/>
          <w:color w:val="000000"/>
          <w:szCs w:val="22"/>
        </w:rPr>
        <w:t xml:space="preserve">  Section 204(b) of UMRA provides an exemption from FACA for intergovernmental communications involving meetings between Federal officials and Federal employees and “elected officers of State, local and Tribal governments (or their designated employees with authority to act on their behalf) acting in their official capacities.”  Therefore, applicants for the Task Force must be individuals who satisfy these requirements.</w:t>
      </w:r>
    </w:p>
    <w:p w:rsidR="00D70C82" w:rsidRPr="00834DCB" w:rsidP="00AD1765" w14:paraId="3D4464EB" w14:textId="66F464B7">
      <w:pPr>
        <w:spacing w:before="240" w:after="240" w:line="247" w:lineRule="auto"/>
        <w:ind w:left="-15" w:firstLine="710"/>
        <w:rPr>
          <w:rFonts w:ascii="Times New Roman" w:hAnsi="Times New Roman"/>
          <w:color w:val="000000"/>
          <w:szCs w:val="22"/>
        </w:rPr>
      </w:pPr>
      <w:r w:rsidRPr="00834DCB">
        <w:rPr>
          <w:rFonts w:ascii="Times New Roman" w:hAnsi="Times New Roman"/>
          <w:color w:val="000000"/>
          <w:szCs w:val="22"/>
        </w:rPr>
        <w:t xml:space="preserve">In filling the vacancies, the Commission seeks to balance representation of </w:t>
      </w:r>
      <w:r w:rsidR="00C10C05">
        <w:rPr>
          <w:rFonts w:ascii="Times New Roman" w:hAnsi="Times New Roman"/>
          <w:color w:val="000000"/>
          <w:szCs w:val="22"/>
        </w:rPr>
        <w:t>different</w:t>
      </w:r>
      <w:r w:rsidRPr="00834DCB">
        <w:rPr>
          <w:rFonts w:ascii="Times New Roman" w:hAnsi="Times New Roman"/>
          <w:color w:val="000000"/>
          <w:szCs w:val="22"/>
        </w:rPr>
        <w:t xml:space="preserve"> </w:t>
      </w:r>
      <w:r w:rsidR="003C3115">
        <w:rPr>
          <w:rFonts w:ascii="Times New Roman" w:hAnsi="Times New Roman"/>
          <w:color w:val="000000"/>
          <w:szCs w:val="22"/>
        </w:rPr>
        <w:t xml:space="preserve">geographic </w:t>
      </w:r>
      <w:r w:rsidRPr="00834DCB">
        <w:rPr>
          <w:rFonts w:ascii="Times New Roman" w:hAnsi="Times New Roman"/>
          <w:color w:val="000000"/>
          <w:szCs w:val="22"/>
        </w:rPr>
        <w:t>regions</w:t>
      </w:r>
      <w:r w:rsidR="003C3115">
        <w:rPr>
          <w:rFonts w:ascii="Times New Roman" w:hAnsi="Times New Roman"/>
          <w:color w:val="000000"/>
          <w:szCs w:val="22"/>
        </w:rPr>
        <w:t>, Task Force members’</w:t>
      </w:r>
      <w:r w:rsidRPr="00834DCB">
        <w:rPr>
          <w:rFonts w:ascii="Times New Roman" w:hAnsi="Times New Roman"/>
          <w:color w:val="000000"/>
          <w:szCs w:val="22"/>
        </w:rPr>
        <w:t xml:space="preserve"> subject-matter expertise</w:t>
      </w:r>
      <w:r w:rsidR="003C3115">
        <w:rPr>
          <w:rFonts w:ascii="Times New Roman" w:hAnsi="Times New Roman"/>
          <w:color w:val="000000"/>
          <w:szCs w:val="22"/>
        </w:rPr>
        <w:t xml:space="preserve">, and </w:t>
      </w:r>
      <w:r w:rsidR="005D16FC">
        <w:rPr>
          <w:rFonts w:ascii="Times New Roman" w:hAnsi="Times New Roman"/>
          <w:color w:val="000000"/>
          <w:szCs w:val="22"/>
        </w:rPr>
        <w:t xml:space="preserve">the </w:t>
      </w:r>
      <w:r w:rsidR="003C3115">
        <w:rPr>
          <w:rFonts w:ascii="Times New Roman" w:hAnsi="Times New Roman"/>
          <w:color w:val="000000"/>
          <w:szCs w:val="22"/>
        </w:rPr>
        <w:t>divers</w:t>
      </w:r>
      <w:r w:rsidR="005D16FC">
        <w:rPr>
          <w:rFonts w:ascii="Times New Roman" w:hAnsi="Times New Roman"/>
          <w:color w:val="000000"/>
          <w:szCs w:val="22"/>
        </w:rPr>
        <w:t xml:space="preserve">ity </w:t>
      </w:r>
      <w:r w:rsidR="00720590">
        <w:rPr>
          <w:rFonts w:ascii="Times New Roman" w:hAnsi="Times New Roman"/>
          <w:color w:val="000000"/>
          <w:szCs w:val="22"/>
        </w:rPr>
        <w:t>among</w:t>
      </w:r>
      <w:r w:rsidR="003C3115">
        <w:rPr>
          <w:rFonts w:ascii="Times New Roman" w:hAnsi="Times New Roman"/>
          <w:color w:val="000000"/>
          <w:szCs w:val="22"/>
        </w:rPr>
        <w:t xml:space="preserve"> Tribal </w:t>
      </w:r>
      <w:r w:rsidR="00720590">
        <w:rPr>
          <w:rFonts w:ascii="Times New Roman" w:hAnsi="Times New Roman"/>
          <w:color w:val="000000"/>
          <w:szCs w:val="22"/>
        </w:rPr>
        <w:t xml:space="preserve">Nations in terms of culture, </w:t>
      </w:r>
      <w:r w:rsidR="00720590">
        <w:rPr>
          <w:rFonts w:ascii="Times New Roman" w:hAnsi="Times New Roman"/>
          <w:color w:val="000000"/>
          <w:szCs w:val="22"/>
        </w:rPr>
        <w:t>priorities</w:t>
      </w:r>
      <w:r w:rsidR="00720590">
        <w:rPr>
          <w:rFonts w:ascii="Times New Roman" w:hAnsi="Times New Roman"/>
          <w:color w:val="000000"/>
          <w:szCs w:val="22"/>
        </w:rPr>
        <w:t xml:space="preserve"> and economic </w:t>
      </w:r>
      <w:r w:rsidR="004A3522">
        <w:rPr>
          <w:rFonts w:ascii="Times New Roman" w:hAnsi="Times New Roman"/>
          <w:color w:val="000000"/>
          <w:szCs w:val="22"/>
        </w:rPr>
        <w:t>development</w:t>
      </w:r>
      <w:r w:rsidRPr="00834DCB">
        <w:rPr>
          <w:rFonts w:ascii="Times New Roman" w:hAnsi="Times New Roman"/>
          <w:color w:val="000000"/>
          <w:szCs w:val="22"/>
        </w:rPr>
        <w:t xml:space="preserve">.  The Commission is particularly interested in applicants with diverse professional experience and backgrounds in broadband, telecommunications, broadcast, information technology, and infrastructure deployment and </w:t>
      </w:r>
      <w:r w:rsidR="00BA1AEA">
        <w:rPr>
          <w:rFonts w:ascii="Times New Roman" w:hAnsi="Times New Roman"/>
          <w:color w:val="000000"/>
          <w:szCs w:val="22"/>
        </w:rPr>
        <w:t xml:space="preserve">broadband </w:t>
      </w:r>
      <w:r w:rsidRPr="00834DCB">
        <w:rPr>
          <w:rFonts w:ascii="Times New Roman" w:hAnsi="Times New Roman"/>
          <w:color w:val="000000"/>
          <w:szCs w:val="22"/>
        </w:rPr>
        <w:t>adoption.</w:t>
      </w:r>
    </w:p>
    <w:p w:rsidR="00080198" w:rsidRPr="00834DCB" w:rsidP="00080198" w14:paraId="303A0B0D" w14:textId="7767C0C7">
      <w:pPr>
        <w:keepNext/>
        <w:keepLines/>
        <w:spacing w:before="240" w:after="240" w:line="249" w:lineRule="auto"/>
        <w:jc w:val="center"/>
        <w:outlineLvl w:val="0"/>
        <w:rPr>
          <w:rFonts w:ascii="Times New Roman" w:hAnsi="Times New Roman"/>
          <w:b/>
          <w:bCs w:val="0"/>
          <w:color w:val="000000"/>
          <w:szCs w:val="22"/>
        </w:rPr>
      </w:pPr>
      <w:r w:rsidRPr="00834DCB">
        <w:rPr>
          <w:rFonts w:ascii="Times New Roman" w:hAnsi="Times New Roman"/>
          <w:b/>
          <w:bCs w:val="0"/>
          <w:color w:val="000000"/>
          <w:szCs w:val="22"/>
        </w:rPr>
        <w:t>O</w:t>
      </w:r>
      <w:r w:rsidR="00E3129B">
        <w:rPr>
          <w:rFonts w:ascii="Times New Roman" w:hAnsi="Times New Roman"/>
          <w:b/>
          <w:bCs w:val="0"/>
          <w:color w:val="000000"/>
          <w:szCs w:val="22"/>
        </w:rPr>
        <w:t>bligations</w:t>
      </w:r>
      <w:r w:rsidRPr="00834DCB">
        <w:rPr>
          <w:rFonts w:ascii="Times New Roman" w:hAnsi="Times New Roman"/>
          <w:b/>
          <w:bCs w:val="0"/>
          <w:color w:val="000000"/>
          <w:szCs w:val="22"/>
        </w:rPr>
        <w:t xml:space="preserve"> </w:t>
      </w:r>
      <w:r w:rsidR="00E3129B">
        <w:rPr>
          <w:rFonts w:ascii="Times New Roman" w:hAnsi="Times New Roman"/>
          <w:b/>
          <w:bCs w:val="0"/>
          <w:color w:val="000000"/>
          <w:szCs w:val="22"/>
        </w:rPr>
        <w:t>of</w:t>
      </w:r>
      <w:r w:rsidRPr="00834DCB">
        <w:rPr>
          <w:rFonts w:ascii="Times New Roman" w:hAnsi="Times New Roman"/>
          <w:b/>
          <w:bCs w:val="0"/>
          <w:color w:val="000000"/>
          <w:szCs w:val="22"/>
        </w:rPr>
        <w:t xml:space="preserve"> T</w:t>
      </w:r>
      <w:r w:rsidR="00E3129B">
        <w:rPr>
          <w:rFonts w:ascii="Times New Roman" w:hAnsi="Times New Roman"/>
          <w:b/>
          <w:bCs w:val="0"/>
          <w:color w:val="000000"/>
          <w:szCs w:val="22"/>
        </w:rPr>
        <w:t>ask</w:t>
      </w:r>
      <w:r w:rsidRPr="00834DCB">
        <w:rPr>
          <w:rFonts w:ascii="Times New Roman" w:hAnsi="Times New Roman"/>
          <w:b/>
          <w:bCs w:val="0"/>
          <w:color w:val="000000"/>
          <w:szCs w:val="22"/>
        </w:rPr>
        <w:t xml:space="preserve"> F</w:t>
      </w:r>
      <w:r w:rsidR="00E3129B">
        <w:rPr>
          <w:rFonts w:ascii="Times New Roman" w:hAnsi="Times New Roman"/>
          <w:b/>
          <w:bCs w:val="0"/>
          <w:color w:val="000000"/>
          <w:szCs w:val="22"/>
        </w:rPr>
        <w:t>orce</w:t>
      </w:r>
      <w:r w:rsidRPr="00834DCB">
        <w:rPr>
          <w:rFonts w:ascii="Times New Roman" w:hAnsi="Times New Roman"/>
          <w:b/>
          <w:bCs w:val="0"/>
          <w:color w:val="000000"/>
          <w:szCs w:val="22"/>
        </w:rPr>
        <w:t xml:space="preserve"> M</w:t>
      </w:r>
      <w:r w:rsidR="00E3129B">
        <w:rPr>
          <w:rFonts w:ascii="Times New Roman" w:hAnsi="Times New Roman"/>
          <w:b/>
          <w:bCs w:val="0"/>
          <w:color w:val="000000"/>
          <w:szCs w:val="22"/>
        </w:rPr>
        <w:t>embers</w:t>
      </w:r>
    </w:p>
    <w:p w:rsidR="003155FA" w:rsidP="0026489D" w14:paraId="715A75A1" w14:textId="0FD107FB">
      <w:pPr>
        <w:spacing w:before="240" w:after="240" w:line="247" w:lineRule="auto"/>
        <w:ind w:left="-15" w:firstLine="710"/>
        <w:rPr>
          <w:rFonts w:ascii="Times New Roman" w:hAnsi="Times New Roman"/>
          <w:color w:val="000000"/>
          <w:szCs w:val="22"/>
        </w:rPr>
      </w:pPr>
      <w:r w:rsidRPr="00834DCB">
        <w:rPr>
          <w:rFonts w:ascii="Times New Roman" w:hAnsi="Times New Roman"/>
          <w:color w:val="000000"/>
          <w:szCs w:val="22"/>
        </w:rPr>
        <w:t xml:space="preserve">Members will serve at the discretion of the </w:t>
      </w:r>
      <w:r w:rsidR="001F3AD4">
        <w:rPr>
          <w:rFonts w:ascii="Times New Roman" w:hAnsi="Times New Roman"/>
          <w:color w:val="000000"/>
          <w:szCs w:val="22"/>
        </w:rPr>
        <w:t xml:space="preserve">Acting </w:t>
      </w:r>
      <w:r w:rsidRPr="00834DCB">
        <w:rPr>
          <w:rFonts w:ascii="Times New Roman" w:hAnsi="Times New Roman"/>
          <w:color w:val="000000"/>
          <w:szCs w:val="22"/>
        </w:rPr>
        <w:t>Chair</w:t>
      </w:r>
      <w:r w:rsidR="001F3AD4">
        <w:rPr>
          <w:rFonts w:ascii="Times New Roman" w:hAnsi="Times New Roman"/>
          <w:color w:val="000000"/>
          <w:szCs w:val="22"/>
        </w:rPr>
        <w:t>wo</w:t>
      </w:r>
      <w:r w:rsidRPr="00834DCB">
        <w:rPr>
          <w:rFonts w:ascii="Times New Roman" w:hAnsi="Times New Roman"/>
          <w:color w:val="000000"/>
          <w:szCs w:val="22"/>
        </w:rPr>
        <w:t xml:space="preserve">man of the Commission.  </w:t>
      </w:r>
      <w:r w:rsidR="001F3AD4">
        <w:rPr>
          <w:rFonts w:ascii="Times New Roman" w:hAnsi="Times New Roman"/>
          <w:color w:val="000000"/>
          <w:szCs w:val="22"/>
        </w:rPr>
        <w:t>At this time, t</w:t>
      </w:r>
      <w:r w:rsidRPr="00834DCB">
        <w:rPr>
          <w:rFonts w:ascii="Times New Roman" w:hAnsi="Times New Roman"/>
          <w:color w:val="000000"/>
          <w:szCs w:val="22"/>
        </w:rPr>
        <w:t xml:space="preserve">he </w:t>
      </w:r>
      <w:r w:rsidR="00714692">
        <w:rPr>
          <w:rFonts w:ascii="Times New Roman" w:hAnsi="Times New Roman"/>
          <w:color w:val="000000"/>
          <w:szCs w:val="22"/>
        </w:rPr>
        <w:t xml:space="preserve">full </w:t>
      </w:r>
      <w:r w:rsidRPr="00834DCB">
        <w:rPr>
          <w:rFonts w:ascii="Times New Roman" w:hAnsi="Times New Roman"/>
          <w:color w:val="000000"/>
          <w:szCs w:val="22"/>
        </w:rPr>
        <w:t xml:space="preserve">Task Force </w:t>
      </w:r>
      <w:r w:rsidR="004C0369">
        <w:rPr>
          <w:rFonts w:ascii="Times New Roman" w:hAnsi="Times New Roman"/>
          <w:color w:val="000000"/>
          <w:szCs w:val="22"/>
        </w:rPr>
        <w:t xml:space="preserve">is intended to </w:t>
      </w:r>
      <w:r w:rsidRPr="00834DCB">
        <w:rPr>
          <w:rFonts w:ascii="Times New Roman" w:hAnsi="Times New Roman"/>
          <w:color w:val="000000"/>
          <w:szCs w:val="22"/>
        </w:rPr>
        <w:t>meet twice a year.</w:t>
      </w:r>
      <w:r>
        <w:rPr>
          <w:rStyle w:val="FootnoteReference"/>
          <w:szCs w:val="22"/>
        </w:rPr>
        <w:footnoteReference w:id="9"/>
      </w:r>
      <w:r w:rsidRPr="00834DCB">
        <w:rPr>
          <w:rFonts w:ascii="Times New Roman" w:hAnsi="Times New Roman"/>
          <w:color w:val="000000"/>
          <w:szCs w:val="22"/>
        </w:rPr>
        <w:t xml:space="preserve">  The Task Force supplements these semi</w:t>
      </w:r>
      <w:r w:rsidR="001F3AD4">
        <w:rPr>
          <w:rFonts w:ascii="Times New Roman" w:hAnsi="Times New Roman"/>
          <w:color w:val="000000"/>
          <w:szCs w:val="22"/>
        </w:rPr>
        <w:t>-</w:t>
      </w:r>
      <w:r w:rsidRPr="00834DCB">
        <w:rPr>
          <w:rFonts w:ascii="Times New Roman" w:hAnsi="Times New Roman"/>
          <w:color w:val="000000"/>
          <w:szCs w:val="22"/>
        </w:rPr>
        <w:t xml:space="preserve">annual meetings with </w:t>
      </w:r>
      <w:r w:rsidR="001F3AD4">
        <w:rPr>
          <w:rFonts w:ascii="Times New Roman" w:hAnsi="Times New Roman"/>
          <w:color w:val="000000"/>
          <w:szCs w:val="22"/>
        </w:rPr>
        <w:t xml:space="preserve">virtual </w:t>
      </w:r>
      <w:r w:rsidR="00AD1765">
        <w:rPr>
          <w:rFonts w:ascii="Times New Roman" w:hAnsi="Times New Roman"/>
          <w:color w:val="000000"/>
          <w:szCs w:val="22"/>
        </w:rPr>
        <w:t xml:space="preserve">working </w:t>
      </w:r>
      <w:r w:rsidR="001F3AD4">
        <w:rPr>
          <w:rFonts w:ascii="Times New Roman" w:hAnsi="Times New Roman"/>
          <w:color w:val="000000"/>
          <w:szCs w:val="22"/>
        </w:rPr>
        <w:t xml:space="preserve">meetings </w:t>
      </w:r>
      <w:r w:rsidRPr="00834DCB" w:rsidR="008E3961">
        <w:rPr>
          <w:rFonts w:ascii="Times New Roman" w:hAnsi="Times New Roman"/>
          <w:color w:val="000000"/>
          <w:szCs w:val="22"/>
        </w:rPr>
        <w:t>throughout the year</w:t>
      </w:r>
      <w:r w:rsidRPr="00834DCB">
        <w:rPr>
          <w:rFonts w:ascii="Times New Roman" w:hAnsi="Times New Roman"/>
          <w:color w:val="000000"/>
          <w:szCs w:val="22"/>
        </w:rPr>
        <w:t xml:space="preserve">.  While full participation is expected, </w:t>
      </w:r>
      <w:r>
        <w:rPr>
          <w:rFonts w:ascii="Times New Roman" w:hAnsi="Times New Roman"/>
          <w:color w:val="000000"/>
          <w:szCs w:val="22"/>
        </w:rPr>
        <w:t xml:space="preserve">Tribal </w:t>
      </w:r>
      <w:r w:rsidRPr="00834DCB">
        <w:rPr>
          <w:rFonts w:ascii="Times New Roman" w:hAnsi="Times New Roman"/>
          <w:color w:val="000000"/>
          <w:szCs w:val="22"/>
        </w:rPr>
        <w:t xml:space="preserve">Task Force members are required to attend fifty percent (50%) of the annual meetings, to include at least one </w:t>
      </w:r>
      <w:r w:rsidR="00714692">
        <w:rPr>
          <w:rFonts w:ascii="Times New Roman" w:hAnsi="Times New Roman"/>
          <w:color w:val="000000"/>
          <w:szCs w:val="22"/>
        </w:rPr>
        <w:t xml:space="preserve">full </w:t>
      </w:r>
      <w:r w:rsidRPr="00834DCB">
        <w:rPr>
          <w:rFonts w:ascii="Times New Roman" w:hAnsi="Times New Roman"/>
          <w:color w:val="000000"/>
          <w:szCs w:val="22"/>
        </w:rPr>
        <w:t xml:space="preserve">meeting, and at least two </w:t>
      </w:r>
      <w:r w:rsidR="003C3115">
        <w:rPr>
          <w:rFonts w:ascii="Times New Roman" w:hAnsi="Times New Roman"/>
          <w:color w:val="000000"/>
          <w:szCs w:val="22"/>
        </w:rPr>
        <w:t xml:space="preserve">other </w:t>
      </w:r>
      <w:r>
        <w:rPr>
          <w:rFonts w:ascii="Times New Roman" w:hAnsi="Times New Roman"/>
          <w:color w:val="000000"/>
          <w:szCs w:val="22"/>
        </w:rPr>
        <w:t>working</w:t>
      </w:r>
      <w:r w:rsidR="001F3AD4">
        <w:rPr>
          <w:rFonts w:ascii="Times New Roman" w:hAnsi="Times New Roman"/>
          <w:color w:val="000000"/>
          <w:szCs w:val="22"/>
        </w:rPr>
        <w:t xml:space="preserve"> meetings</w:t>
      </w:r>
      <w:r w:rsidRPr="00834DCB">
        <w:rPr>
          <w:rFonts w:ascii="Times New Roman" w:hAnsi="Times New Roman"/>
          <w:color w:val="000000"/>
          <w:szCs w:val="22"/>
        </w:rPr>
        <w:t xml:space="preserve">.  </w:t>
      </w:r>
      <w:r>
        <w:rPr>
          <w:rFonts w:ascii="Times New Roman" w:hAnsi="Times New Roman"/>
          <w:color w:val="000000"/>
          <w:szCs w:val="22"/>
        </w:rPr>
        <w:t xml:space="preserve">The Commission is currently evaluating when </w:t>
      </w:r>
      <w:r w:rsidR="001F3AD4">
        <w:rPr>
          <w:rFonts w:ascii="Times New Roman" w:hAnsi="Times New Roman"/>
          <w:color w:val="000000"/>
          <w:szCs w:val="22"/>
        </w:rPr>
        <w:t xml:space="preserve">in-person meetings </w:t>
      </w:r>
      <w:r>
        <w:rPr>
          <w:rFonts w:ascii="Times New Roman" w:hAnsi="Times New Roman"/>
          <w:color w:val="000000"/>
          <w:szCs w:val="22"/>
        </w:rPr>
        <w:t xml:space="preserve">will </w:t>
      </w:r>
      <w:r w:rsidR="001F3AD4">
        <w:rPr>
          <w:rFonts w:ascii="Times New Roman" w:hAnsi="Times New Roman"/>
          <w:color w:val="000000"/>
          <w:szCs w:val="22"/>
        </w:rPr>
        <w:t>resume</w:t>
      </w:r>
      <w:r>
        <w:rPr>
          <w:rFonts w:ascii="Times New Roman" w:hAnsi="Times New Roman"/>
          <w:color w:val="000000"/>
          <w:szCs w:val="22"/>
        </w:rPr>
        <w:t xml:space="preserve">.  </w:t>
      </w:r>
      <w:r w:rsidR="003309F4">
        <w:rPr>
          <w:rFonts w:ascii="Times New Roman" w:hAnsi="Times New Roman"/>
          <w:color w:val="000000"/>
          <w:szCs w:val="22"/>
        </w:rPr>
        <w:t>Once they resume, i</w:t>
      </w:r>
      <w:r w:rsidR="00972397">
        <w:rPr>
          <w:rFonts w:ascii="Times New Roman" w:hAnsi="Times New Roman"/>
          <w:color w:val="000000"/>
          <w:szCs w:val="22"/>
        </w:rPr>
        <w:t>n</w:t>
      </w:r>
      <w:r w:rsidR="00861170">
        <w:rPr>
          <w:rFonts w:ascii="Times New Roman" w:hAnsi="Times New Roman"/>
          <w:color w:val="000000"/>
          <w:szCs w:val="22"/>
        </w:rPr>
        <w:t>-</w:t>
      </w:r>
      <w:r w:rsidRPr="00834DCB">
        <w:rPr>
          <w:rFonts w:ascii="Times New Roman" w:hAnsi="Times New Roman"/>
          <w:color w:val="000000"/>
          <w:szCs w:val="22"/>
        </w:rPr>
        <w:t>person</w:t>
      </w:r>
      <w:r w:rsidR="001F3AD4">
        <w:rPr>
          <w:rFonts w:ascii="Times New Roman" w:hAnsi="Times New Roman"/>
          <w:color w:val="000000"/>
          <w:szCs w:val="22"/>
        </w:rPr>
        <w:t xml:space="preserve"> </w:t>
      </w:r>
      <w:r w:rsidR="00972397">
        <w:rPr>
          <w:rFonts w:ascii="Times New Roman" w:hAnsi="Times New Roman"/>
          <w:color w:val="000000"/>
          <w:szCs w:val="22"/>
        </w:rPr>
        <w:t xml:space="preserve">attendance at Task Force meetings </w:t>
      </w:r>
      <w:r w:rsidR="001F3AD4">
        <w:rPr>
          <w:rFonts w:ascii="Times New Roman" w:hAnsi="Times New Roman"/>
          <w:color w:val="000000"/>
          <w:szCs w:val="22"/>
        </w:rPr>
        <w:t>will be</w:t>
      </w:r>
      <w:r w:rsidRPr="00834DCB">
        <w:rPr>
          <w:rFonts w:ascii="Times New Roman" w:hAnsi="Times New Roman"/>
          <w:color w:val="000000"/>
          <w:szCs w:val="22"/>
        </w:rPr>
        <w:t xml:space="preserve"> </w:t>
      </w:r>
      <w:r w:rsidRPr="00834DCB">
        <w:rPr>
          <w:rFonts w:ascii="Times New Roman" w:hAnsi="Times New Roman"/>
          <w:color w:val="000000"/>
          <w:szCs w:val="22"/>
        </w:rPr>
        <w:t xml:space="preserve">at the </w:t>
      </w:r>
      <w:r>
        <w:rPr>
          <w:rFonts w:ascii="Times New Roman" w:hAnsi="Times New Roman"/>
          <w:color w:val="000000"/>
          <w:szCs w:val="22"/>
        </w:rPr>
        <w:t xml:space="preserve">Tribal </w:t>
      </w:r>
      <w:r w:rsidRPr="00834DCB">
        <w:rPr>
          <w:rFonts w:ascii="Times New Roman" w:hAnsi="Times New Roman"/>
          <w:color w:val="000000"/>
          <w:szCs w:val="22"/>
        </w:rPr>
        <w:t>Task Force member’s own expense.</w:t>
      </w:r>
    </w:p>
    <w:p w:rsidR="00AD1765" w:rsidP="0026489D" w14:paraId="096EFFFD" w14:textId="4CEC30AE">
      <w:pPr>
        <w:spacing w:before="240" w:after="240" w:line="247" w:lineRule="auto"/>
        <w:ind w:left="-15" w:firstLine="710"/>
        <w:rPr>
          <w:rFonts w:ascii="Times New Roman" w:hAnsi="Times New Roman"/>
          <w:color w:val="000000"/>
          <w:szCs w:val="22"/>
        </w:rPr>
      </w:pPr>
      <w:r w:rsidRPr="00834DCB">
        <w:rPr>
          <w:rFonts w:ascii="Times New Roman" w:hAnsi="Times New Roman"/>
          <w:color w:val="000000"/>
          <w:szCs w:val="22"/>
        </w:rPr>
        <w:t>Members also have an initial and continuing obligation to disclose any interests in, or connections to, persons or entities who are or will be regulated by, or who have interests before, the Commission.</w:t>
      </w:r>
    </w:p>
    <w:p w:rsidR="00932E0A" w:rsidRPr="00834DCB" w:rsidP="00932E0A" w14:paraId="52DE28E5" w14:textId="77777777">
      <w:pPr>
        <w:keepNext/>
        <w:keepLines/>
        <w:spacing w:before="240" w:after="240" w:line="259" w:lineRule="auto"/>
        <w:ind w:left="-15"/>
        <w:jc w:val="center"/>
        <w:outlineLvl w:val="1"/>
        <w:rPr>
          <w:rFonts w:ascii="Times New Roman" w:hAnsi="Times New Roman"/>
          <w:b/>
          <w:bCs w:val="0"/>
          <w:color w:val="000000"/>
          <w:szCs w:val="22"/>
          <w:u w:color="000000"/>
        </w:rPr>
      </w:pPr>
      <w:r w:rsidRPr="00834DCB">
        <w:rPr>
          <w:rFonts w:ascii="Times New Roman" w:hAnsi="Times New Roman"/>
          <w:b/>
          <w:bCs w:val="0"/>
          <w:color w:val="000000"/>
          <w:szCs w:val="22"/>
          <w:u w:color="000000"/>
        </w:rPr>
        <w:t>Expiration of Task Force Membership or Removal</w:t>
      </w:r>
    </w:p>
    <w:p w:rsidR="00932E0A" w:rsidP="00932E0A" w14:paraId="2FD3B6DA" w14:textId="77777777">
      <w:pPr>
        <w:spacing w:before="240" w:after="240" w:line="247" w:lineRule="auto"/>
        <w:ind w:left="-15" w:firstLine="710"/>
        <w:rPr>
          <w:rFonts w:ascii="Times New Roman" w:hAnsi="Times New Roman"/>
          <w:color w:val="000000"/>
          <w:szCs w:val="22"/>
        </w:rPr>
      </w:pPr>
      <w:r w:rsidRPr="00834DCB">
        <w:rPr>
          <w:rFonts w:ascii="Times New Roman" w:hAnsi="Times New Roman"/>
          <w:color w:val="000000"/>
          <w:szCs w:val="22"/>
        </w:rPr>
        <w:t>In the case of an elected Tribal representative no longer holding office in a Tribal government, or a designated employee no longer employed by the Tribal government</w:t>
      </w:r>
      <w:r>
        <w:rPr>
          <w:rFonts w:ascii="Times New Roman" w:hAnsi="Times New Roman"/>
          <w:color w:val="000000"/>
          <w:szCs w:val="22"/>
        </w:rPr>
        <w:t xml:space="preserve"> or designated by an elected Tribal officer no longer holding office</w:t>
      </w:r>
      <w:r w:rsidRPr="00834DCB">
        <w:rPr>
          <w:rFonts w:ascii="Times New Roman" w:hAnsi="Times New Roman"/>
          <w:color w:val="000000"/>
          <w:szCs w:val="22"/>
        </w:rPr>
        <w:t>, th</w:t>
      </w:r>
      <w:r>
        <w:rPr>
          <w:rFonts w:ascii="Times New Roman" w:hAnsi="Times New Roman"/>
          <w:color w:val="000000"/>
          <w:szCs w:val="22"/>
        </w:rPr>
        <w:t>at person</w:t>
      </w:r>
      <w:r w:rsidRPr="00834DCB">
        <w:rPr>
          <w:rFonts w:ascii="Times New Roman" w:hAnsi="Times New Roman"/>
          <w:color w:val="000000"/>
          <w:szCs w:val="22"/>
        </w:rPr>
        <w:t xml:space="preserve"> must give </w:t>
      </w:r>
      <w:r>
        <w:rPr>
          <w:rFonts w:ascii="Times New Roman" w:hAnsi="Times New Roman"/>
          <w:color w:val="000000"/>
          <w:szCs w:val="22"/>
        </w:rPr>
        <w:t xml:space="preserve">prompt </w:t>
      </w:r>
      <w:r w:rsidRPr="00834DCB">
        <w:rPr>
          <w:rFonts w:ascii="Times New Roman" w:hAnsi="Times New Roman"/>
          <w:color w:val="000000"/>
          <w:szCs w:val="22"/>
        </w:rPr>
        <w:t xml:space="preserve">notice to the Task Force and </w:t>
      </w:r>
      <w:r>
        <w:rPr>
          <w:rFonts w:ascii="Times New Roman" w:hAnsi="Times New Roman"/>
          <w:color w:val="000000"/>
          <w:szCs w:val="22"/>
        </w:rPr>
        <w:t xml:space="preserve">that member’s </w:t>
      </w:r>
      <w:r w:rsidRPr="00834DCB">
        <w:rPr>
          <w:rFonts w:ascii="Times New Roman" w:hAnsi="Times New Roman"/>
          <w:color w:val="000000"/>
          <w:szCs w:val="22"/>
        </w:rPr>
        <w:t>seat on the Task Force expires immediately</w:t>
      </w:r>
      <w:r>
        <w:rPr>
          <w:rFonts w:ascii="Times New Roman" w:hAnsi="Times New Roman"/>
          <w:color w:val="000000"/>
          <w:szCs w:val="22"/>
        </w:rPr>
        <w:t xml:space="preserve"> upon the occurrence of these changed circumstances</w:t>
      </w:r>
      <w:r w:rsidRPr="00834DCB">
        <w:rPr>
          <w:rFonts w:ascii="Times New Roman" w:hAnsi="Times New Roman"/>
          <w:color w:val="000000"/>
          <w:szCs w:val="22"/>
        </w:rPr>
        <w:t>.</w:t>
      </w:r>
    </w:p>
    <w:p w:rsidR="00932E0A" w:rsidP="00932E0A" w14:paraId="681AA4FB" w14:textId="77777777">
      <w:pPr>
        <w:spacing w:before="240" w:after="240" w:line="247" w:lineRule="auto"/>
        <w:ind w:left="-15" w:firstLine="710"/>
        <w:rPr>
          <w:rFonts w:ascii="Times New Roman" w:hAnsi="Times New Roman"/>
          <w:color w:val="000000"/>
          <w:szCs w:val="22"/>
        </w:rPr>
      </w:pPr>
      <w:r w:rsidRPr="00834DCB">
        <w:rPr>
          <w:rFonts w:ascii="Times New Roman" w:hAnsi="Times New Roman"/>
          <w:color w:val="000000"/>
          <w:szCs w:val="22"/>
        </w:rPr>
        <w:t>Task Force members who do not attend at least</w:t>
      </w:r>
      <w:r>
        <w:rPr>
          <w:rFonts w:ascii="Times New Roman" w:hAnsi="Times New Roman"/>
          <w:color w:val="000000"/>
          <w:szCs w:val="22"/>
        </w:rPr>
        <w:t xml:space="preserve"> one</w:t>
      </w:r>
      <w:r w:rsidRPr="00834DCB">
        <w:rPr>
          <w:rFonts w:ascii="Times New Roman" w:hAnsi="Times New Roman"/>
          <w:color w:val="000000"/>
          <w:szCs w:val="22"/>
        </w:rPr>
        <w:t xml:space="preserve"> </w:t>
      </w:r>
      <w:r>
        <w:rPr>
          <w:rFonts w:ascii="Times New Roman" w:hAnsi="Times New Roman"/>
          <w:color w:val="000000"/>
          <w:szCs w:val="22"/>
        </w:rPr>
        <w:t>full</w:t>
      </w:r>
      <w:r w:rsidRPr="00834DCB">
        <w:rPr>
          <w:rFonts w:ascii="Times New Roman" w:hAnsi="Times New Roman"/>
          <w:color w:val="000000"/>
          <w:szCs w:val="22"/>
        </w:rPr>
        <w:t xml:space="preserve"> meeting and participate in at least two </w:t>
      </w:r>
      <w:r>
        <w:rPr>
          <w:rFonts w:ascii="Times New Roman" w:hAnsi="Times New Roman"/>
          <w:color w:val="000000"/>
          <w:szCs w:val="22"/>
        </w:rPr>
        <w:t>working meetings</w:t>
      </w:r>
      <w:r w:rsidRPr="00834DCB">
        <w:rPr>
          <w:rFonts w:ascii="Times New Roman" w:hAnsi="Times New Roman"/>
          <w:color w:val="000000"/>
          <w:szCs w:val="22"/>
        </w:rPr>
        <w:t xml:space="preserve"> a year </w:t>
      </w:r>
      <w:r>
        <w:rPr>
          <w:rFonts w:ascii="Times New Roman" w:hAnsi="Times New Roman"/>
          <w:color w:val="000000"/>
          <w:szCs w:val="22"/>
        </w:rPr>
        <w:t>may</w:t>
      </w:r>
      <w:r w:rsidRPr="00834DCB">
        <w:rPr>
          <w:rFonts w:ascii="Times New Roman" w:hAnsi="Times New Roman"/>
          <w:color w:val="000000"/>
          <w:szCs w:val="22"/>
        </w:rPr>
        <w:t xml:space="preserve"> be removed from the Task Force.  Members of the Task Force who fail to disclose any interests in, or connections to, persons or entities that are or will be regulated by, or who have interests before, the Commission, will be removed from the Task Force.</w:t>
      </w:r>
    </w:p>
    <w:p w:rsidR="00932E0A" w:rsidP="00932E0A" w14:paraId="1C1453C3" w14:textId="1C5E5CAC">
      <w:pPr>
        <w:spacing w:before="240" w:after="240" w:line="247" w:lineRule="auto"/>
        <w:ind w:left="-15" w:firstLine="710"/>
        <w:rPr>
          <w:rFonts w:ascii="Times New Roman" w:hAnsi="Times New Roman"/>
          <w:color w:val="000000"/>
          <w:szCs w:val="22"/>
        </w:rPr>
      </w:pPr>
      <w:r>
        <w:rPr>
          <w:rFonts w:ascii="Times New Roman" w:hAnsi="Times New Roman"/>
          <w:color w:val="000000"/>
          <w:szCs w:val="22"/>
        </w:rPr>
        <w:t>Appointments to the Task Force are specific to the individual.  A Tribal government may not automatically appoint a replacement for a Tribal representative whose term expires or is removed from the Task Force but may, using the same nomination procedures described above, request such a replacement appointment.</w:t>
      </w:r>
    </w:p>
    <w:p w:rsidR="00080198" w:rsidRPr="00834DCB" w:rsidP="000A41A5" w14:paraId="0F5F3AC5" w14:textId="36C90BF8">
      <w:pPr>
        <w:spacing w:before="240" w:after="240" w:line="247" w:lineRule="auto"/>
        <w:ind w:left="-15" w:firstLine="710"/>
        <w:jc w:val="center"/>
        <w:rPr>
          <w:rFonts w:ascii="Times New Roman" w:hAnsi="Times New Roman"/>
          <w:b/>
          <w:bCs w:val="0"/>
          <w:color w:val="000000"/>
          <w:szCs w:val="22"/>
        </w:rPr>
      </w:pPr>
      <w:r w:rsidRPr="00834DCB">
        <w:rPr>
          <w:rFonts w:ascii="Times New Roman" w:hAnsi="Times New Roman"/>
          <w:b/>
          <w:bCs w:val="0"/>
          <w:color w:val="000000"/>
          <w:szCs w:val="22"/>
        </w:rPr>
        <w:t>A</w:t>
      </w:r>
      <w:r w:rsidR="00E3129B">
        <w:rPr>
          <w:rFonts w:ascii="Times New Roman" w:hAnsi="Times New Roman"/>
          <w:b/>
          <w:bCs w:val="0"/>
          <w:color w:val="000000"/>
          <w:szCs w:val="22"/>
        </w:rPr>
        <w:t>pplication</w:t>
      </w:r>
      <w:r w:rsidRPr="00834DCB">
        <w:rPr>
          <w:rFonts w:ascii="Times New Roman" w:hAnsi="Times New Roman"/>
          <w:b/>
          <w:bCs w:val="0"/>
          <w:color w:val="000000"/>
          <w:szCs w:val="22"/>
        </w:rPr>
        <w:t xml:space="preserve"> P</w:t>
      </w:r>
      <w:r w:rsidR="00E3129B">
        <w:rPr>
          <w:rFonts w:ascii="Times New Roman" w:hAnsi="Times New Roman"/>
          <w:b/>
          <w:bCs w:val="0"/>
          <w:color w:val="000000"/>
          <w:szCs w:val="22"/>
        </w:rPr>
        <w:t>rocedures</w:t>
      </w:r>
      <w:r w:rsidRPr="00834DCB">
        <w:rPr>
          <w:rFonts w:ascii="Times New Roman" w:hAnsi="Times New Roman"/>
          <w:b/>
          <w:bCs w:val="0"/>
          <w:color w:val="000000"/>
          <w:szCs w:val="22"/>
        </w:rPr>
        <w:t>, D</w:t>
      </w:r>
      <w:r w:rsidR="00E3129B">
        <w:rPr>
          <w:rFonts w:ascii="Times New Roman" w:hAnsi="Times New Roman"/>
          <w:b/>
          <w:bCs w:val="0"/>
          <w:color w:val="000000"/>
          <w:szCs w:val="22"/>
        </w:rPr>
        <w:t>eadline</w:t>
      </w:r>
      <w:r w:rsidRPr="00834DCB">
        <w:rPr>
          <w:rFonts w:ascii="Times New Roman" w:hAnsi="Times New Roman"/>
          <w:b/>
          <w:bCs w:val="0"/>
          <w:color w:val="000000"/>
          <w:szCs w:val="22"/>
        </w:rPr>
        <w:t xml:space="preserve"> </w:t>
      </w:r>
      <w:r w:rsidR="00E3129B">
        <w:rPr>
          <w:rFonts w:ascii="Times New Roman" w:hAnsi="Times New Roman"/>
          <w:b/>
          <w:bCs w:val="0"/>
          <w:color w:val="000000"/>
          <w:szCs w:val="22"/>
        </w:rPr>
        <w:t>and</w:t>
      </w:r>
      <w:r w:rsidRPr="00834DCB">
        <w:rPr>
          <w:rFonts w:ascii="Times New Roman" w:hAnsi="Times New Roman"/>
          <w:b/>
          <w:bCs w:val="0"/>
          <w:color w:val="000000"/>
          <w:szCs w:val="22"/>
        </w:rPr>
        <w:t xml:space="preserve"> M</w:t>
      </w:r>
      <w:r w:rsidR="00E3129B">
        <w:rPr>
          <w:rFonts w:ascii="Times New Roman" w:hAnsi="Times New Roman"/>
          <w:b/>
          <w:bCs w:val="0"/>
          <w:color w:val="000000"/>
          <w:szCs w:val="22"/>
        </w:rPr>
        <w:t>ember</w:t>
      </w:r>
      <w:r w:rsidRPr="00834DCB">
        <w:rPr>
          <w:rFonts w:ascii="Times New Roman" w:hAnsi="Times New Roman"/>
          <w:b/>
          <w:bCs w:val="0"/>
          <w:color w:val="000000"/>
          <w:szCs w:val="22"/>
        </w:rPr>
        <w:t xml:space="preserve"> A</w:t>
      </w:r>
      <w:r w:rsidR="00E3129B">
        <w:rPr>
          <w:rFonts w:ascii="Times New Roman" w:hAnsi="Times New Roman"/>
          <w:b/>
          <w:bCs w:val="0"/>
          <w:color w:val="000000"/>
          <w:szCs w:val="22"/>
        </w:rPr>
        <w:t>ppointments</w:t>
      </w:r>
    </w:p>
    <w:p w:rsidR="00080198" w:rsidRPr="00834DCB" w:rsidP="00AD1765" w14:paraId="535E5E4C" w14:textId="489397D0">
      <w:pPr>
        <w:spacing w:before="240" w:after="240" w:line="249" w:lineRule="auto"/>
        <w:ind w:left="-15" w:firstLine="720"/>
        <w:rPr>
          <w:rFonts w:ascii="Times New Roman" w:hAnsi="Times New Roman"/>
          <w:color w:val="000000"/>
          <w:szCs w:val="22"/>
        </w:rPr>
      </w:pPr>
      <w:r w:rsidRPr="00834DCB">
        <w:rPr>
          <w:rFonts w:ascii="Times New Roman" w:hAnsi="Times New Roman"/>
          <w:color w:val="000000"/>
          <w:szCs w:val="22"/>
        </w:rPr>
        <w:t>All</w:t>
      </w:r>
      <w:r w:rsidR="00920608">
        <w:rPr>
          <w:rFonts w:ascii="Times New Roman" w:hAnsi="Times New Roman"/>
          <w:color w:val="000000"/>
          <w:szCs w:val="22"/>
        </w:rPr>
        <w:t xml:space="preserve"> applications </w:t>
      </w:r>
      <w:r w:rsidRPr="00834DCB">
        <w:rPr>
          <w:rFonts w:ascii="Times New Roman" w:hAnsi="Times New Roman"/>
          <w:color w:val="000000"/>
          <w:szCs w:val="22"/>
        </w:rPr>
        <w:t>should be received by the Commission as soon as possible, but no later than</w:t>
      </w:r>
      <w:r w:rsidR="00400E9C">
        <w:rPr>
          <w:rFonts w:ascii="Times New Roman" w:hAnsi="Times New Roman"/>
          <w:color w:val="000000"/>
          <w:szCs w:val="22"/>
        </w:rPr>
        <w:t xml:space="preserve"> </w:t>
      </w:r>
      <w:r w:rsidR="00E60B08">
        <w:rPr>
          <w:rFonts w:ascii="Times New Roman" w:hAnsi="Times New Roman"/>
          <w:b/>
          <w:bCs w:val="0"/>
          <w:color w:val="000000"/>
          <w:szCs w:val="22"/>
        </w:rPr>
        <w:t>August 27</w:t>
      </w:r>
      <w:r w:rsidRPr="00834DCB" w:rsidR="00E60B08">
        <w:rPr>
          <w:rFonts w:ascii="Times New Roman" w:hAnsi="Times New Roman"/>
          <w:b/>
          <w:bCs w:val="0"/>
          <w:color w:val="000000"/>
          <w:szCs w:val="22"/>
        </w:rPr>
        <w:t>, 2021</w:t>
      </w:r>
      <w:r w:rsidRPr="00834DCB">
        <w:rPr>
          <w:rFonts w:ascii="Times New Roman" w:hAnsi="Times New Roman"/>
          <w:color w:val="000000"/>
          <w:szCs w:val="22"/>
        </w:rPr>
        <w:t>.</w:t>
      </w:r>
    </w:p>
    <w:p w:rsidR="00080198" w:rsidRPr="00834DCB" w:rsidP="00080198" w14:paraId="6654756E" w14:textId="08801DAB">
      <w:pPr>
        <w:keepNext/>
        <w:keepLines/>
        <w:spacing w:before="240" w:after="240" w:line="259" w:lineRule="auto"/>
        <w:ind w:left="-15"/>
        <w:jc w:val="center"/>
        <w:outlineLvl w:val="1"/>
        <w:rPr>
          <w:rFonts w:ascii="Times New Roman" w:hAnsi="Times New Roman"/>
          <w:b/>
          <w:bCs w:val="0"/>
          <w:color w:val="000000"/>
          <w:szCs w:val="22"/>
          <w:u w:color="000000"/>
        </w:rPr>
      </w:pPr>
      <w:r>
        <w:rPr>
          <w:rFonts w:ascii="Times New Roman" w:hAnsi="Times New Roman"/>
          <w:b/>
          <w:bCs w:val="0"/>
          <w:color w:val="000000"/>
          <w:szCs w:val="22"/>
          <w:u w:color="000000"/>
        </w:rPr>
        <w:t xml:space="preserve">All </w:t>
      </w:r>
      <w:r w:rsidRPr="00834DCB">
        <w:rPr>
          <w:rFonts w:ascii="Times New Roman" w:hAnsi="Times New Roman"/>
          <w:b/>
          <w:bCs w:val="0"/>
          <w:color w:val="000000"/>
          <w:szCs w:val="22"/>
          <w:u w:color="000000"/>
        </w:rPr>
        <w:t>Applicants</w:t>
      </w:r>
    </w:p>
    <w:p w:rsidR="00080198" w:rsidRPr="00834DCB" w:rsidP="00080198" w14:paraId="5129E569" w14:textId="3482E04E">
      <w:pPr>
        <w:ind w:firstLine="706"/>
        <w:rPr>
          <w:rFonts w:ascii="Times New Roman" w:hAnsi="Times New Roman"/>
          <w:color w:val="000000"/>
          <w:szCs w:val="22"/>
        </w:rPr>
      </w:pPr>
      <w:r w:rsidRPr="00834DCB">
        <w:rPr>
          <w:rFonts w:ascii="Times New Roman" w:hAnsi="Times New Roman"/>
          <w:color w:val="000000"/>
          <w:szCs w:val="22"/>
        </w:rPr>
        <w:t>No specific nomination form is required; however, each nomination must include the following information:</w:t>
      </w:r>
    </w:p>
    <w:p w:rsidR="00080198" w:rsidRPr="00834DCB" w:rsidP="00080198" w14:paraId="4F52CEED" w14:textId="77777777">
      <w:pPr>
        <w:ind w:firstLine="706"/>
        <w:rPr>
          <w:rFonts w:ascii="Times New Roman" w:hAnsi="Times New Roman"/>
          <w:color w:val="000000"/>
          <w:szCs w:val="22"/>
        </w:rPr>
      </w:pPr>
    </w:p>
    <w:p w:rsidR="00080198" w:rsidRPr="00834DCB" w:rsidP="00080198" w14:paraId="36D93583" w14:textId="5C18B29A">
      <w:pPr>
        <w:widowControl/>
        <w:numPr>
          <w:ilvl w:val="0"/>
          <w:numId w:val="7"/>
        </w:numPr>
        <w:spacing w:line="480" w:lineRule="auto"/>
        <w:ind w:left="0"/>
        <w:rPr>
          <w:rFonts w:ascii="Times New Roman" w:hAnsi="Times New Roman"/>
          <w:color w:val="000000"/>
          <w:szCs w:val="22"/>
        </w:rPr>
      </w:pPr>
      <w:r w:rsidRPr="00834DCB">
        <w:rPr>
          <w:rFonts w:ascii="Times New Roman" w:hAnsi="Times New Roman"/>
          <w:color w:val="000000"/>
          <w:szCs w:val="22"/>
        </w:rPr>
        <w:t>Name and position of the applicant with respect to a Tribal government</w:t>
      </w:r>
      <w:r w:rsidR="00666056">
        <w:rPr>
          <w:rFonts w:ascii="Times New Roman" w:hAnsi="Times New Roman"/>
          <w:color w:val="000000"/>
          <w:szCs w:val="22"/>
        </w:rPr>
        <w:t>.</w:t>
      </w:r>
    </w:p>
    <w:p w:rsidR="00080198" w:rsidRPr="00834DCB" w:rsidP="00080198" w14:paraId="45E6AD25" w14:textId="3A88A679">
      <w:pPr>
        <w:widowControl/>
        <w:numPr>
          <w:ilvl w:val="0"/>
          <w:numId w:val="7"/>
        </w:numPr>
        <w:spacing w:line="480" w:lineRule="auto"/>
        <w:ind w:left="0"/>
        <w:rPr>
          <w:rFonts w:ascii="Times New Roman" w:hAnsi="Times New Roman"/>
          <w:color w:val="000000"/>
          <w:szCs w:val="22"/>
        </w:rPr>
      </w:pPr>
      <w:r w:rsidRPr="00834DCB">
        <w:rPr>
          <w:rFonts w:ascii="Times New Roman" w:hAnsi="Times New Roman"/>
          <w:color w:val="000000"/>
          <w:szCs w:val="22"/>
        </w:rPr>
        <w:t>Telephone number</w:t>
      </w:r>
      <w:r w:rsidR="00666056">
        <w:rPr>
          <w:rFonts w:ascii="Times New Roman" w:hAnsi="Times New Roman"/>
          <w:color w:val="000000"/>
          <w:szCs w:val="22"/>
        </w:rPr>
        <w:t>.</w:t>
      </w:r>
    </w:p>
    <w:p w:rsidR="00080198" w:rsidRPr="00834DCB" w:rsidP="00080198" w14:paraId="3D8D3404" w14:textId="3D033143">
      <w:pPr>
        <w:widowControl/>
        <w:numPr>
          <w:ilvl w:val="0"/>
          <w:numId w:val="7"/>
        </w:numPr>
        <w:spacing w:line="480" w:lineRule="auto"/>
        <w:ind w:left="0"/>
        <w:rPr>
          <w:rFonts w:ascii="Times New Roman" w:hAnsi="Times New Roman"/>
          <w:color w:val="000000"/>
          <w:szCs w:val="22"/>
        </w:rPr>
      </w:pPr>
      <w:r w:rsidRPr="00834DCB">
        <w:rPr>
          <w:rFonts w:ascii="Times New Roman" w:hAnsi="Times New Roman"/>
          <w:color w:val="000000"/>
          <w:szCs w:val="22"/>
        </w:rPr>
        <w:t>Mailing address and/or e-mail addres</w:t>
      </w:r>
      <w:r w:rsidR="00666056">
        <w:rPr>
          <w:rFonts w:ascii="Times New Roman" w:hAnsi="Times New Roman"/>
          <w:color w:val="000000"/>
          <w:szCs w:val="22"/>
        </w:rPr>
        <w:t>s.</w:t>
      </w:r>
    </w:p>
    <w:p w:rsidR="00DD68DF" w:rsidRPr="00666056" w:rsidP="003F470A" w14:paraId="3FFA0FBB" w14:textId="27AEFD1F">
      <w:pPr>
        <w:widowControl/>
        <w:numPr>
          <w:ilvl w:val="0"/>
          <w:numId w:val="7"/>
        </w:numPr>
        <w:ind w:left="720" w:hanging="720"/>
        <w:rPr>
          <w:rFonts w:ascii="Times New Roman" w:hAnsi="Times New Roman"/>
          <w:color w:val="000000"/>
          <w:szCs w:val="22"/>
        </w:rPr>
      </w:pPr>
      <w:r w:rsidRPr="00834DCB">
        <w:rPr>
          <w:rFonts w:ascii="Times New Roman" w:hAnsi="Times New Roman"/>
          <w:color w:val="000000"/>
          <w:szCs w:val="22"/>
        </w:rPr>
        <w:t xml:space="preserve">A brief description of the </w:t>
      </w:r>
      <w:r w:rsidR="003C3115">
        <w:rPr>
          <w:rFonts w:ascii="Times New Roman" w:hAnsi="Times New Roman"/>
          <w:color w:val="000000"/>
          <w:szCs w:val="22"/>
        </w:rPr>
        <w:t>nominee</w:t>
      </w:r>
      <w:r w:rsidRPr="00834DCB">
        <w:rPr>
          <w:rFonts w:ascii="Times New Roman" w:hAnsi="Times New Roman"/>
          <w:color w:val="000000"/>
          <w:szCs w:val="22"/>
        </w:rPr>
        <w:t>’s area(s) of expertise and qualifications to serve on the Task Force</w:t>
      </w:r>
      <w:r w:rsidR="00E97A92">
        <w:rPr>
          <w:rFonts w:ascii="Times New Roman" w:hAnsi="Times New Roman"/>
          <w:color w:val="000000"/>
          <w:szCs w:val="22"/>
        </w:rPr>
        <w:t>.</w:t>
      </w:r>
    </w:p>
    <w:p w:rsidR="00080198" w:rsidRPr="00834DCB" w:rsidP="00080198" w14:paraId="5418C73A" w14:textId="5B7C0CE5">
      <w:pPr>
        <w:keepNext/>
        <w:keepLines/>
        <w:spacing w:before="240" w:after="240" w:line="259" w:lineRule="auto"/>
        <w:ind w:left="-15"/>
        <w:jc w:val="center"/>
        <w:outlineLvl w:val="1"/>
        <w:rPr>
          <w:rFonts w:ascii="Times New Roman" w:hAnsi="Times New Roman"/>
          <w:b/>
          <w:bCs w:val="0"/>
          <w:color w:val="000000"/>
          <w:szCs w:val="22"/>
          <w:u w:color="000000"/>
        </w:rPr>
      </w:pPr>
      <w:r w:rsidRPr="00834DCB">
        <w:rPr>
          <w:rFonts w:ascii="Times New Roman" w:hAnsi="Times New Roman"/>
          <w:b/>
          <w:bCs w:val="0"/>
          <w:color w:val="000000"/>
          <w:szCs w:val="22"/>
          <w:u w:color="000000"/>
        </w:rPr>
        <w:t>Designated</w:t>
      </w:r>
      <w:r w:rsidR="002F6CAC">
        <w:rPr>
          <w:rFonts w:ascii="Times New Roman" w:hAnsi="Times New Roman"/>
          <w:b/>
          <w:bCs w:val="0"/>
          <w:color w:val="000000"/>
          <w:szCs w:val="22"/>
          <w:u w:color="000000"/>
        </w:rPr>
        <w:t xml:space="preserve"> </w:t>
      </w:r>
      <w:r w:rsidRPr="00834DCB">
        <w:rPr>
          <w:rFonts w:ascii="Times New Roman" w:hAnsi="Times New Roman"/>
          <w:b/>
          <w:bCs w:val="0"/>
          <w:color w:val="000000"/>
          <w:szCs w:val="22"/>
          <w:u w:color="000000"/>
        </w:rPr>
        <w:t>Employee</w:t>
      </w:r>
      <w:r w:rsidR="002F6CAC">
        <w:rPr>
          <w:rFonts w:ascii="Times New Roman" w:hAnsi="Times New Roman"/>
          <w:b/>
          <w:bCs w:val="0"/>
          <w:color w:val="000000"/>
          <w:szCs w:val="22"/>
          <w:u w:color="000000"/>
        </w:rPr>
        <w:t>s</w:t>
      </w:r>
    </w:p>
    <w:p w:rsidR="00A62A7E" w:rsidP="00080198" w14:paraId="6191B748" w14:textId="416A1D60">
      <w:pPr>
        <w:spacing w:before="240" w:after="240" w:line="247" w:lineRule="auto"/>
        <w:ind w:left="-15" w:firstLine="710"/>
        <w:rPr>
          <w:rFonts w:ascii="Times New Roman" w:hAnsi="Times New Roman"/>
          <w:color w:val="000000"/>
          <w:szCs w:val="22"/>
        </w:rPr>
      </w:pPr>
      <w:bookmarkStart w:id="2" w:name="_Hlk74064721"/>
      <w:r w:rsidRPr="00834DCB">
        <w:rPr>
          <w:rFonts w:ascii="Times New Roman" w:hAnsi="Times New Roman"/>
          <w:color w:val="000000"/>
          <w:szCs w:val="22"/>
        </w:rPr>
        <w:t xml:space="preserve">In the case of a person seeking to serve as a “designated employee,” the </w:t>
      </w:r>
      <w:r w:rsidR="006326DB">
        <w:rPr>
          <w:rFonts w:ascii="Times New Roman" w:hAnsi="Times New Roman"/>
          <w:color w:val="000000"/>
          <w:szCs w:val="22"/>
        </w:rPr>
        <w:t>application must</w:t>
      </w:r>
      <w:r w:rsidR="00FC4721">
        <w:rPr>
          <w:rFonts w:ascii="Times New Roman" w:hAnsi="Times New Roman"/>
          <w:color w:val="000000"/>
          <w:szCs w:val="22"/>
        </w:rPr>
        <w:t xml:space="preserve"> also</w:t>
      </w:r>
      <w:r w:rsidR="006326DB">
        <w:rPr>
          <w:rFonts w:ascii="Times New Roman" w:hAnsi="Times New Roman"/>
          <w:color w:val="000000"/>
          <w:szCs w:val="22"/>
        </w:rPr>
        <w:t xml:space="preserve"> identify by name and position</w:t>
      </w:r>
      <w:r w:rsidRPr="00834DCB">
        <w:rPr>
          <w:rFonts w:ascii="Times New Roman" w:hAnsi="Times New Roman"/>
          <w:color w:val="000000"/>
          <w:szCs w:val="22"/>
        </w:rPr>
        <w:t xml:space="preserve"> the elected </w:t>
      </w:r>
      <w:r w:rsidR="00972397">
        <w:rPr>
          <w:rFonts w:ascii="Times New Roman" w:hAnsi="Times New Roman"/>
          <w:color w:val="000000"/>
          <w:szCs w:val="22"/>
        </w:rPr>
        <w:t xml:space="preserve">Tribal </w:t>
      </w:r>
      <w:r w:rsidRPr="00834DCB">
        <w:rPr>
          <w:rFonts w:ascii="Times New Roman" w:hAnsi="Times New Roman"/>
          <w:color w:val="000000"/>
          <w:szCs w:val="22"/>
        </w:rPr>
        <w:t>officer on whose behalf the employee would be acting</w:t>
      </w:r>
      <w:r w:rsidR="006326DB">
        <w:rPr>
          <w:rFonts w:ascii="Times New Roman" w:hAnsi="Times New Roman"/>
          <w:color w:val="000000"/>
          <w:szCs w:val="22"/>
        </w:rPr>
        <w:t xml:space="preserve"> and must include a letter from that officer designating the applicant to represent them on the Task Force</w:t>
      </w:r>
      <w:r w:rsidRPr="00834DCB">
        <w:rPr>
          <w:rFonts w:ascii="Times New Roman" w:hAnsi="Times New Roman"/>
          <w:color w:val="000000"/>
          <w:szCs w:val="22"/>
        </w:rPr>
        <w:t>.</w:t>
      </w:r>
      <w:bookmarkEnd w:id="2"/>
      <w:r w:rsidRPr="00834DCB">
        <w:rPr>
          <w:rFonts w:ascii="Times New Roman" w:hAnsi="Times New Roman"/>
          <w:color w:val="000000"/>
          <w:szCs w:val="22"/>
        </w:rPr>
        <w:t xml:space="preserve">  A designated employee must be on the staff of a Tribal government, and part of the governmental process. </w:t>
      </w:r>
      <w:r w:rsidR="00FC4721">
        <w:rPr>
          <w:rFonts w:ascii="Times New Roman" w:hAnsi="Times New Roman"/>
        </w:rPr>
        <w:t xml:space="preserve"> Following these procedures will ensure </w:t>
      </w:r>
      <w:r w:rsidRPr="0061175D" w:rsidR="00FC4721">
        <w:rPr>
          <w:rFonts w:ascii="Times New Roman" w:hAnsi="Times New Roman"/>
        </w:rPr>
        <w:t xml:space="preserve">that </w:t>
      </w:r>
      <w:r w:rsidR="00FC4721">
        <w:rPr>
          <w:rFonts w:ascii="Times New Roman" w:hAnsi="Times New Roman"/>
        </w:rPr>
        <w:t xml:space="preserve">the Task Force may operate with adequate flexibility and within its FACA-exempt status. </w:t>
      </w:r>
      <w:r w:rsidRPr="00834DCB">
        <w:rPr>
          <w:rFonts w:ascii="Times New Roman" w:hAnsi="Times New Roman"/>
          <w:color w:val="000000"/>
          <w:szCs w:val="22"/>
        </w:rPr>
        <w:t xml:space="preserve"> The designated employee’s experience and qualifications should be commensurate with the functions of the Task Force, and not ministerial.</w:t>
      </w:r>
    </w:p>
    <w:p w:rsidR="00A62A7E" w14:paraId="1EF5CF28" w14:textId="77777777">
      <w:pPr>
        <w:widowControl/>
        <w:rPr>
          <w:rFonts w:ascii="Times New Roman" w:hAnsi="Times New Roman"/>
          <w:color w:val="000000"/>
          <w:szCs w:val="22"/>
        </w:rPr>
      </w:pPr>
      <w:r>
        <w:rPr>
          <w:rFonts w:ascii="Times New Roman" w:hAnsi="Times New Roman"/>
          <w:color w:val="000000"/>
          <w:szCs w:val="22"/>
        </w:rPr>
        <w:br w:type="page"/>
      </w:r>
    </w:p>
    <w:p w:rsidR="00080198" w:rsidRPr="000454E2" w:rsidP="000454E2" w14:paraId="4E85C81E" w14:textId="3C4FEF07">
      <w:pPr>
        <w:jc w:val="center"/>
        <w:rPr>
          <w:b/>
          <w:bCs w:val="0"/>
        </w:rPr>
      </w:pPr>
      <w:r w:rsidRPr="000454E2">
        <w:rPr>
          <w:b/>
          <w:bCs w:val="0"/>
          <w:u w:color="000000"/>
        </w:rPr>
        <w:t>Alternates</w:t>
      </w:r>
    </w:p>
    <w:p w:rsidR="00080198" w:rsidP="00080198" w14:paraId="7D5AF6D8" w14:textId="612BE76C">
      <w:pPr>
        <w:spacing w:before="240" w:after="240" w:line="247" w:lineRule="auto"/>
        <w:ind w:left="-15" w:firstLine="710"/>
        <w:rPr>
          <w:rFonts w:ascii="Times New Roman" w:hAnsi="Times New Roman"/>
          <w:color w:val="000000"/>
          <w:szCs w:val="22"/>
        </w:rPr>
      </w:pPr>
      <w:r w:rsidRPr="00834DCB">
        <w:rPr>
          <w:rFonts w:ascii="Times New Roman" w:hAnsi="Times New Roman"/>
          <w:color w:val="000000"/>
          <w:szCs w:val="22"/>
        </w:rPr>
        <w:t>The nomination</w:t>
      </w:r>
      <w:r w:rsidR="002B6ADC">
        <w:rPr>
          <w:rFonts w:ascii="Times New Roman" w:hAnsi="Times New Roman"/>
          <w:color w:val="000000"/>
          <w:szCs w:val="22"/>
        </w:rPr>
        <w:t xml:space="preserve"> </w:t>
      </w:r>
      <w:r w:rsidRPr="00834DCB">
        <w:rPr>
          <w:rFonts w:ascii="Times New Roman" w:hAnsi="Times New Roman"/>
          <w:color w:val="000000"/>
          <w:szCs w:val="22"/>
        </w:rPr>
        <w:t xml:space="preserve">for a new appointment to the Task Force </w:t>
      </w:r>
      <w:r w:rsidR="00FC4721">
        <w:rPr>
          <w:rFonts w:ascii="Times New Roman" w:hAnsi="Times New Roman"/>
          <w:color w:val="000000"/>
          <w:szCs w:val="22"/>
        </w:rPr>
        <w:t xml:space="preserve">may also </w:t>
      </w:r>
      <w:r w:rsidRPr="00834DCB">
        <w:rPr>
          <w:rFonts w:ascii="Times New Roman" w:hAnsi="Times New Roman"/>
          <w:color w:val="000000"/>
          <w:szCs w:val="22"/>
        </w:rPr>
        <w:t xml:space="preserve">include the nomination of an alternate representative who can participate in the </w:t>
      </w:r>
      <w:r w:rsidR="00D23A27">
        <w:rPr>
          <w:rFonts w:ascii="Times New Roman" w:hAnsi="Times New Roman"/>
          <w:color w:val="000000"/>
          <w:szCs w:val="22"/>
        </w:rPr>
        <w:t>event</w:t>
      </w:r>
      <w:r w:rsidRPr="00834DCB">
        <w:rPr>
          <w:rFonts w:ascii="Times New Roman" w:hAnsi="Times New Roman"/>
          <w:color w:val="000000"/>
          <w:szCs w:val="22"/>
        </w:rPr>
        <w:t xml:space="preserve"> the primary member</w:t>
      </w:r>
      <w:r w:rsidR="00FC4721">
        <w:rPr>
          <w:rFonts w:ascii="Times New Roman" w:hAnsi="Times New Roman"/>
          <w:color w:val="000000"/>
          <w:szCs w:val="22"/>
        </w:rPr>
        <w:t xml:space="preserve"> (whether an elected official or a designated employee) </w:t>
      </w:r>
      <w:r w:rsidR="00D23A27">
        <w:rPr>
          <w:rFonts w:ascii="Times New Roman" w:hAnsi="Times New Roman"/>
          <w:color w:val="000000"/>
          <w:szCs w:val="22"/>
        </w:rPr>
        <w:t>i</w:t>
      </w:r>
      <w:r w:rsidRPr="00834DCB">
        <w:rPr>
          <w:rFonts w:ascii="Times New Roman" w:hAnsi="Times New Roman"/>
          <w:color w:val="000000"/>
          <w:szCs w:val="22"/>
        </w:rPr>
        <w:t xml:space="preserve">s </w:t>
      </w:r>
      <w:r w:rsidR="00D23A27">
        <w:rPr>
          <w:rFonts w:ascii="Times New Roman" w:hAnsi="Times New Roman"/>
          <w:color w:val="000000"/>
          <w:szCs w:val="22"/>
        </w:rPr>
        <w:t>un</w:t>
      </w:r>
      <w:r w:rsidRPr="00834DCB">
        <w:rPr>
          <w:rFonts w:ascii="Times New Roman" w:hAnsi="Times New Roman"/>
          <w:color w:val="000000"/>
          <w:szCs w:val="22"/>
        </w:rPr>
        <w:t>availabl</w:t>
      </w:r>
      <w:r w:rsidR="00D23A27">
        <w:rPr>
          <w:rFonts w:ascii="Times New Roman" w:hAnsi="Times New Roman"/>
          <w:color w:val="000000"/>
          <w:szCs w:val="22"/>
        </w:rPr>
        <w:t>e</w:t>
      </w:r>
      <w:r w:rsidRPr="00834DCB">
        <w:rPr>
          <w:rFonts w:ascii="Times New Roman" w:hAnsi="Times New Roman"/>
          <w:color w:val="000000"/>
          <w:szCs w:val="22"/>
        </w:rPr>
        <w:t xml:space="preserve"> for a meeting or </w:t>
      </w:r>
      <w:r w:rsidR="00D23A27">
        <w:rPr>
          <w:rFonts w:ascii="Times New Roman" w:hAnsi="Times New Roman"/>
          <w:color w:val="000000"/>
          <w:szCs w:val="22"/>
        </w:rPr>
        <w:t xml:space="preserve">to work on </w:t>
      </w:r>
      <w:r w:rsidRPr="00834DCB">
        <w:rPr>
          <w:rFonts w:ascii="Times New Roman" w:hAnsi="Times New Roman"/>
          <w:color w:val="000000"/>
          <w:szCs w:val="22"/>
        </w:rPr>
        <w:t>tasks.  An alternate’s participation will not count towards the participation of the primary member and should the primary member cease to serve or qualify to serve, the alternate does not become a replacement.  The alternate representative’s experience and qualifications should be commensurate with the functions of the Task Force, and not ministerial, such as a professional or administrative assistant.</w:t>
      </w:r>
    </w:p>
    <w:p w:rsidR="00175002" w:rsidRPr="00834DCB" w:rsidP="00175002" w14:paraId="4221959C" w14:textId="2C6B1F80">
      <w:pPr>
        <w:keepNext/>
        <w:keepLines/>
        <w:spacing w:before="240" w:after="240" w:line="259" w:lineRule="auto"/>
        <w:ind w:left="-15"/>
        <w:jc w:val="center"/>
        <w:outlineLvl w:val="1"/>
        <w:rPr>
          <w:rFonts w:ascii="Times New Roman" w:hAnsi="Times New Roman"/>
          <w:b/>
          <w:bCs w:val="0"/>
          <w:color w:val="000000"/>
          <w:szCs w:val="22"/>
          <w:u w:color="000000"/>
        </w:rPr>
      </w:pPr>
      <w:r>
        <w:rPr>
          <w:rFonts w:ascii="Times New Roman" w:hAnsi="Times New Roman"/>
          <w:b/>
          <w:bCs w:val="0"/>
          <w:color w:val="000000"/>
          <w:szCs w:val="22"/>
          <w:u w:color="000000"/>
        </w:rPr>
        <w:t xml:space="preserve">Submission of </w:t>
      </w:r>
      <w:r w:rsidRPr="00834DCB">
        <w:rPr>
          <w:rFonts w:ascii="Times New Roman" w:hAnsi="Times New Roman"/>
          <w:b/>
          <w:bCs w:val="0"/>
          <w:color w:val="000000"/>
          <w:szCs w:val="22"/>
          <w:u w:color="000000"/>
        </w:rPr>
        <w:t>Nominations</w:t>
      </w:r>
    </w:p>
    <w:p w:rsidR="00175002" w:rsidRPr="00834DCB" w:rsidP="00175002" w14:paraId="1D75604F" w14:textId="4D5F1453">
      <w:pPr>
        <w:spacing w:before="240" w:after="240" w:line="247" w:lineRule="auto"/>
        <w:ind w:left="-15" w:firstLine="710"/>
        <w:rPr>
          <w:rFonts w:ascii="Times New Roman" w:hAnsi="Times New Roman"/>
          <w:color w:val="000000"/>
          <w:szCs w:val="22"/>
        </w:rPr>
      </w:pPr>
      <w:r w:rsidRPr="00834DCB">
        <w:rPr>
          <w:rFonts w:ascii="Times New Roman" w:hAnsi="Times New Roman"/>
          <w:color w:val="000000"/>
          <w:szCs w:val="22"/>
        </w:rPr>
        <w:t xml:space="preserve">All nominations, including the requisite statements listed above, should be submitted by email to </w:t>
      </w:r>
      <w:r w:rsidRPr="00834DCB">
        <w:rPr>
          <w:rFonts w:ascii="Times New Roman" w:hAnsi="Times New Roman"/>
          <w:color w:val="0563C1"/>
          <w:szCs w:val="22"/>
          <w:u w:val="single" w:color="0563C1"/>
        </w:rPr>
        <w:t>native@fcc.gov</w:t>
      </w:r>
      <w:r w:rsidRPr="00834DCB">
        <w:rPr>
          <w:rFonts w:ascii="Times New Roman" w:hAnsi="Times New Roman"/>
          <w:color w:val="000000"/>
          <w:szCs w:val="22"/>
        </w:rPr>
        <w:t>.  If it is not possible to submit the required information through email, please contact Janet Sievert at (202) 418-1362 (voice) to determine another method of delivery.</w:t>
      </w:r>
    </w:p>
    <w:p w:rsidR="00080198" w:rsidRPr="00834DCB" w:rsidP="00080198" w14:paraId="6E7A90BB" w14:textId="092343F3">
      <w:pPr>
        <w:keepNext/>
        <w:keepLines/>
        <w:spacing w:before="240" w:after="240" w:line="259" w:lineRule="auto"/>
        <w:ind w:left="-15"/>
        <w:jc w:val="center"/>
        <w:outlineLvl w:val="1"/>
        <w:rPr>
          <w:rFonts w:ascii="Times New Roman" w:hAnsi="Times New Roman"/>
          <w:b/>
          <w:bCs w:val="0"/>
          <w:color w:val="000000"/>
          <w:szCs w:val="22"/>
          <w:u w:color="000000"/>
        </w:rPr>
      </w:pPr>
      <w:r w:rsidRPr="00834DCB">
        <w:rPr>
          <w:rFonts w:ascii="Times New Roman" w:hAnsi="Times New Roman"/>
          <w:b/>
          <w:bCs w:val="0"/>
          <w:color w:val="000000"/>
          <w:szCs w:val="22"/>
          <w:u w:color="000000"/>
        </w:rPr>
        <w:t>Accessible Formats</w:t>
      </w:r>
    </w:p>
    <w:p w:rsidR="00080198" w:rsidRPr="00834DCB" w:rsidP="00080198" w14:paraId="6F0F450D" w14:textId="3CED564E">
      <w:pPr>
        <w:spacing w:before="240" w:after="240" w:line="247" w:lineRule="auto"/>
        <w:ind w:left="-15" w:firstLine="710"/>
        <w:rPr>
          <w:rFonts w:ascii="Times New Roman" w:hAnsi="Times New Roman"/>
          <w:color w:val="000000"/>
          <w:szCs w:val="22"/>
        </w:rPr>
      </w:pPr>
      <w:r w:rsidRPr="00834DCB">
        <w:rPr>
          <w:rFonts w:ascii="Times New Roman" w:hAnsi="Times New Roman"/>
          <w:color w:val="000000"/>
          <w:szCs w:val="22"/>
        </w:rPr>
        <w:t xml:space="preserve">To request materials in accessible formats for people with disabilities (Braille, large print, electronic files, audio format), send an e-mail to </w:t>
      </w:r>
      <w:r w:rsidRPr="00834DCB">
        <w:rPr>
          <w:rFonts w:ascii="Times New Roman" w:hAnsi="Times New Roman"/>
          <w:color w:val="000000"/>
          <w:szCs w:val="22"/>
          <w:u w:val="single" w:color="000000"/>
        </w:rPr>
        <w:t>fcc504@fcc.gov</w:t>
      </w:r>
      <w:r w:rsidRPr="00834DCB">
        <w:rPr>
          <w:rFonts w:ascii="Times New Roman" w:hAnsi="Times New Roman"/>
          <w:color w:val="000000"/>
          <w:szCs w:val="22"/>
        </w:rPr>
        <w:t xml:space="preserve"> or call the Consumer &amp; Governmental Affairs Bureau at 202-418-0530 (voice).</w:t>
      </w:r>
    </w:p>
    <w:p w:rsidR="00080198" w:rsidRPr="00834DCB" w:rsidP="00080198" w14:paraId="37D8EBF3" w14:textId="77777777">
      <w:pPr>
        <w:keepNext/>
        <w:keepLines/>
        <w:spacing w:before="240" w:after="240" w:line="259" w:lineRule="auto"/>
        <w:ind w:left="-15"/>
        <w:jc w:val="center"/>
        <w:outlineLvl w:val="1"/>
        <w:rPr>
          <w:rFonts w:ascii="Times New Roman" w:hAnsi="Times New Roman"/>
          <w:b/>
          <w:bCs w:val="0"/>
          <w:color w:val="000000"/>
          <w:szCs w:val="22"/>
          <w:u w:color="000000"/>
        </w:rPr>
      </w:pPr>
      <w:r w:rsidRPr="00834DCB">
        <w:rPr>
          <w:rFonts w:ascii="Times New Roman" w:hAnsi="Times New Roman"/>
          <w:b/>
          <w:bCs w:val="0"/>
          <w:color w:val="000000"/>
          <w:szCs w:val="22"/>
          <w:u w:color="000000"/>
        </w:rPr>
        <w:t>Additional Information</w:t>
      </w:r>
    </w:p>
    <w:p w:rsidR="00080198" w:rsidRPr="00834DCB" w:rsidP="00354FCE" w14:paraId="17E0963B" w14:textId="2FDCA02A">
      <w:pPr>
        <w:spacing w:before="240" w:after="240" w:line="247" w:lineRule="auto"/>
        <w:ind w:left="-15" w:firstLine="710"/>
        <w:rPr>
          <w:rFonts w:ascii="Times New Roman" w:hAnsi="Times New Roman"/>
          <w:color w:val="000000"/>
          <w:szCs w:val="22"/>
        </w:rPr>
      </w:pPr>
      <w:r w:rsidRPr="00834DCB">
        <w:rPr>
          <w:rFonts w:ascii="Times New Roman" w:hAnsi="Times New Roman"/>
          <w:color w:val="000000"/>
          <w:szCs w:val="22"/>
        </w:rPr>
        <w:t xml:space="preserve">For additional information, please contact Janet Sievert, Senior Legal Advisor, Office of Native Affairs and Policy, (202) 428-1362 (voice) or </w:t>
      </w:r>
      <w:hyperlink r:id="rId6" w:history="1">
        <w:r w:rsidRPr="00EC0EDC" w:rsidR="00354FCE">
          <w:rPr>
            <w:rStyle w:val="Hyperlink"/>
            <w:rFonts w:ascii="Times New Roman" w:hAnsi="Times New Roman"/>
            <w:szCs w:val="22"/>
          </w:rPr>
          <w:t>janet.sievert@fcc.gov</w:t>
        </w:r>
      </w:hyperlink>
      <w:r w:rsidR="00354FCE">
        <w:rPr>
          <w:rFonts w:ascii="Times New Roman" w:hAnsi="Times New Roman"/>
          <w:color w:val="000000"/>
          <w:szCs w:val="22"/>
        </w:rPr>
        <w:t>.</w:t>
      </w:r>
    </w:p>
    <w:p w:rsidR="00A40AAE" w:rsidRPr="00834DCB" w:rsidP="006E35D1" w14:paraId="3AC4BD69" w14:textId="77777777">
      <w:pPr>
        <w:rPr>
          <w:szCs w:val="22"/>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AE" w14:paraId="33584A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A40AAE" w14:paraId="5D2F9B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AE" w14:paraId="108931D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AE" w14:paraId="49D83C9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4725" w14:paraId="20C04DE8" w14:textId="77777777">
      <w:r>
        <w:separator/>
      </w:r>
    </w:p>
  </w:footnote>
  <w:footnote w:type="continuationSeparator" w:id="1">
    <w:p w:rsidR="004F4725" w14:paraId="2C0C9B73" w14:textId="77777777">
      <w:pPr>
        <w:rPr>
          <w:sz w:val="20"/>
        </w:rPr>
      </w:pPr>
      <w:r>
        <w:rPr>
          <w:sz w:val="20"/>
        </w:rPr>
        <w:t xml:space="preserve">(Continued from previous page)  </w:t>
      </w:r>
      <w:r>
        <w:rPr>
          <w:sz w:val="20"/>
        </w:rPr>
        <w:separator/>
      </w:r>
    </w:p>
  </w:footnote>
  <w:footnote w:type="continuationNotice" w:id="2">
    <w:p w:rsidR="004F4725" w14:paraId="7279D61D" w14:textId="77777777">
      <w:pPr>
        <w:jc w:val="right"/>
        <w:rPr>
          <w:sz w:val="20"/>
        </w:rPr>
      </w:pPr>
      <w:r>
        <w:rPr>
          <w:sz w:val="20"/>
        </w:rPr>
        <w:t>(continued….)</w:t>
      </w:r>
    </w:p>
  </w:footnote>
  <w:footnote w:id="3">
    <w:p w:rsidR="00345A32" w:rsidP="00BA03AA" w14:paraId="3393E7F4" w14:textId="42DD3A3B">
      <w:pPr>
        <w:pStyle w:val="FootnoteText"/>
      </w:pPr>
      <w:r>
        <w:rPr>
          <w:rStyle w:val="FootnoteReference"/>
        </w:rPr>
        <w:footnoteRef/>
      </w:r>
      <w:r>
        <w:t xml:space="preserve"> </w:t>
      </w:r>
      <w:r w:rsidRPr="00A5621D">
        <w:t xml:space="preserve">Originally created in 2011 as the Native Nations Broadband Task Force, the Task Force </w:t>
      </w:r>
      <w:r>
        <w:t>was</w:t>
      </w:r>
      <w:r w:rsidRPr="00A5621D">
        <w:t xml:space="preserve"> renamed </w:t>
      </w:r>
      <w:r>
        <w:t xml:space="preserve">in the 2018 NNCTF Renewal PN </w:t>
      </w:r>
      <w:r w:rsidRPr="00A5621D">
        <w:t>to reflect its involvement in issues including, but also reaching beyond, broadband deployment.</w:t>
      </w:r>
    </w:p>
  </w:footnote>
  <w:footnote w:id="4">
    <w:p w:rsidR="006E35D1" w:rsidRPr="00C30CC7" w:rsidP="006C564B" w14:paraId="7AEE1FA3" w14:textId="1951ACDB">
      <w:pPr>
        <w:pStyle w:val="FootnoteText"/>
      </w:pPr>
      <w:r>
        <w:rPr>
          <w:rStyle w:val="FootnoteReference"/>
        </w:rPr>
        <w:footnoteRef/>
      </w:r>
      <w:r w:rsidRPr="003C6F47" w:rsidR="00D6584B">
        <w:rPr>
          <w:i/>
        </w:rPr>
        <w:t>See</w:t>
      </w:r>
      <w:r w:rsidR="00D6584B">
        <w:rPr>
          <w:i/>
        </w:rPr>
        <w:t xml:space="preserve"> </w:t>
      </w:r>
      <w:r w:rsidRPr="006C564B" w:rsidR="002D210D">
        <w:rPr>
          <w:i/>
          <w:iCs/>
        </w:rPr>
        <w:t>FCC Seeks Nominations for Tribal Government Representatives to Serve on Renewed Native Nations Communications Task Force</w:t>
      </w:r>
      <w:r w:rsidRPr="00A5621D" w:rsidR="002D210D">
        <w:t xml:space="preserve">, Public Notice, </w:t>
      </w:r>
      <w:r w:rsidR="002D210D">
        <w:t xml:space="preserve">33 FCC </w:t>
      </w:r>
      <w:r w:rsidR="002D210D">
        <w:t>Rcd</w:t>
      </w:r>
      <w:r w:rsidR="002D210D">
        <w:t xml:space="preserve"> 1264 </w:t>
      </w:r>
      <w:r w:rsidRPr="00A5621D" w:rsidR="002D210D">
        <w:t>(2018)</w:t>
      </w:r>
      <w:r w:rsidR="002D210D">
        <w:t xml:space="preserve"> (</w:t>
      </w:r>
      <w:bookmarkStart w:id="0" w:name="_Hlk73952501"/>
      <w:r w:rsidR="002D210D">
        <w:t>2018 NNCTF Renewal PN</w:t>
      </w:r>
      <w:bookmarkEnd w:id="0"/>
      <w:r w:rsidR="002D210D">
        <w:t>);</w:t>
      </w:r>
      <w:r w:rsidR="002D210D">
        <w:rPr>
          <w:i/>
        </w:rPr>
        <w:t xml:space="preserve"> </w:t>
      </w:r>
      <w:r w:rsidRPr="00587969" w:rsidR="00D6584B">
        <w:rPr>
          <w:i/>
        </w:rPr>
        <w:t>Chairman Pai Announces New Appointments to the Native Nations Communications Task Force</w:t>
      </w:r>
      <w:r w:rsidR="00D6584B">
        <w:t xml:space="preserve">, Public Notice, 33 FCC </w:t>
      </w:r>
      <w:r w:rsidR="00D6584B">
        <w:t>Rcd</w:t>
      </w:r>
      <w:r w:rsidR="00D6584B">
        <w:t xml:space="preserve"> 10152 (2018).  The Task Force </w:t>
      </w:r>
      <w:r w:rsidR="00912BFE">
        <w:t xml:space="preserve">currently </w:t>
      </w:r>
      <w:r w:rsidR="00D6584B">
        <w:t xml:space="preserve">has </w:t>
      </w:r>
      <w:r w:rsidRPr="000A41A5" w:rsidR="00D92DC9">
        <w:t>30</w:t>
      </w:r>
      <w:r w:rsidRPr="000A41A5" w:rsidR="00D6584B">
        <w:t xml:space="preserve"> members comprised of 2</w:t>
      </w:r>
      <w:r w:rsidRPr="000A41A5" w:rsidR="00D92DC9">
        <w:t>2</w:t>
      </w:r>
      <w:r w:rsidR="00D6584B">
        <w:t xml:space="preserve"> representatives of Tribal Nations and 8 FCC senior </w:t>
      </w:r>
      <w:r w:rsidR="001C69DD">
        <w:t>staff.  Its work</w:t>
      </w:r>
      <w:r w:rsidR="00D6584B">
        <w:t xml:space="preserve"> is led by two Co-Chairpersons – a Commission Co-Chair, Chief of the Office of Native Affairs and Policy, and a Tribal Co-Chair elected by the Tribal Members</w:t>
      </w:r>
      <w:r w:rsidR="00763704">
        <w:t>.</w:t>
      </w:r>
    </w:p>
  </w:footnote>
  <w:footnote w:id="5">
    <w:p w:rsidR="006E35D1" w:rsidRPr="008C2DFD" w:rsidP="00BA03AA" w14:paraId="1C40AB40" w14:textId="724620B9">
      <w:pPr>
        <w:pStyle w:val="FootnoteText"/>
      </w:pPr>
      <w:r>
        <w:rPr>
          <w:rStyle w:val="FootnoteReference"/>
        </w:rPr>
        <w:footnoteRef/>
      </w:r>
      <w:r>
        <w:t xml:space="preserve"> </w:t>
      </w:r>
      <w:r>
        <w:rPr>
          <w:i/>
          <w:iCs/>
        </w:rPr>
        <w:t xml:space="preserve">See </w:t>
      </w:r>
      <w:r w:rsidRPr="004A3DAF">
        <w:rPr>
          <w:i/>
          <w:iCs/>
        </w:rPr>
        <w:t>Chairman Pai Announces New Appointments to the Native Nations Communications Task Force</w:t>
      </w:r>
      <w:r w:rsidR="004A3DAF">
        <w:t>,</w:t>
      </w:r>
      <w:r>
        <w:t xml:space="preserve"> Public Notice, </w:t>
      </w:r>
      <w:r w:rsidR="00206E8A">
        <w:t>35</w:t>
      </w:r>
      <w:r>
        <w:t xml:space="preserve"> FCC </w:t>
      </w:r>
      <w:r>
        <w:t>Rcd</w:t>
      </w:r>
      <w:r>
        <w:t xml:space="preserve"> </w:t>
      </w:r>
      <w:r w:rsidR="00206E8A">
        <w:t>2968</w:t>
      </w:r>
      <w:r>
        <w:t xml:space="preserve"> (2020)</w:t>
      </w:r>
      <w:r w:rsidR="0095664D">
        <w:t>,</w:t>
      </w:r>
      <w:r w:rsidR="00763704">
        <w:t xml:space="preserve"> expanding the Task Force from 20 to 25 Tribal members.</w:t>
      </w:r>
    </w:p>
  </w:footnote>
  <w:footnote w:id="6">
    <w:p w:rsidR="005D16FC" w:rsidRPr="00AC509A" w:rsidP="00BA03AA" w14:paraId="327EA8C1" w14:textId="034813A5">
      <w:pPr>
        <w:pStyle w:val="FootnoteText"/>
        <w:rPr>
          <w:b/>
          <w:bCs/>
        </w:rPr>
      </w:pPr>
      <w:r>
        <w:rPr>
          <w:rStyle w:val="FootnoteReference"/>
        </w:rPr>
        <w:footnoteRef/>
      </w:r>
      <w:r>
        <w:t xml:space="preserve"> </w:t>
      </w:r>
      <w:r>
        <w:rPr>
          <w:i/>
          <w:iCs/>
        </w:rPr>
        <w:t xml:space="preserve">See, e.g., </w:t>
      </w:r>
      <w:r>
        <w:t xml:space="preserve">Native Nations Communications Task Force, Report to the Federal Communications Commission, Improving and Increasing Broadband Deployment on Tribal Lands (2019) at </w:t>
      </w:r>
      <w:hyperlink r:id="rId1" w:history="1">
        <w:r w:rsidRPr="0095664D">
          <w:rPr>
            <w:rStyle w:val="Hyperlink"/>
          </w:rPr>
          <w:t>https://www.fcc.gov/sites/default/files/nnctf_tribal_broadband_report.pdf</w:t>
        </w:r>
      </w:hyperlink>
      <w:r w:rsidR="00AC509A">
        <w:t>; Native Nations Communications Task Force Report to the Federal Communications Commission</w:t>
      </w:r>
      <w:r w:rsidRPr="00BA03AA" w:rsidR="00AC509A">
        <w:rPr>
          <w:i/>
          <w:iCs/>
        </w:rPr>
        <w:t xml:space="preserve">, </w:t>
      </w:r>
      <w:r w:rsidRPr="00AC509A" w:rsidR="00AC509A">
        <w:t>Recommendations for Improving Tribal Engagement Between Covered Providers and Tribal Governments</w:t>
      </w:r>
      <w:r w:rsidR="00AC509A">
        <w:t xml:space="preserve"> (2020) at</w:t>
      </w:r>
      <w:r w:rsidR="00E11D25">
        <w:t xml:space="preserve"> </w:t>
      </w:r>
      <w:hyperlink r:id="rId2" w:history="1">
        <w:r w:rsidRPr="00095802" w:rsidR="003729C3">
          <w:rPr>
            <w:rStyle w:val="Hyperlink"/>
          </w:rPr>
          <w:t>https://www.fcc.gov/sites/default/files/nnctf_tribal_engagement_report_12.30.20.pdf</w:t>
        </w:r>
      </w:hyperlink>
      <w:r w:rsidR="003729C3">
        <w:t>.</w:t>
      </w:r>
    </w:p>
  </w:footnote>
  <w:footnote w:id="7">
    <w:p w:rsidR="00080198" w:rsidP="00080198" w14:paraId="1FB4A03D" w14:textId="40FABF83">
      <w:pPr>
        <w:pStyle w:val="footnotedescription"/>
      </w:pPr>
      <w:r>
        <w:rPr>
          <w:rStyle w:val="footnotemark"/>
        </w:rPr>
        <w:footnoteRef/>
      </w:r>
      <w:r>
        <w:t xml:space="preserve"> </w:t>
      </w:r>
      <w:r w:rsidRPr="001647D9">
        <w:rPr>
          <w:i/>
        </w:rPr>
        <w:t xml:space="preserve">See </w:t>
      </w:r>
      <w:r>
        <w:t>47 U.</w:t>
      </w:r>
      <w:r w:rsidR="00AC509A">
        <w:t xml:space="preserve"> </w:t>
      </w:r>
      <w:r>
        <w:t>S.C. § 151; 47 U.S.C. § 1302.</w:t>
      </w:r>
    </w:p>
  </w:footnote>
  <w:footnote w:id="8">
    <w:p w:rsidR="00AD1765" w:rsidP="00AD1765" w14:paraId="7C0F00F7" w14:textId="77777777">
      <w:pPr>
        <w:pStyle w:val="footnotedescription"/>
      </w:pPr>
      <w:r>
        <w:rPr>
          <w:rStyle w:val="footnotemark"/>
        </w:rPr>
        <w:footnoteRef/>
      </w:r>
      <w:r>
        <w:t xml:space="preserve"> </w:t>
      </w:r>
      <w:r w:rsidRPr="001647D9">
        <w:rPr>
          <w:i/>
        </w:rPr>
        <w:t xml:space="preserve">See </w:t>
      </w:r>
      <w:r w:rsidRPr="00D84571">
        <w:t>2 U.S.C. § 1534(b)</w:t>
      </w:r>
      <w:r>
        <w:t>.</w:t>
      </w:r>
    </w:p>
  </w:footnote>
  <w:footnote w:id="9">
    <w:p w:rsidR="001F3AD4" w14:paraId="4C539A62" w14:textId="6FD68F17">
      <w:pPr>
        <w:pStyle w:val="FootnoteText"/>
      </w:pPr>
      <w:r>
        <w:rPr>
          <w:rStyle w:val="FootnoteReference"/>
        </w:rPr>
        <w:footnoteRef/>
      </w:r>
      <w:r>
        <w:t xml:space="preserve"> Pursuant to the </w:t>
      </w:r>
      <w:r w:rsidR="002D210D">
        <w:t xml:space="preserve">2018 NNCTF Renewal PN, </w:t>
      </w:r>
      <w:r w:rsidR="009716EE">
        <w:t xml:space="preserve">the Task Force was to </w:t>
      </w:r>
      <w:r w:rsidRPr="00BD40AD" w:rsidR="009716EE">
        <w:rPr>
          <w:rFonts w:eastAsiaTheme="minorEastAsia"/>
          <w:color w:val="000000"/>
          <w:szCs w:val="22"/>
        </w:rPr>
        <w:t>meet in person twice a year, with one meeting held at the Commission in Washington, DC and the other held in the field</w:t>
      </w:r>
      <w:r w:rsidR="009716EE">
        <w:rPr>
          <w:rFonts w:eastAsiaTheme="minorEastAsia"/>
          <w:color w:val="000000"/>
          <w:szCs w:val="22"/>
        </w:rPr>
        <w:t>, with supplemental teleconferences throughout the year</w:t>
      </w:r>
      <w:r w:rsidR="00AA5BB3">
        <w:rPr>
          <w:rFonts w:eastAsiaTheme="minorEastAsia"/>
          <w:color w:val="000000"/>
          <w:szCs w:val="22"/>
        </w:rPr>
        <w:t xml:space="preserve">.  </w:t>
      </w:r>
      <w:r w:rsidRPr="000A41A5" w:rsidR="003C5753">
        <w:rPr>
          <w:i/>
          <w:iCs/>
        </w:rPr>
        <w:t>2018 NNCTF Renewal PN</w:t>
      </w:r>
      <w:r w:rsidRPr="000A41A5" w:rsidR="003C5753">
        <w:rPr>
          <w:rFonts w:eastAsiaTheme="minorEastAsia"/>
          <w:i/>
          <w:iCs/>
          <w:color w:val="000000"/>
          <w:szCs w:val="22"/>
        </w:rPr>
        <w:t xml:space="preserve">, </w:t>
      </w:r>
      <w:r w:rsidRPr="000A41A5" w:rsidR="003C5753">
        <w:rPr>
          <w:i/>
          <w:iCs/>
        </w:rPr>
        <w:t>33 FCC</w:t>
      </w:r>
      <w:r w:rsidR="003C5753">
        <w:t xml:space="preserve"> </w:t>
      </w:r>
      <w:r w:rsidR="003C5753">
        <w:t>Rcd</w:t>
      </w:r>
      <w:r w:rsidR="003C5753">
        <w:t xml:space="preserve"> 1264 </w:t>
      </w:r>
      <w:r w:rsidRPr="00A5621D" w:rsidR="003C5753">
        <w:t>(2018)</w:t>
      </w:r>
      <w:r w:rsidR="00AA5BB3">
        <w:t>.</w:t>
      </w:r>
      <w:r w:rsidR="003C5753">
        <w:t xml:space="preserve"> </w:t>
      </w:r>
      <w:r w:rsidR="003C5753">
        <w:rPr>
          <w:rFonts w:eastAsiaTheme="minorEastAsia"/>
          <w:color w:val="000000"/>
          <w:szCs w:val="22"/>
        </w:rPr>
        <w:t xml:space="preserve"> </w:t>
      </w:r>
      <w:r w:rsidRPr="00BD40AD" w:rsidR="009716EE">
        <w:rPr>
          <w:rFonts w:eastAsiaTheme="minorEastAsia"/>
          <w:color w:val="000000"/>
          <w:szCs w:val="22"/>
        </w:rPr>
        <w:t xml:space="preserve">While full participation </w:t>
      </w:r>
      <w:r w:rsidR="009716EE">
        <w:rPr>
          <w:rFonts w:eastAsiaTheme="minorEastAsia"/>
          <w:color w:val="000000"/>
          <w:szCs w:val="22"/>
        </w:rPr>
        <w:t>wa</w:t>
      </w:r>
      <w:r w:rsidRPr="00BD40AD" w:rsidR="009716EE">
        <w:rPr>
          <w:rFonts w:eastAsiaTheme="minorEastAsia"/>
          <w:color w:val="000000"/>
          <w:szCs w:val="22"/>
        </w:rPr>
        <w:t xml:space="preserve">s expected, Task Force members </w:t>
      </w:r>
      <w:r w:rsidR="009716EE">
        <w:rPr>
          <w:rFonts w:eastAsiaTheme="minorEastAsia"/>
          <w:color w:val="000000"/>
          <w:szCs w:val="22"/>
        </w:rPr>
        <w:t>were</w:t>
      </w:r>
      <w:r w:rsidRPr="00BD40AD" w:rsidR="009716EE">
        <w:rPr>
          <w:rFonts w:eastAsiaTheme="minorEastAsia"/>
          <w:color w:val="000000"/>
          <w:szCs w:val="22"/>
        </w:rPr>
        <w:t xml:space="preserve"> required to attend fifty percent (50%) of the annual meetings, to include at least one in-person meeting, and at least two teleconferences.  </w:t>
      </w:r>
      <w:r w:rsidR="009716EE">
        <w:rPr>
          <w:rFonts w:eastAsiaTheme="minorEastAsia"/>
          <w:color w:val="000000"/>
          <w:szCs w:val="22"/>
        </w:rPr>
        <w:t>We have modified these obligations to attendance at virtual meetings to reflect on-going meeting and travel restrictions due to the COVID-19 pandemic</w:t>
      </w:r>
      <w:r w:rsidRPr="00BD40AD" w:rsidR="009716EE">
        <w:rPr>
          <w:rFonts w:eastAsiaTheme="minorEastAsia"/>
          <w:color w:val="000000"/>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AE" w:rsidRPr="00834DCB" w14:paraId="15E0914B" w14:textId="293EBC9D">
    <w:pPr>
      <w:tabs>
        <w:tab w:val="center" w:pos="4680"/>
        <w:tab w:val="right" w:pos="9360"/>
      </w:tabs>
      <w:rPr>
        <w:szCs w:val="22"/>
      </w:rPr>
    </w:pPr>
    <w:r>
      <w:rPr>
        <w:b/>
      </w:rPr>
      <w:tab/>
    </w:r>
    <w:r w:rsidRPr="00834DCB">
      <w:rPr>
        <w:b/>
        <w:szCs w:val="22"/>
      </w:rPr>
      <w:t>Federal Communications Commission</w:t>
    </w:r>
    <w:r w:rsidRPr="00834DCB">
      <w:rPr>
        <w:b/>
        <w:szCs w:val="22"/>
      </w:rPr>
      <w:tab/>
    </w:r>
    <w:r w:rsidR="00F5737B">
      <w:rPr>
        <w:b/>
        <w:szCs w:val="22"/>
      </w:rPr>
      <w:t>DA 21-764</w:t>
    </w:r>
  </w:p>
  <w:p w:rsidR="00A40AAE" w14:paraId="6332B639" w14:textId="1D970C4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40AAE" w14:paraId="2B85899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AE" w14:paraId="60EE95A9" w14:textId="7CFC8134">
    <w:pPr>
      <w:pStyle w:val="Header"/>
      <w:ind w:left="-990"/>
      <w:rPr>
        <w:noProof/>
        <w:snapToGrid/>
        <w:sz w:val="20"/>
        <w:szCs w:val="20"/>
      </w:rPr>
    </w:pPr>
    <w:r>
      <w:rPr>
        <w:noProof/>
        <w:snapToGrid/>
      </w:rPr>
      <w:drawing>
        <wp:inline distT="0" distB="0" distL="0" distR="0">
          <wp:extent cx="64960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6050" cy="1447800"/>
                  </a:xfrm>
                  <a:prstGeom prst="rect">
                    <a:avLst/>
                  </a:prstGeom>
                  <a:noFill/>
                  <a:ln>
                    <a:noFill/>
                  </a:ln>
                </pic:spPr>
              </pic:pic>
            </a:graphicData>
          </a:graphic>
        </wp:inline>
      </w:drawing>
    </w:r>
  </w:p>
  <w:p w:rsidR="00A40AAE" w14:paraId="3BF05F9E"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BB4C03"/>
    <w:multiLevelType w:val="hybridMultilevel"/>
    <w:tmpl w:val="81FE73C4"/>
    <w:lvl w:ilvl="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D1"/>
    <w:rsid w:val="00005742"/>
    <w:rsid w:val="00034C2C"/>
    <w:rsid w:val="000454E2"/>
    <w:rsid w:val="000570ED"/>
    <w:rsid w:val="00080198"/>
    <w:rsid w:val="00095802"/>
    <w:rsid w:val="000A3EF3"/>
    <w:rsid w:val="000A41A5"/>
    <w:rsid w:val="000A6177"/>
    <w:rsid w:val="000E6271"/>
    <w:rsid w:val="001001E3"/>
    <w:rsid w:val="001647D9"/>
    <w:rsid w:val="00175002"/>
    <w:rsid w:val="001B517F"/>
    <w:rsid w:val="001C69DD"/>
    <w:rsid w:val="001D6CE7"/>
    <w:rsid w:val="001E5CEE"/>
    <w:rsid w:val="001F3AD4"/>
    <w:rsid w:val="00206E8A"/>
    <w:rsid w:val="00210B42"/>
    <w:rsid w:val="0026489D"/>
    <w:rsid w:val="002664E5"/>
    <w:rsid w:val="0027201B"/>
    <w:rsid w:val="002B6ADC"/>
    <w:rsid w:val="002B7AB4"/>
    <w:rsid w:val="002C186F"/>
    <w:rsid w:val="002C2671"/>
    <w:rsid w:val="002C3583"/>
    <w:rsid w:val="002D210D"/>
    <w:rsid w:val="002F6CAC"/>
    <w:rsid w:val="003155FA"/>
    <w:rsid w:val="003309F4"/>
    <w:rsid w:val="00345A32"/>
    <w:rsid w:val="0035241D"/>
    <w:rsid w:val="00354FCE"/>
    <w:rsid w:val="003729C3"/>
    <w:rsid w:val="00395F34"/>
    <w:rsid w:val="003A31B1"/>
    <w:rsid w:val="003B12CE"/>
    <w:rsid w:val="003C3115"/>
    <w:rsid w:val="003C5753"/>
    <w:rsid w:val="003C6F47"/>
    <w:rsid w:val="003F470A"/>
    <w:rsid w:val="00400E9C"/>
    <w:rsid w:val="0042520F"/>
    <w:rsid w:val="004A3522"/>
    <w:rsid w:val="004A3DAF"/>
    <w:rsid w:val="004C0369"/>
    <w:rsid w:val="004C3E6B"/>
    <w:rsid w:val="004D63D9"/>
    <w:rsid w:val="004F1C59"/>
    <w:rsid w:val="004F4725"/>
    <w:rsid w:val="00546CE4"/>
    <w:rsid w:val="00547FD3"/>
    <w:rsid w:val="00581259"/>
    <w:rsid w:val="00587969"/>
    <w:rsid w:val="00590DE2"/>
    <w:rsid w:val="00593458"/>
    <w:rsid w:val="005D0EC2"/>
    <w:rsid w:val="005D16FC"/>
    <w:rsid w:val="0061175D"/>
    <w:rsid w:val="00622FBA"/>
    <w:rsid w:val="006326DB"/>
    <w:rsid w:val="00666056"/>
    <w:rsid w:val="00677BB8"/>
    <w:rsid w:val="006C564B"/>
    <w:rsid w:val="006D2981"/>
    <w:rsid w:val="006E35D1"/>
    <w:rsid w:val="00714692"/>
    <w:rsid w:val="00720590"/>
    <w:rsid w:val="00724D12"/>
    <w:rsid w:val="00763704"/>
    <w:rsid w:val="007F0865"/>
    <w:rsid w:val="008262CD"/>
    <w:rsid w:val="00831BCC"/>
    <w:rsid w:val="00834DCB"/>
    <w:rsid w:val="00835D84"/>
    <w:rsid w:val="00836C19"/>
    <w:rsid w:val="00861170"/>
    <w:rsid w:val="0089563A"/>
    <w:rsid w:val="008B6E76"/>
    <w:rsid w:val="008B71E9"/>
    <w:rsid w:val="008C2DFD"/>
    <w:rsid w:val="008D3F44"/>
    <w:rsid w:val="008E3961"/>
    <w:rsid w:val="00912BFE"/>
    <w:rsid w:val="00920608"/>
    <w:rsid w:val="00932E0A"/>
    <w:rsid w:val="00940C2C"/>
    <w:rsid w:val="0095664D"/>
    <w:rsid w:val="00971665"/>
    <w:rsid w:val="009716EE"/>
    <w:rsid w:val="00972397"/>
    <w:rsid w:val="0098040F"/>
    <w:rsid w:val="009D4B74"/>
    <w:rsid w:val="009D7BE9"/>
    <w:rsid w:val="00A1774F"/>
    <w:rsid w:val="00A40AAE"/>
    <w:rsid w:val="00A45545"/>
    <w:rsid w:val="00A5621D"/>
    <w:rsid w:val="00A62A7E"/>
    <w:rsid w:val="00A95C1F"/>
    <w:rsid w:val="00AA5BB3"/>
    <w:rsid w:val="00AC29A9"/>
    <w:rsid w:val="00AC509A"/>
    <w:rsid w:val="00AD1765"/>
    <w:rsid w:val="00AE04CD"/>
    <w:rsid w:val="00AE5910"/>
    <w:rsid w:val="00B05362"/>
    <w:rsid w:val="00B063E7"/>
    <w:rsid w:val="00B25DA0"/>
    <w:rsid w:val="00B30A2F"/>
    <w:rsid w:val="00B9731D"/>
    <w:rsid w:val="00BA03AA"/>
    <w:rsid w:val="00BA183E"/>
    <w:rsid w:val="00BA1AEA"/>
    <w:rsid w:val="00BA7BA9"/>
    <w:rsid w:val="00BB3237"/>
    <w:rsid w:val="00BC1E14"/>
    <w:rsid w:val="00BC2046"/>
    <w:rsid w:val="00BD40AD"/>
    <w:rsid w:val="00BF3451"/>
    <w:rsid w:val="00C10C05"/>
    <w:rsid w:val="00C30CC7"/>
    <w:rsid w:val="00C43D64"/>
    <w:rsid w:val="00C52AA2"/>
    <w:rsid w:val="00C95667"/>
    <w:rsid w:val="00CE2975"/>
    <w:rsid w:val="00D17754"/>
    <w:rsid w:val="00D23A27"/>
    <w:rsid w:val="00D37E26"/>
    <w:rsid w:val="00D42C63"/>
    <w:rsid w:val="00D51E93"/>
    <w:rsid w:val="00D6584B"/>
    <w:rsid w:val="00D67E1E"/>
    <w:rsid w:val="00D70C82"/>
    <w:rsid w:val="00D73332"/>
    <w:rsid w:val="00D84571"/>
    <w:rsid w:val="00D92DC9"/>
    <w:rsid w:val="00DD68DF"/>
    <w:rsid w:val="00E11D25"/>
    <w:rsid w:val="00E3129B"/>
    <w:rsid w:val="00E40D66"/>
    <w:rsid w:val="00E60B08"/>
    <w:rsid w:val="00E72D53"/>
    <w:rsid w:val="00E75D8F"/>
    <w:rsid w:val="00E96F05"/>
    <w:rsid w:val="00E97A92"/>
    <w:rsid w:val="00EC0EDC"/>
    <w:rsid w:val="00ED1F1A"/>
    <w:rsid w:val="00F214EB"/>
    <w:rsid w:val="00F424DB"/>
    <w:rsid w:val="00F5737B"/>
    <w:rsid w:val="00F63BBE"/>
    <w:rsid w:val="00F87AEE"/>
    <w:rsid w:val="00FA0512"/>
    <w:rsid w:val="00FC4721"/>
    <w:rsid w:val="00FD0EC0"/>
    <w:rsid w:val="00FF5E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3AD941"/>
  <w15:chartTrackingRefBased/>
  <w15:docId w15:val="{9B57D716-F7C7-4768-A993-C8ADF753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82"/>
    <w:pPr>
      <w:widowControl w:val="0"/>
    </w:pPr>
    <w:rPr>
      <w:rFonts w:ascii="Times New Roman Bold" w:eastAsia="Calibri" w:hAnsi="Times New Roman Bold"/>
      <w:bCs/>
      <w:snapToGrid w:val="0"/>
      <w:kern w:val="28"/>
      <w:sz w:val="22"/>
      <w:szCs w:val="28"/>
    </w:rPr>
  </w:style>
  <w:style w:type="paragraph" w:styleId="Heading1">
    <w:name w:val="heading 1"/>
    <w:basedOn w:val="Normal"/>
    <w:next w:val="ParaNum"/>
    <w:qFormat/>
    <w:pPr>
      <w:keepNext/>
      <w:numPr>
        <w:numId w:val="3"/>
      </w:numPr>
      <w:tabs>
        <w:tab w:val="left" w:pos="720"/>
      </w:tabs>
      <w:suppressAutoHyphens/>
      <w:spacing w:after="120"/>
      <w:outlineLvl w:val="0"/>
    </w:pPr>
    <w:rPr>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
    <w:semiHidden/>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b/>
      <w:caps/>
      <w:spacing w:val="-2"/>
    </w:rPr>
  </w:style>
  <w:style w:type="paragraph" w:customStyle="1" w:styleId="StyleBoldCentered">
    <w:name w:val="Style Bold Centered"/>
    <w:basedOn w:val="Normal"/>
    <w:pPr>
      <w:jc w:val="center"/>
    </w:pPr>
    <w:rPr>
      <w:b/>
      <w:bCs w:val="0"/>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6E35D1"/>
  </w:style>
  <w:style w:type="paragraph" w:customStyle="1" w:styleId="footnotedescription">
    <w:name w:val="footnote description"/>
    <w:next w:val="Normal"/>
    <w:link w:val="footnotedescriptionChar"/>
    <w:hidden/>
    <w:rsid w:val="006E35D1"/>
    <w:pPr>
      <w:spacing w:line="259" w:lineRule="auto"/>
    </w:pPr>
    <w:rPr>
      <w:color w:val="000000"/>
      <w:szCs w:val="22"/>
    </w:rPr>
  </w:style>
  <w:style w:type="character" w:customStyle="1" w:styleId="footnotedescriptionChar">
    <w:name w:val="footnote description Char"/>
    <w:link w:val="footnotedescription"/>
    <w:rsid w:val="006E35D1"/>
    <w:rPr>
      <w:color w:val="000000"/>
      <w:szCs w:val="22"/>
    </w:rPr>
  </w:style>
  <w:style w:type="character" w:customStyle="1" w:styleId="footnotemark">
    <w:name w:val="footnote mark"/>
    <w:hidden/>
    <w:rsid w:val="00080198"/>
    <w:rPr>
      <w:rFonts w:ascii="Times New Roman" w:eastAsia="Times New Roman" w:hAnsi="Times New Roman" w:cs="Times New Roman"/>
      <w:color w:val="000000"/>
      <w:sz w:val="22"/>
      <w:vertAlign w:val="superscript"/>
    </w:rPr>
  </w:style>
  <w:style w:type="character" w:styleId="FollowedHyperlink">
    <w:name w:val="FollowedHyperlink"/>
    <w:basedOn w:val="DefaultParagraphFont"/>
    <w:uiPriority w:val="99"/>
    <w:semiHidden/>
    <w:unhideWhenUsed/>
    <w:rsid w:val="0095664D"/>
    <w:rPr>
      <w:color w:val="954F72" w:themeColor="followedHyperlink"/>
      <w:u w:val="single"/>
    </w:rPr>
  </w:style>
  <w:style w:type="character" w:styleId="CommentReference">
    <w:name w:val="annotation reference"/>
    <w:basedOn w:val="DefaultParagraphFont"/>
    <w:uiPriority w:val="99"/>
    <w:semiHidden/>
    <w:unhideWhenUsed/>
    <w:rsid w:val="002664E5"/>
    <w:rPr>
      <w:sz w:val="16"/>
      <w:szCs w:val="16"/>
    </w:rPr>
  </w:style>
  <w:style w:type="paragraph" w:styleId="CommentText">
    <w:name w:val="annotation text"/>
    <w:basedOn w:val="Normal"/>
    <w:link w:val="CommentTextChar"/>
    <w:uiPriority w:val="99"/>
    <w:semiHidden/>
    <w:unhideWhenUsed/>
    <w:rsid w:val="002664E5"/>
    <w:rPr>
      <w:sz w:val="20"/>
      <w:szCs w:val="20"/>
    </w:rPr>
  </w:style>
  <w:style w:type="character" w:customStyle="1" w:styleId="CommentTextChar">
    <w:name w:val="Comment Text Char"/>
    <w:basedOn w:val="DefaultParagraphFont"/>
    <w:link w:val="CommentText"/>
    <w:uiPriority w:val="99"/>
    <w:semiHidden/>
    <w:rsid w:val="002664E5"/>
    <w:rPr>
      <w:rFonts w:ascii="Times New Roman Bold" w:eastAsia="Calibri" w:hAnsi="Times New Roman Bold"/>
      <w:bCs/>
      <w:snapToGrid w:val="0"/>
      <w:kern w:val="28"/>
    </w:rPr>
  </w:style>
  <w:style w:type="paragraph" w:styleId="CommentSubject">
    <w:name w:val="annotation subject"/>
    <w:basedOn w:val="CommentText"/>
    <w:next w:val="CommentText"/>
    <w:link w:val="CommentSubjectChar"/>
    <w:uiPriority w:val="99"/>
    <w:semiHidden/>
    <w:unhideWhenUsed/>
    <w:rsid w:val="002664E5"/>
    <w:rPr>
      <w:b/>
    </w:rPr>
  </w:style>
  <w:style w:type="character" w:customStyle="1" w:styleId="CommentSubjectChar">
    <w:name w:val="Comment Subject Char"/>
    <w:basedOn w:val="CommentTextChar"/>
    <w:link w:val="CommentSubject"/>
    <w:uiPriority w:val="99"/>
    <w:semiHidden/>
    <w:rsid w:val="002664E5"/>
    <w:rPr>
      <w:rFonts w:ascii="Times New Roman Bold" w:eastAsia="Calibri" w:hAnsi="Times New Roman Bold"/>
      <w:b/>
      <w:bCs/>
      <w:snapToGrid w:val="0"/>
      <w:kern w:val="28"/>
    </w:rPr>
  </w:style>
  <w:style w:type="paragraph" w:styleId="BalloonText">
    <w:name w:val="Balloon Text"/>
    <w:basedOn w:val="Normal"/>
    <w:link w:val="BalloonTextChar"/>
    <w:uiPriority w:val="99"/>
    <w:semiHidden/>
    <w:unhideWhenUsed/>
    <w:rsid w:val="00D92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C9"/>
    <w:rPr>
      <w:rFonts w:ascii="Segoe UI" w:eastAsia="Calibri" w:hAnsi="Segoe UI" w:cs="Segoe UI"/>
      <w:bCs/>
      <w:snapToGrid w:val="0"/>
      <w:kern w:val="28"/>
      <w:sz w:val="18"/>
      <w:szCs w:val="18"/>
    </w:rPr>
  </w:style>
  <w:style w:type="paragraph" w:styleId="Revision">
    <w:name w:val="Revision"/>
    <w:hidden/>
    <w:uiPriority w:val="99"/>
    <w:semiHidden/>
    <w:rsid w:val="00C10C05"/>
    <w:rPr>
      <w:rFonts w:ascii="Times New Roman Bold" w:eastAsia="Calibri" w:hAnsi="Times New Roman Bold"/>
      <w:bCs/>
      <w:snapToGrid w:val="0"/>
      <w:kern w:val="28"/>
      <w:sz w:val="22"/>
      <w:szCs w:val="28"/>
    </w:rPr>
  </w:style>
  <w:style w:type="paragraph" w:customStyle="1" w:styleId="xmsolistparagraph">
    <w:name w:val="x_msolistparagraph"/>
    <w:basedOn w:val="Normal"/>
    <w:rsid w:val="00FC4721"/>
    <w:pPr>
      <w:widowControl/>
    </w:pPr>
    <w:rPr>
      <w:rFonts w:ascii="Calibri" w:hAnsi="Calibri" w:eastAsiaTheme="minorHAnsi" w:cs="Calibri"/>
      <w:bCs w:val="0"/>
      <w:snapToGrid/>
      <w:kern w:val="0"/>
      <w:szCs w:val="22"/>
    </w:rPr>
  </w:style>
  <w:style w:type="character" w:customStyle="1" w:styleId="xmsofootnotereference">
    <w:name w:val="x_msofootnotereference"/>
    <w:basedOn w:val="DefaultParagraphFont"/>
    <w:rsid w:val="00FC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Find/Default.wl?rs=dfa1.0&amp;vr=2.0&amp;DB=1000546&amp;DocName=2USCAS1534&amp;FindType=L&amp;ReferencePositionType=T&amp;ReferencePosition=SP_a83b000018c76" TargetMode="External" /><Relationship Id="rId6" Type="http://schemas.openxmlformats.org/officeDocument/2006/relationships/hyperlink" Target="mailto:janet.siever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sites/default/files/nnctf_tribal_broadband_report.pdf" TargetMode="External" /><Relationship Id="rId2" Type="http://schemas.openxmlformats.org/officeDocument/2006/relationships/hyperlink" Target="https://www.fcc.gov/sites/default/files/nnctf_tribal_engagement_report_12.30.20.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