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0181985" w14:textId="77777777">
      <w:pPr>
        <w:jc w:val="center"/>
        <w:rPr>
          <w:b/>
        </w:rPr>
      </w:pPr>
      <w:bookmarkStart w:id="0" w:name="_Hlk74138961"/>
      <w:r w:rsidRPr="0070224F">
        <w:rPr>
          <w:rFonts w:ascii="Times New Roman Bold" w:hAnsi="Times New Roman Bold"/>
          <w:b/>
          <w:kern w:val="0"/>
          <w:szCs w:val="22"/>
        </w:rPr>
        <w:t>Before</w:t>
      </w:r>
      <w:r>
        <w:rPr>
          <w:b/>
        </w:rPr>
        <w:t xml:space="preserve"> the</w:t>
      </w:r>
    </w:p>
    <w:p w:rsidR="00921803" w:rsidP="00921803" w14:paraId="5797CC85" w14:textId="77777777">
      <w:pPr>
        <w:pStyle w:val="StyleBoldCentered"/>
      </w:pPr>
      <w:r>
        <w:t>F</w:t>
      </w:r>
      <w:r>
        <w:rPr>
          <w:caps w:val="0"/>
        </w:rPr>
        <w:t>ederal Communications Commission</w:t>
      </w:r>
    </w:p>
    <w:p w:rsidR="004C2EE3" w:rsidP="00096D8C" w14:paraId="758DF5E9" w14:textId="77777777">
      <w:pPr>
        <w:pStyle w:val="StyleBoldCentered"/>
      </w:pPr>
      <w:r>
        <w:rPr>
          <w:caps w:val="0"/>
        </w:rPr>
        <w:t>Washington, D.C. 20554</w:t>
      </w:r>
    </w:p>
    <w:p w:rsidR="004C2EE3" w:rsidP="0070224F" w14:paraId="621FE58D" w14:textId="77777777"/>
    <w:p w:rsidR="004C2EE3" w:rsidP="0070224F" w14:paraId="7CB64070" w14:textId="77777777"/>
    <w:tbl>
      <w:tblPr>
        <w:tblW w:w="0" w:type="auto"/>
        <w:tblLayout w:type="fixed"/>
        <w:tblLook w:val="0000"/>
      </w:tblPr>
      <w:tblGrid>
        <w:gridCol w:w="4698"/>
        <w:gridCol w:w="630"/>
        <w:gridCol w:w="4248"/>
      </w:tblGrid>
      <w:tr w14:paraId="6B5D5170" w14:textId="77777777" w:rsidTr="003D0B67">
        <w:tblPrEx>
          <w:tblW w:w="0" w:type="auto"/>
          <w:tblLayout w:type="fixed"/>
          <w:tblLook w:val="0000"/>
        </w:tblPrEx>
        <w:tc>
          <w:tcPr>
            <w:tcW w:w="4698" w:type="dxa"/>
          </w:tcPr>
          <w:p w:rsidR="004C2EE3" w14:paraId="76D3104E" w14:textId="77777777">
            <w:pPr>
              <w:tabs>
                <w:tab w:val="center" w:pos="4680"/>
              </w:tabs>
              <w:suppressAutoHyphens/>
              <w:rPr>
                <w:spacing w:val="-2"/>
              </w:rPr>
            </w:pPr>
            <w:r>
              <w:rPr>
                <w:spacing w:val="-2"/>
              </w:rPr>
              <w:t>In the Matter of</w:t>
            </w:r>
          </w:p>
          <w:p w:rsidR="004C2EE3" w14:paraId="1A2577D9" w14:textId="77777777">
            <w:pPr>
              <w:tabs>
                <w:tab w:val="center" w:pos="4680"/>
              </w:tabs>
              <w:suppressAutoHyphens/>
              <w:rPr>
                <w:spacing w:val="-2"/>
              </w:rPr>
            </w:pPr>
          </w:p>
          <w:p w:rsidR="009A2CA7" w:rsidRPr="00883551" w:rsidP="009A2CA7" w14:paraId="5A07D705" w14:textId="77777777">
            <w:pPr>
              <w:keepNext/>
            </w:pPr>
            <w:r w:rsidRPr="00883551">
              <w:t>Telecommunications Relay Services and Speech-to-Speech Services for Individuals with Hearing and Speech Disabilities</w:t>
            </w:r>
          </w:p>
          <w:p w:rsidR="009A2CA7" w:rsidRPr="00883551" w:rsidP="009A2CA7" w14:paraId="79D0C36A" w14:textId="77777777">
            <w:pPr>
              <w:keepNext/>
            </w:pPr>
          </w:p>
          <w:p w:rsidR="004C2EE3" w:rsidRPr="00B50D90" w:rsidP="00B50D90" w14:paraId="2A738EE2" w14:textId="7CD17541">
            <w:pPr>
              <w:keepNext/>
            </w:pPr>
            <w:r w:rsidRPr="00883551">
              <w:t>Structure and Practices of the Video Relay Service Program</w:t>
            </w:r>
          </w:p>
        </w:tc>
        <w:tc>
          <w:tcPr>
            <w:tcW w:w="630" w:type="dxa"/>
          </w:tcPr>
          <w:p w:rsidR="004C2EE3" w14:paraId="2E3D3FC8" w14:textId="77777777">
            <w:pPr>
              <w:tabs>
                <w:tab w:val="center" w:pos="4680"/>
              </w:tabs>
              <w:suppressAutoHyphens/>
              <w:rPr>
                <w:b/>
                <w:spacing w:val="-2"/>
              </w:rPr>
            </w:pPr>
            <w:r>
              <w:rPr>
                <w:b/>
                <w:spacing w:val="-2"/>
              </w:rPr>
              <w:t>)</w:t>
            </w:r>
          </w:p>
          <w:p w:rsidR="004C2EE3" w14:paraId="7EC4A0A9" w14:textId="77777777">
            <w:pPr>
              <w:tabs>
                <w:tab w:val="center" w:pos="4680"/>
              </w:tabs>
              <w:suppressAutoHyphens/>
              <w:rPr>
                <w:b/>
                <w:spacing w:val="-2"/>
              </w:rPr>
            </w:pPr>
            <w:r>
              <w:rPr>
                <w:b/>
                <w:spacing w:val="-2"/>
              </w:rPr>
              <w:t>)</w:t>
            </w:r>
          </w:p>
          <w:p w:rsidR="004C2EE3" w14:paraId="58547EC3" w14:textId="77777777">
            <w:pPr>
              <w:tabs>
                <w:tab w:val="center" w:pos="4680"/>
              </w:tabs>
              <w:suppressAutoHyphens/>
              <w:rPr>
                <w:b/>
                <w:spacing w:val="-2"/>
              </w:rPr>
            </w:pPr>
            <w:r>
              <w:rPr>
                <w:b/>
                <w:spacing w:val="-2"/>
              </w:rPr>
              <w:t>)</w:t>
            </w:r>
          </w:p>
          <w:p w:rsidR="004C2EE3" w14:paraId="3C8FD2FC" w14:textId="77777777">
            <w:pPr>
              <w:tabs>
                <w:tab w:val="center" w:pos="4680"/>
              </w:tabs>
              <w:suppressAutoHyphens/>
              <w:rPr>
                <w:b/>
                <w:spacing w:val="-2"/>
              </w:rPr>
            </w:pPr>
            <w:r>
              <w:rPr>
                <w:b/>
                <w:spacing w:val="-2"/>
              </w:rPr>
              <w:t>)</w:t>
            </w:r>
          </w:p>
          <w:p w:rsidR="004C2EE3" w14:paraId="749DE6B5" w14:textId="77777777">
            <w:pPr>
              <w:tabs>
                <w:tab w:val="center" w:pos="4680"/>
              </w:tabs>
              <w:suppressAutoHyphens/>
              <w:rPr>
                <w:b/>
                <w:spacing w:val="-2"/>
              </w:rPr>
            </w:pPr>
            <w:r>
              <w:rPr>
                <w:b/>
                <w:spacing w:val="-2"/>
              </w:rPr>
              <w:t>)</w:t>
            </w:r>
          </w:p>
          <w:p w:rsidR="004C2EE3" w14:paraId="68A8B3CC" w14:textId="77777777">
            <w:pPr>
              <w:tabs>
                <w:tab w:val="center" w:pos="4680"/>
              </w:tabs>
              <w:suppressAutoHyphens/>
              <w:rPr>
                <w:b/>
                <w:spacing w:val="-2"/>
              </w:rPr>
            </w:pPr>
            <w:r>
              <w:rPr>
                <w:b/>
                <w:spacing w:val="-2"/>
              </w:rPr>
              <w:t>)</w:t>
            </w:r>
          </w:p>
          <w:p w:rsidR="004C2EE3" w14:paraId="2B0697AA" w14:textId="77777777">
            <w:pPr>
              <w:tabs>
                <w:tab w:val="center" w:pos="4680"/>
              </w:tabs>
              <w:suppressAutoHyphens/>
              <w:rPr>
                <w:b/>
                <w:spacing w:val="-2"/>
              </w:rPr>
            </w:pPr>
            <w:r>
              <w:rPr>
                <w:b/>
                <w:spacing w:val="-2"/>
              </w:rPr>
              <w:t>)</w:t>
            </w:r>
          </w:p>
          <w:p w:rsidR="004C2EE3" w14:paraId="36F52695" w14:textId="77777777">
            <w:pPr>
              <w:tabs>
                <w:tab w:val="center" w:pos="4680"/>
              </w:tabs>
              <w:suppressAutoHyphens/>
              <w:rPr>
                <w:b/>
                <w:spacing w:val="-2"/>
              </w:rPr>
            </w:pPr>
            <w:r>
              <w:rPr>
                <w:b/>
                <w:spacing w:val="-2"/>
              </w:rPr>
              <w:t>)</w:t>
            </w:r>
          </w:p>
          <w:p w:rsidR="004C2EE3" w14:paraId="796AB63A" w14:textId="77777777">
            <w:pPr>
              <w:tabs>
                <w:tab w:val="center" w:pos="4680"/>
              </w:tabs>
              <w:suppressAutoHyphens/>
              <w:rPr>
                <w:b/>
                <w:spacing w:val="-2"/>
              </w:rPr>
            </w:pPr>
            <w:r>
              <w:rPr>
                <w:b/>
                <w:spacing w:val="-2"/>
              </w:rPr>
              <w:t>)</w:t>
            </w:r>
          </w:p>
          <w:p w:rsidR="009A2CA7" w14:paraId="75D5E317" w14:textId="7D81E8F0">
            <w:pPr>
              <w:tabs>
                <w:tab w:val="center" w:pos="4680"/>
              </w:tabs>
              <w:suppressAutoHyphens/>
              <w:rPr>
                <w:spacing w:val="-2"/>
              </w:rPr>
            </w:pPr>
          </w:p>
        </w:tc>
        <w:tc>
          <w:tcPr>
            <w:tcW w:w="4248" w:type="dxa"/>
          </w:tcPr>
          <w:p w:rsidR="004C2EE3" w14:paraId="2975D5B4" w14:textId="77777777">
            <w:pPr>
              <w:tabs>
                <w:tab w:val="center" w:pos="4680"/>
              </w:tabs>
              <w:suppressAutoHyphens/>
              <w:rPr>
                <w:spacing w:val="-2"/>
              </w:rPr>
            </w:pPr>
          </w:p>
          <w:p w:rsidR="004C2EE3" w14:paraId="2894270B" w14:textId="77777777">
            <w:pPr>
              <w:pStyle w:val="TOAHeading"/>
              <w:tabs>
                <w:tab w:val="center" w:pos="4680"/>
                <w:tab w:val="clear" w:pos="9360"/>
              </w:tabs>
              <w:rPr>
                <w:spacing w:val="-2"/>
              </w:rPr>
            </w:pPr>
          </w:p>
          <w:p w:rsidR="009A2CA7" w:rsidRPr="00883551" w:rsidP="009A2CA7" w14:paraId="209C2D69" w14:textId="77777777">
            <w:pPr>
              <w:tabs>
                <w:tab w:val="center" w:pos="4680"/>
              </w:tabs>
              <w:suppressAutoHyphens/>
              <w:rPr>
                <w:spacing w:val="-2"/>
              </w:rPr>
            </w:pPr>
            <w:r w:rsidRPr="00883551">
              <w:rPr>
                <w:spacing w:val="-2"/>
              </w:rPr>
              <w:t>CG Docket No. 03-123</w:t>
            </w:r>
          </w:p>
          <w:p w:rsidR="009A2CA7" w:rsidRPr="00883551" w:rsidP="009A2CA7" w14:paraId="2286D330" w14:textId="77777777">
            <w:pPr>
              <w:tabs>
                <w:tab w:val="center" w:pos="4680"/>
              </w:tabs>
              <w:suppressAutoHyphens/>
              <w:rPr>
                <w:spacing w:val="-2"/>
              </w:rPr>
            </w:pPr>
          </w:p>
          <w:p w:rsidR="009A2CA7" w:rsidRPr="00883551" w:rsidP="009A2CA7" w14:paraId="29609B33" w14:textId="77777777">
            <w:pPr>
              <w:tabs>
                <w:tab w:val="center" w:pos="4680"/>
              </w:tabs>
              <w:suppressAutoHyphens/>
              <w:rPr>
                <w:spacing w:val="-2"/>
              </w:rPr>
            </w:pPr>
          </w:p>
          <w:p w:rsidR="009A2CA7" w:rsidRPr="00883551" w:rsidP="009A2CA7" w14:paraId="7A2EC74B" w14:textId="77777777">
            <w:pPr>
              <w:tabs>
                <w:tab w:val="center" w:pos="4680"/>
              </w:tabs>
              <w:suppressAutoHyphens/>
              <w:rPr>
                <w:spacing w:val="-2"/>
              </w:rPr>
            </w:pPr>
          </w:p>
          <w:p w:rsidR="009A2CA7" w:rsidRPr="00883551" w:rsidP="009A2CA7" w14:paraId="6FA08B4B" w14:textId="77777777">
            <w:pPr>
              <w:tabs>
                <w:tab w:val="center" w:pos="4680"/>
              </w:tabs>
              <w:suppressAutoHyphens/>
              <w:rPr>
                <w:spacing w:val="-2"/>
              </w:rPr>
            </w:pPr>
            <w:r w:rsidRPr="00883551">
              <w:rPr>
                <w:spacing w:val="-2"/>
              </w:rPr>
              <w:t>CG Docket No. 10-51</w:t>
            </w:r>
          </w:p>
          <w:p w:rsidR="004C2EE3" w14:paraId="56AAA3DE" w14:textId="59B57025">
            <w:pPr>
              <w:tabs>
                <w:tab w:val="center" w:pos="4680"/>
              </w:tabs>
              <w:suppressAutoHyphens/>
              <w:rPr>
                <w:spacing w:val="-2"/>
              </w:rPr>
            </w:pPr>
          </w:p>
        </w:tc>
      </w:tr>
    </w:tbl>
    <w:p w:rsidR="004C2EE3" w:rsidP="0070224F" w14:paraId="760A3510" w14:textId="77777777"/>
    <w:p w:rsidR="00841AB1" w:rsidP="00F021FA" w14:paraId="00A29EED" w14:textId="00E32029">
      <w:pPr>
        <w:pStyle w:val="StyleBoldCentered"/>
      </w:pPr>
      <w:r>
        <w:t>order</w:t>
      </w:r>
    </w:p>
    <w:p w:rsidR="004C2EE3" w:rsidRPr="00551218" w14:paraId="79B7A42A" w14:textId="77777777">
      <w:pPr>
        <w:tabs>
          <w:tab w:val="left" w:pos="-720"/>
        </w:tabs>
        <w:suppressAutoHyphens/>
        <w:spacing w:line="227" w:lineRule="auto"/>
        <w:rPr>
          <w:spacing w:val="-2"/>
        </w:rPr>
      </w:pPr>
    </w:p>
    <w:p w:rsidR="004C2EE3" w:rsidP="00133F79" w14:paraId="1521D6B3" w14:textId="06903177">
      <w:pPr>
        <w:tabs>
          <w:tab w:val="left" w:pos="720"/>
          <w:tab w:val="right" w:pos="9360"/>
        </w:tabs>
        <w:suppressAutoHyphens/>
        <w:spacing w:line="227" w:lineRule="auto"/>
        <w:rPr>
          <w:spacing w:val="-2"/>
        </w:rPr>
      </w:pPr>
      <w:r>
        <w:rPr>
          <w:b/>
          <w:spacing w:val="-2"/>
        </w:rPr>
        <w:t xml:space="preserve">Adopted:  </w:t>
      </w:r>
      <w:r w:rsidR="003D4509">
        <w:rPr>
          <w:b/>
          <w:spacing w:val="-2"/>
        </w:rPr>
        <w:t xml:space="preserve">June </w:t>
      </w:r>
      <w:r w:rsidR="00994494">
        <w:rPr>
          <w:b/>
          <w:spacing w:val="-2"/>
        </w:rPr>
        <w:t>30</w:t>
      </w:r>
      <w:r w:rsidR="003D4509">
        <w:rPr>
          <w:b/>
          <w:spacing w:val="-2"/>
        </w:rPr>
        <w:t>, 2021</w:t>
      </w:r>
      <w:r w:rsidR="003D4509">
        <w:rPr>
          <w:b/>
          <w:spacing w:val="-2"/>
        </w:rPr>
        <w:tab/>
        <w:t>Released:  June</w:t>
      </w:r>
      <w:r w:rsidR="00994494">
        <w:rPr>
          <w:b/>
          <w:spacing w:val="-2"/>
        </w:rPr>
        <w:t xml:space="preserve"> 30</w:t>
      </w:r>
      <w:r w:rsidR="003D4509">
        <w:rPr>
          <w:b/>
          <w:spacing w:val="-2"/>
        </w:rPr>
        <w:t>, 2021</w:t>
      </w:r>
    </w:p>
    <w:p w:rsidR="00822CE0" w14:paraId="4E363E35" w14:textId="77777777"/>
    <w:p w:rsidR="00EB21A6" w:rsidRPr="00883551" w:rsidP="00EB21A6" w14:paraId="5D98FA5D" w14:textId="77777777">
      <w:pPr>
        <w:rPr>
          <w:spacing w:val="-2"/>
        </w:rPr>
      </w:pPr>
      <w:r w:rsidRPr="00883551">
        <w:t xml:space="preserve">By the </w:t>
      </w:r>
      <w:r w:rsidRPr="00883551">
        <w:rPr>
          <w:spacing w:val="-2"/>
        </w:rPr>
        <w:t>Chief, Consumer and Governmental Affairs Bureau:</w:t>
      </w:r>
    </w:p>
    <w:p w:rsidR="00EB21A6" w:rsidRPr="00883551" w:rsidP="00EB21A6" w14:paraId="50C9B46D" w14:textId="77777777">
      <w:pPr>
        <w:rPr>
          <w:spacing w:val="-2"/>
        </w:rPr>
      </w:pPr>
    </w:p>
    <w:p w:rsidR="00EB21A6" w:rsidRPr="00883551" w:rsidP="00F52DE7" w14:paraId="651B8FFD" w14:textId="75F1DE69">
      <w:pPr>
        <w:pStyle w:val="Heading1"/>
      </w:pPr>
      <w:r w:rsidRPr="00883551">
        <w:t>Introduction</w:t>
      </w:r>
    </w:p>
    <w:p w:rsidR="00F26336" w:rsidRPr="00F26336" w:rsidP="00FD2482" w14:paraId="5A3C2FEE" w14:textId="1C910EC5">
      <w:pPr>
        <w:pStyle w:val="ParaNum"/>
        <w:rPr>
          <w:szCs w:val="22"/>
        </w:rPr>
      </w:pPr>
      <w:r>
        <w:t>In t</w:t>
      </w:r>
      <w:r w:rsidRPr="00883551">
        <w:t xml:space="preserve">his </w:t>
      </w:r>
      <w:r w:rsidR="007F2190">
        <w:t>O</w:t>
      </w:r>
      <w:r w:rsidRPr="00883551">
        <w:t>rder</w:t>
      </w:r>
      <w:r>
        <w:t>, the Consumer and Governmental Affair</w:t>
      </w:r>
      <w:r w:rsidR="00AA5790">
        <w:t>s</w:t>
      </w:r>
      <w:r>
        <w:t xml:space="preserve"> Bureau (CGB or Bureau) of the Federal Communications Commission (Commission) </w:t>
      </w:r>
      <w:r w:rsidR="006F2CB9">
        <w:t>approves</w:t>
      </w:r>
      <w:r w:rsidRPr="00883551" w:rsidR="006F2CB9">
        <w:t xml:space="preserve"> </w:t>
      </w:r>
      <w:r w:rsidRPr="00883551">
        <w:t xml:space="preserve">per-minute provider compensation for </w:t>
      </w:r>
      <w:r w:rsidR="006F2CB9">
        <w:t xml:space="preserve">certain </w:t>
      </w:r>
      <w:r w:rsidRPr="00883551">
        <w:t>telecommunications relay services (TRS</w:t>
      </w:r>
      <w:r>
        <w:t>)</w:t>
      </w:r>
      <w:r w:rsidRPr="00883551">
        <w:t xml:space="preserve"> supported by the Interstate Telecommunications Relay Services Fund (TRS Fund, or Fund) for the Fund Year beginning July 1, 20</w:t>
      </w:r>
      <w:r>
        <w:t>2</w:t>
      </w:r>
      <w:r w:rsidR="003D4509">
        <w:t>1</w:t>
      </w:r>
      <w:r w:rsidR="006F2CB9">
        <w:t>,</w:t>
      </w:r>
      <w:r w:rsidRPr="00883551">
        <w:t xml:space="preserve"> and ending June 30, 202</w:t>
      </w:r>
      <w:r w:rsidR="003D4509">
        <w:t>2</w:t>
      </w:r>
      <w:r w:rsidR="00B50D90">
        <w:t xml:space="preserve"> </w:t>
      </w:r>
      <w:r>
        <w:t>(202</w:t>
      </w:r>
      <w:r w:rsidR="003D4509">
        <w:t>1-</w:t>
      </w:r>
      <w:r w:rsidR="00B50D90">
        <w:t>22 Fu</w:t>
      </w:r>
      <w:r>
        <w:t>nd Year)</w:t>
      </w:r>
      <w:r w:rsidRPr="00883551">
        <w:t>.</w:t>
      </w:r>
      <w:r>
        <w:rPr>
          <w:rStyle w:val="FootnoteReference"/>
        </w:rPr>
        <w:footnoteReference w:id="3"/>
      </w:r>
      <w:r w:rsidRPr="00883551">
        <w:t xml:space="preserve">  </w:t>
      </w:r>
      <w:r w:rsidR="006F2CB9">
        <w:t xml:space="preserve">We also approve </w:t>
      </w:r>
      <w:r w:rsidRPr="00883551">
        <w:t xml:space="preserve">the total TRS </w:t>
      </w:r>
      <w:r w:rsidR="006F2CB9">
        <w:t xml:space="preserve">funding requirement </w:t>
      </w:r>
      <w:r w:rsidRPr="00883551">
        <w:t>and the contribution factor</w:t>
      </w:r>
      <w:r>
        <w:t xml:space="preserve">s </w:t>
      </w:r>
      <w:r w:rsidRPr="00883551">
        <w:t xml:space="preserve">that </w:t>
      </w:r>
      <w:r>
        <w:t xml:space="preserve">determine the amounts that </w:t>
      </w:r>
      <w:r w:rsidRPr="00883551">
        <w:t>telecommunications carriers and other covered service providers must contribute to the</w:t>
      </w:r>
      <w:r>
        <w:t xml:space="preserve"> </w:t>
      </w:r>
      <w:r w:rsidRPr="00883551">
        <w:t>Fund.</w:t>
      </w:r>
      <w:r>
        <w:t xml:space="preserve">  </w:t>
      </w:r>
    </w:p>
    <w:p w:rsidR="00065179" w:rsidRPr="00883551" w:rsidP="00EB21A6" w14:paraId="3DBEB214" w14:textId="085CBB52">
      <w:pPr>
        <w:pStyle w:val="ParaNum"/>
      </w:pPr>
      <w:bookmarkStart w:id="1" w:name="_Hlk517248213"/>
      <w:r>
        <w:t xml:space="preserve">For Fund Year 2021-22, </w:t>
      </w:r>
      <w:r w:rsidRPr="00883551" w:rsidR="00EB21A6">
        <w:t xml:space="preserve">the per-minute compensation for interstate TRS </w:t>
      </w:r>
      <w:r w:rsidR="006F2CB9">
        <w:t xml:space="preserve">provided through state programs </w:t>
      </w:r>
      <w:r w:rsidRPr="00883551" w:rsidR="00EB21A6">
        <w:t xml:space="preserve">shall be: </w:t>
      </w:r>
      <w:r w:rsidR="009D6590">
        <w:t xml:space="preserve"> </w:t>
      </w:r>
      <w:r w:rsidRPr="00883551" w:rsidR="00EB21A6">
        <w:t xml:space="preserve">(1) for traditional </w:t>
      </w:r>
      <w:r w:rsidR="006F2CB9">
        <w:t xml:space="preserve">(TTY-based) </w:t>
      </w:r>
      <w:r w:rsidRPr="00883551" w:rsidR="00EB21A6">
        <w:t>TRS, $</w:t>
      </w:r>
      <w:r w:rsidR="00041F1F">
        <w:t>4.194</w:t>
      </w:r>
      <w:r w:rsidR="003658BC">
        <w:t>4</w:t>
      </w:r>
      <w:r w:rsidRPr="00883551" w:rsidR="00EB21A6">
        <w:t>; (2) for speech-to-speech relay service (STS), $</w:t>
      </w:r>
      <w:r w:rsidR="00041F1F">
        <w:t>5.32</w:t>
      </w:r>
      <w:r w:rsidR="003658BC">
        <w:t>5</w:t>
      </w:r>
      <w:r w:rsidR="00041F1F">
        <w:t>4</w:t>
      </w:r>
      <w:r w:rsidRPr="00883551" w:rsidR="00EB21A6">
        <w:t>; and (3) for captioned telephone service (CTS), $2.</w:t>
      </w:r>
      <w:r w:rsidR="00EB21A6">
        <w:t>3</w:t>
      </w:r>
      <w:r w:rsidR="00041F1F">
        <w:t>662</w:t>
      </w:r>
      <w:r w:rsidRPr="00883551" w:rsidR="00EB21A6">
        <w:t xml:space="preserve">.  </w:t>
      </w:r>
      <w:r w:rsidR="00EB21A6">
        <w:t xml:space="preserve">For </w:t>
      </w:r>
      <w:r w:rsidR="00501614">
        <w:t>Internet Protocol Relay Service (</w:t>
      </w:r>
      <w:r w:rsidR="00EB21A6">
        <w:t>IP Relay</w:t>
      </w:r>
      <w:r w:rsidR="00501614">
        <w:t>)</w:t>
      </w:r>
      <w:r w:rsidR="00EB21A6">
        <w:t xml:space="preserve">, as described below, we </w:t>
      </w:r>
      <w:r w:rsidR="006F2CB9">
        <w:t xml:space="preserve">approve </w:t>
      </w:r>
      <w:r w:rsidR="00EB21A6">
        <w:t>compensation of $1.7146 per minute for the 202</w:t>
      </w:r>
      <w:r w:rsidR="00854730">
        <w:t>1</w:t>
      </w:r>
      <w:r w:rsidR="00EB21A6">
        <w:t>-2</w:t>
      </w:r>
      <w:r w:rsidR="00854730">
        <w:t>2</w:t>
      </w:r>
      <w:r w:rsidR="00EB21A6">
        <w:t xml:space="preserve"> Fund Year.  </w:t>
      </w:r>
      <w:r w:rsidRPr="00322093" w:rsidR="006F2CB9">
        <w:rPr>
          <w:szCs w:val="22"/>
        </w:rPr>
        <w:t xml:space="preserve"> </w:t>
      </w:r>
    </w:p>
    <w:p w:rsidR="00EB21A6" w:rsidP="00EB21A6" w14:paraId="6CEC4D0C" w14:textId="0F4598D0">
      <w:pPr>
        <w:pStyle w:val="ParaNum"/>
      </w:pPr>
      <w:r w:rsidRPr="00322093">
        <w:rPr>
          <w:szCs w:val="22"/>
        </w:rPr>
        <w:t xml:space="preserve">TRS Fund compensation for </w:t>
      </w:r>
      <w:r w:rsidR="00501614">
        <w:rPr>
          <w:szCs w:val="22"/>
        </w:rPr>
        <w:t>Internet Protocol Captioned Telephone Service (</w:t>
      </w:r>
      <w:r w:rsidRPr="00322093">
        <w:rPr>
          <w:szCs w:val="22"/>
        </w:rPr>
        <w:t>IP CTS</w:t>
      </w:r>
      <w:r w:rsidR="00501614">
        <w:rPr>
          <w:szCs w:val="22"/>
        </w:rPr>
        <w:t>)</w:t>
      </w:r>
      <w:r w:rsidRPr="00322093">
        <w:rPr>
          <w:szCs w:val="22"/>
        </w:rPr>
        <w:t xml:space="preserve"> and </w:t>
      </w:r>
      <w:r w:rsidR="00501614">
        <w:rPr>
          <w:szCs w:val="22"/>
        </w:rPr>
        <w:t>video relay service (</w:t>
      </w:r>
      <w:r w:rsidRPr="00322093">
        <w:rPr>
          <w:szCs w:val="22"/>
        </w:rPr>
        <w:t>VRS</w:t>
      </w:r>
      <w:r w:rsidR="00501614">
        <w:rPr>
          <w:szCs w:val="22"/>
        </w:rPr>
        <w:t>)</w:t>
      </w:r>
      <w:r w:rsidRPr="00322093">
        <w:rPr>
          <w:szCs w:val="22"/>
        </w:rPr>
        <w:t xml:space="preserve"> </w:t>
      </w:r>
      <w:r w:rsidR="008641AC">
        <w:rPr>
          <w:szCs w:val="22"/>
        </w:rPr>
        <w:t xml:space="preserve">is </w:t>
      </w:r>
      <w:r w:rsidRPr="00322093">
        <w:rPr>
          <w:szCs w:val="22"/>
        </w:rPr>
        <w:t xml:space="preserve">not addressed in this Order.  </w:t>
      </w:r>
      <w:r w:rsidR="00C872A6">
        <w:rPr>
          <w:szCs w:val="22"/>
        </w:rPr>
        <w:t xml:space="preserve">The </w:t>
      </w:r>
      <w:r w:rsidRPr="00322093">
        <w:rPr>
          <w:szCs w:val="22"/>
        </w:rPr>
        <w:t xml:space="preserve">IP CTS </w:t>
      </w:r>
      <w:r w:rsidRPr="000D162D">
        <w:rPr>
          <w:szCs w:val="22"/>
        </w:rPr>
        <w:t xml:space="preserve">compensation </w:t>
      </w:r>
      <w:r w:rsidR="008641AC">
        <w:rPr>
          <w:szCs w:val="22"/>
        </w:rPr>
        <w:t xml:space="preserve">level </w:t>
      </w:r>
      <w:r w:rsidRPr="000D162D">
        <w:rPr>
          <w:szCs w:val="22"/>
        </w:rPr>
        <w:t>for the 2021-22 Fund Year</w:t>
      </w:r>
      <w:r w:rsidR="00C872A6">
        <w:rPr>
          <w:szCs w:val="22"/>
        </w:rPr>
        <w:t xml:space="preserve">, $1.30 per minute, </w:t>
      </w:r>
      <w:r w:rsidRPr="000D162D">
        <w:rPr>
          <w:szCs w:val="22"/>
        </w:rPr>
        <w:t xml:space="preserve">was </w:t>
      </w:r>
      <w:r w:rsidR="00C872A6">
        <w:rPr>
          <w:szCs w:val="22"/>
        </w:rPr>
        <w:t>determin</w:t>
      </w:r>
      <w:r>
        <w:rPr>
          <w:szCs w:val="22"/>
        </w:rPr>
        <w:t>ed</w:t>
      </w:r>
      <w:r w:rsidRPr="000D162D">
        <w:rPr>
          <w:szCs w:val="22"/>
        </w:rPr>
        <w:t xml:space="preserve"> by the Commission in the </w:t>
      </w:r>
      <w:r w:rsidRPr="000D162D">
        <w:rPr>
          <w:i/>
          <w:szCs w:val="22"/>
        </w:rPr>
        <w:t xml:space="preserve">2020 IP CTS </w:t>
      </w:r>
      <w:r w:rsidR="00501614">
        <w:rPr>
          <w:i/>
          <w:szCs w:val="22"/>
        </w:rPr>
        <w:t xml:space="preserve">Compensation </w:t>
      </w:r>
      <w:r w:rsidRPr="000D162D">
        <w:rPr>
          <w:i/>
          <w:szCs w:val="22"/>
        </w:rPr>
        <w:t>Order</w:t>
      </w:r>
      <w:r w:rsidR="00605EE6">
        <w:rPr>
          <w:iCs/>
          <w:szCs w:val="22"/>
        </w:rPr>
        <w:t xml:space="preserve"> as part of a two-year IP CTS </w:t>
      </w:r>
      <w:r w:rsidR="008641AC">
        <w:rPr>
          <w:iCs/>
          <w:szCs w:val="22"/>
        </w:rPr>
        <w:t xml:space="preserve">compensation </w:t>
      </w:r>
      <w:r w:rsidR="00605EE6">
        <w:rPr>
          <w:iCs/>
          <w:szCs w:val="22"/>
        </w:rPr>
        <w:t>plan</w:t>
      </w:r>
      <w:r w:rsidRPr="000D162D">
        <w:rPr>
          <w:szCs w:val="22"/>
        </w:rPr>
        <w:t>.</w:t>
      </w:r>
      <w:r>
        <w:rPr>
          <w:rStyle w:val="FootnoteReference"/>
          <w:szCs w:val="22"/>
        </w:rPr>
        <w:footnoteReference w:id="4"/>
      </w:r>
      <w:r>
        <w:rPr>
          <w:szCs w:val="22"/>
        </w:rPr>
        <w:t xml:space="preserve">  </w:t>
      </w:r>
      <w:r w:rsidR="00AE71BC">
        <w:rPr>
          <w:szCs w:val="22"/>
        </w:rPr>
        <w:t xml:space="preserve">Therefore, this Bureau-level </w:t>
      </w:r>
      <w:r w:rsidR="00AE71BC">
        <w:rPr>
          <w:szCs w:val="22"/>
        </w:rPr>
        <w:t xml:space="preserve">Order does not address comments filed in support of a </w:t>
      </w:r>
      <w:r w:rsidR="00687C77">
        <w:rPr>
          <w:szCs w:val="22"/>
        </w:rPr>
        <w:t>one</w:t>
      </w:r>
      <w:r w:rsidR="008641AC">
        <w:rPr>
          <w:szCs w:val="22"/>
        </w:rPr>
        <w:t>-</w:t>
      </w:r>
      <w:r w:rsidR="00687C77">
        <w:rPr>
          <w:szCs w:val="22"/>
        </w:rPr>
        <w:t xml:space="preserve">year </w:t>
      </w:r>
      <w:r w:rsidR="00AE71BC">
        <w:rPr>
          <w:szCs w:val="22"/>
        </w:rPr>
        <w:t>“freeze” of per-minute IP CTS compensation at the current $1.42 level.</w:t>
      </w:r>
      <w:r>
        <w:rPr>
          <w:rStyle w:val="FootnoteReference"/>
          <w:szCs w:val="22"/>
        </w:rPr>
        <w:footnoteReference w:id="5"/>
      </w:r>
      <w:r w:rsidR="00AE71BC">
        <w:rPr>
          <w:szCs w:val="22"/>
        </w:rPr>
        <w:t xml:space="preserve"> </w:t>
      </w:r>
      <w:r w:rsidR="00501614">
        <w:rPr>
          <w:szCs w:val="22"/>
        </w:rPr>
        <w:t xml:space="preserve"> </w:t>
      </w:r>
      <w:r w:rsidRPr="00322093" w:rsidR="00854730">
        <w:rPr>
          <w:szCs w:val="22"/>
        </w:rPr>
        <w:t xml:space="preserve">VRS compensation </w:t>
      </w:r>
      <w:r w:rsidRPr="00322093">
        <w:rPr>
          <w:szCs w:val="22"/>
        </w:rPr>
        <w:t xml:space="preserve">for the 2021-22 Fund Year will be determined </w:t>
      </w:r>
      <w:r w:rsidRPr="00DD2D78">
        <w:rPr>
          <w:szCs w:val="22"/>
        </w:rPr>
        <w:t xml:space="preserve">by the Commission, and the current compensation </w:t>
      </w:r>
      <w:r w:rsidR="008641AC">
        <w:rPr>
          <w:szCs w:val="22"/>
        </w:rPr>
        <w:t xml:space="preserve">level </w:t>
      </w:r>
      <w:r w:rsidRPr="00DD2D78">
        <w:rPr>
          <w:szCs w:val="22"/>
        </w:rPr>
        <w:t>for VRS</w:t>
      </w:r>
      <w:r w:rsidR="00065179">
        <w:rPr>
          <w:szCs w:val="22"/>
        </w:rPr>
        <w:t>, adopted in 2017</w:t>
      </w:r>
      <w:r w:rsidR="00687C77">
        <w:rPr>
          <w:szCs w:val="22"/>
        </w:rPr>
        <w:t xml:space="preserve"> as part of a four</w:t>
      </w:r>
      <w:r w:rsidR="008641AC">
        <w:rPr>
          <w:szCs w:val="22"/>
        </w:rPr>
        <w:t>-</w:t>
      </w:r>
      <w:r w:rsidR="00687C77">
        <w:rPr>
          <w:szCs w:val="22"/>
        </w:rPr>
        <w:t xml:space="preserve">year VRS </w:t>
      </w:r>
      <w:r w:rsidR="008641AC">
        <w:rPr>
          <w:szCs w:val="22"/>
        </w:rPr>
        <w:t xml:space="preserve">compensation </w:t>
      </w:r>
      <w:r w:rsidR="00687C77">
        <w:rPr>
          <w:szCs w:val="22"/>
        </w:rPr>
        <w:t>plan</w:t>
      </w:r>
      <w:r w:rsidR="00065179">
        <w:rPr>
          <w:szCs w:val="22"/>
        </w:rPr>
        <w:t>,</w:t>
      </w:r>
      <w:r w:rsidRPr="00DD2D78">
        <w:rPr>
          <w:szCs w:val="22"/>
        </w:rPr>
        <w:t xml:space="preserve"> has been extended </w:t>
      </w:r>
      <w:r w:rsidR="00C872A6">
        <w:rPr>
          <w:szCs w:val="22"/>
        </w:rPr>
        <w:t xml:space="preserve">(subject to a possible true-up) </w:t>
      </w:r>
      <w:r w:rsidRPr="00DD2D78">
        <w:rPr>
          <w:szCs w:val="22"/>
        </w:rPr>
        <w:t>pending completion of the Commission’s rulemaking</w:t>
      </w:r>
      <w:r w:rsidRPr="00322093" w:rsidR="00854730">
        <w:rPr>
          <w:szCs w:val="22"/>
        </w:rPr>
        <w:t>.</w:t>
      </w:r>
      <w:r>
        <w:rPr>
          <w:rStyle w:val="FootnoteReference"/>
          <w:szCs w:val="22"/>
        </w:rPr>
        <w:footnoteReference w:id="6"/>
      </w:r>
      <w:r w:rsidRPr="00322093" w:rsidR="00854730">
        <w:rPr>
          <w:szCs w:val="22"/>
        </w:rPr>
        <w:t xml:space="preserve">  </w:t>
      </w:r>
      <w:bookmarkEnd w:id="1"/>
      <w:r w:rsidR="00EF0A2A">
        <w:rPr>
          <w:szCs w:val="22"/>
        </w:rPr>
        <w:t>As ordered by the Commission</w:t>
      </w:r>
      <w:r w:rsidRPr="00C872A6" w:rsidR="00C872A6">
        <w:rPr>
          <w:szCs w:val="22"/>
        </w:rPr>
        <w:t>, fo</w:t>
      </w:r>
      <w:r w:rsidR="00C872A6">
        <w:rPr>
          <w:szCs w:val="22"/>
        </w:rPr>
        <w:t>r</w:t>
      </w:r>
      <w:r w:rsidRPr="00C872A6" w:rsidR="00C872A6">
        <w:rPr>
          <w:szCs w:val="22"/>
        </w:rPr>
        <w:t xml:space="preserve"> VRS providers with more than 500,000 monthly minutes</w:t>
      </w:r>
      <w:r w:rsidR="00C872A6">
        <w:rPr>
          <w:szCs w:val="22"/>
        </w:rPr>
        <w:t xml:space="preserve"> as of July 1, 2017</w:t>
      </w:r>
      <w:r w:rsidRPr="00C872A6" w:rsidR="00C872A6">
        <w:rPr>
          <w:szCs w:val="22"/>
        </w:rPr>
        <w:t xml:space="preserve">, the applicable per-minute VRS compensation </w:t>
      </w:r>
      <w:r w:rsidR="008641AC">
        <w:rPr>
          <w:szCs w:val="22"/>
        </w:rPr>
        <w:t xml:space="preserve">levels </w:t>
      </w:r>
      <w:r w:rsidRPr="00C872A6" w:rsidR="00C872A6">
        <w:rPr>
          <w:szCs w:val="22"/>
        </w:rPr>
        <w:t>for the 2020-21 Fund Year are:  $4.82 per minute for a provider’s first 1,000,000 monthly minutes (Tier I); $3.97 per minute for a provider’s monthly minutes between 1,000,001 and 2,500,000 (Tier II); and $2.63 per minute for a provider’s monthly minutes exceeding 2,500,000 (Tier III).</w:t>
      </w:r>
      <w:r>
        <w:rPr>
          <w:rStyle w:val="FootnoteReference"/>
        </w:rPr>
        <w:footnoteReference w:id="7"/>
      </w:r>
      <w:r w:rsidRPr="00C872A6" w:rsidR="00C872A6">
        <w:rPr>
          <w:szCs w:val="22"/>
        </w:rPr>
        <w:t xml:space="preserve">  For VRS providers with 500,000 or fewer monthly minutes</w:t>
      </w:r>
      <w:r w:rsidRPr="007A7C90" w:rsidR="007A7C90">
        <w:rPr>
          <w:szCs w:val="22"/>
        </w:rPr>
        <w:t xml:space="preserve"> as of July 1, 2017</w:t>
      </w:r>
      <w:r w:rsidRPr="00C872A6" w:rsidR="00C872A6">
        <w:rPr>
          <w:szCs w:val="22"/>
        </w:rPr>
        <w:t>, the applicable per-minute VRS compensation for the 2020-21 Fund Year is $5.29 per minute (Emergent Tier).</w:t>
      </w:r>
      <w:r>
        <w:rPr>
          <w:rStyle w:val="FootnoteReference"/>
        </w:rPr>
        <w:footnoteReference w:id="8"/>
      </w:r>
      <w:r w:rsidRPr="00C872A6" w:rsidR="00C872A6">
        <w:rPr>
          <w:szCs w:val="22"/>
        </w:rPr>
        <w:t xml:space="preserve">  </w:t>
      </w:r>
    </w:p>
    <w:p w:rsidR="00EB21A6" w:rsidP="00EB21A6" w14:paraId="0D4E7085" w14:textId="733CBC90">
      <w:pPr>
        <w:pStyle w:val="ParaNum"/>
      </w:pPr>
      <w:r w:rsidRPr="00883551">
        <w:t>Based on these compensation</w:t>
      </w:r>
      <w:r w:rsidR="008641AC">
        <w:t xml:space="preserve"> levels</w:t>
      </w:r>
      <w:r w:rsidRPr="00883551">
        <w:t xml:space="preserve">, projected demand for the services, and projected Fund administration expenses, we </w:t>
      </w:r>
      <w:r w:rsidR="00322093">
        <w:t xml:space="preserve">approve </w:t>
      </w:r>
      <w:r w:rsidRPr="00883551">
        <w:t xml:space="preserve">a </w:t>
      </w:r>
      <w:bookmarkStart w:id="2" w:name="_Hlk517248568"/>
      <w:r w:rsidRPr="00883551">
        <w:t xml:space="preserve">funding requirement of </w:t>
      </w:r>
      <w:r w:rsidRPr="00793D6D" w:rsidR="00793D6D">
        <w:t>$1,324,922,000</w:t>
      </w:r>
      <w:r>
        <w:t xml:space="preserve">.  We </w:t>
      </w:r>
      <w:r w:rsidR="00322093">
        <w:t xml:space="preserve">approve </w:t>
      </w:r>
      <w:r>
        <w:t>a carr</w:t>
      </w:r>
      <w:r w:rsidRPr="00883551">
        <w:t xml:space="preserve">ier contribution factor of </w:t>
      </w:r>
      <w:bookmarkEnd w:id="2"/>
      <w:r w:rsidRPr="005A1BBF">
        <w:t>0.013</w:t>
      </w:r>
      <w:r w:rsidR="00854730">
        <w:t>3</w:t>
      </w:r>
      <w:r w:rsidR="001D29B1">
        <w:t>1</w:t>
      </w:r>
      <w:r>
        <w:t xml:space="preserve"> for support of non-IP CTS TRS, applied to contributors’ interstate and international end-user revenues.  For support of IP CTS, we </w:t>
      </w:r>
      <w:r w:rsidR="00322093">
        <w:t xml:space="preserve">approve </w:t>
      </w:r>
      <w:r>
        <w:t>a carrier contribution factor of 0.00</w:t>
      </w:r>
      <w:r w:rsidR="00854730">
        <w:t>83</w:t>
      </w:r>
      <w:r w:rsidR="00F5075C">
        <w:t>1</w:t>
      </w:r>
      <w:r w:rsidR="00854730">
        <w:t>,</w:t>
      </w:r>
      <w:r>
        <w:t xml:space="preserve"> applied to contributors’ intrastate, interstate, and international end-user revenues</w:t>
      </w:r>
      <w:r w:rsidRPr="00883551">
        <w:t>.</w:t>
      </w:r>
      <w:r>
        <w:rPr>
          <w:rStyle w:val="FootnoteReference"/>
        </w:rPr>
        <w:footnoteReference w:id="9"/>
      </w:r>
    </w:p>
    <w:p w:rsidR="00322093" w:rsidRPr="00FD2482" w:rsidP="00F52DE7" w14:paraId="6884A551" w14:textId="71034029">
      <w:pPr>
        <w:pStyle w:val="Heading1"/>
      </w:pPr>
      <w:r w:rsidRPr="00FD2482">
        <w:t>Background</w:t>
      </w:r>
    </w:p>
    <w:p w:rsidR="00322093" w:rsidRPr="00307B9C" w:rsidP="00322093" w14:paraId="24C15CB5" w14:textId="597D0B10">
      <w:pPr>
        <w:pStyle w:val="ParaNum"/>
      </w:pPr>
      <w:r>
        <w:t xml:space="preserve">On May 3, 2021, </w:t>
      </w:r>
      <w:r w:rsidRPr="00524690">
        <w:t>Rolka Loube</w:t>
      </w:r>
      <w:r>
        <w:t xml:space="preserve"> submitted an annual report on the TRS Fund with recommendations for provider compensation, the TRS Fund budget, and contribution factors for the 2021-22 Fund Year.</w:t>
      </w:r>
      <w:r>
        <w:rPr>
          <w:rStyle w:val="FootnoteReference"/>
        </w:rPr>
        <w:footnoteReference w:id="10"/>
      </w:r>
      <w:r>
        <w:t xml:space="preserve">  Also</w:t>
      </w:r>
      <w:r w:rsidR="000B4093">
        <w:t>,</w:t>
      </w:r>
      <w:r>
        <w:t xml:space="preserve"> on May 3, </w:t>
      </w:r>
      <w:r w:rsidRPr="00B91517">
        <w:t xml:space="preserve">T-Mobile Communications Company, L.P., filed a request for </w:t>
      </w:r>
      <w:r w:rsidRPr="00B91517">
        <w:t>waiver of certain Commission rules affecting the compensation plan for IP Relay.</w:t>
      </w:r>
      <w:r>
        <w:rPr>
          <w:rStyle w:val="FootnoteReference"/>
        </w:rPr>
        <w:footnoteReference w:id="11"/>
      </w:r>
      <w:r w:rsidRPr="00B91517">
        <w:t xml:space="preserve">  </w:t>
      </w:r>
      <w:r>
        <w:t>By</w:t>
      </w:r>
      <w:r w:rsidRPr="00524690">
        <w:t xml:space="preserve"> </w:t>
      </w:r>
      <w:r w:rsidR="003A6FCC">
        <w:t>P</w:t>
      </w:r>
      <w:r w:rsidRPr="00524690">
        <w:t xml:space="preserve">ublic </w:t>
      </w:r>
      <w:r w:rsidR="003A6FCC">
        <w:t>N</w:t>
      </w:r>
      <w:r w:rsidRPr="00524690">
        <w:t xml:space="preserve">otice </w:t>
      </w:r>
      <w:r>
        <w:t xml:space="preserve">issued May 11, the Bureau sought </w:t>
      </w:r>
      <w:r w:rsidRPr="00524690">
        <w:t xml:space="preserve">comment on </w:t>
      </w:r>
      <w:r>
        <w:t xml:space="preserve">the administrator’s recommendations </w:t>
      </w:r>
      <w:r w:rsidRPr="00524690">
        <w:t>and T-Mobile’s waiver request.</w:t>
      </w:r>
      <w:r>
        <w:rPr>
          <w:rStyle w:val="FootnoteReference"/>
        </w:rPr>
        <w:footnoteReference w:id="12"/>
      </w:r>
      <w:r w:rsidRPr="00524690">
        <w:t xml:space="preserve"> </w:t>
      </w:r>
      <w:r>
        <w:t xml:space="preserve"> O</w:t>
      </w:r>
      <w:r w:rsidRPr="00524690">
        <w:t>n May 27, 2021</w:t>
      </w:r>
      <w:r>
        <w:t>, Rolka Loube filed a</w:t>
      </w:r>
      <w:r w:rsidRPr="00524690">
        <w:t xml:space="preserve"> supplement to </w:t>
      </w:r>
      <w:r>
        <w:t>its report updating the recommended contribution factors</w:t>
      </w:r>
      <w:r w:rsidRPr="00524690">
        <w:t>.</w:t>
      </w:r>
      <w:r>
        <w:rPr>
          <w:rStyle w:val="FootnoteReference"/>
        </w:rPr>
        <w:footnoteReference w:id="13"/>
      </w:r>
      <w:r w:rsidRPr="00524690">
        <w:t xml:space="preserve">  </w:t>
      </w:r>
      <w:r w:rsidRPr="00524690">
        <w:rPr>
          <w:i/>
        </w:rPr>
        <w:t xml:space="preserve">  </w:t>
      </w:r>
    </w:p>
    <w:p w:rsidR="003C2F40" w:rsidRPr="00322093" w:rsidP="00F52DE7" w14:paraId="2D1E4878" w14:textId="6B4E2BF8">
      <w:pPr>
        <w:pStyle w:val="Heading1"/>
      </w:pPr>
      <w:r>
        <w:t>DISCUSSION</w:t>
      </w:r>
    </w:p>
    <w:p w:rsidR="00EB21A6" w:rsidRPr="00883551" w:rsidP="00FD2482" w14:paraId="38E40DE9" w14:textId="78FC4E12">
      <w:pPr>
        <w:pStyle w:val="Heading2"/>
      </w:pPr>
      <w:r w:rsidRPr="00883551">
        <w:t>Compensation for Traditional TRS, STS, and CTS</w:t>
      </w:r>
    </w:p>
    <w:p w:rsidR="00EB21A6" w:rsidRPr="00883551" w:rsidP="00EB21A6" w14:paraId="1FF67937" w14:textId="155552F6">
      <w:pPr>
        <w:pStyle w:val="ParaNum"/>
      </w:pPr>
      <w:r w:rsidRPr="00883551">
        <w:t xml:space="preserve">For traditional TRS, STS, and CTS, we </w:t>
      </w:r>
      <w:r w:rsidR="00065179">
        <w:t xml:space="preserve">approve </w:t>
      </w:r>
      <w:r w:rsidRPr="00883551">
        <w:t>Rolka Loube’s proposed per-minute compensation for the 20</w:t>
      </w:r>
      <w:r>
        <w:t>2</w:t>
      </w:r>
      <w:r w:rsidR="00854730">
        <w:t>1</w:t>
      </w:r>
      <w:r>
        <w:t>-2</w:t>
      </w:r>
      <w:r w:rsidR="00854730">
        <w:t>2</w:t>
      </w:r>
      <w:r w:rsidRPr="00883551">
        <w:t xml:space="preserve"> Fund Year:  $</w:t>
      </w:r>
      <w:r w:rsidR="00854730">
        <w:t>4.1944</w:t>
      </w:r>
      <w:r>
        <w:t xml:space="preserve"> </w:t>
      </w:r>
      <w:r w:rsidRPr="00883551">
        <w:t>for interstate traditional TRS; $</w:t>
      </w:r>
      <w:r w:rsidR="00854730">
        <w:t>5.3254</w:t>
      </w:r>
      <w:r w:rsidRPr="00883551">
        <w:t xml:space="preserve"> for interstate STS; and $2.</w:t>
      </w:r>
      <w:r>
        <w:t>3</w:t>
      </w:r>
      <w:r w:rsidR="00854730">
        <w:t>662</w:t>
      </w:r>
      <w:r w:rsidRPr="00883551">
        <w:t xml:space="preserve"> for interstate CTS.  Th</w:t>
      </w:r>
      <w:r w:rsidR="000B4093">
        <w:t>e</w:t>
      </w:r>
      <w:r w:rsidR="004C3799">
        <w:t>se</w:t>
      </w:r>
      <w:r w:rsidR="000B4093">
        <w:t xml:space="preserve"> compensation</w:t>
      </w:r>
      <w:r w:rsidR="00762755">
        <w:t xml:space="preserve"> level</w:t>
      </w:r>
      <w:r w:rsidR="000B4093">
        <w:t>s</w:t>
      </w:r>
      <w:r w:rsidR="007E4B16">
        <w:t xml:space="preserve"> </w:t>
      </w:r>
      <w:r w:rsidRPr="00883551">
        <w:t>represent</w:t>
      </w:r>
      <w:r w:rsidR="007E4B16">
        <w:t xml:space="preserve"> an</w:t>
      </w:r>
      <w:r>
        <w:t xml:space="preserve"> increase</w:t>
      </w:r>
      <w:r w:rsidRPr="00883551">
        <w:t xml:space="preserve"> of approximately </w:t>
      </w:r>
      <w:r w:rsidR="00854730">
        <w:t>12</w:t>
      </w:r>
      <w:r w:rsidRPr="00883551">
        <w:t>% for traditional TRS</w:t>
      </w:r>
      <w:r>
        <w:t xml:space="preserve">, </w:t>
      </w:r>
      <w:r w:rsidR="00854730">
        <w:t>9</w:t>
      </w:r>
      <w:r w:rsidRPr="00883551">
        <w:t xml:space="preserve">% for STS, and </w:t>
      </w:r>
      <w:r w:rsidR="00854730">
        <w:t>2</w:t>
      </w:r>
      <w:r w:rsidRPr="00883551">
        <w:t>% for CTS, relative to the 20</w:t>
      </w:r>
      <w:r w:rsidR="00C4683B">
        <w:t>20</w:t>
      </w:r>
      <w:r>
        <w:t>-2</w:t>
      </w:r>
      <w:r w:rsidR="00854730">
        <w:t>1</w:t>
      </w:r>
      <w:r w:rsidRPr="00883551">
        <w:t xml:space="preserve"> Fund Year </w:t>
      </w:r>
      <w:r w:rsidR="007E4B16">
        <w:t xml:space="preserve">compensation </w:t>
      </w:r>
      <w:r w:rsidR="008641AC">
        <w:t xml:space="preserve">levels </w:t>
      </w:r>
      <w:r w:rsidRPr="00883551">
        <w:t>for those services.</w:t>
      </w:r>
      <w:r>
        <w:rPr>
          <w:rStyle w:val="FootnoteReference"/>
        </w:rPr>
        <w:footnoteReference w:id="14"/>
      </w:r>
      <w:r w:rsidRPr="00883551">
        <w:t xml:space="preserve">  </w:t>
      </w:r>
      <w:r w:rsidR="00A65EF2">
        <w:t xml:space="preserve">Under </w:t>
      </w:r>
      <w:r w:rsidRPr="00883551">
        <w:t xml:space="preserve">the Multi-State Average Rate Structure (MARS) methodology adopted </w:t>
      </w:r>
      <w:r w:rsidR="00A65EF2">
        <w:t xml:space="preserve">by </w:t>
      </w:r>
      <w:r w:rsidRPr="00883551">
        <w:t xml:space="preserve">the </w:t>
      </w:r>
      <w:r w:rsidR="00A65EF2">
        <w:t xml:space="preserve">Commission in 2007, </w:t>
      </w:r>
      <w:r w:rsidR="007D3730">
        <w:t xml:space="preserve">per-minute compensation for an interstate relay service is determined </w:t>
      </w:r>
      <w:r w:rsidRPr="00883551" w:rsidR="007D3730">
        <w:t>by collecting each state</w:t>
      </w:r>
      <w:r w:rsidR="007D3730">
        <w:t xml:space="preserve"> program</w:t>
      </w:r>
      <w:r w:rsidRPr="00883551" w:rsidR="007D3730">
        <w:t xml:space="preserve">’s </w:t>
      </w:r>
      <w:r w:rsidR="007D3730">
        <w:t xml:space="preserve">payments and </w:t>
      </w:r>
      <w:r w:rsidRPr="00883551" w:rsidR="007D3730">
        <w:t xml:space="preserve">minutes of use </w:t>
      </w:r>
      <w:r w:rsidR="007D3730">
        <w:t>for the corresponding intrastate relay service in the previous Fund Year and dividing the total state payments by total intrastate minutes</w:t>
      </w:r>
      <w:r w:rsidR="00C55B62">
        <w:t>.</w:t>
      </w:r>
      <w:r>
        <w:rPr>
          <w:rStyle w:val="FootnoteReference"/>
        </w:rPr>
        <w:footnoteReference w:id="15"/>
      </w:r>
      <w:r w:rsidRPr="00883551">
        <w:t xml:space="preserve">  </w:t>
      </w:r>
      <w:r w:rsidR="007D3730">
        <w:t xml:space="preserve">The calculation of MARS </w:t>
      </w:r>
      <w:r w:rsidR="009C2B44">
        <w:t xml:space="preserve">support levels </w:t>
      </w:r>
      <w:r w:rsidR="007D3730">
        <w:t>for the current year is shown in Rolka Loube’s report</w:t>
      </w:r>
      <w:r w:rsidRPr="00883551">
        <w:t>.</w:t>
      </w:r>
      <w:r>
        <w:rPr>
          <w:rStyle w:val="FootnoteReference"/>
        </w:rPr>
        <w:footnoteReference w:id="16"/>
      </w:r>
      <w:r w:rsidRPr="00883551">
        <w:t xml:space="preserve">  </w:t>
      </w:r>
      <w:r w:rsidRPr="00031E0B">
        <w:t xml:space="preserve">No party opposes Rolka Loube’s recommended </w:t>
      </w:r>
      <w:r w:rsidR="007E4B16">
        <w:t>compensation</w:t>
      </w:r>
      <w:r w:rsidR="007D3730">
        <w:t xml:space="preserve"> amounts</w:t>
      </w:r>
      <w:r w:rsidRPr="00883551">
        <w:t>.</w:t>
      </w:r>
      <w:r>
        <w:rPr>
          <w:rStyle w:val="FootnoteReference"/>
        </w:rPr>
        <w:footnoteReference w:id="17"/>
      </w:r>
      <w:r w:rsidRPr="00883551">
        <w:t xml:space="preserve">  We conclude that </w:t>
      </w:r>
      <w:r w:rsidR="007D3730">
        <w:t xml:space="preserve">Rolka Loube’s recommended </w:t>
      </w:r>
      <w:r w:rsidR="009C2B44">
        <w:t>amounts</w:t>
      </w:r>
      <w:r w:rsidR="0063450F">
        <w:t xml:space="preserve"> </w:t>
      </w:r>
      <w:r w:rsidRPr="00883551">
        <w:t xml:space="preserve">correctly apply the MARS </w:t>
      </w:r>
      <w:r w:rsidR="009C2B44">
        <w:t xml:space="preserve">methodology </w:t>
      </w:r>
      <w:r w:rsidRPr="00883551">
        <w:t>and should be adopted.</w:t>
      </w:r>
    </w:p>
    <w:p w:rsidR="00EB21A6" w:rsidP="00FD2482" w14:paraId="20384B23" w14:textId="49A9F307">
      <w:pPr>
        <w:pStyle w:val="Heading2"/>
      </w:pPr>
      <w:bookmarkStart w:id="3" w:name="_Hlk12276211"/>
      <w:bookmarkEnd w:id="3"/>
      <w:r w:rsidRPr="00883551">
        <w:t>Compensation for IP Relay</w:t>
      </w:r>
    </w:p>
    <w:p w:rsidR="00161331" w:rsidRPr="00161331" w:rsidP="00161331" w14:paraId="17DD38A0" w14:textId="508D7A59">
      <w:pPr>
        <w:pStyle w:val="Heading3"/>
      </w:pPr>
      <w:r>
        <w:t>Per-Minute Compensation</w:t>
      </w:r>
    </w:p>
    <w:p w:rsidR="003339F9" w:rsidRPr="003339F9" w:rsidP="0091727E" w14:paraId="3706E918" w14:textId="61E742DC">
      <w:pPr>
        <w:pStyle w:val="ParaNum"/>
        <w:rPr>
          <w:rFonts w:eastAsia="Calibri"/>
          <w:snapToGrid/>
        </w:rPr>
      </w:pPr>
      <w:r>
        <w:t xml:space="preserve">For IP Relay, we </w:t>
      </w:r>
      <w:r w:rsidR="007D3730">
        <w:t xml:space="preserve">approve </w:t>
      </w:r>
      <w:r>
        <w:t>per-minute compensation of $1.7146 for the 202</w:t>
      </w:r>
      <w:r w:rsidR="00B0667F">
        <w:t>1</w:t>
      </w:r>
      <w:r>
        <w:t>-2</w:t>
      </w:r>
      <w:r w:rsidR="00B0667F">
        <w:t>2</w:t>
      </w:r>
      <w:r>
        <w:t xml:space="preserve"> Fund Year, </w:t>
      </w:r>
      <w:r w:rsidR="00AD1FA3">
        <w:t xml:space="preserve">the same </w:t>
      </w:r>
      <w:r w:rsidR="009C2B44">
        <w:t xml:space="preserve">as in </w:t>
      </w:r>
      <w:r w:rsidR="00B869DD">
        <w:t xml:space="preserve">Fund Year </w:t>
      </w:r>
      <w:r>
        <w:t>20</w:t>
      </w:r>
      <w:r w:rsidR="00AD1FA3">
        <w:t>20</w:t>
      </w:r>
      <w:r>
        <w:t>-2</w:t>
      </w:r>
      <w:r w:rsidR="00B869DD">
        <w:t xml:space="preserve">1.  </w:t>
      </w:r>
      <w:r w:rsidR="0091727E">
        <w:t>T</w:t>
      </w:r>
      <w:r w:rsidR="00D12D47">
        <w:t>he 202</w:t>
      </w:r>
      <w:r w:rsidR="00621DE6">
        <w:t>1</w:t>
      </w:r>
      <w:r w:rsidR="00B73FB3">
        <w:t>-</w:t>
      </w:r>
      <w:r w:rsidR="00D12D47">
        <w:t>2</w:t>
      </w:r>
      <w:r w:rsidR="00621DE6">
        <w:t>2</w:t>
      </w:r>
      <w:r w:rsidR="00D12D47">
        <w:t xml:space="preserve"> Fund Year is the last year of a </w:t>
      </w:r>
      <w:r w:rsidRPr="00883551" w:rsidR="00EB21A6">
        <w:t xml:space="preserve">three-year </w:t>
      </w:r>
      <w:r w:rsidR="007E4B16">
        <w:t>compensation</w:t>
      </w:r>
      <w:r w:rsidR="00D12D47">
        <w:t xml:space="preserve"> plan</w:t>
      </w:r>
      <w:r w:rsidR="00EB21A6">
        <w:t>.</w:t>
      </w:r>
      <w:r>
        <w:rPr>
          <w:rStyle w:val="FootnoteReference"/>
        </w:rPr>
        <w:footnoteReference w:id="18"/>
      </w:r>
      <w:r w:rsidR="00EB21A6">
        <w:t xml:space="preserve"> </w:t>
      </w:r>
      <w:r w:rsidRPr="0091727E" w:rsidR="00EB21A6">
        <w:rPr>
          <w:rFonts w:eastAsia="Calibri"/>
          <w:snapToGrid/>
          <w:szCs w:val="22"/>
        </w:rPr>
        <w:t xml:space="preserve"> </w:t>
      </w:r>
      <w:bookmarkStart w:id="4" w:name="_Hlk74323730"/>
      <w:r w:rsidRPr="0091727E" w:rsidR="00EB21A6">
        <w:rPr>
          <w:rFonts w:eastAsia="Calibri"/>
          <w:snapToGrid/>
          <w:szCs w:val="22"/>
        </w:rPr>
        <w:t xml:space="preserve">Under </w:t>
      </w:r>
      <w:r w:rsidRPr="0091727E" w:rsidR="009E3426">
        <w:rPr>
          <w:rFonts w:eastAsia="Calibri"/>
          <w:snapToGrid/>
          <w:szCs w:val="22"/>
        </w:rPr>
        <w:t xml:space="preserve">the price-cap-like </w:t>
      </w:r>
      <w:bookmarkEnd w:id="4"/>
      <w:r w:rsidR="009C2B44">
        <w:rPr>
          <w:rFonts w:eastAsia="Calibri"/>
          <w:snapToGrid/>
          <w:szCs w:val="22"/>
        </w:rPr>
        <w:t xml:space="preserve">methodology </w:t>
      </w:r>
      <w:r w:rsidRPr="0091727E" w:rsidR="009E3426">
        <w:rPr>
          <w:rFonts w:eastAsia="Calibri"/>
          <w:snapToGrid/>
          <w:szCs w:val="22"/>
        </w:rPr>
        <w:t>adopted by the Commission in 2007</w:t>
      </w:r>
      <w:r w:rsidRPr="0091727E" w:rsidR="00EB21A6">
        <w:rPr>
          <w:rFonts w:eastAsia="Calibri"/>
          <w:snapToGrid/>
          <w:szCs w:val="22"/>
        </w:rPr>
        <w:t>, the base compensation established at the beginning of the cycle remains in effect for the entire three-year period, subject to possible adjustments for inflation, efficiency, and exogenous costs</w:t>
      </w:r>
      <w:r w:rsidRPr="00883551" w:rsidR="00EB21A6">
        <w:t>.</w:t>
      </w:r>
      <w:r>
        <w:rPr>
          <w:rStyle w:val="FootnoteReference"/>
        </w:rPr>
        <w:footnoteReference w:id="19"/>
      </w:r>
      <w:r w:rsidR="00EB21A6">
        <w:t xml:space="preserve">  </w:t>
      </w:r>
      <w:r w:rsidR="002310E8">
        <w:t>A new three</w:t>
      </w:r>
      <w:r w:rsidR="006C4E33">
        <w:t>-</w:t>
      </w:r>
      <w:r w:rsidR="002310E8">
        <w:t xml:space="preserve">year </w:t>
      </w:r>
      <w:r w:rsidR="006C4E33">
        <w:t xml:space="preserve">compensation </w:t>
      </w:r>
      <w:r w:rsidR="002310E8">
        <w:t>cycle began i</w:t>
      </w:r>
      <w:r w:rsidR="009E3426">
        <w:t xml:space="preserve">n </w:t>
      </w:r>
      <w:r w:rsidRPr="00633F0C" w:rsidR="009E3426">
        <w:t xml:space="preserve">2019, </w:t>
      </w:r>
      <w:r w:rsidR="002310E8">
        <w:t>at which time the</w:t>
      </w:r>
      <w:r w:rsidRPr="00633F0C" w:rsidR="009E3426">
        <w:t xml:space="preserve"> base compensation level </w:t>
      </w:r>
      <w:r w:rsidR="002310E8">
        <w:t xml:space="preserve">was set at </w:t>
      </w:r>
      <w:r w:rsidRPr="00633F0C" w:rsidR="009E3426">
        <w:t>$1.67 per minute</w:t>
      </w:r>
      <w:r w:rsidR="00AD1CE8">
        <w:t xml:space="preserve"> and </w:t>
      </w:r>
      <w:r w:rsidRPr="00AD1CE8" w:rsidR="00AD1CE8">
        <w:rPr>
          <w:rFonts w:eastAsia="Calibri"/>
          <w:snapToGrid/>
        </w:rPr>
        <w:t>adjustment factors for inflation and efficiency that are equal to each other</w:t>
      </w:r>
      <w:r w:rsidR="002310E8">
        <w:rPr>
          <w:rFonts w:eastAsia="Calibri"/>
          <w:snapToGrid/>
        </w:rPr>
        <w:t xml:space="preserve"> were approved</w:t>
      </w:r>
      <w:r w:rsidRPr="0091727E" w:rsidR="00F467FF">
        <w:rPr>
          <w:szCs w:val="22"/>
        </w:rPr>
        <w:t>.</w:t>
      </w:r>
      <w:r>
        <w:rPr>
          <w:rStyle w:val="FootnoteReference"/>
          <w:szCs w:val="22"/>
        </w:rPr>
        <w:footnoteReference w:id="20"/>
      </w:r>
      <w:r w:rsidRPr="0091727E" w:rsidR="00F467FF">
        <w:rPr>
          <w:szCs w:val="22"/>
        </w:rPr>
        <w:t xml:space="preserve">  </w:t>
      </w:r>
      <w:r w:rsidRPr="00633F0C" w:rsidR="00633F0C">
        <w:t xml:space="preserve">In 2020, </w:t>
      </w:r>
      <w:r>
        <w:t xml:space="preserve">however, </w:t>
      </w:r>
      <w:r w:rsidR="00CD3809">
        <w:t>recognizing that there had been</w:t>
      </w:r>
      <w:r w:rsidRPr="00633F0C" w:rsidR="00633F0C">
        <w:t xml:space="preserve"> an unforeseen increase in provider</w:t>
      </w:r>
      <w:r w:rsidR="00CD3809">
        <w:t xml:space="preserve"> labor</w:t>
      </w:r>
      <w:r w:rsidRPr="00633F0C" w:rsidR="00633F0C">
        <w:t xml:space="preserve"> costs, the </w:t>
      </w:r>
      <w:r w:rsidR="00F467FF">
        <w:t xml:space="preserve">Bureau waived the compensation methodology to the extent necessary to increase </w:t>
      </w:r>
      <w:r w:rsidR="00CD3809">
        <w:t xml:space="preserve">the </w:t>
      </w:r>
      <w:r>
        <w:t xml:space="preserve">compensation level </w:t>
      </w:r>
      <w:r w:rsidRPr="00633F0C" w:rsidR="00633F0C">
        <w:t>to $1.7146 per minute.</w:t>
      </w:r>
      <w:r>
        <w:rPr>
          <w:rStyle w:val="FootnoteReference"/>
        </w:rPr>
        <w:footnoteReference w:id="21"/>
      </w:r>
      <w:r w:rsidRPr="00633F0C" w:rsidR="00633F0C">
        <w:t xml:space="preserve">  </w:t>
      </w:r>
    </w:p>
    <w:p w:rsidR="00A62D85" w:rsidP="0091727E" w14:paraId="7D61C9AB" w14:textId="38BDEC6E">
      <w:pPr>
        <w:pStyle w:val="ParaNum"/>
        <w:rPr>
          <w:rFonts w:eastAsia="Calibri"/>
          <w:snapToGrid/>
        </w:rPr>
      </w:pPr>
      <w:r w:rsidRPr="00AD1CE8">
        <w:rPr>
          <w:szCs w:val="22"/>
        </w:rPr>
        <w:t xml:space="preserve">Rolka Loube </w:t>
      </w:r>
      <w:r w:rsidRPr="0091727E">
        <w:rPr>
          <w:szCs w:val="22"/>
        </w:rPr>
        <w:t>recommends retaining the current compensation level of $1.7146 per minute</w:t>
      </w:r>
      <w:r>
        <w:rPr>
          <w:szCs w:val="22"/>
        </w:rPr>
        <w:t>.</w:t>
      </w:r>
      <w:r>
        <w:rPr>
          <w:rStyle w:val="FootnoteReference"/>
          <w:szCs w:val="22"/>
        </w:rPr>
        <w:footnoteReference w:id="22"/>
      </w:r>
      <w:r w:rsidRPr="0091727E">
        <w:rPr>
          <w:rFonts w:eastAsia="Calibri"/>
          <w:snapToGrid/>
        </w:rPr>
        <w:t xml:space="preserve"> </w:t>
      </w:r>
      <w:r w:rsidR="003339F9">
        <w:rPr>
          <w:rFonts w:eastAsia="Calibri"/>
          <w:snapToGrid/>
        </w:rPr>
        <w:t xml:space="preserve"> No party other than T-Mobile commented on Rolka Loube’s recommendation.  T-Mobile requests an increase in the recommended</w:t>
      </w:r>
      <w:r w:rsidR="00D468E0">
        <w:rPr>
          <w:rFonts w:eastAsia="Calibri"/>
          <w:snapToGrid/>
        </w:rPr>
        <w:t xml:space="preserve"> compensation level </w:t>
      </w:r>
      <w:r w:rsidR="003339F9">
        <w:rPr>
          <w:rFonts w:eastAsia="Calibri"/>
          <w:snapToGrid/>
        </w:rPr>
        <w:t>to cover indirect overhead costs, pursuant to a waiver request that we deny</w:t>
      </w:r>
      <w:r w:rsidR="000B4093">
        <w:rPr>
          <w:rFonts w:eastAsia="Calibri"/>
          <w:snapToGrid/>
        </w:rPr>
        <w:t>,</w:t>
      </w:r>
      <w:r w:rsidR="003339F9">
        <w:rPr>
          <w:rFonts w:eastAsia="Calibri"/>
          <w:snapToGrid/>
        </w:rPr>
        <w:t xml:space="preserve"> as discussed below</w:t>
      </w:r>
      <w:r w:rsidR="00D468E0">
        <w:rPr>
          <w:rFonts w:eastAsia="Calibri"/>
          <w:snapToGrid/>
        </w:rPr>
        <w:t>.</w:t>
      </w:r>
      <w:r>
        <w:rPr>
          <w:rStyle w:val="FootnoteReference"/>
          <w:rFonts w:eastAsia="Calibri"/>
          <w:snapToGrid/>
        </w:rPr>
        <w:footnoteReference w:id="23"/>
      </w:r>
      <w:r w:rsidR="00D468E0">
        <w:rPr>
          <w:rFonts w:eastAsia="Calibri"/>
          <w:snapToGrid/>
        </w:rPr>
        <w:t xml:space="preserve">  </w:t>
      </w:r>
    </w:p>
    <w:p w:rsidR="00F467FF" w:rsidP="0091727E" w14:paraId="5CEA1006" w14:textId="273BF17F">
      <w:pPr>
        <w:pStyle w:val="ParaNum"/>
        <w:rPr>
          <w:rFonts w:eastAsia="Calibri"/>
          <w:snapToGrid/>
        </w:rPr>
      </w:pPr>
      <w:r>
        <w:rPr>
          <w:rFonts w:eastAsia="Calibri"/>
          <w:snapToGrid/>
        </w:rPr>
        <w:t>Rolka Loube’s report shows</w:t>
      </w:r>
      <w:r w:rsidR="003E2B29">
        <w:rPr>
          <w:rFonts w:eastAsia="Calibri"/>
          <w:snapToGrid/>
        </w:rPr>
        <w:t xml:space="preserve"> that </w:t>
      </w:r>
      <w:r w:rsidR="003339F9">
        <w:rPr>
          <w:rFonts w:eastAsia="Calibri"/>
          <w:snapToGrid/>
        </w:rPr>
        <w:t xml:space="preserve">the unforeseen labor cost increases that </w:t>
      </w:r>
      <w:r w:rsidR="003E2B29">
        <w:rPr>
          <w:rFonts w:eastAsia="Calibri"/>
          <w:snapToGrid/>
        </w:rPr>
        <w:t xml:space="preserve">led the Bureau to adjust the compensation level upward </w:t>
      </w:r>
      <w:r>
        <w:rPr>
          <w:rFonts w:eastAsia="Calibri"/>
          <w:snapToGrid/>
        </w:rPr>
        <w:t>for 2020-21 are unlikely to abate significantly in 2021-22.</w:t>
      </w:r>
      <w:r>
        <w:rPr>
          <w:rStyle w:val="FootnoteReference"/>
          <w:rFonts w:eastAsia="Calibri"/>
          <w:snapToGrid/>
        </w:rPr>
        <w:footnoteReference w:id="24"/>
      </w:r>
      <w:r>
        <w:rPr>
          <w:rFonts w:eastAsia="Calibri"/>
          <w:snapToGrid/>
        </w:rPr>
        <w:t xml:space="preserve">  Therefore, consistent with Rolka Loube’s recommendation, and to ensure sufficient TRS Fund support for the continued provision of this service by its sole provider, on our own motion</w:t>
      </w:r>
      <w:r w:rsidR="000B4093">
        <w:rPr>
          <w:rFonts w:eastAsia="Calibri"/>
          <w:snapToGrid/>
        </w:rPr>
        <w:t>,</w:t>
      </w:r>
      <w:r>
        <w:rPr>
          <w:rFonts w:eastAsia="Calibri"/>
          <w:snapToGrid/>
        </w:rPr>
        <w:t xml:space="preserve"> we renew last year’s waiver of the price</w:t>
      </w:r>
      <w:r w:rsidR="006C4E33">
        <w:rPr>
          <w:rFonts w:eastAsia="Calibri"/>
          <w:snapToGrid/>
        </w:rPr>
        <w:t>-</w:t>
      </w:r>
      <w:r>
        <w:rPr>
          <w:rFonts w:eastAsia="Calibri"/>
          <w:snapToGrid/>
        </w:rPr>
        <w:t>cap</w:t>
      </w:r>
      <w:r w:rsidR="006C4E33">
        <w:rPr>
          <w:rFonts w:eastAsia="Calibri"/>
          <w:snapToGrid/>
        </w:rPr>
        <w:t>-like</w:t>
      </w:r>
      <w:r>
        <w:rPr>
          <w:rFonts w:eastAsia="Calibri"/>
          <w:snapToGrid/>
        </w:rPr>
        <w:t xml:space="preserve"> methodology to the extent necessary to maintain the current </w:t>
      </w:r>
      <w:r w:rsidR="0091727E">
        <w:rPr>
          <w:rFonts w:eastAsia="Calibri"/>
          <w:snapToGrid/>
        </w:rPr>
        <w:t xml:space="preserve">compensation level </w:t>
      </w:r>
      <w:r w:rsidR="00AD1CE8">
        <w:rPr>
          <w:rFonts w:eastAsia="Calibri"/>
          <w:snapToGrid/>
        </w:rPr>
        <w:t xml:space="preserve">of $1.7146 per minute </w:t>
      </w:r>
      <w:r>
        <w:rPr>
          <w:rFonts w:eastAsia="Calibri"/>
          <w:snapToGrid/>
        </w:rPr>
        <w:t xml:space="preserve">for </w:t>
      </w:r>
      <w:r w:rsidR="0091727E">
        <w:rPr>
          <w:rFonts w:eastAsia="Calibri"/>
          <w:snapToGrid/>
        </w:rPr>
        <w:t xml:space="preserve">the 2021-22 Fund Year, the third year of the </w:t>
      </w:r>
      <w:r>
        <w:rPr>
          <w:rFonts w:eastAsia="Calibri"/>
          <w:snapToGrid/>
        </w:rPr>
        <w:t xml:space="preserve">current </w:t>
      </w:r>
      <w:r w:rsidR="0091727E">
        <w:rPr>
          <w:rFonts w:eastAsia="Calibri"/>
          <w:snapToGrid/>
        </w:rPr>
        <w:t>compensation period.</w:t>
      </w:r>
    </w:p>
    <w:p w:rsidR="0091727E" w:rsidP="0091727E" w14:paraId="44FA5715" w14:textId="7E0B6338">
      <w:pPr>
        <w:pStyle w:val="Heading3"/>
      </w:pPr>
      <w:r>
        <w:t xml:space="preserve">T-Mobile’s </w:t>
      </w:r>
      <w:r w:rsidR="007A11DB">
        <w:t xml:space="preserve">Waiver </w:t>
      </w:r>
      <w:r>
        <w:t>Request</w:t>
      </w:r>
      <w:r w:rsidR="007A11DB">
        <w:t>s</w:t>
      </w:r>
      <w:r>
        <w:t xml:space="preserve"> </w:t>
      </w:r>
    </w:p>
    <w:p w:rsidR="00EB21A6" w:rsidRPr="00F467FF" w:rsidP="00C0507D" w14:paraId="6D671BD4" w14:textId="53F26A8F">
      <w:pPr>
        <w:pStyle w:val="ParaNum"/>
        <w:widowControl/>
        <w:rPr>
          <w:rFonts w:eastAsia="Calibri"/>
          <w:snapToGrid/>
        </w:rPr>
      </w:pPr>
      <w:r w:rsidRPr="0091727E">
        <w:rPr>
          <w:i/>
          <w:iCs/>
        </w:rPr>
        <w:t>Background</w:t>
      </w:r>
      <w:r>
        <w:t xml:space="preserve">.  </w:t>
      </w:r>
      <w:r w:rsidR="00591795">
        <w:t xml:space="preserve">The base compensation amount </w:t>
      </w:r>
      <w:r>
        <w:t xml:space="preserve">for IP Relay </w:t>
      </w:r>
      <w:r w:rsidR="00591795">
        <w:t>includes an allowance for recovery of outreach expenses pursuant to a temporary waiver of the Commission’s allowable cost rules.</w:t>
      </w:r>
      <w:r>
        <w:rPr>
          <w:rStyle w:val="FootnoteReference"/>
        </w:rPr>
        <w:footnoteReference w:id="25"/>
      </w:r>
      <w:r w:rsidR="00591795">
        <w:t xml:space="preserve">  </w:t>
      </w:r>
      <w:r w:rsidRPr="00591795" w:rsidR="00591795">
        <w:rPr>
          <w:rFonts w:eastAsia="Calibri"/>
          <w:snapToGrid/>
        </w:rPr>
        <w:t xml:space="preserve">In 2016, the Bureau granted a partial waiver of the Commission’s prohibition on </w:t>
      </w:r>
      <w:r w:rsidR="00253765">
        <w:rPr>
          <w:rFonts w:eastAsia="Calibri"/>
          <w:snapToGrid/>
        </w:rPr>
        <w:t xml:space="preserve">TRS Fund support of provider </w:t>
      </w:r>
      <w:r w:rsidRPr="00591795" w:rsidR="00591795">
        <w:rPr>
          <w:rFonts w:eastAsia="Calibri"/>
          <w:snapToGrid/>
        </w:rPr>
        <w:t xml:space="preserve">outreach </w:t>
      </w:r>
      <w:r w:rsidR="00253765">
        <w:rPr>
          <w:rFonts w:eastAsia="Calibri"/>
          <w:snapToGrid/>
        </w:rPr>
        <w:t>activity</w:t>
      </w:r>
      <w:r>
        <w:rPr>
          <w:rStyle w:val="FootnoteReference"/>
          <w:rFonts w:eastAsia="Calibri"/>
        </w:rPr>
        <w:footnoteReference w:id="26"/>
      </w:r>
      <w:r w:rsidRPr="00591795" w:rsidR="00591795">
        <w:rPr>
          <w:rFonts w:eastAsia="Calibri"/>
          <w:snapToGrid/>
        </w:rPr>
        <w:t xml:space="preserve"> to permit</w:t>
      </w:r>
      <w:r w:rsidRPr="00F467FF" w:rsidR="00AF0097">
        <w:rPr>
          <w:rFonts w:eastAsia="Calibri"/>
          <w:snapToGrid/>
        </w:rPr>
        <w:t xml:space="preserve"> </w:t>
      </w:r>
      <w:r w:rsidRPr="00F467FF" w:rsidR="007E4B16">
        <w:rPr>
          <w:rFonts w:eastAsia="Calibri"/>
          <w:snapToGrid/>
        </w:rPr>
        <w:t>T-Mobile</w:t>
      </w:r>
      <w:r w:rsidRPr="00F467FF">
        <w:rPr>
          <w:rFonts w:eastAsia="Calibri"/>
          <w:snapToGrid/>
        </w:rPr>
        <w:t xml:space="preserve">, currently the sole provider of IP Relay service, </w:t>
      </w:r>
      <w:r w:rsidR="00253765">
        <w:rPr>
          <w:rFonts w:eastAsia="Calibri"/>
          <w:snapToGrid/>
        </w:rPr>
        <w:t>to recover its expenses for</w:t>
      </w:r>
      <w:r w:rsidRPr="00591795" w:rsidR="00253765">
        <w:rPr>
          <w:rFonts w:eastAsia="Calibri"/>
          <w:snapToGrid/>
        </w:rPr>
        <w:t xml:space="preserve"> outreach to </w:t>
      </w:r>
      <w:r w:rsidR="00253765">
        <w:rPr>
          <w:rFonts w:eastAsia="Calibri"/>
          <w:snapToGrid/>
        </w:rPr>
        <w:t xml:space="preserve">individuals </w:t>
      </w:r>
      <w:r w:rsidRPr="00591795" w:rsidR="00253765">
        <w:rPr>
          <w:rFonts w:eastAsia="Calibri"/>
          <w:snapToGrid/>
        </w:rPr>
        <w:t>who are deafblind.</w:t>
      </w:r>
      <w:r>
        <w:rPr>
          <w:rStyle w:val="FootnoteReference"/>
          <w:rFonts w:eastAsia="Calibri"/>
        </w:rPr>
        <w:footnoteReference w:id="27"/>
      </w:r>
      <w:r w:rsidRPr="00591795" w:rsidR="00253765">
        <w:rPr>
          <w:rFonts w:eastAsia="Calibri"/>
          <w:snapToGrid/>
        </w:rPr>
        <w:t xml:space="preserve">  Th</w:t>
      </w:r>
      <w:r w:rsidR="00253765">
        <w:rPr>
          <w:rFonts w:eastAsia="Calibri"/>
          <w:snapToGrid/>
        </w:rPr>
        <w:t>e</w:t>
      </w:r>
      <w:r w:rsidRPr="00591795" w:rsidR="00253765">
        <w:rPr>
          <w:rFonts w:eastAsia="Calibri"/>
          <w:snapToGrid/>
        </w:rPr>
        <w:t xml:space="preserve"> waiver </w:t>
      </w:r>
      <w:r w:rsidR="00253765">
        <w:rPr>
          <w:rFonts w:eastAsia="Calibri"/>
          <w:snapToGrid/>
        </w:rPr>
        <w:t xml:space="preserve">was granted for a one-year period, but has been renewed </w:t>
      </w:r>
      <w:r w:rsidRPr="00591795" w:rsidR="00253765">
        <w:rPr>
          <w:rFonts w:eastAsia="Calibri"/>
          <w:snapToGrid/>
        </w:rPr>
        <w:t xml:space="preserve">each year </w:t>
      </w:r>
      <w:r w:rsidR="00253765">
        <w:rPr>
          <w:rFonts w:eastAsia="Calibri"/>
          <w:snapToGrid/>
        </w:rPr>
        <w:t>since 2016</w:t>
      </w:r>
      <w:r w:rsidRPr="00591795" w:rsidR="00253765">
        <w:rPr>
          <w:rFonts w:eastAsia="Calibri"/>
          <w:snapToGrid/>
        </w:rPr>
        <w:t>.</w:t>
      </w:r>
      <w:r>
        <w:rPr>
          <w:rStyle w:val="FootnoteReference"/>
          <w:rFonts w:eastAsia="Calibri"/>
          <w:snapToGrid/>
        </w:rPr>
        <w:footnoteReference w:id="28"/>
      </w:r>
      <w:r w:rsidRPr="00591795" w:rsidR="00253765">
        <w:rPr>
          <w:rFonts w:eastAsia="Calibri"/>
          <w:snapToGrid/>
        </w:rPr>
        <w:t xml:space="preserve">  In 2019</w:t>
      </w:r>
      <w:r w:rsidR="006C4E33">
        <w:rPr>
          <w:rFonts w:eastAsia="Calibri"/>
          <w:snapToGrid/>
        </w:rPr>
        <w:t>,</w:t>
      </w:r>
      <w:r w:rsidRPr="00591795" w:rsidR="00253765">
        <w:rPr>
          <w:rFonts w:eastAsia="Calibri"/>
          <w:snapToGrid/>
        </w:rPr>
        <w:t xml:space="preserve"> the Bureau expanded the scope of the waiver to permit T-Mobile to recover </w:t>
      </w:r>
      <w:r w:rsidR="00253765">
        <w:rPr>
          <w:rFonts w:eastAsia="Calibri"/>
          <w:snapToGrid/>
        </w:rPr>
        <w:t xml:space="preserve">expenses for </w:t>
      </w:r>
      <w:r w:rsidRPr="00591795" w:rsidR="00253765">
        <w:rPr>
          <w:rFonts w:eastAsia="Calibri"/>
          <w:snapToGrid/>
        </w:rPr>
        <w:t xml:space="preserve">outreach to the broader community of </w:t>
      </w:r>
      <w:r w:rsidR="00253765">
        <w:rPr>
          <w:rFonts w:eastAsia="Calibri"/>
          <w:snapToGrid/>
        </w:rPr>
        <w:t xml:space="preserve">current and potential </w:t>
      </w:r>
      <w:r w:rsidRPr="00591795" w:rsidR="00253765">
        <w:rPr>
          <w:rFonts w:eastAsia="Calibri"/>
          <w:snapToGrid/>
        </w:rPr>
        <w:t>IP Relay users.</w:t>
      </w:r>
      <w:r>
        <w:rPr>
          <w:rStyle w:val="FootnoteReference"/>
          <w:rFonts w:eastAsia="Calibri"/>
          <w:snapToGrid/>
        </w:rPr>
        <w:footnoteReference w:id="29"/>
      </w:r>
      <w:r w:rsidR="00253765">
        <w:rPr>
          <w:rFonts w:eastAsia="Calibri"/>
          <w:snapToGrid/>
        </w:rPr>
        <w:t xml:space="preserve">  For Fund Year 2021-22, T-Mobile </w:t>
      </w:r>
      <w:r w:rsidRPr="00F467FF">
        <w:rPr>
          <w:rFonts w:eastAsia="Calibri"/>
          <w:snapToGrid/>
        </w:rPr>
        <w:t xml:space="preserve">requests renewal of </w:t>
      </w:r>
      <w:r w:rsidR="00253765">
        <w:rPr>
          <w:rFonts w:eastAsia="Calibri"/>
          <w:snapToGrid/>
        </w:rPr>
        <w:t xml:space="preserve">this outreach </w:t>
      </w:r>
      <w:r w:rsidRPr="00F467FF">
        <w:rPr>
          <w:rFonts w:eastAsia="Calibri"/>
          <w:snapToGrid/>
        </w:rPr>
        <w:t>waiver</w:t>
      </w:r>
      <w:r w:rsidR="00F467FF">
        <w:t xml:space="preserve">. </w:t>
      </w:r>
      <w:r w:rsidRPr="00AF0097">
        <w:t xml:space="preserve"> </w:t>
      </w:r>
      <w:r w:rsidR="00F467FF">
        <w:t xml:space="preserve">T-Mobile also requests </w:t>
      </w:r>
      <w:r w:rsidRPr="00AF0097">
        <w:t>a</w:t>
      </w:r>
      <w:r w:rsidR="00F467FF">
        <w:t>n</w:t>
      </w:r>
      <w:r w:rsidRPr="00AF0097">
        <w:t xml:space="preserve"> </w:t>
      </w:r>
      <w:r w:rsidR="00F467FF">
        <w:t xml:space="preserve">additional </w:t>
      </w:r>
      <w:r w:rsidRPr="00AF0097">
        <w:t xml:space="preserve">waiver </w:t>
      </w:r>
      <w:r w:rsidR="00F467FF">
        <w:t xml:space="preserve">of the allowable-cost rules </w:t>
      </w:r>
      <w:r w:rsidRPr="00AF0097">
        <w:t xml:space="preserve">to </w:t>
      </w:r>
      <w:r w:rsidR="00F467FF">
        <w:t xml:space="preserve">permit </w:t>
      </w:r>
      <w:r w:rsidRPr="00AF0097">
        <w:t xml:space="preserve">recovery of an allocation of </w:t>
      </w:r>
      <w:r w:rsidR="007E4B16">
        <w:t>T-Mobile</w:t>
      </w:r>
      <w:r w:rsidRPr="00AF0097">
        <w:t>’s general overhead costs</w:t>
      </w:r>
      <w:r w:rsidRPr="00F467FF">
        <w:rPr>
          <w:rFonts w:eastAsia="Calibri"/>
          <w:snapToGrid/>
        </w:rPr>
        <w:t>.</w:t>
      </w:r>
      <w:r>
        <w:rPr>
          <w:rStyle w:val="FootnoteReference"/>
          <w:rFonts w:eastAsia="Calibri"/>
          <w:snapToGrid/>
        </w:rPr>
        <w:footnoteReference w:id="30"/>
      </w:r>
      <w:r w:rsidRPr="00AF0097">
        <w:t xml:space="preserve">  </w:t>
      </w:r>
      <w:r w:rsidRPr="00253765" w:rsidR="00253765">
        <w:t>Rolka Loube recommends that the Commission continue to permit recovery of an allowance for outreach activities</w:t>
      </w:r>
      <w:r w:rsidR="00253765">
        <w:t>.</w:t>
      </w:r>
      <w:r>
        <w:rPr>
          <w:rStyle w:val="FootnoteReference"/>
        </w:rPr>
        <w:footnoteReference w:id="31"/>
      </w:r>
      <w:r w:rsidR="00253765">
        <w:t xml:space="preserve"> </w:t>
      </w:r>
      <w:r w:rsidRPr="00253765" w:rsidR="00253765">
        <w:t xml:space="preserve"> </w:t>
      </w:r>
      <w:r w:rsidRPr="00F467FF">
        <w:rPr>
          <w:rFonts w:eastAsia="Calibri"/>
        </w:rPr>
        <w:t xml:space="preserve">No party opposes </w:t>
      </w:r>
      <w:r w:rsidRPr="001F5571" w:rsidR="007E4B16">
        <w:t>T-Mobile</w:t>
      </w:r>
      <w:r w:rsidRPr="001F5571">
        <w:t xml:space="preserve">’s </w:t>
      </w:r>
      <w:r w:rsidR="00591795">
        <w:t xml:space="preserve">waiver </w:t>
      </w:r>
      <w:r w:rsidRPr="001F5571">
        <w:t xml:space="preserve">requests. </w:t>
      </w:r>
    </w:p>
    <w:p w:rsidR="00EB21A6" w:rsidRPr="00883551" w:rsidP="00EB21A6" w14:paraId="63AE5C95" w14:textId="488B2C93">
      <w:pPr>
        <w:pStyle w:val="ParaNum"/>
      </w:pPr>
      <w:r w:rsidRPr="00883551">
        <w:rPr>
          <w:i/>
        </w:rPr>
        <w:t>Waiver Standard</w:t>
      </w:r>
      <w:r w:rsidRPr="00883551">
        <w:t xml:space="preserve">.  In considering </w:t>
      </w:r>
      <w:r w:rsidR="007E4B16">
        <w:t>T-Mobile</w:t>
      </w:r>
      <w:r w:rsidRPr="00883551">
        <w:t>’s requests for waiver of various rules on allowability of costs, we note that the Commission’s rules may be waived for</w:t>
      </w:r>
      <w:r w:rsidR="006F65EE">
        <w:t xml:space="preserve"> </w:t>
      </w:r>
      <w:r w:rsidRPr="00883551">
        <w:t>good cause shown.</w:t>
      </w:r>
      <w:r>
        <w:rPr>
          <w:rStyle w:val="FootnoteReference"/>
        </w:rPr>
        <w:footnoteReference w:id="32"/>
      </w:r>
      <w:r w:rsidRPr="00883551">
        <w:t xml:space="preserve">  The Commission may exercise its discretion to waive a rule where the particular facts make strict compliance inconsistent with the public interest.</w:t>
      </w:r>
      <w:r>
        <w:rPr>
          <w:rStyle w:val="FootnoteReference"/>
        </w:rPr>
        <w:footnoteReference w:id="33"/>
      </w:r>
      <w:r w:rsidRPr="00883551">
        <w:t xml:space="preserve">  In determining whether to grant a waiver, the Commission may take into account considerations of hardship, equity, or more effective implementation of overall policy on an individual basis.</w:t>
      </w:r>
      <w:r>
        <w:rPr>
          <w:rStyle w:val="FootnoteReference"/>
        </w:rPr>
        <w:footnoteReference w:id="34"/>
      </w:r>
      <w:r w:rsidRPr="00883551">
        <w:t xml:space="preserve">  Waiver of the Commission’s rules is appropriate if special circumstances warrant a deviation from the general rule and if such a deviation will serve the public interest.</w:t>
      </w:r>
      <w:r>
        <w:rPr>
          <w:rStyle w:val="FootnoteReference"/>
        </w:rPr>
        <w:footnoteReference w:id="35"/>
      </w:r>
    </w:p>
    <w:p w:rsidR="00282032" w:rsidP="00EB21A6" w14:paraId="72368E03" w14:textId="31C7AA54">
      <w:pPr>
        <w:pStyle w:val="ParaNum"/>
      </w:pPr>
      <w:r w:rsidRPr="009E3426">
        <w:rPr>
          <w:i/>
        </w:rPr>
        <w:t>Outreach</w:t>
      </w:r>
      <w:r w:rsidRPr="00883551">
        <w:t xml:space="preserve">.  </w:t>
      </w:r>
      <w:r>
        <w:t xml:space="preserve">We find good cause to renew </w:t>
      </w:r>
      <w:r w:rsidR="007E4B16">
        <w:t>T-Mobile</w:t>
      </w:r>
      <w:r>
        <w:t>’s outreach waiver for an additional year.  As we have previously determined, o</w:t>
      </w:r>
      <w:r w:rsidRPr="00883551">
        <w:t xml:space="preserve">utreach to </w:t>
      </w:r>
      <w:r>
        <w:t>people</w:t>
      </w:r>
      <w:r w:rsidRPr="00883551">
        <w:t xml:space="preserve"> who are deafblind</w:t>
      </w:r>
      <w:r>
        <w:t>, who</w:t>
      </w:r>
      <w:r w:rsidRPr="00883551">
        <w:t xml:space="preserve"> </w:t>
      </w:r>
      <w:r>
        <w:t xml:space="preserve">often rely </w:t>
      </w:r>
      <w:r w:rsidRPr="00782714" w:rsidR="000B4093">
        <w:t>on</w:t>
      </w:r>
      <w:r>
        <w:t xml:space="preserve"> IP </w:t>
      </w:r>
      <w:r>
        <w:t xml:space="preserve">Relay </w:t>
      </w:r>
      <w:r w:rsidRPr="00883551">
        <w:t>as their sole or primary means of communicating by telephone</w:t>
      </w:r>
      <w:r>
        <w:t>,</w:t>
      </w:r>
      <w:r>
        <w:rPr>
          <w:rStyle w:val="FootnoteReference"/>
        </w:rPr>
        <w:footnoteReference w:id="36"/>
      </w:r>
      <w:r>
        <w:t xml:space="preserve"> </w:t>
      </w:r>
      <w:r w:rsidRPr="00883551">
        <w:t>requires specifically targeted efforts that take account of these consumers’ unique disabilities.</w:t>
      </w:r>
      <w:r>
        <w:rPr>
          <w:rStyle w:val="FootnoteReference"/>
        </w:rPr>
        <w:footnoteReference w:id="37"/>
      </w:r>
      <w:r w:rsidRPr="00883551">
        <w:t xml:space="preserve">  </w:t>
      </w:r>
      <w:r>
        <w:t>Further, given the relatively low overall usage of IP Relay, it appears likely that more effective outreach is needed to ensure that all potential users</w:t>
      </w:r>
      <w:r w:rsidRPr="00883551">
        <w:t xml:space="preserve"> </w:t>
      </w:r>
      <w:r>
        <w:t>are aware of the</w:t>
      </w:r>
      <w:r w:rsidRPr="00883551">
        <w:t xml:space="preserve"> availability of </w:t>
      </w:r>
      <w:r>
        <w:t>the service.</w:t>
      </w:r>
      <w:r>
        <w:rPr>
          <w:rStyle w:val="FootnoteReference"/>
        </w:rPr>
        <w:footnoteReference w:id="38"/>
      </w:r>
      <w:r w:rsidRPr="00883551">
        <w:t xml:space="preserve">  </w:t>
      </w:r>
      <w:r>
        <w:t>And as we determined in 2019, g</w:t>
      </w:r>
      <w:r w:rsidRPr="00883551">
        <w:t xml:space="preserve">iven that </w:t>
      </w:r>
      <w:r>
        <w:t>there</w:t>
      </w:r>
      <w:r w:rsidRPr="00883551">
        <w:t xml:space="preserve"> is </w:t>
      </w:r>
      <w:r>
        <w:t>currently only one</w:t>
      </w:r>
      <w:r w:rsidRPr="00883551">
        <w:t xml:space="preserve"> IP Relay provider, provider-driven outreach </w:t>
      </w:r>
      <w:r>
        <w:t xml:space="preserve">in this context </w:t>
      </w:r>
      <w:r w:rsidRPr="00883551">
        <w:t>is more likely</w:t>
      </w:r>
      <w:r w:rsidRPr="00C9560B">
        <w:t xml:space="preserve"> </w:t>
      </w:r>
      <w:r>
        <w:t xml:space="preserve">to be </w:t>
      </w:r>
      <w:r w:rsidRPr="00883551">
        <w:t>effective—compared to when the outreach ban was adopted—in reaching new-to-category users (rather than merely attracting existing users from competing providers)</w:t>
      </w:r>
      <w:r>
        <w:t>, particularly as the relevant population changes over time</w:t>
      </w:r>
      <w:r w:rsidRPr="00883551">
        <w:t>.</w:t>
      </w:r>
      <w:r>
        <w:rPr>
          <w:rStyle w:val="FootnoteReference"/>
        </w:rPr>
        <w:footnoteReference w:id="39"/>
      </w:r>
      <w:r>
        <w:t xml:space="preserve">  </w:t>
      </w:r>
      <w:r>
        <w:t xml:space="preserve">In addition, as we determined in the </w:t>
      </w:r>
      <w:r w:rsidRPr="009E3426">
        <w:rPr>
          <w:i/>
          <w:iCs/>
        </w:rPr>
        <w:t xml:space="preserve">2019 TRS </w:t>
      </w:r>
      <w:r w:rsidRPr="00941CE7">
        <w:rPr>
          <w:i/>
          <w:iCs/>
        </w:rPr>
        <w:t xml:space="preserve">Compensation Order </w:t>
      </w:r>
      <w:r>
        <w:t xml:space="preserve">and the </w:t>
      </w:r>
      <w:r w:rsidRPr="009E3426">
        <w:rPr>
          <w:i/>
          <w:iCs/>
        </w:rPr>
        <w:t>2020 TRS Compensation Order</w:t>
      </w:r>
      <w:r>
        <w:t>, t</w:t>
      </w:r>
      <w:r w:rsidRPr="00883551">
        <w:t>he IP Relay registration safeguards previously adopted by the Commission will continue to protect IP Relay from individuals who would misuse the program.</w:t>
      </w:r>
      <w:r>
        <w:rPr>
          <w:rStyle w:val="FootnoteReference"/>
        </w:rPr>
        <w:footnoteReference w:id="40"/>
      </w:r>
      <w:r w:rsidRPr="00883551">
        <w:t xml:space="preserve">  </w:t>
      </w:r>
    </w:p>
    <w:p w:rsidR="00EB21A6" w:rsidP="00EB21A6" w14:paraId="5692960D" w14:textId="7C042FD6">
      <w:pPr>
        <w:pStyle w:val="ParaNum"/>
      </w:pPr>
      <w:r w:rsidRPr="00487401">
        <w:t xml:space="preserve">The </w:t>
      </w:r>
      <w:r w:rsidRPr="00487401" w:rsidR="000D448A">
        <w:t>semi-annu</w:t>
      </w:r>
      <w:r w:rsidRPr="00487401" w:rsidR="00052F05">
        <w:t>al</w:t>
      </w:r>
      <w:r w:rsidRPr="00487401">
        <w:t xml:space="preserve"> reports filed by </w:t>
      </w:r>
      <w:r w:rsidRPr="00487401" w:rsidR="007E4B16">
        <w:t>T-Mobile</w:t>
      </w:r>
      <w:r w:rsidRPr="00487401">
        <w:t xml:space="preserve"> regarding its outreach expenditures indicate that </w:t>
      </w:r>
      <w:r w:rsidRPr="00487401" w:rsidR="007E4B16">
        <w:t>T-Mobile</w:t>
      </w:r>
      <w:r w:rsidRPr="00487401">
        <w:t>’s outreach activities have been appropriately targeted for the above purposes.</w:t>
      </w:r>
      <w:r>
        <w:rPr>
          <w:rStyle w:val="FootnoteReference"/>
        </w:rPr>
        <w:footnoteReference w:id="41"/>
      </w:r>
      <w:r w:rsidRPr="00883551">
        <w:t xml:space="preserve">  </w:t>
      </w:r>
      <w:r w:rsidR="00282032">
        <w:t>Noting</w:t>
      </w:r>
      <w:r w:rsidR="00595A3F">
        <w:t xml:space="preserve"> that many </w:t>
      </w:r>
      <w:r w:rsidR="0005031C">
        <w:t>in-person</w:t>
      </w:r>
      <w:r w:rsidR="00595A3F">
        <w:t xml:space="preserve"> outreach events </w:t>
      </w:r>
      <w:r w:rsidR="00282032">
        <w:t xml:space="preserve">had to be </w:t>
      </w:r>
      <w:r w:rsidR="00595A3F">
        <w:t>canceled due to the COVID-19 pandemic</w:t>
      </w:r>
      <w:r w:rsidR="00282032">
        <w:t>,</w:t>
      </w:r>
      <w:r w:rsidR="00595A3F">
        <w:t xml:space="preserve"> T-Mobile </w:t>
      </w:r>
      <w:r w:rsidR="00282032">
        <w:t xml:space="preserve">reports that it was able to participate in </w:t>
      </w:r>
      <w:r w:rsidR="00595A3F">
        <w:t xml:space="preserve">virtual events to ensure </w:t>
      </w:r>
      <w:r w:rsidR="001D0F9A">
        <w:t xml:space="preserve">its </w:t>
      </w:r>
      <w:r w:rsidR="00595A3F">
        <w:t>outreach activities continued.</w:t>
      </w:r>
      <w:r>
        <w:rPr>
          <w:rStyle w:val="FootnoteReference"/>
        </w:rPr>
        <w:footnoteReference w:id="42"/>
      </w:r>
      <w:r w:rsidR="00595A3F">
        <w:t xml:space="preserve">  </w:t>
      </w:r>
    </w:p>
    <w:p w:rsidR="00EB21A6" w:rsidRPr="00883551" w:rsidP="00C0507D" w14:paraId="509352F4" w14:textId="47AC217F">
      <w:pPr>
        <w:pStyle w:val="ParaNum"/>
        <w:widowControl/>
      </w:pPr>
      <w:r w:rsidRPr="00883551">
        <w:t xml:space="preserve">As with previous waivers granted for outreach, this waiver is conditioned </w:t>
      </w:r>
      <w:r>
        <w:t xml:space="preserve">on periodic reporting </w:t>
      </w:r>
      <w:r w:rsidRPr="00883551">
        <w:t xml:space="preserve">to ensure that the costs </w:t>
      </w:r>
      <w:r w:rsidRPr="00883551">
        <w:t>incurred</w:t>
      </w:r>
      <w:r w:rsidRPr="00883551">
        <w:t xml:space="preserve"> and activities undertaken pursuant to this waiver advance the purposes of the TRS program. </w:t>
      </w:r>
      <w:r w:rsidRPr="000B4093">
        <w:t xml:space="preserve"> </w:t>
      </w:r>
      <w:r w:rsidR="00282032">
        <w:t xml:space="preserve">As in </w:t>
      </w:r>
      <w:r w:rsidR="00C721FF">
        <w:t xml:space="preserve">the </w:t>
      </w:r>
      <w:r w:rsidR="00C721FF">
        <w:rPr>
          <w:i/>
          <w:iCs/>
        </w:rPr>
        <w:t>2020 TRS Compensation Order</w:t>
      </w:r>
      <w:r w:rsidR="00282032">
        <w:rPr>
          <w:i/>
          <w:iCs/>
        </w:rPr>
        <w:t>,</w:t>
      </w:r>
      <w:r w:rsidR="00C721FF">
        <w:t xml:space="preserve"> we require two reports per year, which shall include</w:t>
      </w:r>
      <w:r w:rsidRPr="00883551">
        <w:t xml:space="preserve"> an itemized list of each new hire</w:t>
      </w:r>
      <w:r>
        <w:t>,</w:t>
      </w:r>
      <w:r w:rsidRPr="00883551">
        <w:t xml:space="preserve"> each </w:t>
      </w:r>
      <w:r>
        <w:t>type of</w:t>
      </w:r>
      <w:r w:rsidRPr="00883551">
        <w:t xml:space="preserve"> outreach activity conducted, the </w:t>
      </w:r>
      <w:r>
        <w:t>total</w:t>
      </w:r>
      <w:r w:rsidRPr="00883551">
        <w:t xml:space="preserve"> amounts expended</w:t>
      </w:r>
      <w:r>
        <w:t xml:space="preserve"> on general outreach and deafblind outreach</w:t>
      </w:r>
      <w:r w:rsidR="000B4093">
        <w:t>,</w:t>
      </w:r>
      <w:r>
        <w:t xml:space="preserve"> respectively</w:t>
      </w:r>
      <w:r w:rsidRPr="00883551">
        <w:t xml:space="preserve">, an explanation of </w:t>
      </w:r>
      <w:r>
        <w:t>how common expenses are allocated</w:t>
      </w:r>
      <w:r w:rsidRPr="00883551">
        <w:t xml:space="preserve"> between general outreach and outreach to the deafblind community</w:t>
      </w:r>
      <w:r>
        <w:t>, and</w:t>
      </w:r>
      <w:r w:rsidRPr="00883551">
        <w:t xml:space="preserve"> a count of active registered users as of the end of </w:t>
      </w:r>
      <w:r>
        <w:t>each reporting period</w:t>
      </w:r>
      <w:r w:rsidRPr="00883551">
        <w:t xml:space="preserve"> (</w:t>
      </w:r>
      <w:r>
        <w:rPr>
          <w:i/>
          <w:iCs/>
        </w:rPr>
        <w:t>i.e.</w:t>
      </w:r>
      <w:r w:rsidRPr="00883551">
        <w:t>, all registered users who have placed or received at least one IP Relay call in the last 12 months).</w:t>
      </w:r>
      <w:r>
        <w:rPr>
          <w:rStyle w:val="FootnoteReference"/>
        </w:rPr>
        <w:footnoteReference w:id="43"/>
      </w:r>
      <w:r>
        <w:t xml:space="preserve">  T</w:t>
      </w:r>
      <w:r w:rsidRPr="00883551">
        <w:t xml:space="preserve">hese reports shall be filed with the TRS Fund administrator and CGB and shall be due </w:t>
      </w:r>
      <w:r w:rsidR="00C721FF">
        <w:t xml:space="preserve">October </w:t>
      </w:r>
      <w:r>
        <w:t>1</w:t>
      </w:r>
      <w:r w:rsidRPr="00883551">
        <w:t>, 20</w:t>
      </w:r>
      <w:r>
        <w:t>2</w:t>
      </w:r>
      <w:r w:rsidR="00F7752E">
        <w:t>1</w:t>
      </w:r>
      <w:r>
        <w:t xml:space="preserve"> (covering the </w:t>
      </w:r>
      <w:r w:rsidR="00C721FF">
        <w:t xml:space="preserve">six </w:t>
      </w:r>
      <w:r>
        <w:t xml:space="preserve">months from </w:t>
      </w:r>
      <w:r w:rsidR="00C721FF">
        <w:t xml:space="preserve">March </w:t>
      </w:r>
      <w:r>
        <w:t xml:space="preserve">1 through </w:t>
      </w:r>
      <w:r w:rsidR="00C721FF">
        <w:t>August 31</w:t>
      </w:r>
      <w:r>
        <w:t>, 202</w:t>
      </w:r>
      <w:r w:rsidR="00F7752E">
        <w:t>1</w:t>
      </w:r>
      <w:r>
        <w:t>)</w:t>
      </w:r>
      <w:r w:rsidRPr="00883551">
        <w:t xml:space="preserve">, and </w:t>
      </w:r>
      <w:r>
        <w:t>April</w:t>
      </w:r>
      <w:r w:rsidRPr="00883551">
        <w:t xml:space="preserve"> 1, 202</w:t>
      </w:r>
      <w:r w:rsidR="00F7752E">
        <w:t>2</w:t>
      </w:r>
      <w:r>
        <w:t xml:space="preserve"> (covering the </w:t>
      </w:r>
      <w:r w:rsidR="00C721FF">
        <w:t xml:space="preserve">six </w:t>
      </w:r>
      <w:r>
        <w:t xml:space="preserve">months from </w:t>
      </w:r>
      <w:r w:rsidR="00C721FF">
        <w:t xml:space="preserve">September </w:t>
      </w:r>
      <w:r>
        <w:t>1, 202</w:t>
      </w:r>
      <w:r w:rsidR="00F7752E">
        <w:t>1</w:t>
      </w:r>
      <w:r>
        <w:t>, through February 28, 202</w:t>
      </w:r>
      <w:r w:rsidR="00F7752E">
        <w:t>2</w:t>
      </w:r>
      <w:r>
        <w:t>)</w:t>
      </w:r>
      <w:r w:rsidRPr="00883551">
        <w:t>.</w:t>
      </w:r>
      <w:r>
        <w:rPr>
          <w:rStyle w:val="FootnoteReference"/>
        </w:rPr>
        <w:footnoteReference w:id="44"/>
      </w:r>
    </w:p>
    <w:p w:rsidR="00EB21A6" w:rsidRPr="007A11DB" w:rsidP="00EB21A6" w14:paraId="21614720" w14:textId="237DE939">
      <w:pPr>
        <w:pStyle w:val="ParaNum"/>
        <w:rPr>
          <w:szCs w:val="22"/>
        </w:rPr>
      </w:pPr>
      <w:r w:rsidRPr="007A11DB">
        <w:rPr>
          <w:i/>
        </w:rPr>
        <w:t>Indirect Overhead</w:t>
      </w:r>
      <w:r w:rsidRPr="00883551">
        <w:t xml:space="preserve">.  We deny </w:t>
      </w:r>
      <w:r w:rsidR="007E4B16">
        <w:t>T-Mobile</w:t>
      </w:r>
      <w:r w:rsidRPr="00883551">
        <w:t>’s request for a waiver to enable recovery of indirect overhead costs in the IP Relay compensation.</w:t>
      </w:r>
      <w:r>
        <w:rPr>
          <w:rStyle w:val="FootnoteReference"/>
        </w:rPr>
        <w:footnoteReference w:id="45"/>
      </w:r>
      <w:r>
        <w:t xml:space="preserve">  As we found to be the case last year, </w:t>
      </w:r>
      <w:r w:rsidR="007E4B16">
        <w:t>T-Mobile</w:t>
      </w:r>
      <w:r w:rsidRPr="00883551">
        <w:t xml:space="preserve"> </w:t>
      </w:r>
      <w:r w:rsidRPr="000B4093">
        <w:t xml:space="preserve">has not </w:t>
      </w:r>
      <w:r w:rsidRPr="00883551">
        <w:t>demonstrated with particularity good cause to depart from the general rule</w:t>
      </w:r>
      <w:r>
        <w:t xml:space="preserve"> prohibiting indirect recovery of overhead on a non-cost-causative basis.</w:t>
      </w:r>
      <w:r>
        <w:rPr>
          <w:rStyle w:val="FootnoteReference"/>
        </w:rPr>
        <w:footnoteReference w:id="46"/>
      </w:r>
      <w:r w:rsidRPr="00E90809">
        <w:t xml:space="preserve">  The Commission adopted this rule specifically </w:t>
      </w:r>
      <w:r>
        <w:t>to address the types of cost allocation issues posed by</w:t>
      </w:r>
      <w:r w:rsidRPr="00E90809">
        <w:t xml:space="preserve"> service providers that, like </w:t>
      </w:r>
      <w:r w:rsidR="007E4B16">
        <w:t>T-Mobile</w:t>
      </w:r>
      <w:r w:rsidRPr="00E90809">
        <w:t>, “</w:t>
      </w:r>
      <w:r w:rsidRPr="00E90809">
        <w:t>operat</w:t>
      </w:r>
      <w:r w:rsidRPr="00E90809">
        <w:t>[e] an extensive portfol</w:t>
      </w:r>
      <w:r w:rsidRPr="00424E1E">
        <w:t>io of non-TRS communications offerings.”</w:t>
      </w:r>
      <w:r>
        <w:rPr>
          <w:rStyle w:val="FootnoteReference"/>
        </w:rPr>
        <w:footnoteReference w:id="47"/>
      </w:r>
      <w:bookmarkStart w:id="7" w:name="_Hlk11063105"/>
      <w:r w:rsidRPr="00424E1E">
        <w:t xml:space="preserve">  Thus, while </w:t>
      </w:r>
      <w:r w:rsidRPr="007A11DB" w:rsidR="007E4B16">
        <w:rPr>
          <w:rFonts w:eastAsia="Calibri"/>
          <w:snapToGrid/>
          <w:szCs w:val="22"/>
        </w:rPr>
        <w:t>T-Mobile</w:t>
      </w:r>
      <w:r w:rsidRPr="007A11DB">
        <w:rPr>
          <w:rFonts w:eastAsia="Calibri"/>
          <w:snapToGrid/>
          <w:szCs w:val="22"/>
        </w:rPr>
        <w:t xml:space="preserve"> </w:t>
      </w:r>
      <w:r w:rsidRPr="004655E7" w:rsidR="00746362">
        <w:rPr>
          <w:rFonts w:eastAsia="Calibri"/>
          <w:snapToGrid/>
          <w:szCs w:val="22"/>
        </w:rPr>
        <w:t xml:space="preserve">makes a general </w:t>
      </w:r>
      <w:r w:rsidRPr="004655E7">
        <w:rPr>
          <w:rFonts w:eastAsia="Calibri"/>
          <w:snapToGrid/>
          <w:szCs w:val="22"/>
        </w:rPr>
        <w:t>claim</w:t>
      </w:r>
      <w:r w:rsidRPr="007A11DB" w:rsidR="00746362">
        <w:rPr>
          <w:rFonts w:eastAsia="Calibri"/>
          <w:snapToGrid/>
          <w:szCs w:val="22"/>
        </w:rPr>
        <w:t xml:space="preserve"> that</w:t>
      </w:r>
      <w:r w:rsidRPr="007A11DB">
        <w:rPr>
          <w:rFonts w:eastAsia="Calibri"/>
          <w:snapToGrid/>
          <w:szCs w:val="22"/>
        </w:rPr>
        <w:t xml:space="preserve"> it would be “</w:t>
      </w:r>
      <w:r w:rsidRPr="007A11DB" w:rsidR="009A4239">
        <w:rPr>
          <w:rFonts w:eastAsia="Calibri"/>
          <w:snapToGrid/>
          <w:szCs w:val="22"/>
        </w:rPr>
        <w:t>precluded from reasonable cost recovery</w:t>
      </w:r>
      <w:r w:rsidRPr="007A11DB">
        <w:rPr>
          <w:rFonts w:eastAsia="Calibri"/>
          <w:snapToGrid/>
          <w:szCs w:val="22"/>
        </w:rPr>
        <w:t xml:space="preserve">” </w:t>
      </w:r>
      <w:r w:rsidRPr="007A11DB" w:rsidR="009A4239">
        <w:rPr>
          <w:rFonts w:eastAsia="Calibri"/>
          <w:snapToGrid/>
          <w:szCs w:val="22"/>
        </w:rPr>
        <w:t>that it needs to provide high-quality service</w:t>
      </w:r>
      <w:r w:rsidRPr="007A11DB">
        <w:rPr>
          <w:rFonts w:eastAsia="Calibri"/>
          <w:snapToGrid/>
          <w:szCs w:val="22"/>
        </w:rPr>
        <w:t>,</w:t>
      </w:r>
      <w:r>
        <w:rPr>
          <w:rStyle w:val="FootnoteReference"/>
          <w:rFonts w:eastAsia="Calibri"/>
          <w:snapToGrid/>
          <w:szCs w:val="22"/>
        </w:rPr>
        <w:footnoteReference w:id="48"/>
      </w:r>
      <w:r w:rsidRPr="007A11DB">
        <w:rPr>
          <w:rFonts w:eastAsia="Calibri"/>
          <w:snapToGrid/>
          <w:szCs w:val="22"/>
        </w:rPr>
        <w:t xml:space="preserve"> it has not shown </w:t>
      </w:r>
      <w:r w:rsidRPr="007A11DB" w:rsidR="00746362">
        <w:rPr>
          <w:rFonts w:eastAsia="Calibri"/>
          <w:snapToGrid/>
          <w:szCs w:val="22"/>
        </w:rPr>
        <w:t xml:space="preserve">specifically </w:t>
      </w:r>
      <w:r w:rsidRPr="007A11DB">
        <w:rPr>
          <w:rFonts w:eastAsia="Calibri"/>
          <w:snapToGrid/>
          <w:szCs w:val="22"/>
        </w:rPr>
        <w:t xml:space="preserve">that </w:t>
      </w:r>
      <w:r w:rsidRPr="007A11DB" w:rsidR="009A4239">
        <w:rPr>
          <w:rFonts w:eastAsia="Calibri"/>
          <w:snapToGrid/>
          <w:szCs w:val="22"/>
        </w:rPr>
        <w:t xml:space="preserve">the </w:t>
      </w:r>
      <w:r w:rsidRPr="00DE0494" w:rsidR="00746362">
        <w:rPr>
          <w:rFonts w:eastAsia="Calibri"/>
          <w:snapToGrid/>
          <w:szCs w:val="22"/>
        </w:rPr>
        <w:t xml:space="preserve">Commission’s rule </w:t>
      </w:r>
      <w:r w:rsidRPr="00DE0494">
        <w:rPr>
          <w:rFonts w:eastAsia="Calibri"/>
          <w:snapToGrid/>
          <w:szCs w:val="22"/>
        </w:rPr>
        <w:t>burdens</w:t>
      </w:r>
      <w:r w:rsidRPr="007A11DB">
        <w:rPr>
          <w:rFonts w:eastAsia="Calibri"/>
          <w:snapToGrid/>
          <w:szCs w:val="22"/>
        </w:rPr>
        <w:t xml:space="preserve"> </w:t>
      </w:r>
      <w:r w:rsidRPr="007A11DB" w:rsidR="007E4B16">
        <w:rPr>
          <w:rFonts w:eastAsia="Calibri"/>
          <w:snapToGrid/>
          <w:szCs w:val="22"/>
        </w:rPr>
        <w:t>T-Mobile</w:t>
      </w:r>
      <w:r w:rsidRPr="007A11DB">
        <w:rPr>
          <w:rFonts w:eastAsia="Calibri"/>
          <w:snapToGrid/>
          <w:szCs w:val="22"/>
        </w:rPr>
        <w:t xml:space="preserve"> in ways not considered when the rule was adopted. </w:t>
      </w:r>
      <w:r w:rsidRPr="007A11DB" w:rsidR="007B6988">
        <w:rPr>
          <w:szCs w:val="22"/>
        </w:rPr>
        <w:t xml:space="preserve"> </w:t>
      </w:r>
    </w:p>
    <w:bookmarkEnd w:id="7"/>
    <w:p w:rsidR="00EB21A6" w:rsidRPr="00883551" w:rsidP="00FD2482" w14:paraId="18E3629C" w14:textId="77777777">
      <w:pPr>
        <w:pStyle w:val="Heading2"/>
      </w:pPr>
      <w:r>
        <w:t xml:space="preserve">Funding Requirement and </w:t>
      </w:r>
      <w:r w:rsidRPr="00883551">
        <w:t>Carrier Contribution Factor</w:t>
      </w:r>
      <w:r>
        <w:t>s</w:t>
      </w:r>
      <w:r w:rsidRPr="00883551">
        <w:t xml:space="preserve"> </w:t>
      </w:r>
    </w:p>
    <w:p w:rsidR="00EB21A6" w:rsidRPr="00883551" w:rsidP="00EB21A6" w14:paraId="664AB257" w14:textId="0B5CA5A1">
      <w:pPr>
        <w:pStyle w:val="ParaNum"/>
      </w:pPr>
      <w:r>
        <w:t xml:space="preserve">To </w:t>
      </w:r>
      <w:r w:rsidRPr="00883551">
        <w:t>calculate the annual funding requirement</w:t>
      </w:r>
      <w:r>
        <w:t>,</w:t>
      </w:r>
      <w:r w:rsidRPr="00883551">
        <w:t xml:space="preserve"> </w:t>
      </w:r>
      <w:r>
        <w:t>t</w:t>
      </w:r>
      <w:r w:rsidRPr="00883551">
        <w:t xml:space="preserve">he Fund administrator </w:t>
      </w:r>
      <w:r>
        <w:t>sums</w:t>
      </w:r>
      <w:r w:rsidRPr="00883551">
        <w:t xml:space="preserve"> the projected payments to TRS providers for each form of TRS</w:t>
      </w:r>
      <w:r>
        <w:t xml:space="preserve"> (determined by multiplying</w:t>
      </w:r>
      <w:r w:rsidRPr="00883551">
        <w:t xml:space="preserve"> </w:t>
      </w:r>
      <w:r>
        <w:t xml:space="preserve">the </w:t>
      </w:r>
      <w:r w:rsidRPr="00883551">
        <w:t xml:space="preserve">proposed </w:t>
      </w:r>
      <w:r>
        <w:t xml:space="preserve">compensation </w:t>
      </w:r>
      <w:r w:rsidR="007E4B16">
        <w:t>plan</w:t>
      </w:r>
      <w:r w:rsidRPr="00883551">
        <w:t xml:space="preserve"> </w:t>
      </w:r>
      <w:r>
        <w:t>for each service category by the</w:t>
      </w:r>
      <w:r w:rsidRPr="00883551">
        <w:t xml:space="preserve"> projected minutes of use</w:t>
      </w:r>
      <w:r>
        <w:t xml:space="preserve"> for that category)</w:t>
      </w:r>
      <w:r w:rsidRPr="00883551">
        <w:t xml:space="preserve">, </w:t>
      </w:r>
      <w:r>
        <w:t>adds</w:t>
      </w:r>
      <w:r w:rsidRPr="00883551">
        <w:t xml:space="preserve"> administrative expenses and other funding requirements, </w:t>
      </w:r>
      <w:r>
        <w:t>and subtracts the projected</w:t>
      </w:r>
      <w:r w:rsidRPr="00883551">
        <w:t xml:space="preserve"> surplus from the previous Fund Year.</w:t>
      </w:r>
      <w:r>
        <w:rPr>
          <w:rStyle w:val="FootnoteReference"/>
        </w:rPr>
        <w:footnoteReference w:id="49"/>
      </w:r>
      <w:r w:rsidRPr="00883551">
        <w:t xml:space="preserve">  </w:t>
      </w:r>
    </w:p>
    <w:p w:rsidR="00EB21A6" w:rsidRPr="00883551" w:rsidP="00EB21A6" w14:paraId="5AA8B23C" w14:textId="4F5DD5AA">
      <w:pPr>
        <w:pStyle w:val="ParaNum"/>
      </w:pPr>
      <w:r w:rsidRPr="00883551">
        <w:t>For traditional TRS, STS, and CTS, Rolka Loube project</w:t>
      </w:r>
      <w:r>
        <w:t>s</w:t>
      </w:r>
      <w:r w:rsidRPr="00883551">
        <w:t xml:space="preserve"> demand using recent historical data, an approach that has provided reasonably accurate results for these services.</w:t>
      </w:r>
      <w:r>
        <w:rPr>
          <w:rStyle w:val="FootnoteReference"/>
        </w:rPr>
        <w:footnoteReference w:id="50"/>
      </w:r>
      <w:r w:rsidRPr="00883551">
        <w:t xml:space="preserve">  For VRS, IP Relay, and IP CTS, Rolka Loube </w:t>
      </w:r>
      <w:r>
        <w:t>takes as a starting point</w:t>
      </w:r>
      <w:r w:rsidRPr="00883551">
        <w:t xml:space="preserve"> the providers’ </w:t>
      </w:r>
      <w:r>
        <w:t xml:space="preserve">aggregate </w:t>
      </w:r>
      <w:r w:rsidRPr="00883551">
        <w:t>demand projections for 20</w:t>
      </w:r>
      <w:r>
        <w:t>2</w:t>
      </w:r>
      <w:r w:rsidR="007B6988">
        <w:t>1</w:t>
      </w:r>
      <w:r>
        <w:t>-2</w:t>
      </w:r>
      <w:r w:rsidR="007B6988">
        <w:t>2</w:t>
      </w:r>
      <w:r w:rsidRPr="00883551">
        <w:t xml:space="preserve">, </w:t>
      </w:r>
      <w:r>
        <w:t>which</w:t>
      </w:r>
      <w:r w:rsidRPr="00883551">
        <w:t xml:space="preserve"> in recent years ha</w:t>
      </w:r>
      <w:r>
        <w:t>ve</w:t>
      </w:r>
      <w:r w:rsidRPr="00883551">
        <w:t xml:space="preserve"> generally </w:t>
      </w:r>
      <w:r>
        <w:t>produced</w:t>
      </w:r>
      <w:r w:rsidRPr="00883551">
        <w:t xml:space="preserve"> reasonably accurate results.</w:t>
      </w:r>
      <w:r>
        <w:rPr>
          <w:rStyle w:val="FootnoteReference"/>
        </w:rPr>
        <w:footnoteReference w:id="51"/>
      </w:r>
      <w:r>
        <w:rPr>
          <w:rStyle w:val="CommentReference"/>
        </w:rPr>
        <w:t xml:space="preserve"> </w:t>
      </w:r>
      <w:r>
        <w:t xml:space="preserve"> After the onset of the COVID-19 pandemic in March 2020, however, demand for these services sharply increased, and Rolka </w:t>
      </w:r>
      <w:r>
        <w:t>Loube anticipates that</w:t>
      </w:r>
      <w:r w:rsidR="004919E8">
        <w:t xml:space="preserve"> </w:t>
      </w:r>
      <w:r>
        <w:t xml:space="preserve">demand will remain </w:t>
      </w:r>
      <w:r w:rsidR="007A11DB">
        <w:t xml:space="preserve">higher than normal </w:t>
      </w:r>
      <w:r>
        <w:t>for the duration of the pandemic.</w:t>
      </w:r>
      <w:r>
        <w:rPr>
          <w:rStyle w:val="FootnoteReference"/>
        </w:rPr>
        <w:footnoteReference w:id="52"/>
      </w:r>
      <w:r>
        <w:t xml:space="preserve">  </w:t>
      </w:r>
      <w:r w:rsidR="007A11DB">
        <w:t>In light of the uncertainty caused by the pandemic</w:t>
      </w:r>
      <w:r>
        <w:t xml:space="preserve">, Rolka Loube has </w:t>
      </w:r>
      <w:r w:rsidR="00B73FB3">
        <w:t xml:space="preserve">recommended </w:t>
      </w:r>
      <w:r>
        <w:t xml:space="preserve">a </w:t>
      </w:r>
      <w:r w:rsidR="00284206">
        <w:t>10</w:t>
      </w:r>
      <w:r>
        <w:t>% increase to provider</w:t>
      </w:r>
      <w:r w:rsidR="007A11DB">
        <w:t>-</w:t>
      </w:r>
      <w:r>
        <w:t xml:space="preserve">projected demand </w:t>
      </w:r>
      <w:r w:rsidR="007A11DB">
        <w:t xml:space="preserve">for VRS and IP CTS </w:t>
      </w:r>
      <w:r>
        <w:t xml:space="preserve">for the months </w:t>
      </w:r>
      <w:r w:rsidR="00284206">
        <w:t>July</w:t>
      </w:r>
      <w:r>
        <w:t xml:space="preserve"> 202</w:t>
      </w:r>
      <w:r w:rsidR="00284206">
        <w:t>1</w:t>
      </w:r>
      <w:r>
        <w:t xml:space="preserve"> through </w:t>
      </w:r>
      <w:r w:rsidR="00284206">
        <w:t>June</w:t>
      </w:r>
      <w:r>
        <w:t xml:space="preserve"> 202</w:t>
      </w:r>
      <w:r w:rsidR="00284206">
        <w:t>2</w:t>
      </w:r>
      <w:r>
        <w:t>.</w:t>
      </w:r>
      <w:r>
        <w:rPr>
          <w:rStyle w:val="FootnoteReference"/>
        </w:rPr>
        <w:footnoteReference w:id="53"/>
      </w:r>
      <w:r>
        <w:t xml:space="preserve">  We</w:t>
      </w:r>
      <w:r w:rsidRPr="00883551">
        <w:t xml:space="preserve"> find that Rolka Loube’s TRS demand projections are reasonable for budgeting purposes.</w:t>
      </w:r>
      <w:r>
        <w:rPr>
          <w:rStyle w:val="FootnoteReference"/>
        </w:rPr>
        <w:footnoteReference w:id="54"/>
      </w:r>
      <w:r>
        <w:t xml:space="preserve"> </w:t>
      </w:r>
    </w:p>
    <w:p w:rsidR="00EB21A6" w:rsidRPr="00883551" w:rsidP="00EB21A6" w14:paraId="14CA8097" w14:textId="0595788F">
      <w:pPr>
        <w:pStyle w:val="ParaNum"/>
      </w:pPr>
      <w:r w:rsidRPr="00883551">
        <w:t xml:space="preserve">We </w:t>
      </w:r>
      <w:r w:rsidR="007A11DB">
        <w:t xml:space="preserve">approve </w:t>
      </w:r>
      <w:r w:rsidRPr="00883551">
        <w:t>Rolka Loube’s proposed funding requirements</w:t>
      </w:r>
      <w:r>
        <w:t xml:space="preserve">, which total </w:t>
      </w:r>
      <w:r w:rsidRPr="00883551">
        <w:t>$</w:t>
      </w:r>
      <w:r w:rsidR="00284206">
        <w:t>11,702,005</w:t>
      </w:r>
      <w:r w:rsidRPr="00883551">
        <w:t xml:space="preserve"> for relay services that use the MARS methodology—traditional TRS, STS, and CTS—$</w:t>
      </w:r>
      <w:r w:rsidR="00284206">
        <w:t>11,910,556</w:t>
      </w:r>
      <w:r>
        <w:t xml:space="preserve"> for IP Relay, </w:t>
      </w:r>
      <w:r w:rsidRPr="00883551">
        <w:t>$</w:t>
      </w:r>
      <w:r w:rsidR="00284206">
        <w:t>579,320,133</w:t>
      </w:r>
      <w:r w:rsidRPr="00883551">
        <w:t xml:space="preserve"> for VRS</w:t>
      </w:r>
      <w:r>
        <w:t>,</w:t>
      </w:r>
      <w:r w:rsidRPr="00883551">
        <w:t xml:space="preserve"> and $</w:t>
      </w:r>
      <w:r w:rsidR="00685A0C">
        <w:t>851,014,202</w:t>
      </w:r>
      <w:r>
        <w:t xml:space="preserve"> for </w:t>
      </w:r>
      <w:r w:rsidRPr="00883551">
        <w:t>IP CTS.</w:t>
      </w:r>
      <w:r>
        <w:rPr>
          <w:rStyle w:val="FootnoteReference"/>
        </w:rPr>
        <w:footnoteReference w:id="55"/>
      </w:r>
      <w:r w:rsidRPr="00883551">
        <w:t xml:space="preserve">  </w:t>
      </w:r>
      <w:r>
        <w:t>T</w:t>
      </w:r>
      <w:r w:rsidRPr="00883551">
        <w:t xml:space="preserve">he total funding requirement for payments to TRS providers </w:t>
      </w:r>
      <w:r>
        <w:t>is</w:t>
      </w:r>
      <w:r w:rsidRPr="00883551">
        <w:t xml:space="preserve"> </w:t>
      </w:r>
      <w:r w:rsidRPr="009D6301">
        <w:t>$</w:t>
      </w:r>
      <w:r w:rsidR="00284206">
        <w:t>1,</w:t>
      </w:r>
      <w:r w:rsidR="00685A0C">
        <w:t>453,946,896</w:t>
      </w:r>
      <w:r w:rsidRPr="00883551">
        <w:t xml:space="preserve">.     </w:t>
      </w:r>
    </w:p>
    <w:p w:rsidR="00EB21A6" w:rsidRPr="00883551" w:rsidP="00EB21A6" w14:paraId="37B3DDB3" w14:textId="76AD6736">
      <w:pPr>
        <w:pStyle w:val="ParaNum"/>
      </w:pPr>
      <w:r w:rsidRPr="00883551">
        <w:t>In addition to</w:t>
      </w:r>
      <w:r w:rsidR="00305880">
        <w:t xml:space="preserve"> </w:t>
      </w:r>
      <w:r w:rsidRPr="00883551">
        <w:t>projected payments for TRS, Rolka Loube includes in its proposed funding requirement a $10,000,000 funding allocation for the National Deaf-Blind Equipment Distribution Program (NDBEDP)</w:t>
      </w:r>
      <w:r>
        <w:t>.</w:t>
      </w:r>
      <w:r>
        <w:rPr>
          <w:rStyle w:val="FootnoteReference"/>
        </w:rPr>
        <w:footnoteReference w:id="56"/>
      </w:r>
      <w:r>
        <w:t xml:space="preserve"> </w:t>
      </w:r>
      <w:r w:rsidR="00663AFB">
        <w:t xml:space="preserve"> </w:t>
      </w:r>
      <w:r>
        <w:t>Rolka Loube recommends a total of $</w:t>
      </w:r>
      <w:r w:rsidR="00663AFB">
        <w:t>22,000</w:t>
      </w:r>
      <w:r>
        <w:t xml:space="preserve">,000 for Fund administrative costs, including expenditures for VRS reform implementation, </w:t>
      </w:r>
      <w:r w:rsidR="00463BCE">
        <w:t xml:space="preserve">database </w:t>
      </w:r>
      <w:r>
        <w:t>administration, Fund administrat</w:t>
      </w:r>
      <w:r w:rsidR="00463BCE">
        <w:t>ion</w:t>
      </w:r>
      <w:r>
        <w:t xml:space="preserve">, the data collection agent, the Interstate TRS </w:t>
      </w:r>
      <w:r w:rsidR="00463BCE">
        <w:t xml:space="preserve">Fund </w:t>
      </w:r>
      <w:r>
        <w:t>Advisory Council, service provider audits, bankruptcy</w:t>
      </w:r>
      <w:r w:rsidR="00463BCE">
        <w:t xml:space="preserve"> representation</w:t>
      </w:r>
      <w:r>
        <w:t xml:space="preserve">, an independent </w:t>
      </w:r>
      <w:r w:rsidR="00463BCE">
        <w:t xml:space="preserve">financial </w:t>
      </w:r>
      <w:r>
        <w:t xml:space="preserve">audit of the Fund, </w:t>
      </w:r>
      <w:r w:rsidRPr="00463BCE" w:rsidR="00463BCE">
        <w:t xml:space="preserve">the development and implementation of an improper-payments audit plan approved by the Office of Management and Budget, </w:t>
      </w:r>
      <w:r w:rsidR="00463BCE">
        <w:t xml:space="preserve">and </w:t>
      </w:r>
      <w:r>
        <w:t>TRS user identity verification</w:t>
      </w:r>
      <w:r w:rsidRPr="001F5571">
        <w:t>.</w:t>
      </w:r>
      <w:r>
        <w:rPr>
          <w:rStyle w:val="FootnoteReference"/>
        </w:rPr>
        <w:footnoteReference w:id="57"/>
      </w:r>
      <w:r w:rsidRPr="001F5571">
        <w:t xml:space="preserve">  No comments were received regarding these allocations.</w:t>
      </w:r>
      <w:r w:rsidRPr="00883551">
        <w:t xml:space="preserve">  We find the recommended </w:t>
      </w:r>
      <w:r>
        <w:t xml:space="preserve">expenditures </w:t>
      </w:r>
      <w:r w:rsidRPr="00883551">
        <w:t xml:space="preserve">to be </w:t>
      </w:r>
      <w:r>
        <w:t>fair and consistent with prior year Fund administrative expenses</w:t>
      </w:r>
      <w:r w:rsidRPr="00883551">
        <w:t>.</w:t>
      </w:r>
      <w:r>
        <w:rPr>
          <w:rStyle w:val="FootnoteReference"/>
        </w:rPr>
        <w:footnoteReference w:id="58"/>
      </w:r>
    </w:p>
    <w:p w:rsidR="00EB21A6" w:rsidRPr="00883551" w:rsidP="00EB21A6" w14:paraId="0A4CE263" w14:textId="7DBDDECD">
      <w:pPr>
        <w:pStyle w:val="ParaNum"/>
      </w:pPr>
      <w:r w:rsidRPr="001F5571">
        <w:t>Rolka Loube also recommends a two-month payment reserve, totaling $</w:t>
      </w:r>
      <w:r w:rsidRPr="001F5571" w:rsidR="00663AFB">
        <w:t>148,494,616</w:t>
      </w:r>
      <w:r w:rsidRPr="001F5571">
        <w:t xml:space="preserve"> for IP CTS and $</w:t>
      </w:r>
      <w:r w:rsidRPr="001F5571" w:rsidR="00663AFB">
        <w:t>101,232,537</w:t>
      </w:r>
      <w:r w:rsidRPr="001F5571">
        <w:t xml:space="preserve"> for other TRS, for a total reserve of $</w:t>
      </w:r>
      <w:r w:rsidRPr="001F5571" w:rsidR="00663AFB">
        <w:rPr>
          <w:szCs w:val="22"/>
        </w:rPr>
        <w:t>249,727,153</w:t>
      </w:r>
      <w:r w:rsidRPr="001F5571">
        <w:t>.</w:t>
      </w:r>
      <w:r>
        <w:rPr>
          <w:rStyle w:val="FootnoteReference"/>
        </w:rPr>
        <w:footnoteReference w:id="59"/>
      </w:r>
      <w:r w:rsidRPr="001F5571">
        <w:t xml:space="preserve">  No party opposes this recommendation.</w:t>
      </w:r>
      <w:r>
        <w:t xml:space="preserve">  </w:t>
      </w:r>
      <w:r w:rsidRPr="00883551">
        <w:t xml:space="preserve">We find that a two-month reserve, which has been maintained for the past </w:t>
      </w:r>
      <w:r w:rsidR="00663AFB">
        <w:t>seven</w:t>
      </w:r>
      <w:r>
        <w:t xml:space="preserve"> </w:t>
      </w:r>
      <w:r w:rsidRPr="00883551">
        <w:t>Fund Years,</w:t>
      </w:r>
      <w:r>
        <w:rPr>
          <w:rStyle w:val="FootnoteReference"/>
        </w:rPr>
        <w:footnoteReference w:id="60"/>
      </w:r>
      <w:r w:rsidRPr="00883551">
        <w:t xml:space="preserve"> is a reasonable precautionary measure to guard against the possibility of unanticipated demand </w:t>
      </w:r>
      <w:r w:rsidRPr="00883551">
        <w:t>for TRS that can unexpectedly increase the need for Fund payments in the course of a Fund Year.</w:t>
      </w:r>
      <w:r>
        <w:rPr>
          <w:rStyle w:val="FootnoteReference"/>
        </w:rPr>
        <w:footnoteReference w:id="61"/>
      </w:r>
      <w:r w:rsidRPr="00883551">
        <w:t xml:space="preserve">  To the extent that it goes unused, the payment reserve is not wasted.  Rather, the remaining portion is turned over for use in the next Fund Year.</w:t>
      </w:r>
      <w:r>
        <w:rPr>
          <w:rStyle w:val="FootnoteReference"/>
        </w:rPr>
        <w:footnoteReference w:id="62"/>
      </w:r>
      <w:r w:rsidRPr="00883551">
        <w:t xml:space="preserve">  </w:t>
      </w:r>
    </w:p>
    <w:p w:rsidR="00EB21A6" w:rsidP="00EB21A6" w14:paraId="4295B8F2" w14:textId="499CE044">
      <w:pPr>
        <w:pStyle w:val="ParaNum"/>
      </w:pPr>
      <w:r w:rsidRPr="00883551">
        <w:t>In summary, we conclude that Rolka Loube’s demand projections are reasonable and that, subject to the adjustments discussed above, its funding proposals are consistent with the Commission’s rules on contribution computations.</w:t>
      </w:r>
      <w:r>
        <w:rPr>
          <w:rStyle w:val="FootnoteReference"/>
        </w:rPr>
        <w:footnoteReference w:id="63"/>
      </w:r>
      <w:r w:rsidRPr="00883551">
        <w:t xml:space="preserve">  We therefore adopt a</w:t>
      </w:r>
      <w:r>
        <w:t xml:space="preserve"> total</w:t>
      </w:r>
      <w:r w:rsidRPr="00883551">
        <w:t xml:space="preserve"> funding requirement of $</w:t>
      </w:r>
      <w:r w:rsidR="00E5069B">
        <w:t>1,324,</w:t>
      </w:r>
      <w:r w:rsidR="00416584">
        <w:t>922,0</w:t>
      </w:r>
      <w:r w:rsidR="00326E27">
        <w:t>00</w:t>
      </w:r>
      <w:r w:rsidR="00E5069B">
        <w:t xml:space="preserve"> </w:t>
      </w:r>
      <w:r>
        <w:t xml:space="preserve">(after subtracting the </w:t>
      </w:r>
      <w:r w:rsidRPr="00A7444E">
        <w:t xml:space="preserve">estimated </w:t>
      </w:r>
      <w:r>
        <w:t>surplus from the current year</w:t>
      </w:r>
      <w:r w:rsidR="00416584">
        <w:t xml:space="preserve"> and adding the </w:t>
      </w:r>
      <w:r w:rsidR="00326E27">
        <w:t xml:space="preserve">estimated </w:t>
      </w:r>
      <w:r w:rsidR="00416584">
        <w:t>amount to be paid to T-Mobile pursuant to the accompanying Order on Reconsideration</w:t>
      </w:r>
      <w:r>
        <w:t>)</w:t>
      </w:r>
      <w:r w:rsidRPr="00883551">
        <w:t xml:space="preserve">. </w:t>
      </w:r>
    </w:p>
    <w:p w:rsidR="00584214" w:rsidP="00307B9C" w14:paraId="4207081E" w14:textId="22547EA0">
      <w:pPr>
        <w:pStyle w:val="ParaNum"/>
      </w:pPr>
      <w:r w:rsidRPr="00B20A72">
        <w:rPr>
          <w:i/>
        </w:rPr>
        <w:t>Contribution Factors</w:t>
      </w:r>
      <w:r>
        <w:t>.</w:t>
      </w:r>
      <w:r w:rsidRPr="00883551">
        <w:t xml:space="preserve"> </w:t>
      </w:r>
      <w:r>
        <w:t xml:space="preserve"> Rolka Loube proposes TRS Fund </w:t>
      </w:r>
      <w:r w:rsidRPr="00883551">
        <w:t>contribution factor</w:t>
      </w:r>
      <w:r>
        <w:t xml:space="preserve">s </w:t>
      </w:r>
      <w:r w:rsidRPr="00883551">
        <w:t>of 0.0</w:t>
      </w:r>
      <w:r>
        <w:t>13</w:t>
      </w:r>
      <w:r w:rsidR="004E2343">
        <w:t>3</w:t>
      </w:r>
      <w:r w:rsidR="0018235C">
        <w:t>1</w:t>
      </w:r>
      <w:r>
        <w:t xml:space="preserve"> for non-IP CTS TRS and 0.00</w:t>
      </w:r>
      <w:r w:rsidR="004E2343">
        <w:t>83</w:t>
      </w:r>
      <w:r w:rsidR="0018235C">
        <w:t>1</w:t>
      </w:r>
      <w:r>
        <w:t xml:space="preserve"> for IP CTS </w:t>
      </w:r>
      <w:r w:rsidRPr="00883551">
        <w:t>for the 20</w:t>
      </w:r>
      <w:r>
        <w:t>20-21 Fund Year.</w:t>
      </w:r>
      <w:r>
        <w:rPr>
          <w:rStyle w:val="FootnoteReference"/>
        </w:rPr>
        <w:footnoteReference w:id="64"/>
      </w:r>
      <w:r>
        <w:t xml:space="preserve">  The use of two different contribution factors is mandated by the Commission’s </w:t>
      </w:r>
      <w:r w:rsidRPr="004E2343">
        <w:rPr>
          <w:i/>
          <w:iCs/>
        </w:rPr>
        <w:t>2019</w:t>
      </w:r>
      <w:r>
        <w:t xml:space="preserve"> </w:t>
      </w:r>
      <w:r w:rsidRPr="00853952">
        <w:rPr>
          <w:i/>
          <w:iCs/>
        </w:rPr>
        <w:t>IP CTS Contribution Base Order</w:t>
      </w:r>
      <w:r>
        <w:t>.</w:t>
      </w:r>
      <w:r>
        <w:rPr>
          <w:rStyle w:val="FootnoteReference"/>
        </w:rPr>
        <w:footnoteReference w:id="65"/>
      </w:r>
      <w:r>
        <w:t xml:space="preserve">  </w:t>
      </w:r>
      <w:r w:rsidRPr="00883551">
        <w:t xml:space="preserve">The </w:t>
      </w:r>
      <w:r>
        <w:t xml:space="preserve">non-IP CTS </w:t>
      </w:r>
      <w:r w:rsidRPr="00883551">
        <w:t>contribution factor</w:t>
      </w:r>
      <w:r w:rsidR="00722484">
        <w:t>, which</w:t>
      </w:r>
      <w:r>
        <w:t xml:space="preserve"> is applicable to interstate and international end-user revenues, is </w:t>
      </w:r>
      <w:r w:rsidRPr="00883551">
        <w:t xml:space="preserve">the ratio </w:t>
      </w:r>
      <w:r>
        <w:t xml:space="preserve">of the estimated non-IP CTS funding requirement to </w:t>
      </w:r>
      <w:r w:rsidRPr="00883551">
        <w:t>total interstate</w:t>
      </w:r>
      <w:r>
        <w:t xml:space="preserve"> and international end-user revenues for the prior calendar year.  The IP CTS contribution factor</w:t>
      </w:r>
      <w:r w:rsidR="004655E7">
        <w:t>, which</w:t>
      </w:r>
      <w:r>
        <w:t xml:space="preserve"> is applicable to intrastate, interstate, and international revenues</w:t>
      </w:r>
      <w:r w:rsidR="004655E7">
        <w:t>,</w:t>
      </w:r>
      <w:r>
        <w:t xml:space="preserve"> is the ratio of the estimated IP CTS funding requirement to the total intrastate, interstate, and </w:t>
      </w:r>
      <w:r w:rsidRPr="00883551">
        <w:t>international end-user revenues for the prior calendar year.</w:t>
      </w:r>
      <w:r>
        <w:rPr>
          <w:rStyle w:val="FootnoteReference"/>
        </w:rPr>
        <w:footnoteReference w:id="66"/>
      </w:r>
      <w:r>
        <w:t xml:space="preserve">  </w:t>
      </w:r>
      <w:r w:rsidRPr="001F5571" w:rsidR="001F5571">
        <w:t>No</w:t>
      </w:r>
      <w:r w:rsidRPr="001F5571">
        <w:t xml:space="preserve"> party </w:t>
      </w:r>
      <w:r w:rsidRPr="001F5571" w:rsidR="001F5571">
        <w:t>oppose</w:t>
      </w:r>
      <w:r w:rsidR="004655E7">
        <w:t>s</w:t>
      </w:r>
      <w:r w:rsidRPr="001F5571">
        <w:t xml:space="preserve"> the proposed contribution factors.</w:t>
      </w:r>
      <w:r>
        <w:t xml:space="preserve">  We find that the contribution factors were correctly calculated</w:t>
      </w:r>
      <w:r w:rsidR="004655E7">
        <w:t>,</w:t>
      </w:r>
      <w:r>
        <w:t xml:space="preserve"> and they are approved.</w:t>
      </w:r>
      <w:r>
        <w:rPr>
          <w:rStyle w:val="FootnoteReference"/>
        </w:rPr>
        <w:footnoteReference w:id="67"/>
      </w:r>
    </w:p>
    <w:p w:rsidR="00EB21A6" w:rsidRPr="00883551" w:rsidP="00584214" w14:paraId="5E3C0437" w14:textId="0ADC571F">
      <w:pPr>
        <w:pStyle w:val="Heading1"/>
      </w:pPr>
      <w:r w:rsidRPr="00883551">
        <w:t>Procedural Matters</w:t>
      </w:r>
    </w:p>
    <w:p w:rsidR="00EB21A6" w:rsidRPr="00883551" w:rsidP="00EB21A6" w14:paraId="3F7A9F00" w14:textId="77777777">
      <w:pPr>
        <w:pStyle w:val="ParaNum"/>
        <w:widowControl/>
      </w:pPr>
      <w:r>
        <w:rPr>
          <w:rFonts w:eastAsia="Calibri"/>
          <w:i/>
          <w:iCs/>
          <w:snapToGrid/>
        </w:rPr>
        <w:t xml:space="preserve">Accessible Materials.  </w:t>
      </w:r>
      <w:r w:rsidRPr="00883551">
        <w:rPr>
          <w:rFonts w:eastAsia="Calibri"/>
          <w:snapToGrid/>
        </w:rPr>
        <w:t>To request materials in accessible formats for people with disabilities (Braille, large print, electronic files, audio format), send an e-mail to fcc504@fcc.gov or call the Consumer and Governmental Affairs Bureau at 202-418-0530.</w:t>
      </w:r>
    </w:p>
    <w:p w:rsidR="00EB21A6" w:rsidRPr="00883551" w:rsidP="00F52DE7" w14:paraId="5E32A7DA" w14:textId="77777777">
      <w:pPr>
        <w:pStyle w:val="Heading1"/>
      </w:pPr>
      <w:r w:rsidRPr="00883551">
        <w:t>Ordering Clauses</w:t>
      </w:r>
    </w:p>
    <w:p w:rsidR="00EB21A6" w:rsidRPr="00883551" w:rsidP="00EB21A6" w14:paraId="585E42C4" w14:textId="2BFA7D17">
      <w:pPr>
        <w:pStyle w:val="ParaNum"/>
      </w:pPr>
      <w:r w:rsidRPr="00883551">
        <w:t xml:space="preserve">Accordingly, IT IS ORDERED, pursuant to section 225 of the Communications Act of 1934, as amended, 47 U.S.C. § 225, and section 64.604(c)(5)(iii) of the Commission’s rules, 47 CFR </w:t>
      </w:r>
      <w:r w:rsidRPr="00883551">
        <w:br/>
        <w:t>§ 64.604(c)(5)(iii), that this ORDER</w:t>
      </w:r>
      <w:r w:rsidR="006D3FCB">
        <w:t xml:space="preserve"> </w:t>
      </w:r>
      <w:r w:rsidR="00B73FB3">
        <w:t xml:space="preserve">IS </w:t>
      </w:r>
      <w:r w:rsidRPr="00883551">
        <w:t xml:space="preserve">hereby ADOPTED.    </w:t>
      </w:r>
    </w:p>
    <w:p w:rsidR="00EB21A6" w:rsidP="00C0507D" w14:paraId="33343A9C" w14:textId="44FC5797">
      <w:pPr>
        <w:pStyle w:val="ParaNum"/>
        <w:widowControl/>
      </w:pPr>
      <w:r w:rsidRPr="00A7444E">
        <w:t xml:space="preserve">IT IS FURTHER ORDERED that pursuant to section 1.3 of the Commission’s rules, 47 CFR § 1.3, the Request for Interim Waivers by </w:t>
      </w:r>
      <w:r w:rsidRPr="00A7444E" w:rsidR="007E4B16">
        <w:t>T-Mobile</w:t>
      </w:r>
      <w:r w:rsidRPr="00A7444E">
        <w:t xml:space="preserve"> Communications Company, L.P., is GRANTED in part and DENIED in part.</w:t>
      </w:r>
    </w:p>
    <w:p w:rsidR="00EB21A6" w:rsidRPr="00883551" w:rsidP="00EB21A6" w14:paraId="75B9519A" w14:textId="38A8BBF5">
      <w:pPr>
        <w:pStyle w:val="ParaNum"/>
      </w:pPr>
      <w:r w:rsidRPr="00883551">
        <w:t>IT IS FURTHER ORDERED that the TRS Fund administrator shall compensate eligible providers of interstate traditional TRS, for the period from July 1, 20</w:t>
      </w:r>
      <w:r>
        <w:t>2</w:t>
      </w:r>
      <w:r w:rsidR="00FE44C8">
        <w:t>1</w:t>
      </w:r>
      <w:r w:rsidRPr="00883551">
        <w:t>, through June 30, 202</w:t>
      </w:r>
      <w:r w:rsidR="00FE44C8">
        <w:t>2</w:t>
      </w:r>
      <w:r w:rsidRPr="00883551">
        <w:t xml:space="preserve">, </w:t>
      </w:r>
      <w:r w:rsidR="00287853">
        <w:t xml:space="preserve">in the amount </w:t>
      </w:r>
      <w:r w:rsidRPr="00883551">
        <w:t>of $</w:t>
      </w:r>
      <w:r w:rsidR="00FE44C8">
        <w:t>4.1944</w:t>
      </w:r>
      <w:r w:rsidRPr="00883551">
        <w:t xml:space="preserve"> per interstate conversation minute.</w:t>
      </w:r>
    </w:p>
    <w:p w:rsidR="00EB21A6" w:rsidRPr="00883551" w:rsidP="00EB21A6" w14:paraId="617C8677" w14:textId="6D7A55A6">
      <w:pPr>
        <w:pStyle w:val="ParaNum"/>
      </w:pPr>
      <w:r w:rsidRPr="00883551">
        <w:t>IT IS FURTHER ORDERED that the TRS Fund administrator shall compensate eligible providers of interstate STS, for the period from July 1, 20</w:t>
      </w:r>
      <w:r>
        <w:t>2</w:t>
      </w:r>
      <w:r w:rsidR="00FE44C8">
        <w:t>1</w:t>
      </w:r>
      <w:r w:rsidRPr="00883551">
        <w:t>, through June 30, 202</w:t>
      </w:r>
      <w:r w:rsidR="00FE44C8">
        <w:t>2</w:t>
      </w:r>
      <w:r w:rsidRPr="00883551">
        <w:t xml:space="preserve">, </w:t>
      </w:r>
      <w:r w:rsidR="00287853">
        <w:t xml:space="preserve">in the amount </w:t>
      </w:r>
      <w:r w:rsidRPr="00883551">
        <w:t>of $</w:t>
      </w:r>
      <w:r w:rsidR="00FE44C8">
        <w:t>5.3254</w:t>
      </w:r>
      <w:r>
        <w:t xml:space="preserve"> </w:t>
      </w:r>
      <w:r w:rsidRPr="00883551">
        <w:t>per interstate conversation minute.</w:t>
      </w:r>
    </w:p>
    <w:p w:rsidR="00EB21A6" w:rsidRPr="00883551" w:rsidP="00EB21A6" w14:paraId="013F7773" w14:textId="43C3EF85">
      <w:pPr>
        <w:pStyle w:val="ParaNum"/>
      </w:pPr>
      <w:r w:rsidRPr="00883551">
        <w:t>IT IS FURTHER ORDERED that the TRS Fund administrator shall compensate eligible providers of interstate CTS, for the period from July 1, 20</w:t>
      </w:r>
      <w:r>
        <w:t>2</w:t>
      </w:r>
      <w:r w:rsidR="00FE44C8">
        <w:t>1</w:t>
      </w:r>
      <w:r w:rsidRPr="00883551">
        <w:t>, through June 30, 202</w:t>
      </w:r>
      <w:r w:rsidR="00FE44C8">
        <w:t>2</w:t>
      </w:r>
      <w:r w:rsidRPr="00883551">
        <w:t xml:space="preserve">, </w:t>
      </w:r>
      <w:r w:rsidRPr="00287853" w:rsidR="00287853">
        <w:t xml:space="preserve">in the amount </w:t>
      </w:r>
      <w:r w:rsidRPr="00883551">
        <w:t>of $</w:t>
      </w:r>
      <w:r w:rsidR="00FE44C8">
        <w:t>2.3662</w:t>
      </w:r>
      <w:r w:rsidRPr="00883551">
        <w:t xml:space="preserve"> per conversation minute.</w:t>
      </w:r>
    </w:p>
    <w:p w:rsidR="00EB21A6" w:rsidRPr="00883551" w:rsidP="00EB21A6" w14:paraId="038A8386" w14:textId="5F5E6FAD">
      <w:pPr>
        <w:pStyle w:val="ParaNum"/>
      </w:pPr>
      <w:r w:rsidRPr="00883551">
        <w:t>IT IS FURTHER ORDERED that the TRS Fund administrator shall compensate eligible providers of IP Relay service for the period from July 1, 20</w:t>
      </w:r>
      <w:r>
        <w:t>2</w:t>
      </w:r>
      <w:r w:rsidR="00FE44C8">
        <w:t>1</w:t>
      </w:r>
      <w:r w:rsidRPr="00883551">
        <w:t>, through June 30, 202</w:t>
      </w:r>
      <w:r w:rsidR="00FE44C8">
        <w:t>2</w:t>
      </w:r>
      <w:r w:rsidRPr="00883551">
        <w:t xml:space="preserve">, </w:t>
      </w:r>
      <w:r w:rsidRPr="00287853" w:rsidR="00287853">
        <w:t xml:space="preserve">in the amount </w:t>
      </w:r>
      <w:r w:rsidRPr="00883551">
        <w:t>of $1.</w:t>
      </w:r>
      <w:r>
        <w:t>7146</w:t>
      </w:r>
      <w:r w:rsidRPr="00883551">
        <w:t xml:space="preserve"> per conversation minute.</w:t>
      </w:r>
    </w:p>
    <w:p w:rsidR="00EB21A6" w:rsidRPr="001157E8" w:rsidP="00EB21A6" w14:paraId="32D872F1" w14:textId="5735C6BF">
      <w:pPr>
        <w:pStyle w:val="ParaNum"/>
      </w:pPr>
      <w:r w:rsidRPr="001157E8">
        <w:t>IT IS FURTHER ORDERED that the TRS Fund revenue requirement for Fund Year 202</w:t>
      </w:r>
      <w:r w:rsidRPr="001157E8" w:rsidR="00FE44C8">
        <w:t>1</w:t>
      </w:r>
      <w:r w:rsidRPr="001157E8">
        <w:t>-2</w:t>
      </w:r>
      <w:r w:rsidRPr="001157E8" w:rsidR="00FE44C8">
        <w:t>2</w:t>
      </w:r>
      <w:r w:rsidRPr="001157E8">
        <w:t xml:space="preserve"> shall be $</w:t>
      </w:r>
      <w:r w:rsidRPr="001157E8" w:rsidR="00FE44C8">
        <w:t>1,324,674,049</w:t>
      </w:r>
      <w:r w:rsidR="000B4093">
        <w:t>,</w:t>
      </w:r>
      <w:r w:rsidRPr="001157E8" w:rsidR="00FE44C8">
        <w:t xml:space="preserve"> </w:t>
      </w:r>
      <w:r w:rsidRPr="001157E8">
        <w:t>and the TRS Fund carrier contribution factors shall be 0.013</w:t>
      </w:r>
      <w:r w:rsidRPr="001157E8" w:rsidR="00FE44C8">
        <w:t>3</w:t>
      </w:r>
      <w:r w:rsidRPr="001157E8" w:rsidR="00815C24">
        <w:t>1</w:t>
      </w:r>
      <w:r w:rsidRPr="001157E8">
        <w:t xml:space="preserve"> for non-IP CTS TRS and 0.00</w:t>
      </w:r>
      <w:r w:rsidRPr="001157E8" w:rsidR="00FE44C8">
        <w:t>83</w:t>
      </w:r>
      <w:r w:rsidRPr="001157E8" w:rsidR="00815C24">
        <w:t>1</w:t>
      </w:r>
      <w:r w:rsidRPr="001157E8">
        <w:t xml:space="preserve"> for IP CTS.</w:t>
      </w:r>
    </w:p>
    <w:p w:rsidR="00EB21A6" w:rsidP="00EB21A6" w14:paraId="34BE448B" w14:textId="0A6C206F">
      <w:pPr>
        <w:pStyle w:val="ParaNum"/>
      </w:pPr>
      <w:r w:rsidRPr="00883551">
        <w:t>IT IS FURTHER ORDERED that this Order is effective upon release.</w:t>
      </w:r>
    </w:p>
    <w:p w:rsidR="001D0964" w:rsidRPr="00883551" w:rsidP="00A611B2" w14:paraId="7124ECBB" w14:textId="77777777">
      <w:pPr>
        <w:pStyle w:val="ParaNum"/>
        <w:numPr>
          <w:ilvl w:val="0"/>
          <w:numId w:val="0"/>
        </w:numPr>
        <w:ind w:left="720"/>
      </w:pPr>
    </w:p>
    <w:p w:rsidR="00EB21A6" w:rsidRPr="00883551" w:rsidP="00EB21A6" w14:paraId="02585CCB" w14:textId="77777777">
      <w:r w:rsidRPr="00883551">
        <w:tab/>
      </w:r>
      <w:r w:rsidRPr="00883551">
        <w:tab/>
      </w:r>
      <w:r w:rsidRPr="00883551">
        <w:tab/>
      </w:r>
      <w:r w:rsidRPr="00883551">
        <w:tab/>
      </w:r>
      <w:r w:rsidRPr="00883551">
        <w:tab/>
      </w:r>
      <w:r w:rsidRPr="00883551">
        <w:tab/>
        <w:t>FEDERAL COMMUNICATIONS COMMISSION</w:t>
      </w:r>
    </w:p>
    <w:p w:rsidR="00EB21A6" w:rsidRPr="00883551" w:rsidP="00EB21A6" w14:paraId="12EC987D" w14:textId="77777777"/>
    <w:p w:rsidR="00EB21A6" w:rsidRPr="00883551" w:rsidP="00EB21A6" w14:paraId="19A2A47E" w14:textId="77777777"/>
    <w:p w:rsidR="00EB21A6" w:rsidRPr="00883551" w:rsidP="00EB21A6" w14:paraId="0F8D3F48" w14:textId="77777777"/>
    <w:p w:rsidR="00EB21A6" w:rsidRPr="00883551" w:rsidP="00EB21A6" w14:paraId="38C167E7" w14:textId="77777777"/>
    <w:p w:rsidR="00EB21A6" w:rsidRPr="00883551" w:rsidP="00EB21A6" w14:paraId="6EBBCBFA" w14:textId="77777777">
      <w:r w:rsidRPr="00883551">
        <w:tab/>
      </w:r>
      <w:r w:rsidRPr="00883551">
        <w:tab/>
      </w:r>
      <w:r w:rsidRPr="00883551">
        <w:tab/>
      </w:r>
      <w:r w:rsidRPr="00883551">
        <w:tab/>
      </w:r>
      <w:r w:rsidRPr="00883551">
        <w:tab/>
      </w:r>
      <w:r w:rsidRPr="00883551">
        <w:tab/>
        <w:t>Patrick Webre, Chief</w:t>
      </w:r>
    </w:p>
    <w:p w:rsidR="00EB21A6" w:rsidP="00EB21A6" w14:paraId="358D2577" w14:textId="77777777">
      <w:r w:rsidRPr="00883551">
        <w:tab/>
      </w:r>
      <w:r w:rsidRPr="00883551">
        <w:tab/>
      </w:r>
      <w:r w:rsidRPr="00883551">
        <w:tab/>
      </w:r>
      <w:r w:rsidRPr="00883551">
        <w:tab/>
      </w:r>
      <w:r w:rsidRPr="00883551">
        <w:tab/>
      </w:r>
      <w:r w:rsidRPr="00883551">
        <w:tab/>
        <w:t>Consumer and Governmental Affairs Bureau</w:t>
      </w:r>
    </w:p>
    <w:p w:rsidR="00EB21A6" w:rsidRPr="002F3408" w:rsidP="00EB21A6" w14:paraId="02E31296" w14:textId="77777777"/>
    <w:bookmarkEnd w:id="0"/>
    <w:p w:rsidR="00412FC5" w:rsidRPr="00FD2482" w:rsidP="00FD2482" w14:paraId="300A0917"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51D6" w:rsidP="0055614C" w14:paraId="727F5245" w14:textId="77777777">
    <w:pPr>
      <w:pStyle w:val="Footer"/>
      <w:framePr w:wrap="around" w:vAnchor="text" w:hAnchor="margin" w:xAlign="center" w:y="1"/>
    </w:pPr>
    <w:r>
      <w:fldChar w:fldCharType="begin"/>
    </w:r>
    <w:r>
      <w:instrText xml:space="preserve">PAGE  </w:instrText>
    </w:r>
    <w:r>
      <w:fldChar w:fldCharType="separate"/>
    </w:r>
    <w:r>
      <w:fldChar w:fldCharType="end"/>
    </w:r>
  </w:p>
  <w:p w:rsidR="007051D6" w14:paraId="198403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51D6" w14:paraId="01B4B0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7051D6" w14:paraId="0BD923B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51D6" w14:paraId="044AAF9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32C8" w14:paraId="5127D45D" w14:textId="77777777">
      <w:r>
        <w:separator/>
      </w:r>
    </w:p>
  </w:footnote>
  <w:footnote w:type="continuationSeparator" w:id="1">
    <w:p w:rsidR="00DA32C8" w:rsidP="00C721AC" w14:paraId="38151518" w14:textId="77777777">
      <w:pPr>
        <w:spacing w:before="120"/>
        <w:rPr>
          <w:sz w:val="20"/>
        </w:rPr>
      </w:pPr>
      <w:r>
        <w:rPr>
          <w:sz w:val="20"/>
        </w:rPr>
        <w:t xml:space="preserve">(Continued from previous page)  </w:t>
      </w:r>
      <w:r>
        <w:rPr>
          <w:sz w:val="20"/>
        </w:rPr>
        <w:separator/>
      </w:r>
    </w:p>
  </w:footnote>
  <w:footnote w:type="continuationNotice" w:id="2">
    <w:p w:rsidR="00DA32C8" w:rsidP="00C721AC" w14:paraId="2258D3D1" w14:textId="77777777">
      <w:pPr>
        <w:jc w:val="right"/>
        <w:rPr>
          <w:sz w:val="20"/>
        </w:rPr>
      </w:pPr>
      <w:r>
        <w:rPr>
          <w:sz w:val="20"/>
        </w:rPr>
        <w:t>(continued….)</w:t>
      </w:r>
    </w:p>
  </w:footnote>
  <w:footnote w:id="3">
    <w:p w:rsidR="007051D6" w:rsidRPr="000469AF" w:rsidP="00EB21A6" w14:paraId="5C4CBB7D" w14:textId="5FC3785B">
      <w:pPr>
        <w:pStyle w:val="FootnoteText"/>
      </w:pPr>
      <w:r w:rsidRPr="000469AF">
        <w:rPr>
          <w:rStyle w:val="FootnoteReference"/>
        </w:rPr>
        <w:footnoteRef/>
      </w:r>
      <w:r w:rsidRPr="000469AF">
        <w:t xml:space="preserve"> TRS enables an individual who is deaf, hard of hearing, </w:t>
      </w:r>
      <w:r>
        <w:t xml:space="preserve">or </w:t>
      </w:r>
      <w:r w:rsidRPr="000469AF">
        <w:t xml:space="preserve">deafblind or who has a speech disability to communicate by telephone or other device through the telephone system.  </w:t>
      </w:r>
      <w:r w:rsidRPr="000469AF">
        <w:rPr>
          <w:i/>
        </w:rPr>
        <w:t xml:space="preserve">See </w:t>
      </w:r>
      <w:r w:rsidRPr="000469AF">
        <w:t xml:space="preserve">47 U.S.C. § 225(a)(3).  TRS is provided </w:t>
      </w:r>
      <w:r w:rsidRPr="000B4093">
        <w:t>i</w:t>
      </w:r>
      <w:r w:rsidRPr="00E34D58">
        <w:t xml:space="preserve">n </w:t>
      </w:r>
      <w:r w:rsidRPr="000469AF">
        <w:t xml:space="preserve">a variety of ways.  Currently, interstate TRS calls and all Internet Protocol (IP) based TRS calls, both intrastate and interstate, are supported by the Fund.  </w:t>
      </w:r>
      <w:r w:rsidRPr="000469AF">
        <w:rPr>
          <w:i/>
          <w:iCs/>
        </w:rPr>
        <w:t>See</w:t>
      </w:r>
      <w:r>
        <w:rPr>
          <w:i/>
          <w:iCs/>
        </w:rPr>
        <w:t xml:space="preserve"> </w:t>
      </w:r>
      <w:r w:rsidRPr="000469AF">
        <w:rPr>
          <w:i/>
          <w:iCs/>
        </w:rPr>
        <w:t>Telecommunications Relay Services and Speech-to-Speech Services for Individuals with Hearing and Speech Disabilities</w:t>
      </w:r>
      <w:r w:rsidRPr="000469AF">
        <w:rPr>
          <w:iCs/>
        </w:rPr>
        <w:t>,</w:t>
      </w:r>
      <w:r>
        <w:rPr>
          <w:iCs/>
        </w:rPr>
        <w:t xml:space="preserve"> CG Docket No. 03-123,</w:t>
      </w:r>
      <w:r w:rsidRPr="000469AF">
        <w:t xml:space="preserve"> Declaratory Ruling, 22 FCC Rcd 379, 3</w:t>
      </w:r>
      <w:r w:rsidR="00992FED">
        <w:t>80</w:t>
      </w:r>
      <w:r w:rsidRPr="000469AF">
        <w:t>-81, 390, paras. 3-6, 25 (2007).</w:t>
      </w:r>
    </w:p>
  </w:footnote>
  <w:footnote w:id="4">
    <w:p w:rsidR="007051D6" w:rsidRPr="0090682B" w:rsidP="00322093" w14:paraId="7D877775" w14:textId="318DEF9C">
      <w:pPr>
        <w:pStyle w:val="FootnoteText"/>
      </w:pPr>
      <w:r w:rsidRPr="0090682B">
        <w:rPr>
          <w:rStyle w:val="FootnoteReference"/>
        </w:rPr>
        <w:footnoteRef/>
      </w:r>
      <w:r w:rsidRPr="0090682B">
        <w:t xml:space="preserve"> </w:t>
      </w:r>
      <w:r w:rsidRPr="004655E7">
        <w:rPr>
          <w:i/>
        </w:rPr>
        <w:t>Misuse of Internet Protocol (IP) Captioned Telephone Service</w:t>
      </w:r>
      <w:r w:rsidRPr="004655E7">
        <w:t>;</w:t>
      </w:r>
      <w:r w:rsidRPr="004655E7">
        <w:rPr>
          <w:i/>
        </w:rPr>
        <w:t xml:space="preserve"> Telecommunications Relay Services an</w:t>
      </w:r>
      <w:r w:rsidRPr="00AE71BC">
        <w:rPr>
          <w:i/>
        </w:rPr>
        <w:t>d Speech-to-Speech Services for Individuals with Hearing and Speech Disabilities; Structure and Practices of the Video Relay Service Program</w:t>
      </w:r>
      <w:r w:rsidRPr="00AE71BC">
        <w:t>, CG Docket Nos. 13-24, 03-123, and 10-51, Report and Order, Order on Reconsideration, and Further Notice of Proposed Rulemaking, 35 FCC Rcd 10866, 10870-71, paras. 10-12 (2020) (</w:t>
      </w:r>
      <w:r w:rsidRPr="00AE71BC">
        <w:rPr>
          <w:i/>
        </w:rPr>
        <w:t xml:space="preserve">2020 IP CTS </w:t>
      </w:r>
      <w:r w:rsidR="00501614">
        <w:rPr>
          <w:i/>
        </w:rPr>
        <w:t xml:space="preserve">Compensation </w:t>
      </w:r>
      <w:r w:rsidRPr="00AE71BC">
        <w:rPr>
          <w:i/>
        </w:rPr>
        <w:t>Order</w:t>
      </w:r>
      <w:r w:rsidRPr="00AE71BC">
        <w:t>).</w:t>
      </w:r>
      <w:r w:rsidRPr="004655E7">
        <w:rPr>
          <w:snapToGrid w:val="0"/>
          <w:kern w:val="28"/>
        </w:rPr>
        <w:t xml:space="preserve">  </w:t>
      </w:r>
    </w:p>
  </w:footnote>
  <w:footnote w:id="5">
    <w:p w:rsidR="007051D6" w14:paraId="3538D4D1" w14:textId="2D2E11C9">
      <w:pPr>
        <w:pStyle w:val="FootnoteText"/>
      </w:pPr>
      <w:r>
        <w:rPr>
          <w:rStyle w:val="FootnoteReference"/>
        </w:rPr>
        <w:footnoteRef/>
      </w:r>
      <w:r>
        <w:t xml:space="preserve"> </w:t>
      </w:r>
      <w:r w:rsidRPr="00AE71BC">
        <w:rPr>
          <w:i/>
          <w:iCs/>
        </w:rPr>
        <w:t xml:space="preserve">See </w:t>
      </w:r>
      <w:r w:rsidRPr="004655E7">
        <w:t xml:space="preserve">ClearCaptions Comments at 1-6; </w:t>
      </w:r>
      <w:r w:rsidRPr="00AE71BC">
        <w:t>Sorenson Comments at 3</w:t>
      </w:r>
      <w:r>
        <w:t>; InnoCaption Comments at 1, 3-4; Hamilton Comments at 2, 3-4; T-Mobile USA, Inc. Reply Comments at 4-5 (T-Mobile Reply)</w:t>
      </w:r>
      <w:r w:rsidR="001D0F9A">
        <w:t>;</w:t>
      </w:r>
      <w:r w:rsidRPr="00890018" w:rsidR="001D0F9A">
        <w:t xml:space="preserve"> </w:t>
      </w:r>
      <w:r w:rsidRPr="00890018" w:rsidR="001D0F9A">
        <w:rPr>
          <w:i/>
          <w:iCs/>
        </w:rPr>
        <w:t>see also</w:t>
      </w:r>
      <w:r w:rsidR="001D0F9A">
        <w:t xml:space="preserve"> Letter from Dixie Ziegler, Hamilton Relay, Inc., Cristina Duarte, Mezmo Corporation d/b/a InnoCaption, Michael Strecker, ClearCaptions, LLC, Bruce Peterson, CaptionCall, LLC, Scott R. Freiermuth, T-Mobile USA, Inc., and Erik Strand, MachineGenius, Inc. (Joint Providers), to Marlene H. Dortch, FCC, CG Docket Nos. 13-24 and 03-123 (filed May 25, 2021) (Joint Providers May 25 Letter), </w:t>
      </w:r>
      <w:hyperlink r:id="rId1" w:history="1">
        <w:r w:rsidRPr="00890018" w:rsidR="001D0F9A">
          <w:rPr>
            <w:rStyle w:val="Hyperlink"/>
          </w:rPr>
          <w:t>https://ecfsapi.fcc.gov/file/10525399911136/Joint%20‌Provider%20‌Ex%20Parte%20on%20IP%20CTS%20rate%20freeze%20-%20Final.pdf</w:t>
        </w:r>
      </w:hyperlink>
      <w:r w:rsidRPr="00AE71BC">
        <w:t>.</w:t>
      </w:r>
      <w:r>
        <w:t xml:space="preserve">  We note that there is a pending petition for reconsideration of the Commission’s decision on IP CTS compensation in the </w:t>
      </w:r>
      <w:r w:rsidRPr="00AE71BC">
        <w:rPr>
          <w:i/>
          <w:iCs/>
        </w:rPr>
        <w:t xml:space="preserve">2020 IP CTS </w:t>
      </w:r>
      <w:r w:rsidR="00501614">
        <w:rPr>
          <w:i/>
          <w:iCs/>
        </w:rPr>
        <w:t xml:space="preserve">Compensation </w:t>
      </w:r>
      <w:r w:rsidRPr="00AE71BC">
        <w:rPr>
          <w:i/>
          <w:iCs/>
        </w:rPr>
        <w:t>Order</w:t>
      </w:r>
      <w:r>
        <w:t>.</w:t>
      </w:r>
      <w:r w:rsidRPr="00AE71BC">
        <w:t xml:space="preserve">  </w:t>
      </w:r>
      <w:r>
        <w:rPr>
          <w:i/>
          <w:iCs/>
        </w:rPr>
        <w:t>Internet Protocol Captioned Telephone Service: Comment Dates for Reconsideration Petitions</w:t>
      </w:r>
      <w:r>
        <w:t xml:space="preserve">, CG Docket Nos. 13-24, 03-123, and 10-51, Public Notice, DA 21-238 (CGB 2021). </w:t>
      </w:r>
    </w:p>
  </w:footnote>
  <w:footnote w:id="6">
    <w:p w:rsidR="007051D6" w:rsidP="00854730" w14:paraId="4818256E" w14:textId="3598B2B8">
      <w:pPr>
        <w:pStyle w:val="FootnoteText"/>
      </w:pPr>
      <w:r>
        <w:rPr>
          <w:rStyle w:val="FootnoteReference"/>
        </w:rPr>
        <w:footnoteRef/>
      </w:r>
      <w:r>
        <w:t xml:space="preserve"> </w:t>
      </w:r>
      <w:r w:rsidRPr="00B2298E">
        <w:rPr>
          <w:i/>
          <w:iCs/>
        </w:rPr>
        <w:t>See</w:t>
      </w:r>
      <w:r>
        <w:rPr>
          <w:i/>
          <w:iCs/>
        </w:rPr>
        <w:t xml:space="preserve"> Telecommunications Relay Services and Speech-to-Speech Services for Individuals with Hearing and Speech Disabilities; Structure and Practices of the Video Relay Service Program</w:t>
      </w:r>
      <w:r w:rsidRPr="00782714">
        <w:t>,</w:t>
      </w:r>
      <w:r>
        <w:rPr>
          <w:i/>
          <w:iCs/>
        </w:rPr>
        <w:t xml:space="preserve"> </w:t>
      </w:r>
      <w:r>
        <w:t xml:space="preserve">CG Docket Nos. 03-123 and 10-51, Notice of Proposed Rulemaking and Order, FCC 21-61 (May 21, 2021); </w:t>
      </w:r>
      <w:r w:rsidRPr="00065179">
        <w:rPr>
          <w:i/>
          <w:iCs/>
        </w:rPr>
        <w:t>see also</w:t>
      </w:r>
      <w:r>
        <w:rPr>
          <w:i/>
          <w:iCs/>
        </w:rPr>
        <w:t xml:space="preserve"> Telecommunications Relay Services and Speech-to-Speech Services for Individuals with Hearing and Speech Disabilities; Structure and Practices of the Video Relay Service Program</w:t>
      </w:r>
      <w:r>
        <w:t>, CG Docket Nos. 03-123 and 10-51, Report and Order and Order, 32 FCC Rcd 5891, 5925, para</w:t>
      </w:r>
      <w:r w:rsidR="00782714">
        <w:t>.</w:t>
      </w:r>
      <w:r>
        <w:t xml:space="preserve"> 66 (2017) (</w:t>
      </w:r>
      <w:r w:rsidRPr="00065179">
        <w:rPr>
          <w:i/>
          <w:iCs/>
        </w:rPr>
        <w:t>2017 VRS Compensation Order</w:t>
      </w:r>
      <w:r>
        <w:t>).</w:t>
      </w:r>
    </w:p>
  </w:footnote>
  <w:footnote w:id="7">
    <w:p w:rsidR="007051D6" w:rsidRPr="007658FC" w:rsidP="00C872A6" w14:paraId="68ADD66E" w14:textId="6156B071">
      <w:pPr>
        <w:pStyle w:val="FootnoteText"/>
        <w:rPr>
          <w:b/>
        </w:rPr>
      </w:pPr>
      <w:r w:rsidRPr="000469AF">
        <w:rPr>
          <w:rStyle w:val="FootnoteReference"/>
        </w:rPr>
        <w:footnoteRef/>
      </w:r>
      <w:r>
        <w:rPr>
          <w:i/>
        </w:rPr>
        <w:t xml:space="preserve"> </w:t>
      </w:r>
      <w:r w:rsidRPr="000469AF">
        <w:rPr>
          <w:i/>
        </w:rPr>
        <w:t xml:space="preserve">2017 VRS </w:t>
      </w:r>
      <w:r>
        <w:rPr>
          <w:i/>
        </w:rPr>
        <w:t xml:space="preserve">Compensation </w:t>
      </w:r>
      <w:r w:rsidRPr="000469AF">
        <w:rPr>
          <w:i/>
        </w:rPr>
        <w:t>Order</w:t>
      </w:r>
      <w:r w:rsidRPr="000469AF">
        <w:t xml:space="preserve">, 32 FCC Rcd at </w:t>
      </w:r>
      <w:r>
        <w:t>593</w:t>
      </w:r>
      <w:r w:rsidR="00992FED">
        <w:t>4</w:t>
      </w:r>
      <w:r>
        <w:t>, Appx. A</w:t>
      </w:r>
      <w:r w:rsidRPr="000469AF">
        <w:t>.</w:t>
      </w:r>
    </w:p>
  </w:footnote>
  <w:footnote w:id="8">
    <w:p w:rsidR="007051D6" w:rsidRPr="000469AF" w:rsidP="00C872A6" w14:paraId="70081D8A" w14:textId="77777777">
      <w:pPr>
        <w:pStyle w:val="FootnoteText"/>
      </w:pPr>
      <w:r w:rsidRPr="000469AF">
        <w:rPr>
          <w:rStyle w:val="FootnoteReference"/>
        </w:rPr>
        <w:footnoteRef/>
      </w:r>
      <w:r>
        <w:rPr>
          <w:i/>
        </w:rPr>
        <w:t xml:space="preserve"> </w:t>
      </w:r>
      <w:r w:rsidRPr="001B7CBC">
        <w:rPr>
          <w:i/>
        </w:rPr>
        <w:t>Id</w:t>
      </w:r>
      <w:r>
        <w:t xml:space="preserve">. </w:t>
      </w:r>
      <w:r w:rsidRPr="000469AF">
        <w:t>at 5916-17, para</w:t>
      </w:r>
      <w:r>
        <w:t>s</w:t>
      </w:r>
      <w:r w:rsidRPr="000469AF">
        <w:t>. 49-50.</w:t>
      </w:r>
    </w:p>
  </w:footnote>
  <w:footnote w:id="9">
    <w:p w:rsidR="007051D6" w:rsidRPr="00B14F8B" w:rsidP="00EB21A6" w14:paraId="4456ECE0" w14:textId="55BBC3D4">
      <w:pPr>
        <w:pStyle w:val="FootnoteText"/>
      </w:pPr>
      <w:r>
        <w:rPr>
          <w:rStyle w:val="FootnoteReference"/>
        </w:rPr>
        <w:footnoteRef/>
      </w:r>
      <w:r>
        <w:rPr>
          <w:i/>
          <w:iCs/>
        </w:rPr>
        <w:t xml:space="preserve"> See Misuse of Internet Protocol (IP) Captioned Telephone Service; Telecommunications Relay Services and Speech-to-Speech Services for Individuals with Hearing and Speech Disabilities, </w:t>
      </w:r>
      <w:r>
        <w:t>CG Docket Nos. 13-24 and 03-123, Report and Order, 34 FCC Rcd 11265, 11268-</w:t>
      </w:r>
      <w:r w:rsidR="00992FED">
        <w:t>70</w:t>
      </w:r>
      <w:r>
        <w:t>, paras. 7-12 (2019) (</w:t>
      </w:r>
      <w:r w:rsidR="00992FED">
        <w:rPr>
          <w:i/>
          <w:iCs/>
        </w:rPr>
        <w:t xml:space="preserve">2019 </w:t>
      </w:r>
      <w:r>
        <w:rPr>
          <w:i/>
          <w:iCs/>
        </w:rPr>
        <w:t>IP CTS Contribution Base Order</w:t>
      </w:r>
      <w:r>
        <w:t xml:space="preserve">) (including intrastate revenues in contribution base for IP CTS). </w:t>
      </w:r>
    </w:p>
  </w:footnote>
  <w:footnote w:id="10">
    <w:p w:rsidR="007051D6" w:rsidP="00322093" w14:paraId="55F9B0C0" w14:textId="1347A13F">
      <w:pPr>
        <w:pStyle w:val="FootnoteText"/>
      </w:pPr>
      <w:r>
        <w:rPr>
          <w:rStyle w:val="FootnoteReference"/>
        </w:rPr>
        <w:footnoteRef/>
      </w:r>
      <w:r>
        <w:t xml:space="preserve"> </w:t>
      </w:r>
      <w:r w:rsidRPr="00B91517">
        <w:t xml:space="preserve">Rolka Loube Associates LLC, Interstate Telecommunications Relay Services Fund Payment Formula and Fund Size Estimate, CG Docket Nos. 03-123 and 10-51 (filed May 3, 2021), </w:t>
      </w:r>
      <w:hyperlink r:id="rId2" w:history="1">
        <w:r w:rsidRPr="00A3302E" w:rsidR="008641AC">
          <w:rPr>
            <w:rStyle w:val="Hyperlink"/>
          </w:rPr>
          <w:t>https://ecfsapi.fcc.gov/file/10503519213438/2021%20TRS%20Fund%20Annual%20Report.pdf</w:t>
        </w:r>
      </w:hyperlink>
      <w:r w:rsidRPr="00B91517">
        <w:t xml:space="preserve"> (2021 TRS </w:t>
      </w:r>
      <w:r w:rsidR="003478E6">
        <w:t>Report</w:t>
      </w:r>
      <w:r w:rsidRPr="00B91517">
        <w:t xml:space="preserve">).  </w:t>
      </w:r>
      <w:r w:rsidR="003A6FCC">
        <w:t xml:space="preserve">Each </w:t>
      </w:r>
      <w:r>
        <w:t>May, the</w:t>
      </w:r>
      <w:r w:rsidRPr="00B91517">
        <w:t xml:space="preserve"> Fund administrator </w:t>
      </w:r>
      <w:r>
        <w:t xml:space="preserve">recommends </w:t>
      </w:r>
      <w:r w:rsidRPr="00B91517">
        <w:t xml:space="preserve">TRS payment formulas and revenue requirements </w:t>
      </w:r>
      <w:r>
        <w:t>for the next Fund Year</w:t>
      </w:r>
      <w:r w:rsidRPr="00B91517">
        <w:t>.  47 CFR § 64.604(c)(5)(iii)(E), (H).</w:t>
      </w:r>
    </w:p>
  </w:footnote>
  <w:footnote w:id="11">
    <w:p w:rsidR="007051D6" w:rsidP="00322093" w14:paraId="66FE9475" w14:textId="3E0CFFAF">
      <w:pPr>
        <w:pStyle w:val="FootnoteText"/>
      </w:pPr>
      <w:r>
        <w:rPr>
          <w:rStyle w:val="FootnoteReference"/>
        </w:rPr>
        <w:footnoteRef/>
      </w:r>
      <w:r w:rsidRPr="00B91517">
        <w:t xml:space="preserve"> </w:t>
      </w:r>
      <w:r>
        <w:rPr>
          <w:i/>
          <w:iCs/>
        </w:rPr>
        <w:t xml:space="preserve">See </w:t>
      </w:r>
      <w:r>
        <w:t>T-Mobile</w:t>
      </w:r>
      <w:r w:rsidRPr="00535756">
        <w:t xml:space="preserve">, Request for Interim Waivers, CG Docket No. 03-123 and RM-11820 (filed </w:t>
      </w:r>
      <w:r>
        <w:t>May 3</w:t>
      </w:r>
      <w:r w:rsidRPr="00535756">
        <w:t>, 202</w:t>
      </w:r>
      <w:r>
        <w:t>1</w:t>
      </w:r>
      <w:r w:rsidRPr="00535756">
        <w:t xml:space="preserve">), </w:t>
      </w:r>
      <w:hyperlink r:id="rId3" w:history="1">
        <w:r w:rsidRPr="00383A70">
          <w:rPr>
            <w:rStyle w:val="Hyperlink"/>
          </w:rPr>
          <w:t>https://ecfsapi.fcc.gov/file/1050310600939/IP%20Relay%20Waiver%20Request%20-%202021%20FINAL.pdf</w:t>
        </w:r>
      </w:hyperlink>
      <w:r>
        <w:t xml:space="preserve"> </w:t>
      </w:r>
      <w:r w:rsidRPr="00535756">
        <w:rPr>
          <w:snapToGrid w:val="0"/>
          <w:kern w:val="28"/>
        </w:rPr>
        <w:t>(</w:t>
      </w:r>
      <w:r>
        <w:rPr>
          <w:snapToGrid w:val="0"/>
          <w:kern w:val="28"/>
        </w:rPr>
        <w:t xml:space="preserve">T-Mobile Waiver </w:t>
      </w:r>
      <w:r w:rsidRPr="00535756">
        <w:rPr>
          <w:snapToGrid w:val="0"/>
          <w:kern w:val="28"/>
        </w:rPr>
        <w:t>Request).</w:t>
      </w:r>
      <w:r>
        <w:rPr>
          <w:snapToGrid w:val="0"/>
          <w:kern w:val="28"/>
        </w:rPr>
        <w:t xml:space="preserve">  </w:t>
      </w:r>
    </w:p>
  </w:footnote>
  <w:footnote w:id="12">
    <w:p w:rsidR="007051D6" w:rsidP="00322093" w14:paraId="4F923D1F" w14:textId="42FC1A4F">
      <w:pPr>
        <w:pStyle w:val="FootnoteText"/>
      </w:pPr>
      <w:r>
        <w:rPr>
          <w:rStyle w:val="FootnoteReference"/>
        </w:rPr>
        <w:footnoteRef/>
      </w:r>
      <w:r>
        <w:t xml:space="preserve"> </w:t>
      </w:r>
      <w:r w:rsidRPr="00322093">
        <w:rPr>
          <w:i/>
        </w:rPr>
        <w:t>Rolka Loube Associates Submits Payment Formulas and Funding Requirements for the Interstate Telecommunications Relay Services Fund for the 2021-2022 Fund Year; Consumer and Governmental Affairs Bureau Seeks Comment on Sprint’s Request for IP Relay Compensation Waivers</w:t>
      </w:r>
      <w:r w:rsidRPr="00A611B2">
        <w:rPr>
          <w:iCs/>
        </w:rPr>
        <w:t>,</w:t>
      </w:r>
      <w:r w:rsidRPr="00322093">
        <w:t xml:space="preserve"> Public Notice, DA 21-556 (CGB 2021) (</w:t>
      </w:r>
      <w:r w:rsidRPr="00322093">
        <w:rPr>
          <w:i/>
        </w:rPr>
        <w:t xml:space="preserve">2021 TRS </w:t>
      </w:r>
      <w:r w:rsidR="003478E6">
        <w:rPr>
          <w:i/>
        </w:rPr>
        <w:t>Report</w:t>
      </w:r>
      <w:r w:rsidRPr="00322093">
        <w:rPr>
          <w:i/>
        </w:rPr>
        <w:t xml:space="preserve"> Public Notice</w:t>
      </w:r>
      <w:r w:rsidRPr="00322093">
        <w:t xml:space="preserve">).  </w:t>
      </w:r>
      <w:r w:rsidRPr="00C872A6">
        <w:t>The Commission received comments on May 25, 2021, from USTelecom – the Broadband Association (USTelecom), ClearCaptions, LLC (ClearCaptions), Hamilton Relay, Inc. (Hamilton), IDT Telecom, Inc. (IDT), Mezmo Corporation d/b/a InnoCaption (InnoCaption), and Sorenson Communications, LLC and CaptionCall, LLC (Sorenson).  On June 4, 2021, T-Mobile filed reply comments.</w:t>
      </w:r>
    </w:p>
  </w:footnote>
  <w:footnote w:id="13">
    <w:p w:rsidR="007051D6" w:rsidP="00322093" w14:paraId="383FA854" w14:textId="536C5644">
      <w:pPr>
        <w:pStyle w:val="FootnoteText"/>
      </w:pPr>
      <w:r>
        <w:rPr>
          <w:rStyle w:val="FootnoteReference"/>
        </w:rPr>
        <w:footnoteRef/>
      </w:r>
      <w:r>
        <w:t xml:space="preserve"> Rolka Loube Associates LLC, Interstate Telecommunications Relay Services Fund Payment Formula and Fund Size Estimate Supplemental Comment, CG Docket Nos. 03-123 and 10-51 (filed May 27, 2021), </w:t>
      </w:r>
      <w:hyperlink r:id="rId4" w:history="1">
        <w:r w:rsidRPr="00B054D1" w:rsidR="00F32C6A">
          <w:rPr>
            <w:rStyle w:val="Hyperlink"/>
          </w:rPr>
          <w:t>https://ecfsapi.fcc.gov/file/1052752135766/2021%20Supplemental%20TRS%20Fund%20Annual%20Report.pdf</w:t>
        </w:r>
      </w:hyperlink>
      <w:r w:rsidR="00F32C6A">
        <w:t xml:space="preserve"> </w:t>
      </w:r>
      <w:r>
        <w:t xml:space="preserve"> (2021 TRS Report Supplement).  </w:t>
      </w:r>
    </w:p>
  </w:footnote>
  <w:footnote w:id="14">
    <w:p w:rsidR="007051D6" w:rsidP="00EB21A6" w14:paraId="55CA324D" w14:textId="0CC6AFBB">
      <w:pPr>
        <w:pStyle w:val="FootnoteText"/>
      </w:pPr>
      <w:r>
        <w:rPr>
          <w:rStyle w:val="FootnoteReference"/>
        </w:rPr>
        <w:footnoteRef/>
      </w:r>
      <w:r>
        <w:t xml:space="preserve"> 2021 TRS </w:t>
      </w:r>
      <w:r w:rsidR="003478E6">
        <w:t xml:space="preserve">Report </w:t>
      </w:r>
      <w:r>
        <w:t>at 13-14.  C</w:t>
      </w:r>
      <w:r w:rsidRPr="000469AF">
        <w:t xml:space="preserve">onsistent with </w:t>
      </w:r>
      <w:r>
        <w:t>compensation</w:t>
      </w:r>
      <w:r w:rsidRPr="000469AF">
        <w:t xml:space="preserve"> determinations in past years, the STS </w:t>
      </w:r>
      <w:r>
        <w:t>plan</w:t>
      </w:r>
      <w:r w:rsidRPr="000469AF">
        <w:t xml:space="preserve"> includes a supplemental per-minute amount ($1.1311) to be used for STS outreach. </w:t>
      </w:r>
      <w:r>
        <w:t xml:space="preserve"> </w:t>
      </w:r>
      <w:r>
        <w:rPr>
          <w:i/>
          <w:iCs/>
        </w:rPr>
        <w:t xml:space="preserve">Id. </w:t>
      </w:r>
      <w:r>
        <w:t xml:space="preserve">at 13; </w:t>
      </w:r>
      <w:r>
        <w:rPr>
          <w:i/>
        </w:rPr>
        <w:t>s</w:t>
      </w:r>
      <w:r w:rsidRPr="000469AF">
        <w:rPr>
          <w:i/>
        </w:rPr>
        <w:t xml:space="preserve">ee </w:t>
      </w:r>
      <w:r>
        <w:rPr>
          <w:i/>
        </w:rPr>
        <w:t xml:space="preserve">also </w:t>
      </w:r>
      <w:r w:rsidRPr="000469AF">
        <w:rPr>
          <w:i/>
        </w:rPr>
        <w:t>Telecommunications Relay Services and Speech-to-Speech Services for Individuals with Hearing and Speech Disabilities</w:t>
      </w:r>
      <w:r w:rsidRPr="000469AF">
        <w:t>, Report and Order and Declaratory Ruling, 22 FCC Rcd 20140, 201</w:t>
      </w:r>
      <w:r>
        <w:t>70</w:t>
      </w:r>
      <w:r w:rsidRPr="000469AF">
        <w:t xml:space="preserve">, para. </w:t>
      </w:r>
      <w:r>
        <w:t>57</w:t>
      </w:r>
      <w:r w:rsidRPr="000469AF">
        <w:t xml:space="preserve"> (2007) (</w:t>
      </w:r>
      <w:r w:rsidRPr="000469AF">
        <w:rPr>
          <w:i/>
        </w:rPr>
        <w:t>2007 TRS Compensation Methodology Order</w:t>
      </w:r>
      <w:r w:rsidRPr="000469AF">
        <w:t>).</w:t>
      </w:r>
      <w:r w:rsidR="00B1482E">
        <w:t xml:space="preserve">  The weight</w:t>
      </w:r>
      <w:r w:rsidR="00B629BA">
        <w:t>ed</w:t>
      </w:r>
      <w:r w:rsidR="00B1482E">
        <w:t xml:space="preserve"> state-average compensation level</w:t>
      </w:r>
      <w:r w:rsidR="005337E6">
        <w:t>s</w:t>
      </w:r>
      <w:r w:rsidR="00B1482E">
        <w:t xml:space="preserve"> for traditional TRS</w:t>
      </w:r>
      <w:r w:rsidR="005337E6">
        <w:t>,</w:t>
      </w:r>
      <w:r w:rsidR="00B1482E">
        <w:t xml:space="preserve"> STS</w:t>
      </w:r>
      <w:r w:rsidR="005337E6">
        <w:t>, and CTS</w:t>
      </w:r>
      <w:r w:rsidR="00B1482E">
        <w:t xml:space="preserve"> continue to increase as demand </w:t>
      </w:r>
      <w:r w:rsidR="005337E6">
        <w:t xml:space="preserve">for each service </w:t>
      </w:r>
      <w:r w:rsidR="00B1482E">
        <w:t>decline</w:t>
      </w:r>
      <w:r w:rsidR="005337E6">
        <w:t>s</w:t>
      </w:r>
      <w:r w:rsidR="00B1482E">
        <w:t xml:space="preserve"> and more states transition to a flat rate for service</w:t>
      </w:r>
      <w:r w:rsidR="003478E6">
        <w:t>,</w:t>
      </w:r>
      <w:r w:rsidR="005337E6">
        <w:t xml:space="preserve"> </w:t>
      </w:r>
      <w:r w:rsidR="00B1482E">
        <w:t>increas</w:t>
      </w:r>
      <w:r w:rsidR="005337E6">
        <w:t>ing</w:t>
      </w:r>
      <w:r w:rsidR="00B1482E">
        <w:t xml:space="preserve"> the </w:t>
      </w:r>
      <w:r w:rsidR="00B629BA">
        <w:t>compensation paid per minute</w:t>
      </w:r>
      <w:r w:rsidR="005337E6">
        <w:t xml:space="preserve"> in those states.  2021 TRS </w:t>
      </w:r>
      <w:r w:rsidR="003478E6">
        <w:t>Report</w:t>
      </w:r>
      <w:r w:rsidR="005337E6">
        <w:t xml:space="preserve"> at 12-14; Exhs. 1-1, 1-2.  </w:t>
      </w:r>
    </w:p>
  </w:footnote>
  <w:footnote w:id="15">
    <w:p w:rsidR="007051D6" w:rsidRPr="000469AF" w:rsidP="00EB21A6" w14:paraId="48F8A783" w14:textId="39F8299B">
      <w:pPr>
        <w:pStyle w:val="FootnoteText"/>
      </w:pPr>
      <w:r w:rsidRPr="000469AF">
        <w:rPr>
          <w:rStyle w:val="FootnoteReference"/>
        </w:rPr>
        <w:footnoteRef/>
      </w:r>
      <w:r>
        <w:rPr>
          <w:i/>
        </w:rPr>
        <w:t xml:space="preserve"> </w:t>
      </w:r>
      <w:r w:rsidRPr="000469AF">
        <w:rPr>
          <w:i/>
        </w:rPr>
        <w:t>See</w:t>
      </w:r>
      <w:r>
        <w:rPr>
          <w:i/>
        </w:rPr>
        <w:t xml:space="preserve"> </w:t>
      </w:r>
      <w:r w:rsidRPr="000469AF">
        <w:rPr>
          <w:i/>
        </w:rPr>
        <w:t>2007 TRS Compensation Methodology Order</w:t>
      </w:r>
      <w:r>
        <w:t xml:space="preserve">, </w:t>
      </w:r>
      <w:r w:rsidRPr="000469AF">
        <w:t xml:space="preserve">22 FCC Rcd </w:t>
      </w:r>
      <w:r>
        <w:t xml:space="preserve">at </w:t>
      </w:r>
      <w:r w:rsidRPr="000469AF">
        <w:t>20151-61, paras. 16-38.</w:t>
      </w:r>
    </w:p>
  </w:footnote>
  <w:footnote w:id="16">
    <w:p w:rsidR="007051D6" w:rsidRPr="00D46834" w:rsidP="00EB21A6" w14:paraId="063F29E1" w14:textId="4B14BAE3">
      <w:pPr>
        <w:pStyle w:val="FootnoteText"/>
      </w:pPr>
      <w:r>
        <w:rPr>
          <w:rStyle w:val="FootnoteReference"/>
        </w:rPr>
        <w:footnoteRef/>
      </w:r>
      <w:r>
        <w:t xml:space="preserve"> </w:t>
      </w:r>
      <w:r w:rsidRPr="007D3730">
        <w:t xml:space="preserve">2021 TRS </w:t>
      </w:r>
      <w:r w:rsidR="003478E6">
        <w:t>Report</w:t>
      </w:r>
      <w:r w:rsidRPr="007D3730">
        <w:t xml:space="preserve"> at </w:t>
      </w:r>
      <w:r>
        <w:t>30,</w:t>
      </w:r>
      <w:r w:rsidRPr="007D3730">
        <w:rPr>
          <w:i/>
          <w:iCs/>
        </w:rPr>
        <w:t xml:space="preserve"> </w:t>
      </w:r>
      <w:r w:rsidRPr="007D3730">
        <w:t>Ex</w:t>
      </w:r>
      <w:r>
        <w:t>h</w:t>
      </w:r>
      <w:r w:rsidRPr="007D3730">
        <w:t xml:space="preserve">. 1-1.  </w:t>
      </w:r>
      <w:r w:rsidRPr="00B73FB3">
        <w:t xml:space="preserve">Rolka Loube requests authorization to identify the compensation levels and demand by states in future annual reports, unless the reporting state requests confidentiality.  For this report, Rolka Loube has not identified the states in deference to provider requests for confidentiality.  2021 TRS </w:t>
      </w:r>
      <w:r w:rsidR="003478E6">
        <w:t>Report</w:t>
      </w:r>
      <w:r w:rsidRPr="00B73FB3">
        <w:t xml:space="preserve"> at 13; </w:t>
      </w:r>
      <w:r w:rsidRPr="00B73FB3">
        <w:rPr>
          <w:i/>
          <w:iCs/>
        </w:rPr>
        <w:t>see also id.</w:t>
      </w:r>
      <w:r w:rsidRPr="00B73FB3" w:rsidR="006E263A">
        <w:t xml:space="preserve"> at 30,</w:t>
      </w:r>
      <w:r w:rsidRPr="00B73FB3">
        <w:rPr>
          <w:i/>
          <w:iCs/>
        </w:rPr>
        <w:t xml:space="preserve"> </w:t>
      </w:r>
      <w:r w:rsidRPr="00B73FB3">
        <w:t>Exh. 1-1.  Rolka Loube’s request is not addressed in this Order.</w:t>
      </w:r>
      <w:r w:rsidRPr="00D46834">
        <w:t xml:space="preserve">   </w:t>
      </w:r>
    </w:p>
  </w:footnote>
  <w:footnote w:id="17">
    <w:p w:rsidR="007051D6" w:rsidRPr="006245EA" w:rsidP="00EB21A6" w14:paraId="403655AF" w14:textId="5C8A17BF">
      <w:pPr>
        <w:pStyle w:val="FootnoteText"/>
      </w:pPr>
      <w:r w:rsidRPr="00D46834">
        <w:rPr>
          <w:rStyle w:val="FootnoteReference"/>
        </w:rPr>
        <w:footnoteRef/>
      </w:r>
      <w:r w:rsidRPr="00D46834">
        <w:t xml:space="preserve"> Hamilton supports the TRS Fund administrator’s proposed compensation </w:t>
      </w:r>
      <w:r w:rsidR="003658BC">
        <w:t xml:space="preserve">levels </w:t>
      </w:r>
      <w:r w:rsidRPr="00D46834">
        <w:t>for traditional TRS, STS, and CTS.  Hamilton Comments at 2-3.</w:t>
      </w:r>
      <w:r>
        <w:t xml:space="preserve">   </w:t>
      </w:r>
    </w:p>
  </w:footnote>
  <w:footnote w:id="18">
    <w:p w:rsidR="007051D6" w:rsidRPr="008F0035" w:rsidP="00EB21A6" w14:paraId="3263F94C" w14:textId="1602D9C8">
      <w:pPr>
        <w:pStyle w:val="FootnoteText"/>
      </w:pPr>
      <w:r>
        <w:rPr>
          <w:rStyle w:val="FootnoteReference"/>
        </w:rPr>
        <w:footnoteRef/>
      </w:r>
      <w:r>
        <w:t xml:space="preserve"> </w:t>
      </w:r>
      <w:r w:rsidRPr="00A72E39">
        <w:rPr>
          <w:i/>
          <w:iCs/>
        </w:rPr>
        <w:t>Telecommunications Relay Services and Speech-to-Speech Services for Individuals with Hearing and Speech Disabilities; Structure and Practices of the Video Relay Service</w:t>
      </w:r>
      <w:r>
        <w:t xml:space="preserve"> </w:t>
      </w:r>
      <w:r>
        <w:rPr>
          <w:i/>
          <w:iCs/>
        </w:rPr>
        <w:t xml:space="preserve">Program, </w:t>
      </w:r>
      <w:r>
        <w:t>CG Docket Nos. 03-123 and 10-51, Order, 34 FCC Rcd 5171, 5174-75, para. 8 (CGB 2019) (</w:t>
      </w:r>
      <w:r>
        <w:rPr>
          <w:i/>
          <w:iCs/>
        </w:rPr>
        <w:t>2019 TRS Compensation Order</w:t>
      </w:r>
      <w:r>
        <w:t xml:space="preserve">). </w:t>
      </w:r>
    </w:p>
  </w:footnote>
  <w:footnote w:id="19">
    <w:p w:rsidR="007051D6" w:rsidP="00EB21A6" w14:paraId="405FB90B" w14:textId="79DA3299">
      <w:pPr>
        <w:pStyle w:val="FootnoteText"/>
      </w:pPr>
      <w:r>
        <w:rPr>
          <w:rStyle w:val="FootnoteReference"/>
        </w:rPr>
        <w:footnoteRef/>
      </w:r>
      <w:r>
        <w:t xml:space="preserve"> </w:t>
      </w:r>
      <w:r w:rsidRPr="0054044A">
        <w:rPr>
          <w:i/>
        </w:rPr>
        <w:t xml:space="preserve">2007 TRS </w:t>
      </w:r>
      <w:r>
        <w:rPr>
          <w:i/>
        </w:rPr>
        <w:t>Compensation</w:t>
      </w:r>
      <w:r w:rsidRPr="0054044A">
        <w:rPr>
          <w:i/>
        </w:rPr>
        <w:t xml:space="preserve"> Methodology Order, </w:t>
      </w:r>
      <w:r w:rsidRPr="0054044A">
        <w:t>22 FCC Rcd at 201</w:t>
      </w:r>
      <w:r>
        <w:t>63-64</w:t>
      </w:r>
      <w:r w:rsidRPr="0054044A">
        <w:t xml:space="preserve">, </w:t>
      </w:r>
      <w:r>
        <w:t>paras.</w:t>
      </w:r>
      <w:r w:rsidRPr="0054044A">
        <w:t xml:space="preserve"> 43-46</w:t>
      </w:r>
      <w:r>
        <w:t xml:space="preserve">.  </w:t>
      </w:r>
      <w:r>
        <w:rPr>
          <w:szCs w:val="22"/>
        </w:rPr>
        <w:t xml:space="preserve">  </w:t>
      </w:r>
    </w:p>
  </w:footnote>
  <w:footnote w:id="20">
    <w:p w:rsidR="007051D6" w14:paraId="779DD844" w14:textId="228051E6">
      <w:pPr>
        <w:pStyle w:val="FootnoteText"/>
      </w:pPr>
      <w:r>
        <w:rPr>
          <w:rStyle w:val="FootnoteReference"/>
        </w:rPr>
        <w:footnoteRef/>
      </w:r>
      <w:r>
        <w:t xml:space="preserve"> </w:t>
      </w:r>
      <w:r w:rsidRPr="009E3426">
        <w:rPr>
          <w:i/>
          <w:iCs/>
        </w:rPr>
        <w:t>2019 TRS Compensation Order</w:t>
      </w:r>
      <w:r w:rsidRPr="009E3426">
        <w:t>, 34 FCC Rcd at 5174-75, para. 8.</w:t>
      </w:r>
    </w:p>
  </w:footnote>
  <w:footnote w:id="21">
    <w:p w:rsidR="007051D6" w:rsidP="00432EF3" w14:paraId="35A0F029" w14:textId="13B99F57">
      <w:pPr>
        <w:pStyle w:val="FootnoteText"/>
      </w:pPr>
      <w:r>
        <w:rPr>
          <w:rStyle w:val="FootnoteReference"/>
        </w:rPr>
        <w:footnoteRef/>
      </w:r>
      <w:r>
        <w:t xml:space="preserve"> </w:t>
      </w:r>
      <w:r w:rsidRPr="00A72E39" w:rsidR="00992FED">
        <w:rPr>
          <w:i/>
          <w:iCs/>
        </w:rPr>
        <w:t>Telecommunications Relay Services and Speech-to-Speech Services for Individuals with Hearing and Speech Disabilities; Structure and Practices of the Video Relay Service</w:t>
      </w:r>
      <w:r w:rsidR="00992FED">
        <w:t xml:space="preserve"> </w:t>
      </w:r>
      <w:r w:rsidR="00992FED">
        <w:rPr>
          <w:i/>
          <w:iCs/>
        </w:rPr>
        <w:t>Program</w:t>
      </w:r>
      <w:r w:rsidRPr="00852FE9" w:rsidR="00992FED">
        <w:t>,</w:t>
      </w:r>
      <w:r w:rsidR="00992FED">
        <w:rPr>
          <w:i/>
          <w:iCs/>
        </w:rPr>
        <w:t xml:space="preserve"> </w:t>
      </w:r>
      <w:r w:rsidR="00992FED">
        <w:t>CG Docket Nos. 03-123 and 10-51, Order,</w:t>
      </w:r>
      <w:r w:rsidRPr="0090682B" w:rsidR="00992FED">
        <w:t xml:space="preserve"> </w:t>
      </w:r>
      <w:r w:rsidR="00992FED">
        <w:t>35 FCC Rcd 6649, 6656-57, para. 19 (2020) (</w:t>
      </w:r>
      <w:r w:rsidRPr="001A3738" w:rsidR="00992FED">
        <w:rPr>
          <w:i/>
          <w:iCs/>
        </w:rPr>
        <w:t>2020 TRS Compensation Order</w:t>
      </w:r>
      <w:r w:rsidR="00992FED">
        <w:t xml:space="preserve">).  </w:t>
      </w:r>
      <w:r w:rsidR="003E2B29">
        <w:t xml:space="preserve">These unforeseen labor cost increases began prior to the pandemic.  </w:t>
      </w:r>
      <w:r w:rsidRPr="00432EF3" w:rsidR="00432EF3">
        <w:t>Rolka Loube, Interstate Telecommunications Relay Services Fund Payment Formula and Fund Size Estimate,</w:t>
      </w:r>
      <w:r w:rsidR="00432EF3">
        <w:t xml:space="preserve"> </w:t>
      </w:r>
      <w:r w:rsidRPr="00432EF3" w:rsidR="00432EF3">
        <w:t>CG Docket Nos. 03-123 and 10-51</w:t>
      </w:r>
      <w:r w:rsidR="00432EF3">
        <w:t>, at 18</w:t>
      </w:r>
      <w:r w:rsidRPr="00432EF3" w:rsidR="00432EF3">
        <w:t xml:space="preserve"> (filed May 1, 2020),</w:t>
      </w:r>
      <w:r w:rsidR="00432EF3">
        <w:t xml:space="preserve"> </w:t>
      </w:r>
      <w:r w:rsidRPr="00432EF3" w:rsidR="00432EF3">
        <w:t>https://ecfsapi.fcc.gov/file/105013048227177/2020%20Annual%20TRS%20Fund%20Report.pdf</w:t>
      </w:r>
      <w:r w:rsidR="003E2B29">
        <w:t xml:space="preserve">.  </w:t>
      </w:r>
    </w:p>
  </w:footnote>
  <w:footnote w:id="22">
    <w:p w:rsidR="007051D6" w:rsidP="00AF0097" w14:paraId="2EFC9B9E" w14:textId="755276BF">
      <w:pPr>
        <w:pStyle w:val="FootnoteText"/>
      </w:pPr>
      <w:r>
        <w:rPr>
          <w:rStyle w:val="FootnoteReference"/>
        </w:rPr>
        <w:footnoteRef/>
      </w:r>
      <w:r>
        <w:t xml:space="preserve"> 2021 TRS </w:t>
      </w:r>
      <w:r w:rsidR="003478E6">
        <w:t>Report</w:t>
      </w:r>
      <w:r>
        <w:t xml:space="preserve"> at 19.  Rolka Loube notes that if compensation for 2021-22 were recalculated based on an average of historical 2020 and projected 2021 costs, the resulting compensation level would be $1.7098 per minute.  </w:t>
      </w:r>
      <w:r w:rsidRPr="00385B28">
        <w:rPr>
          <w:i/>
          <w:iCs/>
        </w:rPr>
        <w:t>Id</w:t>
      </w:r>
      <w:r>
        <w:t xml:space="preserve">. </w:t>
      </w:r>
    </w:p>
  </w:footnote>
  <w:footnote w:id="23">
    <w:p w:rsidR="00D468E0" w:rsidRPr="00D468E0" w14:paraId="5C691322" w14:textId="3CA2E1AC">
      <w:pPr>
        <w:pStyle w:val="FootnoteText"/>
      </w:pPr>
      <w:r>
        <w:rPr>
          <w:rStyle w:val="FootnoteReference"/>
        </w:rPr>
        <w:footnoteRef/>
      </w:r>
      <w:r>
        <w:t xml:space="preserve"> </w:t>
      </w:r>
      <w:r>
        <w:rPr>
          <w:i/>
          <w:iCs/>
        </w:rPr>
        <w:t>See</w:t>
      </w:r>
      <w:r>
        <w:t xml:space="preserve"> T-Mobile Reply Comments at 2. </w:t>
      </w:r>
      <w:r w:rsidR="003339F9">
        <w:t xml:space="preserve"> As also discussed below, we grant T-Mobile’s request for renewal of its waiver to permit recovery of outreach costs, which are included in the cost basis for Rolka Loube’s recommended compensation level.</w:t>
      </w:r>
    </w:p>
  </w:footnote>
  <w:footnote w:id="24">
    <w:p w:rsidR="00A62D85" w14:paraId="45C604F9" w14:textId="3F53A749">
      <w:pPr>
        <w:pStyle w:val="FootnoteText"/>
      </w:pPr>
      <w:r>
        <w:rPr>
          <w:rStyle w:val="FootnoteReference"/>
        </w:rPr>
        <w:footnoteRef/>
      </w:r>
      <w:r>
        <w:t xml:space="preserve"> </w:t>
      </w:r>
      <w:r w:rsidRPr="00A62D85">
        <w:t xml:space="preserve">2021 TRS Report at 19.  </w:t>
      </w:r>
      <w:r>
        <w:t>Although, based on</w:t>
      </w:r>
      <w:r w:rsidRPr="00A62D85">
        <w:t xml:space="preserve"> </w:t>
      </w:r>
      <w:r>
        <w:t xml:space="preserve">an </w:t>
      </w:r>
      <w:r w:rsidRPr="00A62D85">
        <w:t>average of historical 2020 and projected 2021 costs, the resulting compensation level would be $1.7098 per minute</w:t>
      </w:r>
      <w:r>
        <w:t xml:space="preserve">, Rolka Loube recommends maintaining the current, slightly higher compensation level </w:t>
      </w:r>
      <w:r w:rsidRPr="00A62D85">
        <w:t>“due to the uncertainty associated with the impact of Covid-19 on demand and cost.”</w:t>
      </w:r>
      <w:r>
        <w:t xml:space="preserve">  </w:t>
      </w:r>
      <w:r w:rsidRPr="00A62D85">
        <w:rPr>
          <w:i/>
          <w:iCs/>
        </w:rPr>
        <w:t>Id</w:t>
      </w:r>
      <w:r>
        <w:t>.</w:t>
      </w:r>
    </w:p>
  </w:footnote>
  <w:footnote w:id="25">
    <w:p w:rsidR="007051D6" w:rsidP="00591795" w14:paraId="01C94984" w14:textId="24000E79">
      <w:pPr>
        <w:pStyle w:val="FootnoteText"/>
      </w:pPr>
      <w:r>
        <w:rPr>
          <w:rStyle w:val="FootnoteReference"/>
        </w:rPr>
        <w:footnoteRef/>
      </w:r>
      <w:r>
        <w:t xml:space="preserve"> </w:t>
      </w:r>
      <w:r w:rsidRPr="008B2EA9">
        <w:rPr>
          <w:i/>
          <w:iCs/>
        </w:rPr>
        <w:t>See 2019 TRS Compensation Order</w:t>
      </w:r>
      <w:r w:rsidRPr="008B2EA9">
        <w:t>, 34 FCC Rcd at 5178-80, paras. 16-19.</w:t>
      </w:r>
      <w:r w:rsidRPr="007D76A9">
        <w:t xml:space="preserve"> </w:t>
      </w:r>
      <w:r>
        <w:t xml:space="preserve">   </w:t>
      </w:r>
    </w:p>
  </w:footnote>
  <w:footnote w:id="26">
    <w:p w:rsidR="007051D6" w:rsidP="00591795" w14:paraId="1085C083" w14:textId="44498736">
      <w:pPr>
        <w:pStyle w:val="FootnoteText"/>
      </w:pPr>
      <w:r>
        <w:rPr>
          <w:rStyle w:val="FootnoteReference"/>
        </w:rPr>
        <w:footnoteRef/>
      </w:r>
      <w:r>
        <w:rPr>
          <w:i/>
        </w:rPr>
        <w:t xml:space="preserve"> </w:t>
      </w:r>
      <w:r w:rsidRPr="009D23EF">
        <w:rPr>
          <w:i/>
        </w:rPr>
        <w:t>See</w:t>
      </w:r>
      <w:r>
        <w:rPr>
          <w:i/>
        </w:rPr>
        <w:t xml:space="preserve"> </w:t>
      </w:r>
      <w:r w:rsidRPr="00A72E39" w:rsidR="00992FED">
        <w:rPr>
          <w:i/>
          <w:iCs/>
        </w:rPr>
        <w:t>Structure and Practices of the Video Relay Service</w:t>
      </w:r>
      <w:r w:rsidR="00992FED">
        <w:t xml:space="preserve"> </w:t>
      </w:r>
      <w:r w:rsidR="00992FED">
        <w:rPr>
          <w:i/>
          <w:iCs/>
        </w:rPr>
        <w:t xml:space="preserve">Program; </w:t>
      </w:r>
      <w:r w:rsidRPr="00A72E39" w:rsidR="00992FED">
        <w:rPr>
          <w:i/>
          <w:iCs/>
        </w:rPr>
        <w:t>Telecommunications Relay Services and Speech-to-Speech Services for Individuals with Hearing and Speech Disabilities</w:t>
      </w:r>
      <w:r w:rsidR="00992FED">
        <w:t>, Report and Order and Further Notice of Proposed Rulemaking,</w:t>
      </w:r>
      <w:r w:rsidR="00992FED">
        <w:rPr>
          <w:i/>
          <w:iCs/>
        </w:rPr>
        <w:t xml:space="preserve"> </w:t>
      </w:r>
      <w:r w:rsidRPr="009D23EF" w:rsidR="00992FED">
        <w:t xml:space="preserve">28 FCC Rcd </w:t>
      </w:r>
      <w:r w:rsidR="00992FED">
        <w:t>8618,</w:t>
      </w:r>
      <w:r w:rsidRPr="009D23EF" w:rsidR="00992FED">
        <w:t xml:space="preserve"> 8634-39, 8696, paras. 31-39, 192</w:t>
      </w:r>
      <w:r w:rsidR="00992FED">
        <w:t xml:space="preserve"> (2013)</w:t>
      </w:r>
      <w:r w:rsidRPr="00782714" w:rsidR="00992FED">
        <w:t xml:space="preserve"> </w:t>
      </w:r>
      <w:r w:rsidRPr="009D23EF">
        <w:t>(disallowing the recovery of outreach expenses in VRS and IP Relay compensation).</w:t>
      </w:r>
      <w:r>
        <w:t xml:space="preserve">  </w:t>
      </w:r>
    </w:p>
  </w:footnote>
  <w:footnote w:id="27">
    <w:p w:rsidR="007051D6" w:rsidRPr="00AF0097" w:rsidP="00253765" w14:paraId="40BDC1F3" w14:textId="73D7B36B">
      <w:pPr>
        <w:pStyle w:val="FootnoteText"/>
      </w:pPr>
      <w:r>
        <w:rPr>
          <w:rStyle w:val="FootnoteReference"/>
        </w:rPr>
        <w:footnoteRef/>
      </w:r>
      <w:r>
        <w:rPr>
          <w:i/>
        </w:rPr>
        <w:t xml:space="preserve"> </w:t>
      </w:r>
      <w:r w:rsidRPr="00CB2097">
        <w:rPr>
          <w:i/>
        </w:rPr>
        <w:t>See</w:t>
      </w:r>
      <w:r>
        <w:rPr>
          <w:i/>
        </w:rPr>
        <w:t xml:space="preserve"> </w:t>
      </w:r>
      <w:r w:rsidRPr="00A72E39" w:rsidR="00992FED">
        <w:rPr>
          <w:i/>
          <w:iCs/>
        </w:rPr>
        <w:t>Telecommunications Relay Services and Speech-to-Speech Services for Individuals with Hearing and Speech Disabilities; Structure and Practices of the Video Relay Service</w:t>
      </w:r>
      <w:r w:rsidR="00992FED">
        <w:t xml:space="preserve"> </w:t>
      </w:r>
      <w:r w:rsidR="00992FED">
        <w:rPr>
          <w:i/>
          <w:iCs/>
        </w:rPr>
        <w:t>Program</w:t>
      </w:r>
      <w:r w:rsidRPr="00852FE9" w:rsidR="00992FED">
        <w:t>,</w:t>
      </w:r>
      <w:r w:rsidR="00992FED">
        <w:rPr>
          <w:i/>
          <w:iCs/>
        </w:rPr>
        <w:t xml:space="preserve"> </w:t>
      </w:r>
      <w:r w:rsidR="00992FED">
        <w:t>CG Docket Nos. 03-123 and 10-51, Order,</w:t>
      </w:r>
      <w:r w:rsidR="00992FED">
        <w:rPr>
          <w:i/>
        </w:rPr>
        <w:t xml:space="preserve"> </w:t>
      </w:r>
      <w:r w:rsidR="00992FED">
        <w:t>31 FCC Rcd 7246, 7251-52, para. 19 (2016) (</w:t>
      </w:r>
      <w:r w:rsidRPr="001E11C3" w:rsidR="00992FED">
        <w:rPr>
          <w:i/>
        </w:rPr>
        <w:t xml:space="preserve">2016 TRS </w:t>
      </w:r>
      <w:r w:rsidR="00992FED">
        <w:rPr>
          <w:i/>
        </w:rPr>
        <w:t xml:space="preserve">Compensation </w:t>
      </w:r>
      <w:r w:rsidRPr="001E11C3" w:rsidR="00992FED">
        <w:rPr>
          <w:i/>
        </w:rPr>
        <w:t>Order</w:t>
      </w:r>
      <w:r w:rsidR="00992FED">
        <w:rPr>
          <w:iCs/>
        </w:rPr>
        <w:t>)</w:t>
      </w:r>
      <w:r w:rsidR="00992FED">
        <w:rPr>
          <w:i/>
        </w:rPr>
        <w:t>.</w:t>
      </w:r>
    </w:p>
  </w:footnote>
  <w:footnote w:id="28">
    <w:p w:rsidR="007051D6" w14:paraId="1D5AE73C" w14:textId="35CE0BFE">
      <w:pPr>
        <w:pStyle w:val="FootnoteText"/>
      </w:pPr>
      <w:r>
        <w:rPr>
          <w:rStyle w:val="FootnoteReference"/>
        </w:rPr>
        <w:footnoteRef/>
      </w:r>
      <w:r>
        <w:t xml:space="preserve"> </w:t>
      </w:r>
      <w:r>
        <w:rPr>
          <w:i/>
          <w:iCs/>
        </w:rPr>
        <w:t>Telecommunications Relay Services and Speech-to-Speech Services for Individuals with Hearing and Speech Disabilities; Structure and Practices of the Video Relay Service Program</w:t>
      </w:r>
      <w:r w:rsidRPr="00A611B2">
        <w:t>,</w:t>
      </w:r>
      <w:r>
        <w:rPr>
          <w:i/>
          <w:iCs/>
        </w:rPr>
        <w:t xml:space="preserve"> </w:t>
      </w:r>
      <w:r>
        <w:t>CG Docket Nos. 03-123 and 10-51, Order, 32 FCC Rcd 5142, 5145-4</w:t>
      </w:r>
      <w:r w:rsidR="00992FED">
        <w:t>6</w:t>
      </w:r>
      <w:r>
        <w:t xml:space="preserve">, paras. 11-13 (CGB 2017); </w:t>
      </w:r>
      <w:r>
        <w:rPr>
          <w:i/>
          <w:iCs/>
        </w:rPr>
        <w:t>Telecommunications Relay Services and Speech-to-Speech Services for Individuals with Hearing and Speech Disabilities; Structure and Practices of the Video Relay Service Program</w:t>
      </w:r>
      <w:r w:rsidRPr="00A611B2">
        <w:t>,</w:t>
      </w:r>
      <w:r>
        <w:rPr>
          <w:i/>
          <w:iCs/>
        </w:rPr>
        <w:t xml:space="preserve"> </w:t>
      </w:r>
      <w:r>
        <w:t>CG Docket Nos. 03-123 and 10-51, Order, 33 FCC Rcd 6300, 6304, para. 11 (CGB 2018) (</w:t>
      </w:r>
      <w:r w:rsidRPr="001E11C3">
        <w:rPr>
          <w:i/>
        </w:rPr>
        <w:t xml:space="preserve">2018 TRS </w:t>
      </w:r>
      <w:r>
        <w:rPr>
          <w:i/>
        </w:rPr>
        <w:t xml:space="preserve">Compensation </w:t>
      </w:r>
      <w:r w:rsidRPr="001E11C3">
        <w:rPr>
          <w:i/>
        </w:rPr>
        <w:t>Order</w:t>
      </w:r>
      <w:r>
        <w:t xml:space="preserve">); </w:t>
      </w:r>
      <w:r>
        <w:rPr>
          <w:i/>
          <w:iCs/>
        </w:rPr>
        <w:t>2019 TRS Compensation Order</w:t>
      </w:r>
      <w:r>
        <w:t xml:space="preserve">, 34 FCC Rcd at 5178-79, para. 16; </w:t>
      </w:r>
      <w:r w:rsidRPr="001A3738">
        <w:rPr>
          <w:i/>
          <w:iCs/>
        </w:rPr>
        <w:t>2020 TRS Compensation Order</w:t>
      </w:r>
      <w:r>
        <w:t>, 35 FCC Rcd at 665</w:t>
      </w:r>
      <w:r w:rsidR="00992FED">
        <w:t>4</w:t>
      </w:r>
      <w:r>
        <w:t>-55, paras. 12-14.</w:t>
      </w:r>
    </w:p>
  </w:footnote>
  <w:footnote w:id="29">
    <w:p w:rsidR="007051D6" w14:paraId="3CC66810" w14:textId="01B5E509">
      <w:pPr>
        <w:pStyle w:val="FootnoteText"/>
      </w:pPr>
      <w:r>
        <w:rPr>
          <w:rStyle w:val="FootnoteReference"/>
        </w:rPr>
        <w:footnoteRef/>
      </w:r>
      <w:r>
        <w:t xml:space="preserve"> </w:t>
      </w:r>
      <w:r w:rsidRPr="00253765">
        <w:rPr>
          <w:i/>
          <w:iCs/>
        </w:rPr>
        <w:t>2019 TRS Compensation Order</w:t>
      </w:r>
      <w:r w:rsidRPr="00253765">
        <w:t>, 34 FCC Rcd at 517</w:t>
      </w:r>
      <w:r>
        <w:t>9</w:t>
      </w:r>
      <w:r w:rsidRPr="00253765">
        <w:t>-</w:t>
      </w:r>
      <w:r>
        <w:t>80</w:t>
      </w:r>
      <w:r w:rsidRPr="00253765">
        <w:t>, para</w:t>
      </w:r>
      <w:r>
        <w:t>s</w:t>
      </w:r>
      <w:r w:rsidRPr="00253765">
        <w:t xml:space="preserve">. </w:t>
      </w:r>
      <w:r>
        <w:t>17-18.</w:t>
      </w:r>
    </w:p>
  </w:footnote>
  <w:footnote w:id="30">
    <w:p w:rsidR="007051D6" w:rsidP="00EB21A6" w14:paraId="767A21B0" w14:textId="53227A03">
      <w:pPr>
        <w:pStyle w:val="FootnoteText"/>
      </w:pPr>
      <w:r>
        <w:rPr>
          <w:rStyle w:val="FootnoteReference"/>
        </w:rPr>
        <w:footnoteRef/>
      </w:r>
      <w:r>
        <w:t xml:space="preserve"> T-Mobile IP Relay Waiver Request at 3-10;</w:t>
      </w:r>
      <w:r w:rsidRPr="003B72B2">
        <w:rPr>
          <w:i/>
          <w:iCs/>
        </w:rPr>
        <w:t xml:space="preserve"> </w:t>
      </w:r>
      <w:r>
        <w:rPr>
          <w:i/>
          <w:iCs/>
        </w:rPr>
        <w:t>see also</w:t>
      </w:r>
      <w:r>
        <w:t xml:space="preserve"> T-Mobile Reply at 2-3; </w:t>
      </w:r>
      <w:r w:rsidRPr="003B72B2">
        <w:rPr>
          <w:i/>
          <w:iCs/>
        </w:rPr>
        <w:t xml:space="preserve">2019 TRS </w:t>
      </w:r>
      <w:r>
        <w:rPr>
          <w:i/>
          <w:iCs/>
        </w:rPr>
        <w:t xml:space="preserve">Compensation </w:t>
      </w:r>
      <w:r w:rsidRPr="003B72B2">
        <w:rPr>
          <w:i/>
          <w:iCs/>
        </w:rPr>
        <w:t>Order</w:t>
      </w:r>
      <w:r>
        <w:t xml:space="preserve">, 34 FCC Rcd at 5175, 5178-80, para. 10, 16-19.  </w:t>
      </w:r>
    </w:p>
  </w:footnote>
  <w:footnote w:id="31">
    <w:p w:rsidR="007051D6" w14:paraId="38300B83" w14:textId="6CAFA1C6">
      <w:pPr>
        <w:pStyle w:val="FootnoteText"/>
      </w:pPr>
      <w:r>
        <w:rPr>
          <w:rStyle w:val="FootnoteReference"/>
        </w:rPr>
        <w:footnoteRef/>
      </w:r>
      <w:r>
        <w:t xml:space="preserve"> </w:t>
      </w:r>
      <w:r w:rsidRPr="00253765">
        <w:t xml:space="preserve">2021 TRS </w:t>
      </w:r>
      <w:r w:rsidR="003478E6">
        <w:t>Report</w:t>
      </w:r>
      <w:r w:rsidRPr="00253765">
        <w:t xml:space="preserve"> at 1</w:t>
      </w:r>
      <w:r w:rsidR="006952CD">
        <w:t>8</w:t>
      </w:r>
      <w:r>
        <w:t>.</w:t>
      </w:r>
    </w:p>
  </w:footnote>
  <w:footnote w:id="32">
    <w:p w:rsidR="007051D6" w:rsidRPr="000469AF" w:rsidP="00EB21A6" w14:paraId="0301552A" w14:textId="77777777">
      <w:pPr>
        <w:pStyle w:val="FootnoteText"/>
      </w:pPr>
      <w:r w:rsidRPr="000469AF">
        <w:rPr>
          <w:rStyle w:val="FootnoteReference"/>
        </w:rPr>
        <w:footnoteRef/>
      </w:r>
      <w:r w:rsidRPr="000469AF">
        <w:t xml:space="preserve"> 47 CFR § 1.3.</w:t>
      </w:r>
    </w:p>
  </w:footnote>
  <w:footnote w:id="33">
    <w:p w:rsidR="007051D6" w:rsidRPr="000469AF" w:rsidP="00EB21A6" w14:paraId="652CE008" w14:textId="77777777">
      <w:pPr>
        <w:pStyle w:val="FootnoteText"/>
      </w:pPr>
      <w:r w:rsidRPr="000469AF">
        <w:rPr>
          <w:rStyle w:val="FootnoteReference"/>
        </w:rPr>
        <w:footnoteRef/>
      </w:r>
      <w:r>
        <w:rPr>
          <w:i/>
        </w:rPr>
        <w:t xml:space="preserve"> </w:t>
      </w:r>
      <w:r w:rsidRPr="000469AF">
        <w:rPr>
          <w:i/>
        </w:rPr>
        <w:t>Northeast Cellular Telephone Co. v. FCC</w:t>
      </w:r>
      <w:r w:rsidRPr="000469AF">
        <w:t>, 897 F.2d 1164, 1166 (D.C. Cir. 1990).</w:t>
      </w:r>
    </w:p>
  </w:footnote>
  <w:footnote w:id="34">
    <w:p w:rsidR="007051D6" w:rsidRPr="000469AF" w:rsidP="00EB21A6" w14:paraId="059B8075" w14:textId="421B7139">
      <w:pPr>
        <w:pStyle w:val="FootnoteText"/>
      </w:pPr>
      <w:r w:rsidRPr="000469AF">
        <w:rPr>
          <w:rStyle w:val="FootnoteReference"/>
        </w:rPr>
        <w:footnoteRef/>
      </w:r>
      <w:r w:rsidRPr="000469AF">
        <w:rPr>
          <w:i/>
        </w:rPr>
        <w:t xml:space="preserve"> WAIT Radio v. FCC</w:t>
      </w:r>
      <w:r w:rsidRPr="000469AF">
        <w:t>,</w:t>
      </w:r>
      <w:r w:rsidR="006E263A">
        <w:t xml:space="preserve"> </w:t>
      </w:r>
      <w:r w:rsidRPr="000469AF">
        <w:t xml:space="preserve">418 F.2d 1153, 1159 (D.C. Cir. 1969); </w:t>
      </w:r>
      <w:r w:rsidRPr="000469AF">
        <w:rPr>
          <w:i/>
        </w:rPr>
        <w:t>Northeast Cellular</w:t>
      </w:r>
      <w:r w:rsidRPr="000469AF">
        <w:t>,</w:t>
      </w:r>
      <w:r w:rsidR="006E263A">
        <w:t xml:space="preserve"> </w:t>
      </w:r>
      <w:r w:rsidRPr="000469AF">
        <w:t>897 F.2d at 1166.</w:t>
      </w:r>
    </w:p>
  </w:footnote>
  <w:footnote w:id="35">
    <w:p w:rsidR="007051D6" w:rsidRPr="000469AF" w:rsidP="00EB21A6" w14:paraId="399BC20D" w14:textId="77777777">
      <w:pPr>
        <w:pStyle w:val="FootnoteText"/>
      </w:pPr>
      <w:r w:rsidRPr="000469AF">
        <w:rPr>
          <w:rStyle w:val="FootnoteReference"/>
        </w:rPr>
        <w:footnoteRef/>
      </w:r>
      <w:r>
        <w:rPr>
          <w:i/>
        </w:rPr>
        <w:t xml:space="preserve"> </w:t>
      </w:r>
      <w:r w:rsidRPr="000469AF">
        <w:rPr>
          <w:i/>
        </w:rPr>
        <w:t>Northeast Cellular</w:t>
      </w:r>
      <w:r w:rsidRPr="000469AF">
        <w:t>, 897 F.2d at 1166.</w:t>
      </w:r>
    </w:p>
  </w:footnote>
  <w:footnote w:id="36">
    <w:p w:rsidR="007051D6" w:rsidP="00EB21A6" w14:paraId="601A5FED" w14:textId="2F7D7E45">
      <w:pPr>
        <w:pStyle w:val="FootnoteText"/>
      </w:pPr>
      <w:r>
        <w:rPr>
          <w:rStyle w:val="FootnoteReference"/>
        </w:rPr>
        <w:footnoteRef/>
      </w:r>
      <w:r>
        <w:rPr>
          <w:i/>
        </w:rPr>
        <w:t xml:space="preserve"> </w:t>
      </w:r>
      <w:r w:rsidRPr="0048021B">
        <w:rPr>
          <w:i/>
        </w:rPr>
        <w:t>See</w:t>
      </w:r>
      <w:r>
        <w:rPr>
          <w:i/>
        </w:rPr>
        <w:t xml:space="preserve">, e.g., </w:t>
      </w:r>
      <w:r>
        <w:rPr>
          <w:i/>
          <w:iCs/>
        </w:rPr>
        <w:t>2016 TRS Compensation Order</w:t>
      </w:r>
      <w:r>
        <w:t xml:space="preserve">, 31 FCC Rcd at 7250, para. 14.  </w:t>
      </w:r>
    </w:p>
  </w:footnote>
  <w:footnote w:id="37">
    <w:p w:rsidR="007051D6" w:rsidP="00EB21A6" w14:paraId="6EDEE880" w14:textId="6C13C395">
      <w:pPr>
        <w:pStyle w:val="FootnoteText"/>
      </w:pPr>
      <w:r>
        <w:rPr>
          <w:rStyle w:val="FootnoteReference"/>
        </w:rPr>
        <w:footnoteRef/>
      </w:r>
      <w:r>
        <w:rPr>
          <w:i/>
        </w:rPr>
        <w:t xml:space="preserve"> </w:t>
      </w:r>
      <w:r w:rsidRPr="00064164">
        <w:rPr>
          <w:i/>
        </w:rPr>
        <w:t>See</w:t>
      </w:r>
      <w:r>
        <w:rPr>
          <w:i/>
        </w:rPr>
        <w:t xml:space="preserve">, e.g., id. </w:t>
      </w:r>
      <w:r w:rsidRPr="00064164">
        <w:t>at 7250</w:t>
      </w:r>
      <w:r>
        <w:t>, 7251</w:t>
      </w:r>
      <w:r w:rsidRPr="00064164">
        <w:t>-52, paras. 14, 18-19</w:t>
      </w:r>
      <w:r>
        <w:t xml:space="preserve">; </w:t>
      </w:r>
      <w:r>
        <w:rPr>
          <w:i/>
          <w:iCs/>
        </w:rPr>
        <w:t>2019 TRS Compensation Order</w:t>
      </w:r>
      <w:r w:rsidRPr="00A611B2">
        <w:t>,</w:t>
      </w:r>
      <w:r>
        <w:rPr>
          <w:i/>
          <w:iCs/>
        </w:rPr>
        <w:t xml:space="preserve"> </w:t>
      </w:r>
      <w:r>
        <w:t xml:space="preserve">34 FCC Rcd at 5178-79, para. 16; </w:t>
      </w:r>
      <w:r w:rsidRPr="007A453E">
        <w:rPr>
          <w:i/>
        </w:rPr>
        <w:t>see also</w:t>
      </w:r>
      <w:r>
        <w:rPr>
          <w:i/>
        </w:rPr>
        <w:t xml:space="preserve"> </w:t>
      </w:r>
      <w:r w:rsidRPr="007A453E">
        <w:t>20</w:t>
      </w:r>
      <w:r>
        <w:t xml:space="preserve">21 </w:t>
      </w:r>
      <w:r w:rsidRPr="007A453E">
        <w:t xml:space="preserve">TRS </w:t>
      </w:r>
      <w:r w:rsidR="003478E6">
        <w:t>Report</w:t>
      </w:r>
      <w:r w:rsidRPr="007A453E">
        <w:t xml:space="preserve"> at </w:t>
      </w:r>
      <w:r w:rsidR="006952CD">
        <w:t>18</w:t>
      </w:r>
      <w:r w:rsidRPr="00064164">
        <w:t xml:space="preserve">. </w:t>
      </w:r>
      <w:r>
        <w:t xml:space="preserve"> </w:t>
      </w:r>
    </w:p>
  </w:footnote>
  <w:footnote w:id="38">
    <w:p w:rsidR="007051D6" w:rsidP="00EB21A6" w14:paraId="788A7BCB" w14:textId="2546C92D">
      <w:pPr>
        <w:pStyle w:val="FootnoteText"/>
      </w:pPr>
      <w:r>
        <w:rPr>
          <w:rStyle w:val="FootnoteReference"/>
        </w:rPr>
        <w:footnoteRef/>
      </w:r>
      <w:r>
        <w:t xml:space="preserve"> T-Mobile</w:t>
      </w:r>
      <w:r w:rsidRPr="000152DF">
        <w:t xml:space="preserve"> </w:t>
      </w:r>
      <w:r>
        <w:t xml:space="preserve">IP Relay Waiver Request </w:t>
      </w:r>
      <w:r w:rsidRPr="000152DF">
        <w:t xml:space="preserve">at </w:t>
      </w:r>
      <w:r>
        <w:t>5-6</w:t>
      </w:r>
      <w:bookmarkStart w:id="5" w:name="_Hlk43732489"/>
      <w:r>
        <w:t>;</w:t>
      </w:r>
      <w:r w:rsidRPr="009347DE">
        <w:rPr>
          <w:i/>
        </w:rPr>
        <w:t xml:space="preserve"> </w:t>
      </w:r>
      <w:r w:rsidRPr="003813F9">
        <w:rPr>
          <w:i/>
        </w:rPr>
        <w:t>see also</w:t>
      </w:r>
      <w:r>
        <w:t xml:space="preserve"> </w:t>
      </w:r>
      <w:r>
        <w:rPr>
          <w:i/>
          <w:iCs/>
        </w:rPr>
        <w:t>2019 TRS Compensation Order</w:t>
      </w:r>
      <w:r>
        <w:t>, 34 FCC Rcd at 5179, para. 17.</w:t>
      </w:r>
      <w:bookmarkEnd w:id="5"/>
      <w:r>
        <w:t xml:space="preserve">  Outreach conducted pursuant to this waiver will not duplicate the efforts of the National Outreach Program. </w:t>
      </w:r>
      <w:r w:rsidRPr="00883551">
        <w:t xml:space="preserve"> </w:t>
      </w:r>
      <w:r w:rsidRPr="00191F38">
        <w:rPr>
          <w:i/>
          <w:iCs/>
        </w:rPr>
        <w:t>Id</w:t>
      </w:r>
      <w:r>
        <w:t xml:space="preserve">.; </w:t>
      </w:r>
      <w:r w:rsidRPr="007E1541">
        <w:rPr>
          <w:i/>
          <w:iCs/>
        </w:rPr>
        <w:t>see also</w:t>
      </w:r>
      <w:r>
        <w:t xml:space="preserve"> T-Mobile</w:t>
      </w:r>
      <w:r w:rsidRPr="00191F38">
        <w:t xml:space="preserve"> IP Relay Waiver Request at 6.</w:t>
      </w:r>
    </w:p>
  </w:footnote>
  <w:footnote w:id="39">
    <w:p w:rsidR="007051D6" w:rsidP="00EB21A6" w14:paraId="73BC2057" w14:textId="27A08D87">
      <w:pPr>
        <w:pStyle w:val="FootnoteText"/>
      </w:pPr>
      <w:r>
        <w:rPr>
          <w:rStyle w:val="FootnoteReference"/>
        </w:rPr>
        <w:footnoteRef/>
      </w:r>
      <w:r>
        <w:t xml:space="preserve"> </w:t>
      </w:r>
      <w:r>
        <w:rPr>
          <w:i/>
        </w:rPr>
        <w:t xml:space="preserve">See </w:t>
      </w:r>
      <w:r>
        <w:t>T-Mobile IP Relay Waiver Request at 6-7;</w:t>
      </w:r>
      <w:r w:rsidRPr="009347DE">
        <w:rPr>
          <w:i/>
        </w:rPr>
        <w:t xml:space="preserve"> </w:t>
      </w:r>
      <w:r w:rsidRPr="003813F9">
        <w:rPr>
          <w:i/>
        </w:rPr>
        <w:t>see also</w:t>
      </w:r>
      <w:r>
        <w:t xml:space="preserve"> </w:t>
      </w:r>
      <w:bookmarkStart w:id="6" w:name="_Hlk43733271"/>
      <w:r>
        <w:rPr>
          <w:i/>
          <w:iCs/>
        </w:rPr>
        <w:t>2019 TRS Compensation Order</w:t>
      </w:r>
      <w:r>
        <w:t>, 34 FCC Rcd at 5179</w:t>
      </w:r>
      <w:r w:rsidR="00992FED">
        <w:t>-80</w:t>
      </w:r>
      <w:r>
        <w:t>, para. 18.</w:t>
      </w:r>
      <w:bookmarkEnd w:id="6"/>
    </w:p>
  </w:footnote>
  <w:footnote w:id="40">
    <w:p w:rsidR="00282032" w:rsidRPr="00F7752E" w:rsidP="00282032" w14:paraId="02673811" w14:textId="215FCBAD">
      <w:pPr>
        <w:pStyle w:val="FootnoteText"/>
        <w:rPr>
          <w:b/>
          <w:bCs/>
        </w:rPr>
      </w:pPr>
      <w:r>
        <w:rPr>
          <w:rStyle w:val="FootnoteReference"/>
        </w:rPr>
        <w:footnoteRef/>
      </w:r>
      <w:r>
        <w:rPr>
          <w:i/>
          <w:iCs/>
        </w:rPr>
        <w:t xml:space="preserve"> See 2019 TRS Compensation Order</w:t>
      </w:r>
      <w:r>
        <w:t>, 34 FCC Rcd at 5179</w:t>
      </w:r>
      <w:r w:rsidR="00992FED">
        <w:t>-80</w:t>
      </w:r>
      <w:r>
        <w:t xml:space="preserve">, para. 18 &amp; n.57; </w:t>
      </w:r>
      <w:r w:rsidRPr="001A3738">
        <w:rPr>
          <w:i/>
          <w:iCs/>
        </w:rPr>
        <w:t>2020 TRS Compensation Order</w:t>
      </w:r>
      <w:r>
        <w:t>, 35 FCC Rcd at 665</w:t>
      </w:r>
      <w:r w:rsidR="00992FED">
        <w:t>4-5</w:t>
      </w:r>
      <w:r>
        <w:t xml:space="preserve">5, para. 13. </w:t>
      </w:r>
    </w:p>
  </w:footnote>
  <w:footnote w:id="41">
    <w:p w:rsidR="007051D6" w:rsidRPr="001E11C3" w:rsidP="00EB21A6" w14:paraId="1331A4B7" w14:textId="503ED27B">
      <w:pPr>
        <w:pStyle w:val="FootnoteText"/>
      </w:pPr>
      <w:r w:rsidRPr="00487401">
        <w:rPr>
          <w:rStyle w:val="FootnoteReference"/>
        </w:rPr>
        <w:footnoteRef/>
      </w:r>
      <w:r w:rsidRPr="00487401">
        <w:rPr>
          <w:i/>
        </w:rPr>
        <w:t xml:space="preserve"> See</w:t>
      </w:r>
      <w:r w:rsidRPr="00487401">
        <w:t xml:space="preserve"> Letters from Scott R. Freiermuth, Sprint Corporation to Eliot Greenwald, FCC and David Rolka, TRS Fund Administrator (filed Nov. 2, 2020, Apr. 1, 2021) (confidential) (each with an attachment entitled “Sprint IP Relay, Service Improvements &amp; Outreach Activities, Biannual Report”). </w:t>
      </w:r>
      <w:r>
        <w:t xml:space="preserve"> </w:t>
      </w:r>
      <w:r w:rsidRPr="00487401">
        <w:t xml:space="preserve">For example, T-Mobile reports it </w:t>
      </w:r>
      <w:r>
        <w:t xml:space="preserve">made </w:t>
      </w:r>
      <w:r w:rsidRPr="00487401">
        <w:t>presentations at local and nation</w:t>
      </w:r>
      <w:r>
        <w:t>al</w:t>
      </w:r>
      <w:r w:rsidRPr="00487401">
        <w:t xml:space="preserve"> events across the United States, made informational material available in accessible formats, and provided in-person and remote support to new and potential users for both its general outreach and its outreach to the deafblind community.  T-Mobile also reported on the impact the COVID-19 pandemic had on its ability to do outreach and improvements to its IP Relay service. </w:t>
      </w:r>
      <w:r>
        <w:t xml:space="preserve"> </w:t>
      </w:r>
      <w:r w:rsidRPr="00487401">
        <w:rPr>
          <w:i/>
        </w:rPr>
        <w:t>See</w:t>
      </w:r>
      <w:r w:rsidRPr="00487401">
        <w:t xml:space="preserve"> Sprint IP Relay, Service Improvements &amp; Outreach Activities, Biannual Report at 1-6 (Nov. 2, 2020); Sprint IP Relay, Service Improvements &amp; Outreach Activities, Biannual Report at 1-3 (Apr. 1, 2021)</w:t>
      </w:r>
      <w:r>
        <w:t>.</w:t>
      </w:r>
    </w:p>
  </w:footnote>
  <w:footnote w:id="42">
    <w:p w:rsidR="00595A3F" w14:paraId="5E9A927A" w14:textId="55624723">
      <w:pPr>
        <w:pStyle w:val="FootnoteText"/>
      </w:pPr>
      <w:r>
        <w:rPr>
          <w:rStyle w:val="FootnoteReference"/>
        </w:rPr>
        <w:footnoteRef/>
      </w:r>
      <w:r>
        <w:t xml:space="preserve"> T-Mobile IP Relay Waiver Request at 4 n.9. </w:t>
      </w:r>
    </w:p>
  </w:footnote>
  <w:footnote w:id="43">
    <w:p w:rsidR="00C721FF" w14:paraId="433B4A65" w14:textId="2C203E1E">
      <w:pPr>
        <w:pStyle w:val="FootnoteText"/>
      </w:pPr>
      <w:r>
        <w:rPr>
          <w:rStyle w:val="FootnoteReference"/>
        </w:rPr>
        <w:footnoteRef/>
      </w:r>
      <w:r>
        <w:t xml:space="preserve"> </w:t>
      </w:r>
      <w:r w:rsidRPr="00282032" w:rsidR="00282032">
        <w:rPr>
          <w:i/>
          <w:iCs/>
        </w:rPr>
        <w:t>See</w:t>
      </w:r>
      <w:r w:rsidR="00282032">
        <w:t xml:space="preserve"> </w:t>
      </w:r>
      <w:r w:rsidRPr="001A3738">
        <w:rPr>
          <w:i/>
          <w:iCs/>
        </w:rPr>
        <w:t>2020 TRS Compensation Order</w:t>
      </w:r>
      <w:r>
        <w:t>, 35 FCC Rcd at 665</w:t>
      </w:r>
      <w:r w:rsidR="00992FED">
        <w:t>4-5</w:t>
      </w:r>
      <w:r>
        <w:t>5, para. 13.</w:t>
      </w:r>
    </w:p>
  </w:footnote>
  <w:footnote w:id="44">
    <w:p w:rsidR="007051D6" w:rsidP="00EB21A6" w14:paraId="03F072B6" w14:textId="63237FF5">
      <w:pPr>
        <w:pStyle w:val="FootnoteText"/>
      </w:pPr>
      <w:r>
        <w:rPr>
          <w:rStyle w:val="FootnoteReference"/>
        </w:rPr>
        <w:footnoteRef/>
      </w:r>
      <w:r>
        <w:t xml:space="preserve"> </w:t>
      </w:r>
      <w:r w:rsidR="00A41FD7">
        <w:t>In 2020</w:t>
      </w:r>
      <w:r w:rsidR="006C4E33">
        <w:t>,</w:t>
      </w:r>
      <w:r w:rsidR="00A41FD7">
        <w:t xml:space="preserve"> we</w:t>
      </w:r>
      <w:r>
        <w:t xml:space="preserve"> </w:t>
      </w:r>
      <w:r w:rsidR="00282032">
        <w:t xml:space="preserve">reduced the frequency of the required reports from semi-annually to quarterly and </w:t>
      </w:r>
      <w:r>
        <w:t>set an earlier filing date</w:t>
      </w:r>
      <w:r w:rsidR="00A41FD7">
        <w:t xml:space="preserve"> </w:t>
      </w:r>
      <w:r w:rsidR="00282032">
        <w:t xml:space="preserve">for the final report (April 1 instead of June 1 as in previous orders) </w:t>
      </w:r>
      <w:r>
        <w:t xml:space="preserve">to provide more time for review of the </w:t>
      </w:r>
      <w:r w:rsidR="00282032">
        <w:t xml:space="preserve">final </w:t>
      </w:r>
      <w:r>
        <w:t xml:space="preserve">report before the waiver’s expiration date.  </w:t>
      </w:r>
      <w:r w:rsidR="00282032">
        <w:t>As a result</w:t>
      </w:r>
      <w:r>
        <w:t xml:space="preserve">, each reporting period for </w:t>
      </w:r>
      <w:r w:rsidR="00A41FD7">
        <w:t>the 2020-21 Fund Year covered</w:t>
      </w:r>
      <w:r>
        <w:t xml:space="preserve"> five months rather than six</w:t>
      </w:r>
      <w:r w:rsidR="00A41FD7">
        <w:t>, with the final report covering the period ending February 28, 2021</w:t>
      </w:r>
      <w:r>
        <w:t>.</w:t>
      </w:r>
      <w:r w:rsidR="00A41FD7">
        <w:t xml:space="preserve">  Starting with the 2021-22 Fund Year, the reports</w:t>
      </w:r>
      <w:r w:rsidR="00282032">
        <w:t xml:space="preserve"> once again</w:t>
      </w:r>
      <w:r w:rsidR="00A41FD7">
        <w:t xml:space="preserve"> </w:t>
      </w:r>
      <w:r w:rsidR="00282032">
        <w:t xml:space="preserve">will collectively </w:t>
      </w:r>
      <w:r w:rsidR="00A41FD7">
        <w:t xml:space="preserve">cover </w:t>
      </w:r>
      <w:r w:rsidR="00282032">
        <w:t xml:space="preserve">an entire year.  Thus, </w:t>
      </w:r>
      <w:r w:rsidR="00A41FD7">
        <w:t xml:space="preserve">the first report will cover the </w:t>
      </w:r>
      <w:r w:rsidR="00282032">
        <w:t xml:space="preserve">six-month </w:t>
      </w:r>
      <w:r w:rsidR="00A41FD7">
        <w:t xml:space="preserve">period commencing March 1, 2021, and the final report will cover the </w:t>
      </w:r>
      <w:r w:rsidR="00282032">
        <w:t xml:space="preserve">six-month </w:t>
      </w:r>
      <w:r w:rsidR="00A41FD7">
        <w:t>period ending on February 28, 2022.</w:t>
      </w:r>
      <w:r>
        <w:t xml:space="preserve">  Information on general outreach and outreach to the deafblind community (which may be combined in one report) shall be presented separately and shall clearly delineate expenses for each of the two types of outreach.</w:t>
      </w:r>
    </w:p>
  </w:footnote>
  <w:footnote w:id="45">
    <w:p w:rsidR="007051D6" w:rsidP="00EB21A6" w14:paraId="3A6D60E5" w14:textId="364FF46A">
      <w:pPr>
        <w:pStyle w:val="FootnoteText"/>
      </w:pPr>
      <w:r>
        <w:rPr>
          <w:rStyle w:val="FootnoteReference"/>
        </w:rPr>
        <w:footnoteRef/>
      </w:r>
      <w:r>
        <w:rPr>
          <w:i/>
          <w:iCs/>
        </w:rPr>
        <w:t xml:space="preserve"> See </w:t>
      </w:r>
      <w:r>
        <w:t xml:space="preserve">T-Mobile IP Relay Waiver Request at 6-10.   </w:t>
      </w:r>
    </w:p>
  </w:footnote>
  <w:footnote w:id="46">
    <w:p w:rsidR="007051D6" w:rsidP="00EB21A6" w14:paraId="112B148D" w14:textId="6E631EC3">
      <w:pPr>
        <w:pStyle w:val="FootnoteText"/>
      </w:pPr>
      <w:r>
        <w:rPr>
          <w:rStyle w:val="FootnoteReference"/>
        </w:rPr>
        <w:footnoteRef/>
      </w:r>
      <w:r>
        <w:t xml:space="preserve"> </w:t>
      </w:r>
      <w:r w:rsidRPr="001A3738">
        <w:rPr>
          <w:i/>
          <w:iCs/>
        </w:rPr>
        <w:t>2020 TRS Compensation Order</w:t>
      </w:r>
      <w:r>
        <w:t xml:space="preserve">, 35 FCC Rcd at 6655-56, para. 15; </w:t>
      </w:r>
      <w:r>
        <w:rPr>
          <w:i/>
          <w:iCs/>
        </w:rPr>
        <w:t>see also 2019 TRS Compensation Order,</w:t>
      </w:r>
      <w:r>
        <w:t xml:space="preserve"> 34 FCC Rcd at 5180-81, para. 20 (footnotes omitted);</w:t>
      </w:r>
      <w:r>
        <w:rPr>
          <w:i/>
        </w:rPr>
        <w:t xml:space="preserve"> </w:t>
      </w:r>
      <w:r w:rsidR="00992FED">
        <w:rPr>
          <w:i/>
        </w:rPr>
        <w:t>2007</w:t>
      </w:r>
      <w:r>
        <w:rPr>
          <w:i/>
        </w:rPr>
        <w:t xml:space="preserve"> TRS Compensation Methodology Order</w:t>
      </w:r>
      <w:r>
        <w:rPr>
          <w:iCs/>
        </w:rPr>
        <w:t>, 22 FCC Rcd at 20169, para. 75.</w:t>
      </w:r>
    </w:p>
  </w:footnote>
  <w:footnote w:id="47">
    <w:p w:rsidR="007051D6" w:rsidP="00EB21A6" w14:paraId="3CC01327" w14:textId="5ECFCDB3">
      <w:pPr>
        <w:pStyle w:val="FootnoteText"/>
      </w:pPr>
      <w:r>
        <w:rPr>
          <w:rStyle w:val="FootnoteReference"/>
        </w:rPr>
        <w:footnoteRef/>
      </w:r>
      <w:r>
        <w:t xml:space="preserve"> T-Mobile IP Relay Waiver Request at 8; </w:t>
      </w:r>
      <w:r>
        <w:rPr>
          <w:i/>
          <w:iCs/>
        </w:rPr>
        <w:t xml:space="preserve">see also </w:t>
      </w:r>
      <w:r w:rsidRPr="00915D30">
        <w:rPr>
          <w:i/>
        </w:rPr>
        <w:t>2007 TRS Compensation Methodology Order</w:t>
      </w:r>
      <w:r w:rsidRPr="00915D30">
        <w:t xml:space="preserve">, 22 FCC Rcd at 20169, para. 75.  At the time the rule was adopted, </w:t>
      </w:r>
      <w:r>
        <w:t xml:space="preserve">a number of telecommunications </w:t>
      </w:r>
      <w:r w:rsidRPr="00915D30">
        <w:t xml:space="preserve">carriers were </w:t>
      </w:r>
      <w:r>
        <w:t xml:space="preserve">offering some form of </w:t>
      </w:r>
      <w:r w:rsidRPr="00915D30">
        <w:t xml:space="preserve">TRS, and the Commission had expressed concern, for example, “about the extent to which some salaries of corporate officers and executives have been included in submitted costs” for TRS. </w:t>
      </w:r>
      <w:r w:rsidR="00B369CD">
        <w:t xml:space="preserve"> </w:t>
      </w:r>
      <w:r w:rsidRPr="00915D30">
        <w:rPr>
          <w:i/>
          <w:iCs/>
        </w:rPr>
        <w:t>Telecommunications Relay Services and Speech-to-Speech Services for Individuals with Hearing and Speech Disabilities</w:t>
      </w:r>
      <w:r w:rsidRPr="00915D30">
        <w:rPr>
          <w:iCs/>
        </w:rPr>
        <w:t xml:space="preserve">, CC Docket Nos. 90-571 </w:t>
      </w:r>
      <w:r w:rsidR="00992FED">
        <w:rPr>
          <w:iCs/>
        </w:rPr>
        <w:t>and</w:t>
      </w:r>
      <w:r w:rsidRPr="00915D30" w:rsidR="00992FED">
        <w:rPr>
          <w:iCs/>
        </w:rPr>
        <w:t xml:space="preserve"> </w:t>
      </w:r>
      <w:r w:rsidRPr="00915D30">
        <w:rPr>
          <w:iCs/>
        </w:rPr>
        <w:t>98-67, CG Docket No. 03-123,</w:t>
      </w:r>
      <w:r>
        <w:rPr>
          <w:iCs/>
        </w:rPr>
        <w:t xml:space="preserve"> </w:t>
      </w:r>
      <w:r w:rsidRPr="003E5D57">
        <w:t>Report and Order, Order on Reconsideration, and Further Notice of Proposed Rulemakin</w:t>
      </w:r>
      <w:r>
        <w:t>g</w:t>
      </w:r>
      <w:r w:rsidRPr="00915D30">
        <w:rPr>
          <w:iCs/>
        </w:rPr>
        <w:t>, 19 FCC Rcd 12475, 12544, para. 182 n.520 (2004)</w:t>
      </w:r>
      <w:r>
        <w:t>.</w:t>
      </w:r>
    </w:p>
  </w:footnote>
  <w:footnote w:id="48">
    <w:p w:rsidR="007051D6" w:rsidP="00EB21A6" w14:paraId="2FABA645" w14:textId="65133FB7">
      <w:pPr>
        <w:pStyle w:val="FootnoteText"/>
      </w:pPr>
      <w:r>
        <w:rPr>
          <w:rStyle w:val="FootnoteReference"/>
        </w:rPr>
        <w:footnoteRef/>
      </w:r>
      <w:r>
        <w:t xml:space="preserve"> T-Mobile IP Relay Waiver Request at 8.</w:t>
      </w:r>
    </w:p>
  </w:footnote>
  <w:footnote w:id="49">
    <w:p w:rsidR="007051D6" w:rsidRPr="000469AF" w:rsidP="00EB21A6" w14:paraId="112307C5" w14:textId="5C734EA3">
      <w:pPr>
        <w:pStyle w:val="FootnoteText"/>
      </w:pPr>
      <w:r w:rsidRPr="000469AF">
        <w:rPr>
          <w:rStyle w:val="FootnoteReference"/>
        </w:rPr>
        <w:footnoteRef/>
      </w:r>
      <w:r>
        <w:rPr>
          <w:i/>
        </w:rPr>
        <w:t xml:space="preserve"> </w:t>
      </w:r>
      <w:r w:rsidRPr="000469AF">
        <w:rPr>
          <w:i/>
        </w:rPr>
        <w:t>See</w:t>
      </w:r>
      <w:bookmarkStart w:id="8" w:name="_Hlk10970295"/>
      <w:r>
        <w:rPr>
          <w:i/>
        </w:rPr>
        <w:t xml:space="preserve"> </w:t>
      </w:r>
      <w:r>
        <w:t xml:space="preserve">2021 TRS </w:t>
      </w:r>
      <w:r w:rsidR="003478E6">
        <w:t>Report</w:t>
      </w:r>
      <w:r>
        <w:t xml:space="preserve"> </w:t>
      </w:r>
      <w:bookmarkEnd w:id="8"/>
      <w:r>
        <w:t>at 25-26</w:t>
      </w:r>
      <w:r w:rsidRPr="000469AF">
        <w:t xml:space="preserve">.  </w:t>
      </w:r>
    </w:p>
  </w:footnote>
  <w:footnote w:id="50">
    <w:p w:rsidR="007051D6" w:rsidRPr="000469AF" w:rsidP="00EB21A6" w14:paraId="07EDBD27" w14:textId="54F47EE4">
      <w:pPr>
        <w:pStyle w:val="FootnoteText"/>
      </w:pPr>
      <w:r w:rsidRPr="000469AF">
        <w:rPr>
          <w:rStyle w:val="FootnoteReference"/>
        </w:rPr>
        <w:footnoteRef/>
      </w:r>
      <w:r>
        <w:rPr>
          <w:iCs/>
        </w:rPr>
        <w:t xml:space="preserve"> </w:t>
      </w:r>
      <w:r w:rsidRPr="00B369CD" w:rsidR="00B369CD">
        <w:rPr>
          <w:i/>
        </w:rPr>
        <w:t>Id</w:t>
      </w:r>
      <w:r w:rsidR="00B369CD">
        <w:rPr>
          <w:iCs/>
        </w:rPr>
        <w:t xml:space="preserve">. </w:t>
      </w:r>
      <w:r w:rsidRPr="000469AF">
        <w:t xml:space="preserve">at </w:t>
      </w:r>
      <w:r>
        <w:t>22-24.</w:t>
      </w:r>
    </w:p>
  </w:footnote>
  <w:footnote w:id="51">
    <w:p w:rsidR="007051D6" w:rsidP="00EB21A6" w14:paraId="467E3791" w14:textId="77777777">
      <w:pPr>
        <w:pStyle w:val="FootnoteText"/>
      </w:pPr>
      <w:r>
        <w:rPr>
          <w:rStyle w:val="FootnoteReference"/>
        </w:rPr>
        <w:footnoteRef/>
      </w:r>
      <w:r>
        <w:t xml:space="preserve"> </w:t>
      </w:r>
      <w:r w:rsidRPr="00AE66A9">
        <w:rPr>
          <w:i/>
          <w:iCs/>
        </w:rPr>
        <w:t>Id</w:t>
      </w:r>
      <w:r>
        <w:t>.</w:t>
      </w:r>
    </w:p>
  </w:footnote>
  <w:footnote w:id="52">
    <w:p w:rsidR="007051D6" w:rsidP="00EB21A6" w14:paraId="73268A91" w14:textId="27B0182F">
      <w:pPr>
        <w:pStyle w:val="FootnoteText"/>
      </w:pPr>
      <w:r>
        <w:rPr>
          <w:rStyle w:val="FootnoteReference"/>
        </w:rPr>
        <w:footnoteRef/>
      </w:r>
      <w:r>
        <w:t xml:space="preserve"> </w:t>
      </w:r>
      <w:r>
        <w:rPr>
          <w:i/>
          <w:iCs/>
        </w:rPr>
        <w:t xml:space="preserve">Id. </w:t>
      </w:r>
      <w:r>
        <w:t>at 23-24.</w:t>
      </w:r>
    </w:p>
  </w:footnote>
  <w:footnote w:id="53">
    <w:p w:rsidR="007051D6" w:rsidRPr="00666537" w:rsidP="00EB21A6" w14:paraId="289ED52A" w14:textId="1762E296">
      <w:pPr>
        <w:pStyle w:val="FootnoteText"/>
      </w:pPr>
      <w:r>
        <w:rPr>
          <w:rStyle w:val="FootnoteReference"/>
        </w:rPr>
        <w:footnoteRef/>
      </w:r>
      <w:r>
        <w:rPr>
          <w:i/>
          <w:iCs/>
        </w:rPr>
        <w:t xml:space="preserve"> Id. </w:t>
      </w:r>
      <w:r>
        <w:t xml:space="preserve">at 23.  </w:t>
      </w:r>
    </w:p>
  </w:footnote>
  <w:footnote w:id="54">
    <w:p w:rsidR="007051D6" w14:paraId="7FC48CF1" w14:textId="1E4A2381">
      <w:pPr>
        <w:pStyle w:val="FootnoteText"/>
      </w:pPr>
      <w:r>
        <w:rPr>
          <w:rStyle w:val="FootnoteReference"/>
        </w:rPr>
        <w:footnoteRef/>
      </w:r>
      <w:r>
        <w:t xml:space="preserve"> </w:t>
      </w:r>
      <w:r w:rsidRPr="00317B32">
        <w:t xml:space="preserve">Sorenson comments that “setting a funding requirement and contribution rate are necessary tasks,” but the 2020 and 2021 data for IP CTS and VRS should not be used as “projections for </w:t>
      </w:r>
      <w:r>
        <w:t xml:space="preserve">[compensation] </w:t>
      </w:r>
      <w:r w:rsidRPr="00317B32">
        <w:t>rate setting purposes.”  Sorenson Comments at 11</w:t>
      </w:r>
      <w:r>
        <w:t xml:space="preserve">; </w:t>
      </w:r>
      <w:r w:rsidRPr="00BE0E0D">
        <w:rPr>
          <w:i/>
          <w:iCs/>
        </w:rPr>
        <w:t>see also</w:t>
      </w:r>
      <w:r>
        <w:t xml:space="preserve"> </w:t>
      </w:r>
      <w:r w:rsidRPr="00BE0E0D">
        <w:t>ClearCaptions Comments at 1-</w:t>
      </w:r>
      <w:r>
        <w:t>6</w:t>
      </w:r>
      <w:r w:rsidRPr="00317B32">
        <w:t xml:space="preserve">.  As noted </w:t>
      </w:r>
      <w:r>
        <w:t>above</w:t>
      </w:r>
      <w:r w:rsidRPr="00317B32">
        <w:t xml:space="preserve">, </w:t>
      </w:r>
      <w:r>
        <w:t xml:space="preserve">per-minute </w:t>
      </w:r>
      <w:r w:rsidRPr="00317B32">
        <w:t xml:space="preserve">compensation for IP CTS and VRS </w:t>
      </w:r>
      <w:r>
        <w:t xml:space="preserve">is not addressed </w:t>
      </w:r>
      <w:r w:rsidRPr="00317B32">
        <w:t>in this Order.</w:t>
      </w:r>
    </w:p>
  </w:footnote>
  <w:footnote w:id="55">
    <w:p w:rsidR="007051D6" w:rsidRPr="00396650" w:rsidP="00EB21A6" w14:paraId="562C7BCB" w14:textId="0CC31037">
      <w:pPr>
        <w:pStyle w:val="FootnoteText"/>
      </w:pPr>
      <w:r>
        <w:rPr>
          <w:rStyle w:val="FootnoteReference"/>
        </w:rPr>
        <w:footnoteRef/>
      </w:r>
      <w:r>
        <w:t xml:space="preserve"> 2021 TRS </w:t>
      </w:r>
      <w:r w:rsidR="003478E6">
        <w:t>Report</w:t>
      </w:r>
      <w:r>
        <w:t>, Exh. 2.</w:t>
      </w:r>
      <w:r w:rsidRPr="006D3A25">
        <w:t xml:space="preserve"> </w:t>
      </w:r>
      <w:r>
        <w:t xml:space="preserve"> </w:t>
      </w:r>
      <w:r w:rsidR="00685E2B">
        <w:t xml:space="preserve">We decline to adopt </w:t>
      </w:r>
      <w:r>
        <w:t>IDT Telecom</w:t>
      </w:r>
      <w:r w:rsidR="00685E2B">
        <w:t>’s</w:t>
      </w:r>
      <w:r>
        <w:t xml:space="preserve"> recommend</w:t>
      </w:r>
      <w:r w:rsidR="00685E2B">
        <w:t>ation</w:t>
      </w:r>
      <w:r>
        <w:t xml:space="preserve"> that the Commission adopt a budget for VRS only through December 31, </w:t>
      </w:r>
      <w:r w:rsidRPr="00B73FB3">
        <w:t>202</w:t>
      </w:r>
      <w:r w:rsidRPr="00B73FB3" w:rsidR="00C77CB4">
        <w:t>1</w:t>
      </w:r>
      <w:r>
        <w:t xml:space="preserve">, </w:t>
      </w:r>
      <w:r w:rsidR="005F2EF3">
        <w:t xml:space="preserve">IDT Telecom Comments at 1-2, </w:t>
      </w:r>
      <w:r>
        <w:t xml:space="preserve">because that is the time period through which the current VRS compensation plan is extended, and adopt a budget for VRS for the second half of the 2021-22 Fund Year after the Commission adopts a new VRS compensation plan.  The Commission’s rules provide that TRS funding requirements and contribution factors are determined annually.  </w:t>
      </w:r>
      <w:r w:rsidRPr="00317B32">
        <w:rPr>
          <w:i/>
          <w:iCs/>
        </w:rPr>
        <w:t>See, e.g.</w:t>
      </w:r>
      <w:r w:rsidRPr="00A26735">
        <w:rPr>
          <w:i/>
        </w:rPr>
        <w:t>,</w:t>
      </w:r>
      <w:r>
        <w:t xml:space="preserve"> </w:t>
      </w:r>
      <w:bookmarkStart w:id="9" w:name="_Hlk74582231"/>
      <w:r>
        <w:t xml:space="preserve">47 CFR </w:t>
      </w:r>
      <w:r w:rsidR="00992FED">
        <w:t xml:space="preserve">§ </w:t>
      </w:r>
      <w:r>
        <w:t>64.604(c)(5)(iii)(B), (H).</w:t>
      </w:r>
      <w:bookmarkEnd w:id="9"/>
      <w:r>
        <w:t xml:space="preserve">  We note that, to the extent that contributions made in the current year exceed Fund expenditures, the surplus is retained for use in the following year, and the required contributions for that year are decreased accordingly.  </w:t>
      </w:r>
      <w:r w:rsidRPr="00317B32">
        <w:rPr>
          <w:i/>
          <w:iCs/>
        </w:rPr>
        <w:t>See</w:t>
      </w:r>
      <w:r>
        <w:t xml:space="preserve"> </w:t>
      </w:r>
      <w:r w:rsidRPr="00B369CD" w:rsidR="00B369CD">
        <w:rPr>
          <w:i/>
          <w:iCs/>
        </w:rPr>
        <w:t>id</w:t>
      </w:r>
      <w:r w:rsidR="00B369CD">
        <w:t xml:space="preserve">. </w:t>
      </w:r>
      <w:r w:rsidR="00992FED">
        <w:t>§</w:t>
      </w:r>
      <w:r w:rsidRPr="00317B32">
        <w:t xml:space="preserve"> 64.604(c)(5)(iii)(B).</w:t>
      </w:r>
    </w:p>
  </w:footnote>
  <w:footnote w:id="56">
    <w:p w:rsidR="007051D6" w:rsidRPr="008C27FC" w:rsidP="00EB21A6" w14:paraId="03960F43" w14:textId="3A5EAB13">
      <w:pPr>
        <w:pStyle w:val="FootnoteText"/>
      </w:pPr>
      <w:r w:rsidRPr="000469AF">
        <w:rPr>
          <w:rStyle w:val="FootnoteReference"/>
        </w:rPr>
        <w:footnoteRef/>
      </w:r>
      <w:r>
        <w:t xml:space="preserve"> 2020 TRS </w:t>
      </w:r>
      <w:r w:rsidR="003478E6">
        <w:t>Report</w:t>
      </w:r>
      <w:r>
        <w:t xml:space="preserve"> </w:t>
      </w:r>
      <w:r w:rsidRPr="000469AF">
        <w:t xml:space="preserve">at </w:t>
      </w:r>
      <w:r>
        <w:t xml:space="preserve">25; </w:t>
      </w:r>
      <w:r w:rsidRPr="00ED4B7B">
        <w:rPr>
          <w:i/>
          <w:iCs/>
        </w:rPr>
        <w:t>see also</w:t>
      </w:r>
      <w:r>
        <w:t xml:space="preserve"> 47 CFR §§ 64.6201-19.  </w:t>
      </w:r>
    </w:p>
  </w:footnote>
  <w:footnote w:id="57">
    <w:p w:rsidR="007051D6" w:rsidRPr="000469AF" w:rsidP="00EB21A6" w14:paraId="2ED44220" w14:textId="5CD5CBAC">
      <w:pPr>
        <w:pStyle w:val="FootnoteText"/>
      </w:pPr>
      <w:r w:rsidRPr="000469AF">
        <w:rPr>
          <w:rStyle w:val="FootnoteReference"/>
        </w:rPr>
        <w:footnoteRef/>
      </w:r>
      <w:r>
        <w:t xml:space="preserve"> </w:t>
      </w:r>
      <w:r w:rsidRPr="000469AF">
        <w:t>20</w:t>
      </w:r>
      <w:r>
        <w:t>21</w:t>
      </w:r>
      <w:r w:rsidRPr="000469AF">
        <w:t xml:space="preserve"> TRS </w:t>
      </w:r>
      <w:r w:rsidR="003478E6">
        <w:t>Report</w:t>
      </w:r>
      <w:r w:rsidRPr="000469AF">
        <w:t xml:space="preserve"> at </w:t>
      </w:r>
      <w:r>
        <w:t>25.</w:t>
      </w:r>
    </w:p>
  </w:footnote>
  <w:footnote w:id="58">
    <w:p w:rsidR="007051D6" w:rsidRPr="00241969" w:rsidP="00EB21A6" w14:paraId="1FF995BA" w14:textId="35400824">
      <w:pPr>
        <w:pStyle w:val="FootnoteText"/>
      </w:pPr>
      <w:r>
        <w:rPr>
          <w:rStyle w:val="FootnoteReference"/>
        </w:rPr>
        <w:footnoteRef/>
      </w:r>
      <w:r>
        <w:rPr>
          <w:i/>
          <w:iCs/>
        </w:rPr>
        <w:t xml:space="preserve"> See, e.g., 2020 TRS Compensation Order</w:t>
      </w:r>
      <w:r>
        <w:t>, 35 FCC Rcd at 6658, para. 25;</w:t>
      </w:r>
      <w:r>
        <w:rPr>
          <w:i/>
          <w:iCs/>
        </w:rPr>
        <w:t xml:space="preserve"> </w:t>
      </w:r>
      <w:r w:rsidRPr="00311A09">
        <w:rPr>
          <w:i/>
          <w:iCs/>
        </w:rPr>
        <w:t xml:space="preserve">2019 TRS </w:t>
      </w:r>
      <w:r>
        <w:rPr>
          <w:i/>
          <w:iCs/>
        </w:rPr>
        <w:t>Compensation</w:t>
      </w:r>
      <w:r w:rsidRPr="00311A09">
        <w:rPr>
          <w:i/>
          <w:iCs/>
        </w:rPr>
        <w:t xml:space="preserve"> Order</w:t>
      </w:r>
      <w:r>
        <w:t xml:space="preserve">, 34 FCC Rcd at 5181-82, para. 24; </w:t>
      </w:r>
      <w:r w:rsidRPr="009C7C44">
        <w:rPr>
          <w:i/>
          <w:iCs/>
        </w:rPr>
        <w:t xml:space="preserve">2018 TRS </w:t>
      </w:r>
      <w:r>
        <w:rPr>
          <w:i/>
          <w:iCs/>
        </w:rPr>
        <w:t>Compensation</w:t>
      </w:r>
      <w:r w:rsidRPr="009C7C44">
        <w:rPr>
          <w:i/>
          <w:iCs/>
        </w:rPr>
        <w:t xml:space="preserve"> Order</w:t>
      </w:r>
      <w:r>
        <w:t>, 33 FCC Rcd at 6306-07, para. 18.</w:t>
      </w:r>
    </w:p>
  </w:footnote>
  <w:footnote w:id="59">
    <w:p w:rsidR="007051D6" w:rsidRPr="000469AF" w:rsidP="00EB21A6" w14:paraId="44F1BAB7" w14:textId="10F3622D">
      <w:pPr>
        <w:pStyle w:val="FootnoteText"/>
      </w:pPr>
      <w:r w:rsidRPr="000469AF">
        <w:rPr>
          <w:rStyle w:val="FootnoteReference"/>
        </w:rPr>
        <w:footnoteRef/>
      </w:r>
      <w:r>
        <w:rPr>
          <w:iCs/>
        </w:rPr>
        <w:t xml:space="preserve"> 2021 TRS </w:t>
      </w:r>
      <w:r w:rsidR="003478E6">
        <w:rPr>
          <w:iCs/>
        </w:rPr>
        <w:t>Report</w:t>
      </w:r>
      <w:r>
        <w:t xml:space="preserve"> at 26-27 &amp; Exh. 2. </w:t>
      </w:r>
    </w:p>
  </w:footnote>
  <w:footnote w:id="60">
    <w:p w:rsidR="007051D6" w:rsidRPr="000469AF" w:rsidP="00EB21A6" w14:paraId="0894D686" w14:textId="2F343218">
      <w:pPr>
        <w:pStyle w:val="FootnoteText"/>
      </w:pPr>
      <w:r w:rsidRPr="000469AF">
        <w:rPr>
          <w:rStyle w:val="FootnoteReference"/>
        </w:rPr>
        <w:footnoteRef/>
      </w:r>
      <w:r>
        <w:rPr>
          <w:i/>
        </w:rPr>
        <w:t xml:space="preserve"> </w:t>
      </w:r>
      <w:r w:rsidRPr="000469AF">
        <w:rPr>
          <w:i/>
        </w:rPr>
        <w:t>See</w:t>
      </w:r>
      <w:r w:rsidR="00B369CD">
        <w:rPr>
          <w:i/>
        </w:rPr>
        <w:t>,</w:t>
      </w:r>
      <w:r>
        <w:rPr>
          <w:i/>
        </w:rPr>
        <w:t xml:space="preserve"> e.g., </w:t>
      </w:r>
      <w:r>
        <w:rPr>
          <w:i/>
          <w:iCs/>
        </w:rPr>
        <w:t>2020 TRS Compensation Order</w:t>
      </w:r>
      <w:r>
        <w:t xml:space="preserve">, 35 FCC Rcd at 6658, para. 24; </w:t>
      </w:r>
      <w:r w:rsidRPr="000469AF">
        <w:rPr>
          <w:i/>
        </w:rPr>
        <w:t>Telecommunications Relay Services and Speech-to-Speech Services for Individuals with Hearing and Speech Disabilities</w:t>
      </w:r>
      <w:r>
        <w:rPr>
          <w:i/>
        </w:rPr>
        <w:t>; Structure and Practices of the Video Relay Service Program</w:t>
      </w:r>
      <w:r w:rsidRPr="000469AF">
        <w:t xml:space="preserve">, </w:t>
      </w:r>
      <w:r>
        <w:t xml:space="preserve">CG Docket Nos. 03-123 and 10-51, </w:t>
      </w:r>
      <w:r w:rsidRPr="000469AF">
        <w:t xml:space="preserve">Order, 29 FCC Rcd 8044, 8053, para. 23 (CGB 2014). </w:t>
      </w:r>
    </w:p>
  </w:footnote>
  <w:footnote w:id="61">
    <w:p w:rsidR="007051D6" w:rsidRPr="000469AF" w:rsidP="00EB21A6" w14:paraId="50F69690" w14:textId="00728004">
      <w:pPr>
        <w:pStyle w:val="FootnoteText"/>
      </w:pPr>
      <w:r w:rsidRPr="000469AF">
        <w:rPr>
          <w:rStyle w:val="FootnoteReference"/>
        </w:rPr>
        <w:footnoteRef/>
      </w:r>
      <w:r>
        <w:rPr>
          <w:i/>
        </w:rPr>
        <w:t xml:space="preserve"> </w:t>
      </w:r>
      <w:r w:rsidRPr="000469AF">
        <w:rPr>
          <w:i/>
        </w:rPr>
        <w:t>See</w:t>
      </w:r>
      <w:r>
        <w:rPr>
          <w:i/>
        </w:rPr>
        <w:t xml:space="preserve"> </w:t>
      </w:r>
      <w:r w:rsidRPr="000469AF">
        <w:rPr>
          <w:i/>
        </w:rPr>
        <w:t>Misuse of Internet Protocol (IP) Captioned Telephone Service; Telecommunications Relay Services and Speech-to-Speech Services for Individuals with Hearing and Speech Disabilities</w:t>
      </w:r>
      <w:r w:rsidRPr="000469AF">
        <w:t xml:space="preserve">, </w:t>
      </w:r>
      <w:r>
        <w:t xml:space="preserve">CG Docket Nos. 13-24 and 03-123, </w:t>
      </w:r>
      <w:r w:rsidRPr="000469AF">
        <w:t>Order and Notice of Proposed Rulemaking, 28 FCC Rcd 703, 707 n.20 (2013) (noting that the Anti-Deficiency Act, 31 U.S.C. § 1341(a)(1)(A), provides that an officer or employee of the federal government may not make or authorize an expenditure or obligation exceeding an amount available in an appropriation or fund for the expenditure or obligation).</w:t>
      </w:r>
    </w:p>
  </w:footnote>
  <w:footnote w:id="62">
    <w:p w:rsidR="007051D6" w:rsidRPr="000469AF" w:rsidP="00EB21A6" w14:paraId="1EFB01E2" w14:textId="533D96B3">
      <w:pPr>
        <w:pStyle w:val="FootnoteText"/>
      </w:pPr>
      <w:r w:rsidRPr="000469AF">
        <w:rPr>
          <w:rStyle w:val="FootnoteReference"/>
        </w:rPr>
        <w:footnoteRef/>
      </w:r>
      <w:r>
        <w:rPr>
          <w:i/>
        </w:rPr>
        <w:t xml:space="preserve"> </w:t>
      </w:r>
      <w:r w:rsidRPr="000469AF">
        <w:rPr>
          <w:i/>
        </w:rPr>
        <w:t>See</w:t>
      </w:r>
      <w:r w:rsidRPr="000469AF">
        <w:t xml:space="preserve"> 47 CFR § 64.604(c)(5)(iii)(B)</w:t>
      </w:r>
      <w:r>
        <w:t>.</w:t>
      </w:r>
    </w:p>
  </w:footnote>
  <w:footnote w:id="63">
    <w:p w:rsidR="007051D6" w:rsidRPr="000469AF" w:rsidP="00EB21A6" w14:paraId="1E840056" w14:textId="43A5BCE5">
      <w:pPr>
        <w:pStyle w:val="FootnoteText"/>
      </w:pPr>
      <w:r w:rsidRPr="000469AF">
        <w:rPr>
          <w:rStyle w:val="FootnoteReference"/>
        </w:rPr>
        <w:footnoteRef/>
      </w:r>
      <w:r w:rsidRPr="000469AF">
        <w:t xml:space="preserve"> </w:t>
      </w:r>
      <w:r w:rsidRPr="00B369CD" w:rsidR="00B369CD">
        <w:rPr>
          <w:i/>
          <w:iCs/>
        </w:rPr>
        <w:t>Id</w:t>
      </w:r>
      <w:r w:rsidR="00B369CD">
        <w:t xml:space="preserve">. </w:t>
      </w:r>
      <w:r w:rsidRPr="000469AF">
        <w:t>§ 64.604(c)(5)(iii)(A), (B).</w:t>
      </w:r>
    </w:p>
  </w:footnote>
  <w:footnote w:id="64">
    <w:p w:rsidR="007051D6" w:rsidP="00EB21A6" w14:paraId="490DB6C9" w14:textId="6409FFE8">
      <w:pPr>
        <w:pStyle w:val="FootnoteText"/>
      </w:pPr>
      <w:r>
        <w:rPr>
          <w:rStyle w:val="FootnoteReference"/>
        </w:rPr>
        <w:footnoteRef/>
      </w:r>
      <w:r>
        <w:t xml:space="preserve"> </w:t>
      </w:r>
      <w:r w:rsidRPr="000469AF">
        <w:t>20</w:t>
      </w:r>
      <w:r>
        <w:t>21</w:t>
      </w:r>
      <w:r w:rsidRPr="000469AF">
        <w:t xml:space="preserve"> TRS </w:t>
      </w:r>
      <w:r w:rsidR="003478E6">
        <w:t>Report</w:t>
      </w:r>
      <w:r>
        <w:t xml:space="preserve"> Supplement </w:t>
      </w:r>
      <w:r w:rsidRPr="000469AF">
        <w:t xml:space="preserve">at </w:t>
      </w:r>
      <w:r>
        <w:t>1-2</w:t>
      </w:r>
      <w:r w:rsidRPr="000469AF">
        <w:t>.</w:t>
      </w:r>
      <w:r>
        <w:t xml:space="preserve">  </w:t>
      </w:r>
      <w:r w:rsidRPr="002F6A24">
        <w:t xml:space="preserve"> </w:t>
      </w:r>
    </w:p>
  </w:footnote>
  <w:footnote w:id="65">
    <w:p w:rsidR="007051D6" w:rsidP="00EB21A6" w14:paraId="2E2A2B2A" w14:textId="051D4167">
      <w:pPr>
        <w:pStyle w:val="FootnoteText"/>
      </w:pPr>
      <w:r>
        <w:rPr>
          <w:rStyle w:val="FootnoteReference"/>
        </w:rPr>
        <w:footnoteRef/>
      </w:r>
      <w:r>
        <w:t xml:space="preserve"> </w:t>
      </w:r>
      <w:r>
        <w:rPr>
          <w:i/>
          <w:iCs/>
        </w:rPr>
        <w:t>IP CTS Contribution Base Order</w:t>
      </w:r>
      <w:r>
        <w:t>, 34 FCC Rcd</w:t>
      </w:r>
      <w:r w:rsidR="00992FED">
        <w:t xml:space="preserve"> at</w:t>
      </w:r>
      <w:r>
        <w:t xml:space="preserve"> 1127</w:t>
      </w:r>
      <w:r w:rsidR="00992FED">
        <w:t>3</w:t>
      </w:r>
      <w:r>
        <w:t>-7</w:t>
      </w:r>
      <w:r w:rsidR="00992FED">
        <w:t>4</w:t>
      </w:r>
      <w:r>
        <w:t>, para. 21 &amp; n.</w:t>
      </w:r>
      <w:r w:rsidR="00992FED">
        <w:t>5</w:t>
      </w:r>
      <w:r>
        <w:t>7.</w:t>
      </w:r>
    </w:p>
  </w:footnote>
  <w:footnote w:id="66">
    <w:p w:rsidR="007051D6" w:rsidRPr="004E2343" w:rsidP="00EB21A6" w14:paraId="22C6C48C" w14:textId="6EAB63E2">
      <w:pPr>
        <w:pStyle w:val="FootnoteText"/>
        <w:rPr>
          <w:highlight w:val="yellow"/>
        </w:rPr>
      </w:pPr>
      <w:r w:rsidRPr="000469AF">
        <w:rPr>
          <w:rStyle w:val="FootnoteReference"/>
        </w:rPr>
        <w:footnoteRef/>
      </w:r>
      <w:r>
        <w:rPr>
          <w:i/>
        </w:rPr>
        <w:t xml:space="preserve"> </w:t>
      </w:r>
      <w:r>
        <w:rPr>
          <w:iCs/>
        </w:rPr>
        <w:t xml:space="preserve">2021 TRS </w:t>
      </w:r>
      <w:r w:rsidR="003478E6">
        <w:rPr>
          <w:iCs/>
        </w:rPr>
        <w:t>Report</w:t>
      </w:r>
      <w:r>
        <w:t xml:space="preserve"> </w:t>
      </w:r>
      <w:r w:rsidRPr="000469AF">
        <w:t xml:space="preserve">at </w:t>
      </w:r>
      <w:r>
        <w:t>4-6</w:t>
      </w:r>
      <w:r w:rsidRPr="000469AF">
        <w:t>.</w:t>
      </w:r>
      <w:r>
        <w:t xml:space="preserve">  The IP CTS revenue requirement includes the portion of the reserve requirement attributable to IP CTS.  </w:t>
      </w:r>
      <w:r>
        <w:rPr>
          <w:i/>
          <w:iCs/>
        </w:rPr>
        <w:t xml:space="preserve">Id. </w:t>
      </w:r>
      <w:r>
        <w:t xml:space="preserve">at 5.  </w:t>
      </w:r>
    </w:p>
  </w:footnote>
  <w:footnote w:id="67">
    <w:p w:rsidR="007051D6" w:rsidRPr="00B14F8B" w:rsidP="00EB21A6" w14:paraId="43F874D9" w14:textId="3A1F7EA2">
      <w:pPr>
        <w:pStyle w:val="FootnoteText"/>
      </w:pPr>
      <w:r w:rsidRPr="00D27FD1">
        <w:rPr>
          <w:rStyle w:val="FootnoteReference"/>
        </w:rPr>
        <w:footnoteRef/>
      </w:r>
      <w:r w:rsidRPr="00D27FD1">
        <w:t xml:space="preserve"> USTelecom requests that the Commission provide a longer timeframe between release of an order establishing the new TRS Fund budget and contribution factors and the effective date for the contribution factors, claiming that the timeframe does not allow sufficient time for carriers to plan for the cost impact of such changes. </w:t>
      </w:r>
      <w:r w:rsidRPr="00E34D58" w:rsidR="000B4093">
        <w:t xml:space="preserve"> </w:t>
      </w:r>
      <w:r w:rsidRPr="00D27FD1">
        <w:t xml:space="preserve">USTelecom Comments at 3.  Addressing </w:t>
      </w:r>
      <w:r w:rsidRPr="00D27FD1">
        <w:t>USTelecom’s</w:t>
      </w:r>
      <w:r w:rsidRPr="00D27FD1">
        <w:t xml:space="preserve"> request would require an amendment of the Commission’s rules governing the timeframe, which is beyond the scope of this proceeding.  </w:t>
      </w:r>
      <w:r w:rsidRPr="00D27FD1">
        <w:rPr>
          <w:i/>
          <w:iCs/>
        </w:rPr>
        <w:t xml:space="preserve">See </w:t>
      </w:r>
      <w:r w:rsidRPr="00D27FD1">
        <w:t xml:space="preserve">47 CFR § 64.604(c)(5)(3)(H) (requiring administrator to file proposed </w:t>
      </w:r>
      <w:r w:rsidR="00B443CA">
        <w:t>payment formulas and revenue requirements</w:t>
      </w:r>
      <w:r w:rsidRPr="00D27FD1">
        <w:t xml:space="preserve"> on May 1 to be effective July 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51D6" w:rsidP="00307B9C" w14:paraId="062B542E" w14:textId="16BCDB66">
    <w:pPr>
      <w:pStyle w:val="Header"/>
    </w:pPr>
    <w:r>
      <w:tab/>
      <w:t>Federal Communications Commission</w:t>
    </w:r>
    <w:r>
      <w:tab/>
    </w:r>
    <w:r w:rsidR="0042348B">
      <w:t>DA 21-779</w:t>
    </w:r>
  </w:p>
  <w:p w:rsidR="007051D6" w14:paraId="5B5528E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51D6" w:rsidRPr="00307B9C" w:rsidP="00307B9C" w14:paraId="0C01B115" w14:textId="0EE55D8E">
    <w:pPr>
      <w:pStyle w:val="Header"/>
    </w:pPr>
    <w:r w:rsidRPr="00307B9C">
      <w:tab/>
      <w:t>Federal Communications Commission</w:t>
    </w:r>
    <w:r w:rsidRPr="00307B9C">
      <w:tab/>
    </w:r>
    <w:r w:rsidR="0042348B">
      <w:t>DA 21-779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EBE2E77C"/>
    <w:lvl w:ilvl="0">
      <w:start w:val="1"/>
      <w:numFmt w:val="upperRoman"/>
      <w:pStyle w:val="Heading1"/>
      <w:lvlText w:val="%1."/>
      <w:lvlJc w:val="left"/>
      <w:pPr>
        <w:tabs>
          <w:tab w:val="num" w:pos="1530"/>
        </w:tabs>
        <w:ind w:left="153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350"/>
        </w:tabs>
        <w:ind w:left="27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A7"/>
    <w:rsid w:val="00001E47"/>
    <w:rsid w:val="00003D40"/>
    <w:rsid w:val="0000505B"/>
    <w:rsid w:val="000152DF"/>
    <w:rsid w:val="000215E7"/>
    <w:rsid w:val="00025668"/>
    <w:rsid w:val="00030C8B"/>
    <w:rsid w:val="00031E0B"/>
    <w:rsid w:val="00032BB2"/>
    <w:rsid w:val="00036039"/>
    <w:rsid w:val="000377E3"/>
    <w:rsid w:val="00037F90"/>
    <w:rsid w:val="00041F1F"/>
    <w:rsid w:val="000469AF"/>
    <w:rsid w:val="0005031C"/>
    <w:rsid w:val="00051BF3"/>
    <w:rsid w:val="00052F05"/>
    <w:rsid w:val="00057CC9"/>
    <w:rsid w:val="00060857"/>
    <w:rsid w:val="00064164"/>
    <w:rsid w:val="00065179"/>
    <w:rsid w:val="000742F2"/>
    <w:rsid w:val="00086439"/>
    <w:rsid w:val="000875BF"/>
    <w:rsid w:val="00092BBB"/>
    <w:rsid w:val="00093A73"/>
    <w:rsid w:val="000947F0"/>
    <w:rsid w:val="000968B8"/>
    <w:rsid w:val="00096BA8"/>
    <w:rsid w:val="00096D8C"/>
    <w:rsid w:val="00097106"/>
    <w:rsid w:val="000A1A6D"/>
    <w:rsid w:val="000A6354"/>
    <w:rsid w:val="000B3E71"/>
    <w:rsid w:val="000B4093"/>
    <w:rsid w:val="000B5763"/>
    <w:rsid w:val="000B5C1D"/>
    <w:rsid w:val="000C0B65"/>
    <w:rsid w:val="000C513A"/>
    <w:rsid w:val="000C69FA"/>
    <w:rsid w:val="000C7570"/>
    <w:rsid w:val="000D162D"/>
    <w:rsid w:val="000D448A"/>
    <w:rsid w:val="000D58EB"/>
    <w:rsid w:val="000E05FE"/>
    <w:rsid w:val="000E3547"/>
    <w:rsid w:val="000E3D42"/>
    <w:rsid w:val="000E4AA2"/>
    <w:rsid w:val="000E53F3"/>
    <w:rsid w:val="000E75D4"/>
    <w:rsid w:val="00103BC1"/>
    <w:rsid w:val="0010688F"/>
    <w:rsid w:val="00110E64"/>
    <w:rsid w:val="001157E8"/>
    <w:rsid w:val="00116D1E"/>
    <w:rsid w:val="001213E4"/>
    <w:rsid w:val="00122BD5"/>
    <w:rsid w:val="00133F79"/>
    <w:rsid w:val="00142B68"/>
    <w:rsid w:val="00152195"/>
    <w:rsid w:val="001554CC"/>
    <w:rsid w:val="001579A0"/>
    <w:rsid w:val="00161331"/>
    <w:rsid w:val="00161A61"/>
    <w:rsid w:val="0016243B"/>
    <w:rsid w:val="00162EC2"/>
    <w:rsid w:val="00166C1B"/>
    <w:rsid w:val="0018235C"/>
    <w:rsid w:val="001877C5"/>
    <w:rsid w:val="00191F38"/>
    <w:rsid w:val="00194A66"/>
    <w:rsid w:val="00196CD6"/>
    <w:rsid w:val="001A1F67"/>
    <w:rsid w:val="001A3738"/>
    <w:rsid w:val="001A3C22"/>
    <w:rsid w:val="001B1233"/>
    <w:rsid w:val="001B4CD9"/>
    <w:rsid w:val="001B7CBC"/>
    <w:rsid w:val="001D0964"/>
    <w:rsid w:val="001D0F9A"/>
    <w:rsid w:val="001D29B1"/>
    <w:rsid w:val="001D29F2"/>
    <w:rsid w:val="001D3578"/>
    <w:rsid w:val="001D6BCF"/>
    <w:rsid w:val="001E01CA"/>
    <w:rsid w:val="001E09CA"/>
    <w:rsid w:val="001E11C3"/>
    <w:rsid w:val="001F4D44"/>
    <w:rsid w:val="001F5571"/>
    <w:rsid w:val="0020118C"/>
    <w:rsid w:val="002175B2"/>
    <w:rsid w:val="00221775"/>
    <w:rsid w:val="0022737A"/>
    <w:rsid w:val="002310E8"/>
    <w:rsid w:val="00233871"/>
    <w:rsid w:val="00236389"/>
    <w:rsid w:val="00236C39"/>
    <w:rsid w:val="00241969"/>
    <w:rsid w:val="00243D2B"/>
    <w:rsid w:val="00251B0D"/>
    <w:rsid w:val="00253765"/>
    <w:rsid w:val="002622A5"/>
    <w:rsid w:val="00262A07"/>
    <w:rsid w:val="00267D1A"/>
    <w:rsid w:val="0027030A"/>
    <w:rsid w:val="00270460"/>
    <w:rsid w:val="00275CF5"/>
    <w:rsid w:val="00282032"/>
    <w:rsid w:val="0028301F"/>
    <w:rsid w:val="00284206"/>
    <w:rsid w:val="00284570"/>
    <w:rsid w:val="00285017"/>
    <w:rsid w:val="002866EB"/>
    <w:rsid w:val="00286B45"/>
    <w:rsid w:val="00287853"/>
    <w:rsid w:val="002A2D2E"/>
    <w:rsid w:val="002A49A7"/>
    <w:rsid w:val="002A52DC"/>
    <w:rsid w:val="002A7872"/>
    <w:rsid w:val="002B4867"/>
    <w:rsid w:val="002B5F4A"/>
    <w:rsid w:val="002C00E8"/>
    <w:rsid w:val="002C4D8A"/>
    <w:rsid w:val="002C5423"/>
    <w:rsid w:val="002C62F4"/>
    <w:rsid w:val="002D1E5A"/>
    <w:rsid w:val="002D7E4C"/>
    <w:rsid w:val="002E392F"/>
    <w:rsid w:val="002E7965"/>
    <w:rsid w:val="002E79C7"/>
    <w:rsid w:val="002F3408"/>
    <w:rsid w:val="002F6A24"/>
    <w:rsid w:val="002F72C4"/>
    <w:rsid w:val="0030268B"/>
    <w:rsid w:val="00305880"/>
    <w:rsid w:val="003059B6"/>
    <w:rsid w:val="00306FF0"/>
    <w:rsid w:val="00307B9C"/>
    <w:rsid w:val="00311A09"/>
    <w:rsid w:val="00311AD8"/>
    <w:rsid w:val="00313743"/>
    <w:rsid w:val="00315E23"/>
    <w:rsid w:val="00317B32"/>
    <w:rsid w:val="00322093"/>
    <w:rsid w:val="00322E59"/>
    <w:rsid w:val="00325204"/>
    <w:rsid w:val="00326E27"/>
    <w:rsid w:val="00331AED"/>
    <w:rsid w:val="00331B1F"/>
    <w:rsid w:val="003339F9"/>
    <w:rsid w:val="00336969"/>
    <w:rsid w:val="00343749"/>
    <w:rsid w:val="003462A0"/>
    <w:rsid w:val="003478E6"/>
    <w:rsid w:val="0035027D"/>
    <w:rsid w:val="00350620"/>
    <w:rsid w:val="00350961"/>
    <w:rsid w:val="003658BC"/>
    <w:rsid w:val="003660ED"/>
    <w:rsid w:val="003716D5"/>
    <w:rsid w:val="003813F9"/>
    <w:rsid w:val="00383A70"/>
    <w:rsid w:val="00385B28"/>
    <w:rsid w:val="00390AED"/>
    <w:rsid w:val="00396650"/>
    <w:rsid w:val="00396890"/>
    <w:rsid w:val="003A15CF"/>
    <w:rsid w:val="003A3BCB"/>
    <w:rsid w:val="003A4449"/>
    <w:rsid w:val="003A6FCC"/>
    <w:rsid w:val="003B0550"/>
    <w:rsid w:val="003B694F"/>
    <w:rsid w:val="003B72B2"/>
    <w:rsid w:val="003C1860"/>
    <w:rsid w:val="003C2F40"/>
    <w:rsid w:val="003D0B67"/>
    <w:rsid w:val="003D3A20"/>
    <w:rsid w:val="003D4509"/>
    <w:rsid w:val="003E2B29"/>
    <w:rsid w:val="003E3D3C"/>
    <w:rsid w:val="003E3DAA"/>
    <w:rsid w:val="003E48DB"/>
    <w:rsid w:val="003E5D57"/>
    <w:rsid w:val="003F171C"/>
    <w:rsid w:val="004000A6"/>
    <w:rsid w:val="004011AD"/>
    <w:rsid w:val="004018BB"/>
    <w:rsid w:val="00401F9B"/>
    <w:rsid w:val="0041183F"/>
    <w:rsid w:val="00412FC5"/>
    <w:rsid w:val="00416584"/>
    <w:rsid w:val="00421524"/>
    <w:rsid w:val="0042158A"/>
    <w:rsid w:val="00422276"/>
    <w:rsid w:val="0042348B"/>
    <w:rsid w:val="004242F1"/>
    <w:rsid w:val="00424E1E"/>
    <w:rsid w:val="00425C5A"/>
    <w:rsid w:val="00427DB1"/>
    <w:rsid w:val="00432DD1"/>
    <w:rsid w:val="00432EF3"/>
    <w:rsid w:val="00445A00"/>
    <w:rsid w:val="00451B0F"/>
    <w:rsid w:val="0046171C"/>
    <w:rsid w:val="00463BCE"/>
    <w:rsid w:val="004655E7"/>
    <w:rsid w:val="00472F44"/>
    <w:rsid w:val="0048021B"/>
    <w:rsid w:val="0048127D"/>
    <w:rsid w:val="00487401"/>
    <w:rsid w:val="004919E8"/>
    <w:rsid w:val="00492783"/>
    <w:rsid w:val="0049673D"/>
    <w:rsid w:val="00497132"/>
    <w:rsid w:val="004B0D73"/>
    <w:rsid w:val="004B2DDD"/>
    <w:rsid w:val="004B404D"/>
    <w:rsid w:val="004C15E4"/>
    <w:rsid w:val="004C2EE3"/>
    <w:rsid w:val="004C3799"/>
    <w:rsid w:val="004D1ACB"/>
    <w:rsid w:val="004D649E"/>
    <w:rsid w:val="004E1EA0"/>
    <w:rsid w:val="004E2343"/>
    <w:rsid w:val="004E4A22"/>
    <w:rsid w:val="004E7BA7"/>
    <w:rsid w:val="004F516A"/>
    <w:rsid w:val="00500704"/>
    <w:rsid w:val="00501614"/>
    <w:rsid w:val="00511968"/>
    <w:rsid w:val="00512848"/>
    <w:rsid w:val="00514410"/>
    <w:rsid w:val="00516252"/>
    <w:rsid w:val="00524690"/>
    <w:rsid w:val="005254BB"/>
    <w:rsid w:val="005337E6"/>
    <w:rsid w:val="00535756"/>
    <w:rsid w:val="0054044A"/>
    <w:rsid w:val="00541FE8"/>
    <w:rsid w:val="00544A55"/>
    <w:rsid w:val="00551218"/>
    <w:rsid w:val="0055614C"/>
    <w:rsid w:val="00563A61"/>
    <w:rsid w:val="00566D06"/>
    <w:rsid w:val="005764D8"/>
    <w:rsid w:val="00582D86"/>
    <w:rsid w:val="00583C84"/>
    <w:rsid w:val="00583DAF"/>
    <w:rsid w:val="00584214"/>
    <w:rsid w:val="00590E24"/>
    <w:rsid w:val="00591795"/>
    <w:rsid w:val="00595A3F"/>
    <w:rsid w:val="005962CB"/>
    <w:rsid w:val="005A1BBF"/>
    <w:rsid w:val="005A2905"/>
    <w:rsid w:val="005A30F8"/>
    <w:rsid w:val="005A6091"/>
    <w:rsid w:val="005A77B5"/>
    <w:rsid w:val="005C32BA"/>
    <w:rsid w:val="005C4E67"/>
    <w:rsid w:val="005D0680"/>
    <w:rsid w:val="005E0F8D"/>
    <w:rsid w:val="005E14C2"/>
    <w:rsid w:val="005E4351"/>
    <w:rsid w:val="005E52F2"/>
    <w:rsid w:val="005E5FBA"/>
    <w:rsid w:val="005F065C"/>
    <w:rsid w:val="005F2C4D"/>
    <w:rsid w:val="005F2EF3"/>
    <w:rsid w:val="00605EE6"/>
    <w:rsid w:val="00607432"/>
    <w:rsid w:val="00607BA5"/>
    <w:rsid w:val="0061180A"/>
    <w:rsid w:val="00621DE6"/>
    <w:rsid w:val="006245EA"/>
    <w:rsid w:val="006267FE"/>
    <w:rsid w:val="00626EB6"/>
    <w:rsid w:val="006328A3"/>
    <w:rsid w:val="00633341"/>
    <w:rsid w:val="00633F0C"/>
    <w:rsid w:val="00633F96"/>
    <w:rsid w:val="0063450F"/>
    <w:rsid w:val="00634C3E"/>
    <w:rsid w:val="0064091D"/>
    <w:rsid w:val="00642413"/>
    <w:rsid w:val="00655D03"/>
    <w:rsid w:val="006602CE"/>
    <w:rsid w:val="00660E3F"/>
    <w:rsid w:val="0066253C"/>
    <w:rsid w:val="006638C3"/>
    <w:rsid w:val="00663AFB"/>
    <w:rsid w:val="006660A6"/>
    <w:rsid w:val="00666537"/>
    <w:rsid w:val="00672B82"/>
    <w:rsid w:val="00681656"/>
    <w:rsid w:val="0068280E"/>
    <w:rsid w:val="00683388"/>
    <w:rsid w:val="00683F84"/>
    <w:rsid w:val="006846AD"/>
    <w:rsid w:val="00685A0C"/>
    <w:rsid w:val="00685E2B"/>
    <w:rsid w:val="00686626"/>
    <w:rsid w:val="00687C77"/>
    <w:rsid w:val="006952CD"/>
    <w:rsid w:val="006A2E85"/>
    <w:rsid w:val="006A6A81"/>
    <w:rsid w:val="006B1912"/>
    <w:rsid w:val="006C127A"/>
    <w:rsid w:val="006C4E33"/>
    <w:rsid w:val="006D103C"/>
    <w:rsid w:val="006D3A25"/>
    <w:rsid w:val="006D3FCB"/>
    <w:rsid w:val="006D60C1"/>
    <w:rsid w:val="006E263A"/>
    <w:rsid w:val="006F2CB9"/>
    <w:rsid w:val="006F65EE"/>
    <w:rsid w:val="006F7393"/>
    <w:rsid w:val="00700333"/>
    <w:rsid w:val="00701CFF"/>
    <w:rsid w:val="0070224F"/>
    <w:rsid w:val="00704AFF"/>
    <w:rsid w:val="00704E24"/>
    <w:rsid w:val="007051D6"/>
    <w:rsid w:val="00711135"/>
    <w:rsid w:val="007115F7"/>
    <w:rsid w:val="00722484"/>
    <w:rsid w:val="00730968"/>
    <w:rsid w:val="00732892"/>
    <w:rsid w:val="00732925"/>
    <w:rsid w:val="00743C1C"/>
    <w:rsid w:val="00746362"/>
    <w:rsid w:val="007467CF"/>
    <w:rsid w:val="00754789"/>
    <w:rsid w:val="00760ACA"/>
    <w:rsid w:val="00762755"/>
    <w:rsid w:val="00764C30"/>
    <w:rsid w:val="007658FC"/>
    <w:rsid w:val="00782714"/>
    <w:rsid w:val="007841CF"/>
    <w:rsid w:val="00785689"/>
    <w:rsid w:val="00793D6D"/>
    <w:rsid w:val="0079597B"/>
    <w:rsid w:val="0079754B"/>
    <w:rsid w:val="007A097C"/>
    <w:rsid w:val="007A11DB"/>
    <w:rsid w:val="007A1E6D"/>
    <w:rsid w:val="007A453E"/>
    <w:rsid w:val="007A7C90"/>
    <w:rsid w:val="007B0EB2"/>
    <w:rsid w:val="007B2003"/>
    <w:rsid w:val="007B6988"/>
    <w:rsid w:val="007B774B"/>
    <w:rsid w:val="007B77B9"/>
    <w:rsid w:val="007C4FC3"/>
    <w:rsid w:val="007D09A1"/>
    <w:rsid w:val="007D3730"/>
    <w:rsid w:val="007D60A7"/>
    <w:rsid w:val="007D76A9"/>
    <w:rsid w:val="007D7B42"/>
    <w:rsid w:val="007E1541"/>
    <w:rsid w:val="007E4B16"/>
    <w:rsid w:val="007F2190"/>
    <w:rsid w:val="00810B6F"/>
    <w:rsid w:val="00815C24"/>
    <w:rsid w:val="00820CB2"/>
    <w:rsid w:val="00822CE0"/>
    <w:rsid w:val="00836130"/>
    <w:rsid w:val="00836C00"/>
    <w:rsid w:val="0083767B"/>
    <w:rsid w:val="00841AB1"/>
    <w:rsid w:val="00841B2F"/>
    <w:rsid w:val="00852FE9"/>
    <w:rsid w:val="00853952"/>
    <w:rsid w:val="00854730"/>
    <w:rsid w:val="00863FF5"/>
    <w:rsid w:val="008641AC"/>
    <w:rsid w:val="00867170"/>
    <w:rsid w:val="00872174"/>
    <w:rsid w:val="008773A0"/>
    <w:rsid w:val="00877BBB"/>
    <w:rsid w:val="00881393"/>
    <w:rsid w:val="00883551"/>
    <w:rsid w:val="00884499"/>
    <w:rsid w:val="00884D4B"/>
    <w:rsid w:val="00890018"/>
    <w:rsid w:val="00891EC5"/>
    <w:rsid w:val="008943BC"/>
    <w:rsid w:val="008B2EA9"/>
    <w:rsid w:val="008C27FC"/>
    <w:rsid w:val="008C4023"/>
    <w:rsid w:val="008C5059"/>
    <w:rsid w:val="008C68F1"/>
    <w:rsid w:val="008D3A00"/>
    <w:rsid w:val="008E0E59"/>
    <w:rsid w:val="008E2124"/>
    <w:rsid w:val="008F0035"/>
    <w:rsid w:val="008F2916"/>
    <w:rsid w:val="008F5958"/>
    <w:rsid w:val="0090176A"/>
    <w:rsid w:val="0090682B"/>
    <w:rsid w:val="0090718D"/>
    <w:rsid w:val="00915D30"/>
    <w:rsid w:val="00916A85"/>
    <w:rsid w:val="0091727E"/>
    <w:rsid w:val="00921803"/>
    <w:rsid w:val="00922AE3"/>
    <w:rsid w:val="00926503"/>
    <w:rsid w:val="009323A5"/>
    <w:rsid w:val="009347DE"/>
    <w:rsid w:val="00941CE7"/>
    <w:rsid w:val="00954688"/>
    <w:rsid w:val="009553A8"/>
    <w:rsid w:val="00955B04"/>
    <w:rsid w:val="009572C8"/>
    <w:rsid w:val="009603B3"/>
    <w:rsid w:val="00966071"/>
    <w:rsid w:val="009726D8"/>
    <w:rsid w:val="00973113"/>
    <w:rsid w:val="009801B1"/>
    <w:rsid w:val="00992FED"/>
    <w:rsid w:val="00994494"/>
    <w:rsid w:val="009A2CA7"/>
    <w:rsid w:val="009A4239"/>
    <w:rsid w:val="009C2B44"/>
    <w:rsid w:val="009C59CC"/>
    <w:rsid w:val="009C6A63"/>
    <w:rsid w:val="009C7C44"/>
    <w:rsid w:val="009D12F7"/>
    <w:rsid w:val="009D23EF"/>
    <w:rsid w:val="009D6301"/>
    <w:rsid w:val="009D6590"/>
    <w:rsid w:val="009D7308"/>
    <w:rsid w:val="009E3426"/>
    <w:rsid w:val="009E49CD"/>
    <w:rsid w:val="009F3746"/>
    <w:rsid w:val="009F76DB"/>
    <w:rsid w:val="00A00144"/>
    <w:rsid w:val="00A0057D"/>
    <w:rsid w:val="00A05F30"/>
    <w:rsid w:val="00A06BAD"/>
    <w:rsid w:val="00A1287D"/>
    <w:rsid w:val="00A26735"/>
    <w:rsid w:val="00A3129B"/>
    <w:rsid w:val="00A32C3B"/>
    <w:rsid w:val="00A3302E"/>
    <w:rsid w:val="00A364B7"/>
    <w:rsid w:val="00A41FD7"/>
    <w:rsid w:val="00A45F4F"/>
    <w:rsid w:val="00A47035"/>
    <w:rsid w:val="00A50199"/>
    <w:rsid w:val="00A5025E"/>
    <w:rsid w:val="00A52012"/>
    <w:rsid w:val="00A53FEB"/>
    <w:rsid w:val="00A578F8"/>
    <w:rsid w:val="00A600A9"/>
    <w:rsid w:val="00A60BBC"/>
    <w:rsid w:val="00A611B2"/>
    <w:rsid w:val="00A62D85"/>
    <w:rsid w:val="00A65EF2"/>
    <w:rsid w:val="00A72E39"/>
    <w:rsid w:val="00A7444E"/>
    <w:rsid w:val="00A82D1F"/>
    <w:rsid w:val="00A82DF4"/>
    <w:rsid w:val="00A83EDC"/>
    <w:rsid w:val="00A958CA"/>
    <w:rsid w:val="00AA3B47"/>
    <w:rsid w:val="00AA55B7"/>
    <w:rsid w:val="00AA5790"/>
    <w:rsid w:val="00AA5B9E"/>
    <w:rsid w:val="00AB07EC"/>
    <w:rsid w:val="00AB2407"/>
    <w:rsid w:val="00AB4140"/>
    <w:rsid w:val="00AB53DF"/>
    <w:rsid w:val="00AC41AF"/>
    <w:rsid w:val="00AD1CE8"/>
    <w:rsid w:val="00AD1FA3"/>
    <w:rsid w:val="00AD595B"/>
    <w:rsid w:val="00AD5BEB"/>
    <w:rsid w:val="00AE1064"/>
    <w:rsid w:val="00AE112F"/>
    <w:rsid w:val="00AE5114"/>
    <w:rsid w:val="00AE5941"/>
    <w:rsid w:val="00AE66A9"/>
    <w:rsid w:val="00AE71BC"/>
    <w:rsid w:val="00AE7D77"/>
    <w:rsid w:val="00AE7F5E"/>
    <w:rsid w:val="00AF0097"/>
    <w:rsid w:val="00AF1A18"/>
    <w:rsid w:val="00B02247"/>
    <w:rsid w:val="00B054D1"/>
    <w:rsid w:val="00B0667F"/>
    <w:rsid w:val="00B07E5C"/>
    <w:rsid w:val="00B14341"/>
    <w:rsid w:val="00B1482E"/>
    <w:rsid w:val="00B14F8B"/>
    <w:rsid w:val="00B20A72"/>
    <w:rsid w:val="00B21D9A"/>
    <w:rsid w:val="00B2298E"/>
    <w:rsid w:val="00B31875"/>
    <w:rsid w:val="00B345BA"/>
    <w:rsid w:val="00B369CD"/>
    <w:rsid w:val="00B3776D"/>
    <w:rsid w:val="00B406C9"/>
    <w:rsid w:val="00B443CA"/>
    <w:rsid w:val="00B50D90"/>
    <w:rsid w:val="00B51692"/>
    <w:rsid w:val="00B51DB3"/>
    <w:rsid w:val="00B52500"/>
    <w:rsid w:val="00B574D8"/>
    <w:rsid w:val="00B629BA"/>
    <w:rsid w:val="00B6494F"/>
    <w:rsid w:val="00B64BE9"/>
    <w:rsid w:val="00B66ACC"/>
    <w:rsid w:val="00B730EC"/>
    <w:rsid w:val="00B73FB3"/>
    <w:rsid w:val="00B811F7"/>
    <w:rsid w:val="00B83CCE"/>
    <w:rsid w:val="00B869DD"/>
    <w:rsid w:val="00B91517"/>
    <w:rsid w:val="00B91CED"/>
    <w:rsid w:val="00B92800"/>
    <w:rsid w:val="00BA5DC6"/>
    <w:rsid w:val="00BA6196"/>
    <w:rsid w:val="00BA6CEF"/>
    <w:rsid w:val="00BB1E70"/>
    <w:rsid w:val="00BC0F29"/>
    <w:rsid w:val="00BC4A05"/>
    <w:rsid w:val="00BC6D8C"/>
    <w:rsid w:val="00BD0126"/>
    <w:rsid w:val="00BD1784"/>
    <w:rsid w:val="00BD68B4"/>
    <w:rsid w:val="00BD78F5"/>
    <w:rsid w:val="00BE0E0D"/>
    <w:rsid w:val="00BF2067"/>
    <w:rsid w:val="00BF4934"/>
    <w:rsid w:val="00BF4D84"/>
    <w:rsid w:val="00BF7A6D"/>
    <w:rsid w:val="00C00F91"/>
    <w:rsid w:val="00C0507D"/>
    <w:rsid w:val="00C17E97"/>
    <w:rsid w:val="00C201D9"/>
    <w:rsid w:val="00C23818"/>
    <w:rsid w:val="00C3022F"/>
    <w:rsid w:val="00C32753"/>
    <w:rsid w:val="00C34006"/>
    <w:rsid w:val="00C36B4C"/>
    <w:rsid w:val="00C426B1"/>
    <w:rsid w:val="00C4683B"/>
    <w:rsid w:val="00C511FC"/>
    <w:rsid w:val="00C51D73"/>
    <w:rsid w:val="00C538B8"/>
    <w:rsid w:val="00C53F17"/>
    <w:rsid w:val="00C55B62"/>
    <w:rsid w:val="00C65E1D"/>
    <w:rsid w:val="00C66160"/>
    <w:rsid w:val="00C712C2"/>
    <w:rsid w:val="00C721AC"/>
    <w:rsid w:val="00C721FF"/>
    <w:rsid w:val="00C77CB4"/>
    <w:rsid w:val="00C82063"/>
    <w:rsid w:val="00C872A6"/>
    <w:rsid w:val="00C90D6A"/>
    <w:rsid w:val="00C9560B"/>
    <w:rsid w:val="00CA247E"/>
    <w:rsid w:val="00CA6D21"/>
    <w:rsid w:val="00CB11C9"/>
    <w:rsid w:val="00CB2097"/>
    <w:rsid w:val="00CC0BDA"/>
    <w:rsid w:val="00CC72B6"/>
    <w:rsid w:val="00CD00E5"/>
    <w:rsid w:val="00CD02A3"/>
    <w:rsid w:val="00CD2329"/>
    <w:rsid w:val="00CD3809"/>
    <w:rsid w:val="00CF3149"/>
    <w:rsid w:val="00CF59A6"/>
    <w:rsid w:val="00D01380"/>
    <w:rsid w:val="00D0218D"/>
    <w:rsid w:val="00D105E4"/>
    <w:rsid w:val="00D10AEB"/>
    <w:rsid w:val="00D12D47"/>
    <w:rsid w:val="00D13A35"/>
    <w:rsid w:val="00D20900"/>
    <w:rsid w:val="00D2363F"/>
    <w:rsid w:val="00D25FB5"/>
    <w:rsid w:val="00D27FD1"/>
    <w:rsid w:val="00D3518D"/>
    <w:rsid w:val="00D37002"/>
    <w:rsid w:val="00D41334"/>
    <w:rsid w:val="00D44223"/>
    <w:rsid w:val="00D45509"/>
    <w:rsid w:val="00D46834"/>
    <w:rsid w:val="00D468E0"/>
    <w:rsid w:val="00D5179A"/>
    <w:rsid w:val="00D533BD"/>
    <w:rsid w:val="00D6044F"/>
    <w:rsid w:val="00D622DB"/>
    <w:rsid w:val="00D6605B"/>
    <w:rsid w:val="00D70485"/>
    <w:rsid w:val="00D71E43"/>
    <w:rsid w:val="00D72D66"/>
    <w:rsid w:val="00D873A8"/>
    <w:rsid w:val="00D91B3D"/>
    <w:rsid w:val="00D97165"/>
    <w:rsid w:val="00DA2529"/>
    <w:rsid w:val="00DA2906"/>
    <w:rsid w:val="00DA32C8"/>
    <w:rsid w:val="00DA5C42"/>
    <w:rsid w:val="00DA7233"/>
    <w:rsid w:val="00DB130A"/>
    <w:rsid w:val="00DB2EBB"/>
    <w:rsid w:val="00DB7E72"/>
    <w:rsid w:val="00DC09B6"/>
    <w:rsid w:val="00DC10A1"/>
    <w:rsid w:val="00DC655F"/>
    <w:rsid w:val="00DC7CEE"/>
    <w:rsid w:val="00DD048D"/>
    <w:rsid w:val="00DD0B59"/>
    <w:rsid w:val="00DD2D78"/>
    <w:rsid w:val="00DD4248"/>
    <w:rsid w:val="00DD7EBD"/>
    <w:rsid w:val="00DE0494"/>
    <w:rsid w:val="00DE5D53"/>
    <w:rsid w:val="00DE7990"/>
    <w:rsid w:val="00DF0357"/>
    <w:rsid w:val="00DF0E21"/>
    <w:rsid w:val="00DF355D"/>
    <w:rsid w:val="00DF4782"/>
    <w:rsid w:val="00DF62B6"/>
    <w:rsid w:val="00E002CE"/>
    <w:rsid w:val="00E04D2F"/>
    <w:rsid w:val="00E063C3"/>
    <w:rsid w:val="00E07225"/>
    <w:rsid w:val="00E13796"/>
    <w:rsid w:val="00E24DC7"/>
    <w:rsid w:val="00E263D8"/>
    <w:rsid w:val="00E34D58"/>
    <w:rsid w:val="00E420AF"/>
    <w:rsid w:val="00E5069B"/>
    <w:rsid w:val="00E528CC"/>
    <w:rsid w:val="00E5409F"/>
    <w:rsid w:val="00E60413"/>
    <w:rsid w:val="00E60DA0"/>
    <w:rsid w:val="00E61E6B"/>
    <w:rsid w:val="00E655FF"/>
    <w:rsid w:val="00E725AE"/>
    <w:rsid w:val="00E72B76"/>
    <w:rsid w:val="00E80B5B"/>
    <w:rsid w:val="00E90341"/>
    <w:rsid w:val="00E90809"/>
    <w:rsid w:val="00E961BF"/>
    <w:rsid w:val="00E97FDF"/>
    <w:rsid w:val="00EA4CF8"/>
    <w:rsid w:val="00EA7998"/>
    <w:rsid w:val="00EB21A6"/>
    <w:rsid w:val="00EB3279"/>
    <w:rsid w:val="00EB63E1"/>
    <w:rsid w:val="00EC761E"/>
    <w:rsid w:val="00ED3E4A"/>
    <w:rsid w:val="00ED4B7B"/>
    <w:rsid w:val="00ED5656"/>
    <w:rsid w:val="00ED6974"/>
    <w:rsid w:val="00EE2251"/>
    <w:rsid w:val="00EE2808"/>
    <w:rsid w:val="00EE6488"/>
    <w:rsid w:val="00EF0A2A"/>
    <w:rsid w:val="00F021FA"/>
    <w:rsid w:val="00F04079"/>
    <w:rsid w:val="00F04F97"/>
    <w:rsid w:val="00F13253"/>
    <w:rsid w:val="00F205F6"/>
    <w:rsid w:val="00F23793"/>
    <w:rsid w:val="00F26336"/>
    <w:rsid w:val="00F32C6A"/>
    <w:rsid w:val="00F43D24"/>
    <w:rsid w:val="00F467FF"/>
    <w:rsid w:val="00F47637"/>
    <w:rsid w:val="00F47673"/>
    <w:rsid w:val="00F5075C"/>
    <w:rsid w:val="00F52DE7"/>
    <w:rsid w:val="00F55FCE"/>
    <w:rsid w:val="00F60F8A"/>
    <w:rsid w:val="00F62E97"/>
    <w:rsid w:val="00F64209"/>
    <w:rsid w:val="00F74F34"/>
    <w:rsid w:val="00F75B87"/>
    <w:rsid w:val="00F7752E"/>
    <w:rsid w:val="00F80265"/>
    <w:rsid w:val="00F83FD9"/>
    <w:rsid w:val="00F845B9"/>
    <w:rsid w:val="00F86195"/>
    <w:rsid w:val="00F86E3E"/>
    <w:rsid w:val="00F90F73"/>
    <w:rsid w:val="00F93BF5"/>
    <w:rsid w:val="00FA2EA2"/>
    <w:rsid w:val="00FD2022"/>
    <w:rsid w:val="00FD2482"/>
    <w:rsid w:val="00FE1706"/>
    <w:rsid w:val="00FE41E4"/>
    <w:rsid w:val="00FE44C8"/>
    <w:rsid w:val="00FF0D59"/>
    <w:rsid w:val="00FF26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523A89"/>
  <w15:chartTrackingRefBased/>
  <w15:docId w15:val="{BBE11661-A91E-4B43-A9AB-CE870940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autoRedefine/>
    <w:qFormat/>
    <w:rsid w:val="00F52DE7"/>
    <w:pPr>
      <w:keepNext/>
      <w:numPr>
        <w:numId w:val="3"/>
      </w:numPr>
      <w:tabs>
        <w:tab w:val="left" w:pos="720"/>
      </w:tabs>
      <w:suppressAutoHyphens/>
      <w:spacing w:after="120"/>
      <w:ind w:left="0" w:firstLine="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FD2482"/>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FD2482"/>
    <w:pPr>
      <w:numPr>
        <w:numId w:val="2"/>
      </w:numPr>
      <w:tabs>
        <w:tab w:val="clear" w:pos="1350"/>
        <w:tab w:val="left" w:pos="1440"/>
      </w:tabs>
      <w:spacing w:after="120"/>
      <w:ind w:left="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1 Char Char Char Char,Footnote Text Char Char1 Char Char Char,Footnote Text Char1 Char,Footnote Text Char1 Char Char Char,Footnote Text Char3,Footnote Text Char3 Char Char Char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07B9C"/>
    <w:pPr>
      <w:tabs>
        <w:tab w:val="center" w:pos="4680"/>
        <w:tab w:val="right" w:pos="9360"/>
      </w:tabs>
    </w:pPr>
    <w:rPr>
      <w:b/>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F52DE7"/>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FD2482"/>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EB21A6"/>
    <w:rPr>
      <w:b/>
      <w:snapToGrid w:val="0"/>
      <w:kern w:val="28"/>
      <w:sz w:val="22"/>
    </w:rPr>
  </w:style>
  <w:style w:type="character" w:customStyle="1" w:styleId="FootnoteTextChar">
    <w:name w:val="Footnote Text Char"/>
    <w:aliases w:val="Footnote Text Char Char Char,Footnote Text Char Char Char1 Char Char Char Char Char,Footnote Text Char Char1 Char Char Char Char,Footnote Text Char1 Char Char,Footnote Text Char1 Char Char Char Char,Footnote Text Char3 Char"/>
    <w:link w:val="FootnoteText"/>
    <w:rsid w:val="00EB21A6"/>
  </w:style>
  <w:style w:type="character" w:styleId="CommentReference">
    <w:name w:val="annotation reference"/>
    <w:rsid w:val="00EB21A6"/>
    <w:rPr>
      <w:sz w:val="16"/>
      <w:szCs w:val="16"/>
    </w:rPr>
  </w:style>
  <w:style w:type="paragraph" w:styleId="BalloonText">
    <w:name w:val="Balloon Text"/>
    <w:basedOn w:val="Normal"/>
    <w:link w:val="BalloonTextChar"/>
    <w:rsid w:val="003D4509"/>
    <w:rPr>
      <w:rFonts w:ascii="Segoe UI" w:hAnsi="Segoe UI" w:cs="Segoe UI"/>
      <w:sz w:val="18"/>
      <w:szCs w:val="18"/>
    </w:rPr>
  </w:style>
  <w:style w:type="character" w:customStyle="1" w:styleId="BalloonTextChar">
    <w:name w:val="Balloon Text Char"/>
    <w:link w:val="BalloonText"/>
    <w:rsid w:val="003D4509"/>
    <w:rPr>
      <w:rFonts w:ascii="Segoe UI" w:hAnsi="Segoe UI" w:cs="Segoe UI"/>
      <w:snapToGrid w:val="0"/>
      <w:kern w:val="28"/>
      <w:sz w:val="18"/>
      <w:szCs w:val="18"/>
    </w:rPr>
  </w:style>
  <w:style w:type="character" w:customStyle="1" w:styleId="UnresolvedMention">
    <w:name w:val="Unresolved Mention"/>
    <w:uiPriority w:val="99"/>
    <w:semiHidden/>
    <w:unhideWhenUsed/>
    <w:rsid w:val="00041F1F"/>
    <w:rPr>
      <w:color w:val="605E5C"/>
      <w:shd w:val="clear" w:color="auto" w:fill="E1DFDD"/>
    </w:rPr>
  </w:style>
  <w:style w:type="paragraph" w:styleId="CommentText">
    <w:name w:val="annotation text"/>
    <w:basedOn w:val="Normal"/>
    <w:link w:val="CommentTextChar"/>
    <w:rsid w:val="00884499"/>
    <w:rPr>
      <w:sz w:val="20"/>
    </w:rPr>
  </w:style>
  <w:style w:type="character" w:customStyle="1" w:styleId="CommentTextChar">
    <w:name w:val="Comment Text Char"/>
    <w:link w:val="CommentText"/>
    <w:rsid w:val="00884499"/>
    <w:rPr>
      <w:snapToGrid w:val="0"/>
      <w:kern w:val="28"/>
    </w:rPr>
  </w:style>
  <w:style w:type="paragraph" w:styleId="CommentSubject">
    <w:name w:val="annotation subject"/>
    <w:basedOn w:val="CommentText"/>
    <w:next w:val="CommentText"/>
    <w:link w:val="CommentSubjectChar"/>
    <w:rsid w:val="00884499"/>
    <w:rPr>
      <w:b/>
      <w:bCs/>
    </w:rPr>
  </w:style>
  <w:style w:type="character" w:customStyle="1" w:styleId="CommentSubjectChar">
    <w:name w:val="Comment Subject Char"/>
    <w:link w:val="CommentSubject"/>
    <w:rsid w:val="00884499"/>
    <w:rPr>
      <w:b/>
      <w:bCs/>
      <w:snapToGrid w:val="0"/>
      <w:kern w:val="28"/>
    </w:rPr>
  </w:style>
  <w:style w:type="character" w:customStyle="1" w:styleId="ParaNumChar">
    <w:name w:val="ParaNum Char"/>
    <w:link w:val="ParaNum"/>
    <w:locked/>
    <w:rsid w:val="00FD2482"/>
    <w:rPr>
      <w:snapToGrid w:val="0"/>
      <w:kern w:val="28"/>
      <w:sz w:val="22"/>
    </w:rPr>
  </w:style>
  <w:style w:type="character" w:styleId="FollowedHyperlink">
    <w:name w:val="FollowedHyperlink"/>
    <w:rsid w:val="00595A3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525399911136/Joint%20&#8204;Provider%20&#8204;Ex%20Parte%20on%20IP%20CTS%20rate%20freeze%20-%20Final.pdf" TargetMode="External" /><Relationship Id="rId2" Type="http://schemas.openxmlformats.org/officeDocument/2006/relationships/hyperlink" Target="https://ecfsapi.fcc.gov/file/10503519213438/2021%20TRS%20Fund%20Annual%20Report.pdf" TargetMode="External" /><Relationship Id="rId3" Type="http://schemas.openxmlformats.org/officeDocument/2006/relationships/hyperlink" Target="https://ecfsapi.fcc.gov/file/1050310600939/IP%20Relay%20Waiver%20Request%20-%202021%20FINAL.pdf" TargetMode="External" /><Relationship Id="rId4" Type="http://schemas.openxmlformats.org/officeDocument/2006/relationships/hyperlink" Target="https://ecfsapi.fcc.gov/file/1052752135766/2021%20Supplemental%20TRS%20Fund%20Annual%20Repor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