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204CE3" w14:paraId="1C3CDFFE" w14:textId="3F94ADC3">
      <w:pPr>
        <w:rPr>
          <w:sz w:val="22"/>
          <w:szCs w:val="22"/>
        </w:rPr>
      </w:pPr>
    </w:p>
    <w:p w:rsidR="00C733A2" w14:paraId="45DAE1B7" w14:textId="3F3D5C2F">
      <w:pPr>
        <w:rPr>
          <w:sz w:val="22"/>
          <w:szCs w:val="22"/>
        </w:rPr>
      </w:pPr>
    </w:p>
    <w:p w:rsidR="00CD012D" w14:paraId="30064EF8" w14:textId="54A0CEAD">
      <w:pPr>
        <w:rPr>
          <w:i/>
          <w:iCs/>
          <w:sz w:val="22"/>
          <w:szCs w:val="22"/>
          <w:u w:val="single"/>
        </w:rPr>
      </w:pPr>
      <w:r>
        <w:rPr>
          <w:i/>
          <w:iCs/>
          <w:sz w:val="22"/>
          <w:szCs w:val="22"/>
          <w:u w:val="single"/>
        </w:rPr>
        <w:t>VIA ELECTRONIC MAIL AND OVERNIGHT DELIVERY</w:t>
      </w:r>
    </w:p>
    <w:p w:rsidR="00CD012D" w14:paraId="3825AB00" w14:textId="77777777">
      <w:pPr>
        <w:rPr>
          <w:sz w:val="22"/>
          <w:szCs w:val="22"/>
        </w:rPr>
      </w:pPr>
    </w:p>
    <w:p w:rsidR="00C733A2" w:rsidP="009E1621" w14:paraId="40F40B08" w14:textId="47258582">
      <w:pPr>
        <w:rPr>
          <w:sz w:val="22"/>
          <w:szCs w:val="22"/>
        </w:rPr>
      </w:pPr>
      <w:r>
        <w:rPr>
          <w:sz w:val="22"/>
          <w:szCs w:val="22"/>
        </w:rPr>
        <w:t>Sonic Staffing, Inc.</w:t>
      </w:r>
    </w:p>
    <w:p w:rsidR="00C77B4B" w14:paraId="1D288215" w14:textId="382D5C6E">
      <w:pPr>
        <w:rPr>
          <w:sz w:val="22"/>
          <w:szCs w:val="22"/>
        </w:rPr>
      </w:pPr>
      <w:r>
        <w:rPr>
          <w:sz w:val="22"/>
          <w:szCs w:val="22"/>
        </w:rPr>
        <w:t>Christopher Maynard</w:t>
      </w:r>
    </w:p>
    <w:p w:rsidR="00C733A2" w14:paraId="03816650" w14:textId="0D2F6A8F">
      <w:pPr>
        <w:rPr>
          <w:sz w:val="22"/>
          <w:szCs w:val="22"/>
        </w:rPr>
      </w:pPr>
      <w:r w:rsidRPr="00B15E5B">
        <w:rPr>
          <w:sz w:val="22"/>
          <w:szCs w:val="22"/>
        </w:rPr>
        <w:t>3736 Bee Caves Rd #1-26</w:t>
      </w:r>
      <w:r>
        <w:rPr>
          <w:sz w:val="22"/>
          <w:szCs w:val="22"/>
        </w:rPr>
        <w:t>0</w:t>
      </w:r>
    </w:p>
    <w:p w:rsidR="00C733A2" w14:paraId="5270AD02" w14:textId="23BBB25B">
      <w:pPr>
        <w:rPr>
          <w:sz w:val="22"/>
          <w:szCs w:val="22"/>
        </w:rPr>
      </w:pPr>
      <w:r>
        <w:rPr>
          <w:sz w:val="22"/>
          <w:szCs w:val="22"/>
        </w:rPr>
        <w:t>West Lake Hills, TX 78746</w:t>
      </w:r>
    </w:p>
    <w:p w:rsidR="003924DE" w14:paraId="72B624B9" w14:textId="77777777">
      <w:pPr>
        <w:rPr>
          <w:sz w:val="22"/>
          <w:szCs w:val="22"/>
        </w:rPr>
      </w:pPr>
    </w:p>
    <w:p w:rsidR="00C733A2" w:rsidP="00C733A2" w14:paraId="3B934472" w14:textId="25A53320">
      <w:pPr>
        <w:tabs>
          <w:tab w:val="left" w:pos="1440"/>
        </w:tabs>
        <w:ind w:left="720"/>
        <w:rPr>
          <w:sz w:val="22"/>
          <w:szCs w:val="22"/>
        </w:rPr>
      </w:pPr>
      <w:r>
        <w:rPr>
          <w:sz w:val="22"/>
          <w:szCs w:val="22"/>
        </w:rPr>
        <w:t>R</w:t>
      </w:r>
      <w:r w:rsidRPr="00991390">
        <w:rPr>
          <w:sz w:val="22"/>
          <w:szCs w:val="22"/>
        </w:rPr>
        <w:t>e:</w:t>
      </w:r>
      <w:r w:rsidRPr="00991390">
        <w:rPr>
          <w:sz w:val="22"/>
          <w:szCs w:val="22"/>
        </w:rPr>
        <w:tab/>
      </w:r>
      <w:r>
        <w:rPr>
          <w:sz w:val="22"/>
          <w:szCs w:val="22"/>
        </w:rPr>
        <w:t>AM and FM Broadcast Auction 109</w:t>
      </w:r>
      <w:r w:rsidR="004F1312">
        <w:rPr>
          <w:sz w:val="22"/>
          <w:szCs w:val="22"/>
        </w:rPr>
        <w:t xml:space="preserve"> </w:t>
      </w:r>
      <w:r w:rsidR="00351947">
        <w:rPr>
          <w:sz w:val="22"/>
          <w:szCs w:val="22"/>
        </w:rPr>
        <w:t>– AU Docket No. 21-39</w:t>
      </w:r>
    </w:p>
    <w:p w:rsidR="00C733A2" w:rsidP="00C733A2" w14:paraId="21BACC7F" w14:textId="0CC07E90">
      <w:pPr>
        <w:tabs>
          <w:tab w:val="left" w:pos="1440"/>
        </w:tabs>
        <w:ind w:left="720"/>
        <w:rPr>
          <w:sz w:val="22"/>
          <w:szCs w:val="22"/>
        </w:rPr>
      </w:pPr>
      <w:r>
        <w:rPr>
          <w:sz w:val="22"/>
          <w:szCs w:val="22"/>
        </w:rPr>
        <w:tab/>
        <w:t xml:space="preserve">Short-Form Application (FCC Form 175) of </w:t>
      </w:r>
      <w:r w:rsidR="001A3620">
        <w:rPr>
          <w:sz w:val="22"/>
          <w:szCs w:val="22"/>
        </w:rPr>
        <w:t>Sonic Staffing, Inc.</w:t>
      </w:r>
    </w:p>
    <w:p w:rsidR="00780E57" w:rsidP="00C733A2" w14:paraId="4FC4216B" w14:textId="77777777">
      <w:pPr>
        <w:tabs>
          <w:tab w:val="left" w:pos="1440"/>
        </w:tabs>
        <w:ind w:left="720"/>
        <w:rPr>
          <w:sz w:val="22"/>
          <w:szCs w:val="22"/>
        </w:rPr>
      </w:pPr>
    </w:p>
    <w:p w:rsidR="00C733A2" w:rsidP="00780E57" w14:paraId="616D5BF2" w14:textId="1023F5CC">
      <w:pPr>
        <w:spacing w:after="120"/>
        <w:rPr>
          <w:sz w:val="22"/>
          <w:szCs w:val="22"/>
        </w:rPr>
      </w:pPr>
      <w:r>
        <w:rPr>
          <w:sz w:val="22"/>
          <w:szCs w:val="22"/>
        </w:rPr>
        <w:t xml:space="preserve">Dear Mr. </w:t>
      </w:r>
      <w:r w:rsidR="001A3620">
        <w:rPr>
          <w:sz w:val="22"/>
          <w:szCs w:val="22"/>
        </w:rPr>
        <w:t>Maynard</w:t>
      </w:r>
      <w:r>
        <w:rPr>
          <w:sz w:val="22"/>
          <w:szCs w:val="22"/>
        </w:rPr>
        <w:t>:</w:t>
      </w:r>
    </w:p>
    <w:p w:rsidR="00A878C5" w:rsidP="00093947" w14:paraId="6636693E" w14:textId="3A581FB8">
      <w:pPr>
        <w:spacing w:after="120"/>
        <w:ind w:firstLine="720"/>
        <w:rPr>
          <w:sz w:val="22"/>
          <w:szCs w:val="22"/>
        </w:rPr>
      </w:pPr>
      <w:r w:rsidRPr="00A878C5">
        <w:rPr>
          <w:sz w:val="22"/>
          <w:szCs w:val="22"/>
        </w:rPr>
        <w:t xml:space="preserve">On </w:t>
      </w:r>
      <w:r>
        <w:rPr>
          <w:sz w:val="22"/>
          <w:szCs w:val="22"/>
        </w:rPr>
        <w:t>May 1</w:t>
      </w:r>
      <w:r w:rsidR="008F0FB7">
        <w:rPr>
          <w:sz w:val="22"/>
          <w:szCs w:val="22"/>
        </w:rPr>
        <w:t>1</w:t>
      </w:r>
      <w:r>
        <w:rPr>
          <w:sz w:val="22"/>
          <w:szCs w:val="22"/>
        </w:rPr>
        <w:t>, 2021</w:t>
      </w:r>
      <w:r w:rsidRPr="00A878C5">
        <w:rPr>
          <w:sz w:val="22"/>
          <w:szCs w:val="22"/>
        </w:rPr>
        <w:t xml:space="preserve">, </w:t>
      </w:r>
      <w:r w:rsidR="001A3620">
        <w:rPr>
          <w:sz w:val="22"/>
          <w:szCs w:val="22"/>
        </w:rPr>
        <w:t>Sonic Staffing, Inc. (Sonic)</w:t>
      </w:r>
      <w:r w:rsidRPr="00A878C5" w:rsidR="001A3620">
        <w:rPr>
          <w:sz w:val="22"/>
          <w:szCs w:val="22"/>
        </w:rPr>
        <w:t xml:space="preserve"> </w:t>
      </w:r>
      <w:r w:rsidRPr="00A878C5">
        <w:rPr>
          <w:sz w:val="22"/>
          <w:szCs w:val="22"/>
        </w:rPr>
        <w:t>filed an application to participate in</w:t>
      </w:r>
      <w:r w:rsidR="00194722">
        <w:rPr>
          <w:sz w:val="22"/>
          <w:szCs w:val="22"/>
        </w:rPr>
        <w:t xml:space="preserve"> </w:t>
      </w:r>
      <w:r w:rsidR="00F6655A">
        <w:rPr>
          <w:sz w:val="22"/>
          <w:szCs w:val="22"/>
        </w:rPr>
        <w:t>Auction 109, an auction of AM and FM broadcast construction permits</w:t>
      </w:r>
      <w:r>
        <w:rPr>
          <w:sz w:val="22"/>
          <w:szCs w:val="22"/>
        </w:rPr>
        <w:t>.</w:t>
      </w:r>
      <w:r>
        <w:rPr>
          <w:rStyle w:val="FootnoteReference"/>
          <w:szCs w:val="22"/>
        </w:rPr>
        <w:footnoteReference w:id="3"/>
      </w:r>
      <w:r w:rsidRPr="00A878C5">
        <w:rPr>
          <w:sz w:val="22"/>
          <w:szCs w:val="22"/>
        </w:rPr>
        <w:t xml:space="preserve"> </w:t>
      </w:r>
      <w:r w:rsidR="004241E9">
        <w:rPr>
          <w:sz w:val="22"/>
          <w:szCs w:val="22"/>
        </w:rPr>
        <w:t xml:space="preserve"> </w:t>
      </w:r>
      <w:r w:rsidRPr="00A878C5">
        <w:rPr>
          <w:sz w:val="22"/>
          <w:szCs w:val="22"/>
        </w:rPr>
        <w:t xml:space="preserve">On </w:t>
      </w:r>
      <w:r w:rsidR="004F1312">
        <w:rPr>
          <w:sz w:val="22"/>
          <w:szCs w:val="22"/>
        </w:rPr>
        <w:t>July 1, 2021</w:t>
      </w:r>
      <w:r w:rsidRPr="00A878C5">
        <w:rPr>
          <w:sz w:val="22"/>
          <w:szCs w:val="22"/>
        </w:rPr>
        <w:t xml:space="preserve">, </w:t>
      </w:r>
      <w:r>
        <w:rPr>
          <w:sz w:val="22"/>
          <w:szCs w:val="22"/>
        </w:rPr>
        <w:t xml:space="preserve">the Office of </w:t>
      </w:r>
      <w:r w:rsidR="000C6107">
        <w:rPr>
          <w:sz w:val="22"/>
          <w:szCs w:val="22"/>
        </w:rPr>
        <w:t xml:space="preserve">Economics </w:t>
      </w:r>
      <w:r>
        <w:rPr>
          <w:sz w:val="22"/>
          <w:szCs w:val="22"/>
        </w:rPr>
        <w:t>and Analytics (OEA) and the Media Bureau (MB)</w:t>
      </w:r>
      <w:r w:rsidRPr="00A878C5">
        <w:rPr>
          <w:sz w:val="22"/>
          <w:szCs w:val="22"/>
        </w:rPr>
        <w:t xml:space="preserve"> released a Public Notice announcing the applicants that are qualified to bid in </w:t>
      </w:r>
      <w:r w:rsidR="004241E9">
        <w:rPr>
          <w:sz w:val="22"/>
          <w:szCs w:val="22"/>
        </w:rPr>
        <w:t>Auction 109.</w:t>
      </w:r>
      <w:r>
        <w:rPr>
          <w:rStyle w:val="FootnoteReference"/>
          <w:szCs w:val="22"/>
        </w:rPr>
        <w:footnoteReference w:id="4"/>
      </w:r>
      <w:r w:rsidR="004241E9">
        <w:rPr>
          <w:sz w:val="22"/>
          <w:szCs w:val="22"/>
        </w:rPr>
        <w:t xml:space="preserve">  </w:t>
      </w:r>
      <w:r w:rsidRPr="00A878C5">
        <w:rPr>
          <w:sz w:val="22"/>
          <w:szCs w:val="22"/>
        </w:rPr>
        <w:t>In that Public Notice, you were found to be non-qualified to bid in Auction</w:t>
      </w:r>
      <w:r w:rsidR="004241E9">
        <w:rPr>
          <w:sz w:val="22"/>
          <w:szCs w:val="22"/>
        </w:rPr>
        <w:t xml:space="preserve"> 109</w:t>
      </w:r>
      <w:r w:rsidRPr="00A878C5">
        <w:rPr>
          <w:sz w:val="22"/>
          <w:szCs w:val="22"/>
        </w:rPr>
        <w:t xml:space="preserve">. </w:t>
      </w:r>
      <w:r w:rsidR="004241E9">
        <w:rPr>
          <w:sz w:val="22"/>
          <w:szCs w:val="22"/>
        </w:rPr>
        <w:t xml:space="preserve"> </w:t>
      </w:r>
      <w:r w:rsidRPr="00A878C5">
        <w:rPr>
          <w:sz w:val="22"/>
          <w:szCs w:val="22"/>
        </w:rPr>
        <w:t>This letter</w:t>
      </w:r>
      <w:r w:rsidR="004241E9">
        <w:rPr>
          <w:sz w:val="22"/>
          <w:szCs w:val="22"/>
        </w:rPr>
        <w:t xml:space="preserve"> </w:t>
      </w:r>
      <w:r w:rsidRPr="00A878C5">
        <w:rPr>
          <w:sz w:val="22"/>
          <w:szCs w:val="22"/>
        </w:rPr>
        <w:t>explains the reasons for that determination.</w:t>
      </w:r>
    </w:p>
    <w:p w:rsidR="00C733A2" w:rsidRPr="000413C0" w:rsidP="00093947" w14:paraId="507CE085" w14:textId="47C70BC3">
      <w:pPr>
        <w:spacing w:after="120"/>
        <w:ind w:firstLine="720"/>
        <w:rPr>
          <w:sz w:val="22"/>
          <w:szCs w:val="22"/>
        </w:rPr>
      </w:pPr>
      <w:r>
        <w:rPr>
          <w:sz w:val="22"/>
          <w:szCs w:val="22"/>
        </w:rPr>
        <w:t xml:space="preserve">Both </w:t>
      </w:r>
      <w:r w:rsidR="008D0587">
        <w:rPr>
          <w:sz w:val="22"/>
          <w:szCs w:val="22"/>
        </w:rPr>
        <w:t xml:space="preserve">Sonic </w:t>
      </w:r>
      <w:r>
        <w:rPr>
          <w:sz w:val="22"/>
          <w:szCs w:val="22"/>
        </w:rPr>
        <w:t xml:space="preserve">and </w:t>
      </w:r>
      <w:r w:rsidR="00B969A2">
        <w:rPr>
          <w:sz w:val="22"/>
          <w:szCs w:val="22"/>
        </w:rPr>
        <w:t>Ekklesia of Texas (Ekklesia</w:t>
      </w:r>
      <w:r w:rsidR="00450781">
        <w:rPr>
          <w:sz w:val="22"/>
          <w:szCs w:val="22"/>
        </w:rPr>
        <w:t xml:space="preserve">) </w:t>
      </w:r>
      <w:r w:rsidR="00DD1019">
        <w:rPr>
          <w:sz w:val="22"/>
          <w:szCs w:val="22"/>
        </w:rPr>
        <w:t xml:space="preserve">timely </w:t>
      </w:r>
      <w:r>
        <w:rPr>
          <w:sz w:val="22"/>
          <w:szCs w:val="22"/>
        </w:rPr>
        <w:t xml:space="preserve">submitted </w:t>
      </w:r>
      <w:r w:rsidR="00F97C21">
        <w:rPr>
          <w:sz w:val="22"/>
          <w:szCs w:val="22"/>
        </w:rPr>
        <w:t xml:space="preserve">short-form </w:t>
      </w:r>
      <w:r>
        <w:rPr>
          <w:sz w:val="22"/>
          <w:szCs w:val="22"/>
        </w:rPr>
        <w:t xml:space="preserve">applications </w:t>
      </w:r>
      <w:r w:rsidR="00F97C21">
        <w:rPr>
          <w:sz w:val="22"/>
          <w:szCs w:val="22"/>
        </w:rPr>
        <w:t xml:space="preserve">(FCC Form 175) </w:t>
      </w:r>
      <w:r>
        <w:rPr>
          <w:sz w:val="22"/>
          <w:szCs w:val="22"/>
        </w:rPr>
        <w:t>to participate in A</w:t>
      </w:r>
      <w:r w:rsidR="0068103C">
        <w:rPr>
          <w:sz w:val="22"/>
          <w:szCs w:val="22"/>
        </w:rPr>
        <w:t xml:space="preserve">uction </w:t>
      </w:r>
      <w:r>
        <w:rPr>
          <w:sz w:val="22"/>
          <w:szCs w:val="22"/>
        </w:rPr>
        <w:t>109.</w:t>
      </w:r>
      <w:r w:rsidR="00F97C21">
        <w:rPr>
          <w:sz w:val="22"/>
          <w:szCs w:val="22"/>
        </w:rPr>
        <w:t xml:space="preserve">  </w:t>
      </w:r>
      <w:r w:rsidR="009B3C2A">
        <w:rPr>
          <w:sz w:val="22"/>
          <w:szCs w:val="22"/>
        </w:rPr>
        <w:t>Each</w:t>
      </w:r>
      <w:r w:rsidR="0068103C">
        <w:rPr>
          <w:sz w:val="22"/>
          <w:szCs w:val="22"/>
        </w:rPr>
        <w:t xml:space="preserve"> application identified </w:t>
      </w:r>
      <w:r w:rsidR="006837E4">
        <w:rPr>
          <w:sz w:val="22"/>
          <w:szCs w:val="22"/>
        </w:rPr>
        <w:t>Christopher Maynard as the applicant’s responsible party, contact person</w:t>
      </w:r>
      <w:r w:rsidR="00366460">
        <w:rPr>
          <w:sz w:val="22"/>
          <w:szCs w:val="22"/>
        </w:rPr>
        <w:t>, authorized bidder, and certifying official</w:t>
      </w:r>
      <w:r w:rsidR="0068103C">
        <w:rPr>
          <w:sz w:val="22"/>
          <w:szCs w:val="22"/>
        </w:rPr>
        <w:t>.</w:t>
      </w:r>
      <w:r>
        <w:rPr>
          <w:rStyle w:val="FootnoteReference"/>
          <w:szCs w:val="22"/>
        </w:rPr>
        <w:footnoteReference w:id="5"/>
      </w:r>
      <w:r w:rsidR="0068103C">
        <w:rPr>
          <w:sz w:val="22"/>
          <w:szCs w:val="22"/>
        </w:rPr>
        <w:t xml:space="preserve"> </w:t>
      </w:r>
      <w:r w:rsidR="00972843">
        <w:rPr>
          <w:sz w:val="22"/>
          <w:szCs w:val="22"/>
        </w:rPr>
        <w:t xml:space="preserve"> </w:t>
      </w:r>
      <w:r w:rsidR="00366460">
        <w:rPr>
          <w:sz w:val="22"/>
          <w:szCs w:val="22"/>
        </w:rPr>
        <w:t xml:space="preserve">In addition, </w:t>
      </w:r>
      <w:r w:rsidR="000E3B9D">
        <w:rPr>
          <w:sz w:val="22"/>
          <w:szCs w:val="22"/>
        </w:rPr>
        <w:t xml:space="preserve">Mr. Maynard was identified as the </w:t>
      </w:r>
      <w:r w:rsidR="005A61CC">
        <w:rPr>
          <w:sz w:val="22"/>
          <w:szCs w:val="22"/>
        </w:rPr>
        <w:t>v</w:t>
      </w:r>
      <w:r w:rsidR="000E3B9D">
        <w:rPr>
          <w:sz w:val="22"/>
          <w:szCs w:val="22"/>
        </w:rPr>
        <w:t xml:space="preserve">ice </w:t>
      </w:r>
      <w:r w:rsidR="005A61CC">
        <w:rPr>
          <w:sz w:val="22"/>
          <w:szCs w:val="22"/>
        </w:rPr>
        <w:t>p</w:t>
      </w:r>
      <w:r w:rsidR="000E3B9D">
        <w:rPr>
          <w:sz w:val="22"/>
          <w:szCs w:val="22"/>
        </w:rPr>
        <w:t xml:space="preserve">resident of Ekklesia and the </w:t>
      </w:r>
      <w:r w:rsidR="005A61CC">
        <w:rPr>
          <w:sz w:val="22"/>
          <w:szCs w:val="22"/>
        </w:rPr>
        <w:t xml:space="preserve">sole shareholder, </w:t>
      </w:r>
      <w:r w:rsidR="004D0358">
        <w:rPr>
          <w:sz w:val="22"/>
          <w:szCs w:val="22"/>
        </w:rPr>
        <w:t xml:space="preserve">a </w:t>
      </w:r>
      <w:r w:rsidR="005A61CC">
        <w:rPr>
          <w:sz w:val="22"/>
          <w:szCs w:val="22"/>
        </w:rPr>
        <w:t xml:space="preserve">director, and </w:t>
      </w:r>
      <w:r w:rsidR="004D0358">
        <w:rPr>
          <w:sz w:val="22"/>
          <w:szCs w:val="22"/>
        </w:rPr>
        <w:t xml:space="preserve">the </w:t>
      </w:r>
      <w:r w:rsidR="005A61CC">
        <w:rPr>
          <w:sz w:val="22"/>
          <w:szCs w:val="22"/>
        </w:rPr>
        <w:t>p</w:t>
      </w:r>
      <w:r w:rsidR="000E3B9D">
        <w:rPr>
          <w:sz w:val="22"/>
          <w:szCs w:val="22"/>
        </w:rPr>
        <w:t xml:space="preserve">resident of </w:t>
      </w:r>
      <w:r w:rsidR="004C6E9E">
        <w:rPr>
          <w:sz w:val="22"/>
          <w:szCs w:val="22"/>
        </w:rPr>
        <w:t xml:space="preserve">Sonic.  </w:t>
      </w:r>
      <w:r w:rsidR="001B7E42">
        <w:rPr>
          <w:sz w:val="22"/>
          <w:szCs w:val="22"/>
        </w:rPr>
        <w:t>Ekklesia failed to provide any information regarding its disclosable interest holders</w:t>
      </w:r>
      <w:r w:rsidR="0028391B">
        <w:rPr>
          <w:sz w:val="22"/>
          <w:szCs w:val="22"/>
        </w:rPr>
        <w:t>, as required by the Commission’s competitive bidding rules</w:t>
      </w:r>
      <w:r w:rsidR="001B7E42">
        <w:rPr>
          <w:sz w:val="22"/>
          <w:szCs w:val="22"/>
        </w:rPr>
        <w:t>.</w:t>
      </w:r>
      <w:r>
        <w:rPr>
          <w:rStyle w:val="FootnoteReference"/>
          <w:szCs w:val="22"/>
        </w:rPr>
        <w:footnoteReference w:id="6"/>
      </w:r>
    </w:p>
    <w:p w:rsidR="00C733A2" w:rsidP="00093947" w14:paraId="6D007D81" w14:textId="04BC1527">
      <w:pPr>
        <w:spacing w:after="120"/>
        <w:ind w:firstLine="720"/>
        <w:rPr>
          <w:sz w:val="22"/>
          <w:szCs w:val="22"/>
        </w:rPr>
      </w:pPr>
      <w:r>
        <w:rPr>
          <w:sz w:val="22"/>
          <w:szCs w:val="22"/>
        </w:rPr>
        <w:t xml:space="preserve">On </w:t>
      </w:r>
      <w:r w:rsidR="00FB3CB2">
        <w:rPr>
          <w:sz w:val="22"/>
          <w:szCs w:val="22"/>
        </w:rPr>
        <w:t xml:space="preserve">June 3, 2021, OEA and MB released a public notice </w:t>
      </w:r>
      <w:r w:rsidR="00464729">
        <w:rPr>
          <w:sz w:val="22"/>
          <w:szCs w:val="22"/>
        </w:rPr>
        <w:t>that identified</w:t>
      </w:r>
      <w:r w:rsidR="00FB3CB2">
        <w:rPr>
          <w:sz w:val="22"/>
          <w:szCs w:val="22"/>
        </w:rPr>
        <w:t xml:space="preserve"> </w:t>
      </w:r>
      <w:r w:rsidR="009D3D16">
        <w:rPr>
          <w:sz w:val="22"/>
          <w:szCs w:val="22"/>
        </w:rPr>
        <w:t xml:space="preserve">the </w:t>
      </w:r>
      <w:r w:rsidR="0049425D">
        <w:rPr>
          <w:sz w:val="22"/>
          <w:szCs w:val="22"/>
        </w:rPr>
        <w:t>status of each</w:t>
      </w:r>
      <w:r w:rsidR="009D3D16">
        <w:rPr>
          <w:sz w:val="22"/>
          <w:szCs w:val="22"/>
        </w:rPr>
        <w:t xml:space="preserve"> </w:t>
      </w:r>
      <w:r w:rsidR="005D5010">
        <w:rPr>
          <w:sz w:val="22"/>
          <w:szCs w:val="22"/>
        </w:rPr>
        <w:t xml:space="preserve">short-form application </w:t>
      </w:r>
      <w:r w:rsidR="00110280">
        <w:rPr>
          <w:sz w:val="22"/>
          <w:szCs w:val="22"/>
        </w:rPr>
        <w:t>submitted in Auction 109</w:t>
      </w:r>
      <w:r w:rsidR="003B5893">
        <w:rPr>
          <w:sz w:val="22"/>
          <w:szCs w:val="22"/>
        </w:rPr>
        <w:t xml:space="preserve"> as complete, incomplete, or rejected</w:t>
      </w:r>
      <w:r w:rsidR="002F6BDF">
        <w:rPr>
          <w:sz w:val="22"/>
          <w:szCs w:val="22"/>
        </w:rPr>
        <w:t xml:space="preserve"> and open</w:t>
      </w:r>
      <w:r w:rsidR="00464729">
        <w:rPr>
          <w:sz w:val="22"/>
          <w:szCs w:val="22"/>
        </w:rPr>
        <w:t>ed</w:t>
      </w:r>
      <w:r w:rsidR="002F6BDF">
        <w:rPr>
          <w:sz w:val="22"/>
          <w:szCs w:val="22"/>
        </w:rPr>
        <w:t xml:space="preserve"> </w:t>
      </w:r>
      <w:r w:rsidR="00185D2F">
        <w:rPr>
          <w:sz w:val="22"/>
          <w:szCs w:val="22"/>
        </w:rPr>
        <w:t xml:space="preserve">a filing window </w:t>
      </w:r>
      <w:r w:rsidR="00C11286">
        <w:rPr>
          <w:sz w:val="22"/>
          <w:szCs w:val="22"/>
        </w:rPr>
        <w:t xml:space="preserve">from June 3, 2021 to June 16, 2021 </w:t>
      </w:r>
      <w:r w:rsidR="00185D2F">
        <w:rPr>
          <w:sz w:val="22"/>
          <w:szCs w:val="22"/>
        </w:rPr>
        <w:t xml:space="preserve">for applicants </w:t>
      </w:r>
      <w:r w:rsidR="007E1647">
        <w:rPr>
          <w:sz w:val="22"/>
          <w:szCs w:val="22"/>
        </w:rPr>
        <w:t xml:space="preserve">with incomplete applications </w:t>
      </w:r>
      <w:r w:rsidR="00185D2F">
        <w:rPr>
          <w:sz w:val="22"/>
          <w:szCs w:val="22"/>
        </w:rPr>
        <w:t xml:space="preserve">to correct deficiencies and resubmit </w:t>
      </w:r>
      <w:r w:rsidR="00B75CDB">
        <w:rPr>
          <w:sz w:val="22"/>
          <w:szCs w:val="22"/>
        </w:rPr>
        <w:t>their application</w:t>
      </w:r>
      <w:r w:rsidR="007E1647">
        <w:rPr>
          <w:sz w:val="22"/>
          <w:szCs w:val="22"/>
        </w:rPr>
        <w:t>s</w:t>
      </w:r>
      <w:r w:rsidR="00110280">
        <w:rPr>
          <w:sz w:val="22"/>
          <w:szCs w:val="22"/>
        </w:rPr>
        <w:t>.</w:t>
      </w:r>
      <w:r>
        <w:rPr>
          <w:rStyle w:val="FootnoteReference"/>
          <w:szCs w:val="22"/>
        </w:rPr>
        <w:footnoteReference w:id="7"/>
      </w:r>
      <w:r w:rsidR="00110280">
        <w:rPr>
          <w:sz w:val="22"/>
          <w:szCs w:val="22"/>
        </w:rPr>
        <w:t xml:space="preserve">  </w:t>
      </w:r>
      <w:r w:rsidR="009A7498">
        <w:rPr>
          <w:sz w:val="22"/>
          <w:szCs w:val="22"/>
        </w:rPr>
        <w:t xml:space="preserve">This public notice also set the deadline for submitting upfront payments </w:t>
      </w:r>
      <w:r w:rsidR="00C656FD">
        <w:rPr>
          <w:sz w:val="22"/>
          <w:szCs w:val="22"/>
        </w:rPr>
        <w:t>for Auction 109 at 6:00</w:t>
      </w:r>
      <w:r w:rsidR="00D75391">
        <w:rPr>
          <w:sz w:val="22"/>
          <w:szCs w:val="22"/>
        </w:rPr>
        <w:t xml:space="preserve"> </w:t>
      </w:r>
      <w:r w:rsidRPr="00D75391" w:rsidR="00D75391">
        <w:rPr>
          <w:sz w:val="22"/>
          <w:szCs w:val="22"/>
        </w:rPr>
        <w:t xml:space="preserve">p.m. Eastern Time </w:t>
      </w:r>
      <w:r w:rsidR="00B308FE">
        <w:rPr>
          <w:sz w:val="22"/>
          <w:szCs w:val="22"/>
        </w:rPr>
        <w:t xml:space="preserve">(ET) </w:t>
      </w:r>
      <w:r w:rsidRPr="00D75391" w:rsidR="00D75391">
        <w:rPr>
          <w:sz w:val="22"/>
          <w:szCs w:val="22"/>
        </w:rPr>
        <w:t>on Wednesday, June 16, 2021</w:t>
      </w:r>
      <w:r w:rsidR="00D75391">
        <w:rPr>
          <w:sz w:val="22"/>
          <w:szCs w:val="22"/>
        </w:rPr>
        <w:t xml:space="preserve">. </w:t>
      </w:r>
      <w:r w:rsidR="003133CF">
        <w:rPr>
          <w:sz w:val="22"/>
          <w:szCs w:val="22"/>
        </w:rPr>
        <w:t xml:space="preserve"> </w:t>
      </w:r>
      <w:r w:rsidR="00110280">
        <w:rPr>
          <w:sz w:val="22"/>
          <w:szCs w:val="22"/>
        </w:rPr>
        <w:t xml:space="preserve">Both </w:t>
      </w:r>
      <w:r w:rsidR="00600A25">
        <w:rPr>
          <w:sz w:val="22"/>
          <w:szCs w:val="22"/>
        </w:rPr>
        <w:t xml:space="preserve">the Sonic </w:t>
      </w:r>
      <w:r w:rsidR="00110280">
        <w:rPr>
          <w:sz w:val="22"/>
          <w:szCs w:val="22"/>
        </w:rPr>
        <w:t xml:space="preserve">application and </w:t>
      </w:r>
      <w:r w:rsidR="004B36E4">
        <w:rPr>
          <w:sz w:val="22"/>
          <w:szCs w:val="22"/>
        </w:rPr>
        <w:t xml:space="preserve">the </w:t>
      </w:r>
      <w:r w:rsidR="00600A25">
        <w:rPr>
          <w:sz w:val="22"/>
          <w:szCs w:val="22"/>
        </w:rPr>
        <w:t>Ekklesia</w:t>
      </w:r>
      <w:r w:rsidR="00110280">
        <w:rPr>
          <w:sz w:val="22"/>
          <w:szCs w:val="22"/>
        </w:rPr>
        <w:t xml:space="preserve"> application were designated as incomplete due to</w:t>
      </w:r>
      <w:r w:rsidR="00D3106B">
        <w:rPr>
          <w:sz w:val="22"/>
          <w:szCs w:val="22"/>
        </w:rPr>
        <w:t xml:space="preserve">, among other </w:t>
      </w:r>
      <w:r w:rsidR="00D3106B">
        <w:rPr>
          <w:sz w:val="22"/>
          <w:szCs w:val="22"/>
        </w:rPr>
        <w:t>issues,</w:t>
      </w:r>
      <w:r w:rsidR="00110280">
        <w:rPr>
          <w:sz w:val="22"/>
          <w:szCs w:val="22"/>
        </w:rPr>
        <w:t xml:space="preserve"> </w:t>
      </w:r>
      <w:r w:rsidR="00815B36">
        <w:rPr>
          <w:sz w:val="22"/>
          <w:szCs w:val="22"/>
        </w:rPr>
        <w:t xml:space="preserve">Mr. Maynard’s </w:t>
      </w:r>
      <w:r w:rsidR="00B036B4">
        <w:rPr>
          <w:sz w:val="22"/>
          <w:szCs w:val="22"/>
        </w:rPr>
        <w:t xml:space="preserve">overlapping roles </w:t>
      </w:r>
      <w:r w:rsidR="00796398">
        <w:rPr>
          <w:sz w:val="22"/>
          <w:szCs w:val="22"/>
        </w:rPr>
        <w:t>with regard to these two application</w:t>
      </w:r>
      <w:r w:rsidR="00495162">
        <w:rPr>
          <w:sz w:val="22"/>
          <w:szCs w:val="22"/>
        </w:rPr>
        <w:t>s</w:t>
      </w:r>
      <w:r w:rsidR="00314F53">
        <w:rPr>
          <w:sz w:val="22"/>
          <w:szCs w:val="22"/>
        </w:rPr>
        <w:t>.</w:t>
      </w:r>
      <w:r>
        <w:rPr>
          <w:rStyle w:val="FootnoteReference"/>
          <w:szCs w:val="22"/>
        </w:rPr>
        <w:footnoteReference w:id="8"/>
      </w:r>
      <w:r w:rsidR="00314F53">
        <w:rPr>
          <w:sz w:val="22"/>
          <w:szCs w:val="22"/>
        </w:rPr>
        <w:t xml:space="preserve">  A</w:t>
      </w:r>
      <w:r w:rsidR="00E401CC">
        <w:rPr>
          <w:sz w:val="22"/>
          <w:szCs w:val="22"/>
        </w:rPr>
        <w:t xml:space="preserve"> </w:t>
      </w:r>
      <w:r w:rsidR="00F070D6">
        <w:rPr>
          <w:sz w:val="22"/>
          <w:szCs w:val="22"/>
        </w:rPr>
        <w:t xml:space="preserve">letter </w:t>
      </w:r>
      <w:r w:rsidR="0013134D">
        <w:rPr>
          <w:sz w:val="22"/>
          <w:szCs w:val="22"/>
        </w:rPr>
        <w:t xml:space="preserve">for each application </w:t>
      </w:r>
      <w:r w:rsidR="00314F53">
        <w:rPr>
          <w:sz w:val="22"/>
          <w:szCs w:val="22"/>
        </w:rPr>
        <w:t xml:space="preserve">describing the deficiencies </w:t>
      </w:r>
      <w:r w:rsidR="004548F4">
        <w:rPr>
          <w:sz w:val="22"/>
          <w:szCs w:val="22"/>
        </w:rPr>
        <w:t>in</w:t>
      </w:r>
      <w:r w:rsidR="00E401CC">
        <w:rPr>
          <w:sz w:val="22"/>
          <w:szCs w:val="22"/>
        </w:rPr>
        <w:t xml:space="preserve"> </w:t>
      </w:r>
      <w:r w:rsidR="0013134D">
        <w:rPr>
          <w:sz w:val="22"/>
          <w:szCs w:val="22"/>
        </w:rPr>
        <w:t>the</w:t>
      </w:r>
      <w:r w:rsidR="00E401CC">
        <w:rPr>
          <w:sz w:val="22"/>
          <w:szCs w:val="22"/>
        </w:rPr>
        <w:t xml:space="preserve"> application </w:t>
      </w:r>
      <w:r w:rsidR="00F070D6">
        <w:rPr>
          <w:sz w:val="22"/>
          <w:szCs w:val="22"/>
        </w:rPr>
        <w:t>w</w:t>
      </w:r>
      <w:r w:rsidR="00E401CC">
        <w:rPr>
          <w:sz w:val="22"/>
          <w:szCs w:val="22"/>
        </w:rPr>
        <w:t>as</w:t>
      </w:r>
      <w:r w:rsidR="00F070D6">
        <w:rPr>
          <w:sz w:val="22"/>
          <w:szCs w:val="22"/>
        </w:rPr>
        <w:t xml:space="preserve"> sent to</w:t>
      </w:r>
      <w:r w:rsidR="00A4791E">
        <w:rPr>
          <w:sz w:val="22"/>
          <w:szCs w:val="22"/>
        </w:rPr>
        <w:t xml:space="preserve"> </w:t>
      </w:r>
      <w:r w:rsidR="006C4ED4">
        <w:rPr>
          <w:sz w:val="22"/>
          <w:szCs w:val="22"/>
        </w:rPr>
        <w:t>Mr. Maynard</w:t>
      </w:r>
      <w:r w:rsidR="00110280">
        <w:rPr>
          <w:sz w:val="22"/>
          <w:szCs w:val="22"/>
        </w:rPr>
        <w:t>.</w:t>
      </w:r>
      <w:r>
        <w:rPr>
          <w:rStyle w:val="FootnoteReference"/>
          <w:szCs w:val="22"/>
        </w:rPr>
        <w:footnoteReference w:id="9"/>
      </w:r>
      <w:r w:rsidR="00110280">
        <w:rPr>
          <w:sz w:val="22"/>
          <w:szCs w:val="22"/>
        </w:rPr>
        <w:t xml:space="preserve">  </w:t>
      </w:r>
      <w:r w:rsidR="00550B09">
        <w:rPr>
          <w:sz w:val="22"/>
          <w:szCs w:val="22"/>
        </w:rPr>
        <w:t>T</w:t>
      </w:r>
      <w:r w:rsidR="0093096A">
        <w:rPr>
          <w:sz w:val="22"/>
          <w:szCs w:val="22"/>
        </w:rPr>
        <w:t xml:space="preserve">he </w:t>
      </w:r>
      <w:r w:rsidRPr="00CB59D5" w:rsidR="00E32EE3">
        <w:rPr>
          <w:i/>
          <w:iCs/>
          <w:sz w:val="22"/>
          <w:szCs w:val="22"/>
        </w:rPr>
        <w:t xml:space="preserve">Sonic </w:t>
      </w:r>
      <w:r w:rsidR="004D0358">
        <w:rPr>
          <w:i/>
          <w:iCs/>
          <w:sz w:val="22"/>
          <w:szCs w:val="22"/>
        </w:rPr>
        <w:t>D</w:t>
      </w:r>
      <w:r w:rsidRPr="00CB59D5" w:rsidR="007032AE">
        <w:rPr>
          <w:i/>
          <w:iCs/>
          <w:sz w:val="22"/>
          <w:szCs w:val="22"/>
        </w:rPr>
        <w:t xml:space="preserve">eficiency </w:t>
      </w:r>
      <w:r w:rsidR="004D0358">
        <w:rPr>
          <w:i/>
          <w:iCs/>
          <w:sz w:val="22"/>
          <w:szCs w:val="22"/>
        </w:rPr>
        <w:t>L</w:t>
      </w:r>
      <w:r w:rsidRPr="00CB59D5" w:rsidR="007032AE">
        <w:rPr>
          <w:i/>
          <w:iCs/>
          <w:sz w:val="22"/>
          <w:szCs w:val="22"/>
        </w:rPr>
        <w:t>etter</w:t>
      </w:r>
      <w:r w:rsidR="007032AE">
        <w:rPr>
          <w:sz w:val="22"/>
          <w:szCs w:val="22"/>
        </w:rPr>
        <w:t xml:space="preserve">, </w:t>
      </w:r>
      <w:r w:rsidR="00550B09">
        <w:rPr>
          <w:sz w:val="22"/>
          <w:szCs w:val="22"/>
        </w:rPr>
        <w:t xml:space="preserve">instructed </w:t>
      </w:r>
      <w:r w:rsidR="00E32EE3">
        <w:rPr>
          <w:sz w:val="22"/>
          <w:szCs w:val="22"/>
        </w:rPr>
        <w:t>Sonic</w:t>
      </w:r>
      <w:r w:rsidR="00550B09">
        <w:rPr>
          <w:sz w:val="22"/>
          <w:szCs w:val="22"/>
        </w:rPr>
        <w:t xml:space="preserve"> </w:t>
      </w:r>
      <w:r w:rsidR="00565B1A">
        <w:rPr>
          <w:sz w:val="22"/>
          <w:szCs w:val="22"/>
        </w:rPr>
        <w:t xml:space="preserve">to contact Commission staff to discuss the deficiencies </w:t>
      </w:r>
      <w:r w:rsidR="00593CC4">
        <w:rPr>
          <w:sz w:val="22"/>
          <w:szCs w:val="22"/>
        </w:rPr>
        <w:t xml:space="preserve">in its application </w:t>
      </w:r>
      <w:r w:rsidR="00565B1A">
        <w:rPr>
          <w:sz w:val="22"/>
          <w:szCs w:val="22"/>
        </w:rPr>
        <w:t xml:space="preserve">and </w:t>
      </w:r>
      <w:r w:rsidR="00593CC4">
        <w:rPr>
          <w:sz w:val="22"/>
          <w:szCs w:val="22"/>
        </w:rPr>
        <w:t xml:space="preserve">advised Sonic </w:t>
      </w:r>
      <w:r w:rsidR="00565B1A">
        <w:rPr>
          <w:sz w:val="22"/>
          <w:szCs w:val="22"/>
        </w:rPr>
        <w:t>that</w:t>
      </w:r>
      <w:r w:rsidR="00E32EE3">
        <w:rPr>
          <w:sz w:val="22"/>
          <w:szCs w:val="22"/>
        </w:rPr>
        <w:t xml:space="preserve"> in order to be eligible to participate in Auction 109, </w:t>
      </w:r>
      <w:r w:rsidR="00593CC4">
        <w:rPr>
          <w:sz w:val="22"/>
          <w:szCs w:val="22"/>
        </w:rPr>
        <w:t xml:space="preserve">Sonic </w:t>
      </w:r>
      <w:r w:rsidR="00B308FE">
        <w:rPr>
          <w:sz w:val="22"/>
          <w:szCs w:val="22"/>
        </w:rPr>
        <w:t>must electronically resubmit a corrected short-form application prior to 6:00 pm ET</w:t>
      </w:r>
      <w:r w:rsidR="00E32EE3">
        <w:rPr>
          <w:sz w:val="22"/>
          <w:szCs w:val="22"/>
        </w:rPr>
        <w:t xml:space="preserve"> </w:t>
      </w:r>
      <w:r w:rsidR="00F704C8">
        <w:rPr>
          <w:sz w:val="22"/>
          <w:szCs w:val="22"/>
        </w:rPr>
        <w:t xml:space="preserve">on June 16, 2021.  Sonic </w:t>
      </w:r>
      <w:r w:rsidR="0067044F">
        <w:rPr>
          <w:sz w:val="22"/>
          <w:szCs w:val="22"/>
        </w:rPr>
        <w:t xml:space="preserve">made a </w:t>
      </w:r>
      <w:r w:rsidR="00495162">
        <w:rPr>
          <w:sz w:val="22"/>
          <w:szCs w:val="22"/>
        </w:rPr>
        <w:t xml:space="preserve">timely </w:t>
      </w:r>
      <w:r w:rsidR="0067044F">
        <w:rPr>
          <w:sz w:val="22"/>
          <w:szCs w:val="22"/>
        </w:rPr>
        <w:t>upfront payment</w:t>
      </w:r>
      <w:r w:rsidR="00495162">
        <w:rPr>
          <w:sz w:val="22"/>
          <w:szCs w:val="22"/>
        </w:rPr>
        <w:t>;</w:t>
      </w:r>
      <w:r w:rsidR="0067044F">
        <w:rPr>
          <w:sz w:val="22"/>
          <w:szCs w:val="22"/>
        </w:rPr>
        <w:t xml:space="preserve"> </w:t>
      </w:r>
      <w:r w:rsidR="00495162">
        <w:rPr>
          <w:sz w:val="22"/>
          <w:szCs w:val="22"/>
        </w:rPr>
        <w:t xml:space="preserve">it </w:t>
      </w:r>
      <w:r w:rsidR="00F704C8">
        <w:rPr>
          <w:sz w:val="22"/>
          <w:szCs w:val="22"/>
        </w:rPr>
        <w:t>did not</w:t>
      </w:r>
      <w:r w:rsidR="00495162">
        <w:rPr>
          <w:sz w:val="22"/>
          <w:szCs w:val="22"/>
        </w:rPr>
        <w:t>, however,</w:t>
      </w:r>
      <w:r w:rsidR="00F704C8">
        <w:rPr>
          <w:sz w:val="22"/>
          <w:szCs w:val="22"/>
        </w:rPr>
        <w:t xml:space="preserve"> </w:t>
      </w:r>
      <w:r w:rsidR="0066103E">
        <w:rPr>
          <w:sz w:val="22"/>
          <w:szCs w:val="22"/>
        </w:rPr>
        <w:t xml:space="preserve">contact Commission staff regarding the </w:t>
      </w:r>
      <w:r w:rsidR="0070286D">
        <w:rPr>
          <w:sz w:val="22"/>
          <w:szCs w:val="22"/>
        </w:rPr>
        <w:t xml:space="preserve">deficiencies in its short-form application nor </w:t>
      </w:r>
      <w:r w:rsidR="0067044F">
        <w:rPr>
          <w:sz w:val="22"/>
          <w:szCs w:val="22"/>
        </w:rPr>
        <w:t>resubmit a corrected short-form application by the deadline.</w:t>
      </w:r>
      <w:r>
        <w:rPr>
          <w:rStyle w:val="FootnoteReference"/>
          <w:szCs w:val="22"/>
        </w:rPr>
        <w:footnoteReference w:id="10"/>
      </w:r>
    </w:p>
    <w:p w:rsidR="004230A9" w:rsidP="00093947" w14:paraId="75A20518" w14:textId="6F66CAF9">
      <w:pPr>
        <w:pStyle w:val="ParaNum"/>
        <w:widowControl/>
        <w:numPr>
          <w:ilvl w:val="0"/>
          <w:numId w:val="0"/>
        </w:numPr>
        <w:ind w:firstLine="720"/>
      </w:pPr>
      <w:r>
        <w:t>A</w:t>
      </w:r>
      <w:r w:rsidR="008F4A39">
        <w:t>fter the deadline for filing a short-form application</w:t>
      </w:r>
      <w:r>
        <w:t>,</w:t>
      </w:r>
      <w:r w:rsidR="008F4A39">
        <w:t xml:space="preserve"> all applicants </w:t>
      </w:r>
      <w:r>
        <w:t>in A</w:t>
      </w:r>
      <w:r w:rsidR="00A82D0F">
        <w:t xml:space="preserve">uction </w:t>
      </w:r>
      <w:r>
        <w:t xml:space="preserve">109 </w:t>
      </w:r>
      <w:r w:rsidR="008F4A39">
        <w:t>are prohibited from cooperating or collaborating with respect to, communicating with or disclosing, to each other in any manner the substance of their own, or each other’s, or any other applicant’s bids or bidding strategies (including post-auction market structure), or discussing or negotiating settlement agreements, until after the down payment deadline.</w:t>
      </w:r>
      <w:r>
        <w:rPr>
          <w:vertAlign w:val="superscript"/>
        </w:rPr>
        <w:footnoteReference w:id="11"/>
      </w:r>
      <w:r w:rsidR="00E70DDA">
        <w:t xml:space="preserve">  </w:t>
      </w:r>
      <w:r>
        <w:t xml:space="preserve">An “applicant” for purposes of this rule includes the officers and directors of </w:t>
      </w:r>
      <w:r w:rsidR="00B40585">
        <w:t>the</w:t>
      </w:r>
      <w:r w:rsidR="00E70DDA">
        <w:t xml:space="preserve"> entity submitting a short-form application</w:t>
      </w:r>
      <w:r w:rsidR="002F3267">
        <w:t>,</w:t>
      </w:r>
      <w:r w:rsidR="00525A54">
        <w:t xml:space="preserve"> </w:t>
      </w:r>
      <w:r w:rsidR="002F3267">
        <w:t xml:space="preserve">all “controlling interests” in </w:t>
      </w:r>
      <w:r w:rsidR="00525A54">
        <w:t>that entity</w:t>
      </w:r>
      <w:r w:rsidR="002F3267">
        <w:t>, as well as all holders of interests amounting to 10% or more of that entity</w:t>
      </w:r>
      <w:r>
        <w:t>.</w:t>
      </w:r>
      <w:r>
        <w:rPr>
          <w:vertAlign w:val="superscript"/>
        </w:rPr>
        <w:footnoteReference w:id="12"/>
      </w:r>
      <w:r w:rsidR="00DB22BD">
        <w:t xml:space="preserve">  </w:t>
      </w:r>
      <w:r>
        <w:t>A party that submits an application becomes an “applicant” under the rule at the application filing deadline, and that status does not change based on later developments, including failure to become a qualified bidder.</w:t>
      </w:r>
      <w:r>
        <w:rPr>
          <w:vertAlign w:val="superscript"/>
        </w:rPr>
        <w:footnoteReference w:id="13"/>
      </w:r>
      <w:r>
        <w:t xml:space="preserve">  </w:t>
      </w:r>
      <w:r w:rsidRPr="00244552" w:rsidR="00CB56F0">
        <w:t xml:space="preserve">Thus, </w:t>
      </w:r>
      <w:r w:rsidR="00CB56F0">
        <w:t xml:space="preserve">both </w:t>
      </w:r>
      <w:r w:rsidR="00953896">
        <w:t>Sonic and Ekklesia</w:t>
      </w:r>
      <w:r w:rsidR="00CB56F0">
        <w:t xml:space="preserve"> </w:t>
      </w:r>
      <w:r w:rsidRPr="00244552" w:rsidR="00CB56F0">
        <w:t xml:space="preserve">remain </w:t>
      </w:r>
      <w:r w:rsidR="00CB56F0">
        <w:t>applicants</w:t>
      </w:r>
      <w:r w:rsidRPr="00244552" w:rsidR="00CB56F0">
        <w:t xml:space="preserve"> for purposes of th</w:t>
      </w:r>
      <w:r w:rsidR="00182695">
        <w:t>is</w:t>
      </w:r>
      <w:r w:rsidRPr="00244552" w:rsidR="00CB56F0">
        <w:t xml:space="preserve"> rule and remain subject to the prohibition on certain communications until the down payment deadline</w:t>
      </w:r>
      <w:r w:rsidR="00182695">
        <w:t xml:space="preserve"> for winning bidders in Auction 109</w:t>
      </w:r>
      <w:r w:rsidRPr="00244552" w:rsidR="00CB56F0">
        <w:t>.</w:t>
      </w:r>
    </w:p>
    <w:p w:rsidR="00C92472" w:rsidP="00093947" w14:paraId="036AC714" w14:textId="03E1DDA1">
      <w:pPr>
        <w:pStyle w:val="ParaNum"/>
        <w:widowControl/>
        <w:numPr>
          <w:ilvl w:val="0"/>
          <w:numId w:val="0"/>
        </w:numPr>
        <w:ind w:firstLine="720"/>
        <w:rPr>
          <w:szCs w:val="22"/>
        </w:rPr>
      </w:pPr>
      <w:r>
        <w:rPr>
          <w:szCs w:val="22"/>
        </w:rPr>
        <w:t xml:space="preserve">Pursuant to section 1.2105(c)(5)(i) of the Commission’s rules, </w:t>
      </w:r>
      <w:r w:rsidR="00C62211">
        <w:rPr>
          <w:szCs w:val="22"/>
        </w:rPr>
        <w:t xml:space="preserve">for the purposes of the </w:t>
      </w:r>
      <w:r w:rsidR="004E07BE">
        <w:rPr>
          <w:szCs w:val="22"/>
        </w:rPr>
        <w:t>prohibited communications rule</w:t>
      </w:r>
      <w:r w:rsidR="002A1234">
        <w:rPr>
          <w:szCs w:val="22"/>
        </w:rPr>
        <w:t>,</w:t>
      </w:r>
      <w:r w:rsidR="004E07BE">
        <w:rPr>
          <w:szCs w:val="22"/>
        </w:rPr>
        <w:t xml:space="preserve"> </w:t>
      </w:r>
      <w:r w:rsidR="00953896">
        <w:rPr>
          <w:szCs w:val="22"/>
        </w:rPr>
        <w:t>Mr. Maynard is</w:t>
      </w:r>
      <w:r w:rsidR="004E07BE">
        <w:rPr>
          <w:szCs w:val="22"/>
        </w:rPr>
        <w:t xml:space="preserve"> an applicant both </w:t>
      </w:r>
      <w:r w:rsidR="002A1234">
        <w:rPr>
          <w:szCs w:val="22"/>
        </w:rPr>
        <w:t xml:space="preserve">with respect to </w:t>
      </w:r>
      <w:r w:rsidR="00953896">
        <w:rPr>
          <w:szCs w:val="22"/>
        </w:rPr>
        <w:t>the Sonic application and the Ekklesia application</w:t>
      </w:r>
      <w:r w:rsidR="00C77DAC">
        <w:rPr>
          <w:szCs w:val="22"/>
        </w:rPr>
        <w:t xml:space="preserve"> due to his officer position </w:t>
      </w:r>
      <w:r w:rsidR="003D42C3">
        <w:rPr>
          <w:szCs w:val="22"/>
        </w:rPr>
        <w:t>in both applica</w:t>
      </w:r>
      <w:r w:rsidR="001D05D8">
        <w:rPr>
          <w:szCs w:val="22"/>
        </w:rPr>
        <w:t>nt</w:t>
      </w:r>
      <w:r w:rsidR="003D42C3">
        <w:rPr>
          <w:szCs w:val="22"/>
        </w:rPr>
        <w:t xml:space="preserve">s and his controlling </w:t>
      </w:r>
      <w:r w:rsidR="0088116B">
        <w:rPr>
          <w:szCs w:val="22"/>
        </w:rPr>
        <w:t xml:space="preserve">ownership </w:t>
      </w:r>
      <w:r w:rsidR="003D42C3">
        <w:rPr>
          <w:szCs w:val="22"/>
        </w:rPr>
        <w:t>interest in Sonic</w:t>
      </w:r>
      <w:r w:rsidR="002A1234">
        <w:rPr>
          <w:szCs w:val="22"/>
        </w:rPr>
        <w:t>.</w:t>
      </w:r>
      <w:r>
        <w:rPr>
          <w:rStyle w:val="FootnoteReference"/>
          <w:szCs w:val="22"/>
        </w:rPr>
        <w:footnoteReference w:id="14"/>
      </w:r>
      <w:r w:rsidR="002A1234">
        <w:rPr>
          <w:szCs w:val="22"/>
        </w:rPr>
        <w:t xml:space="preserve"> </w:t>
      </w:r>
      <w:r w:rsidR="000816DD">
        <w:rPr>
          <w:szCs w:val="22"/>
        </w:rPr>
        <w:t xml:space="preserve"> </w:t>
      </w:r>
      <w:r w:rsidR="003F27E7">
        <w:rPr>
          <w:szCs w:val="22"/>
        </w:rPr>
        <w:t xml:space="preserve">Because </w:t>
      </w:r>
      <w:r w:rsidR="00953896">
        <w:rPr>
          <w:szCs w:val="22"/>
        </w:rPr>
        <w:t>Mr. Maynard is</w:t>
      </w:r>
      <w:r w:rsidR="003F27E7">
        <w:rPr>
          <w:szCs w:val="22"/>
        </w:rPr>
        <w:t xml:space="preserve"> considered to be the applicant in both instances, </w:t>
      </w:r>
      <w:r w:rsidR="00882097">
        <w:rPr>
          <w:szCs w:val="22"/>
        </w:rPr>
        <w:t>h</w:t>
      </w:r>
      <w:r w:rsidR="00610D38">
        <w:rPr>
          <w:szCs w:val="22"/>
        </w:rPr>
        <w:t xml:space="preserve">e has necessarily conveyed </w:t>
      </w:r>
      <w:r w:rsidR="003F27E7">
        <w:rPr>
          <w:szCs w:val="22"/>
        </w:rPr>
        <w:t xml:space="preserve">bids and bidding strategies </w:t>
      </w:r>
      <w:r w:rsidR="00610D38">
        <w:rPr>
          <w:szCs w:val="22"/>
        </w:rPr>
        <w:t>between Sonic and Ekklesia</w:t>
      </w:r>
      <w:r w:rsidR="00482AFE">
        <w:rPr>
          <w:szCs w:val="22"/>
        </w:rPr>
        <w:t xml:space="preserve"> in apparent violation of the prohibited communications rule</w:t>
      </w:r>
      <w:r>
        <w:rPr>
          <w:szCs w:val="22"/>
        </w:rPr>
        <w:t>.</w:t>
      </w:r>
      <w:r>
        <w:rPr>
          <w:rStyle w:val="FootnoteReference"/>
          <w:szCs w:val="22"/>
        </w:rPr>
        <w:footnoteReference w:id="15"/>
      </w:r>
      <w:r w:rsidR="00F13529">
        <w:rPr>
          <w:szCs w:val="22"/>
        </w:rPr>
        <w:t xml:space="preserve"> </w:t>
      </w:r>
      <w:r w:rsidR="00113665">
        <w:rPr>
          <w:szCs w:val="22"/>
        </w:rPr>
        <w:t xml:space="preserve"> </w:t>
      </w:r>
      <w:r w:rsidR="00610D38">
        <w:rPr>
          <w:szCs w:val="22"/>
        </w:rPr>
        <w:t>Sonic has</w:t>
      </w:r>
      <w:r w:rsidR="008220B5">
        <w:rPr>
          <w:szCs w:val="22"/>
        </w:rPr>
        <w:t xml:space="preserve"> not provided us</w:t>
      </w:r>
      <w:r w:rsidR="000C17E1">
        <w:rPr>
          <w:szCs w:val="22"/>
        </w:rPr>
        <w:t xml:space="preserve"> with </w:t>
      </w:r>
      <w:r w:rsidR="00FA145C">
        <w:rPr>
          <w:szCs w:val="22"/>
        </w:rPr>
        <w:t xml:space="preserve">any </w:t>
      </w:r>
      <w:r w:rsidR="000C17E1">
        <w:rPr>
          <w:szCs w:val="22"/>
        </w:rPr>
        <w:t xml:space="preserve">information </w:t>
      </w:r>
      <w:r w:rsidR="00417659">
        <w:rPr>
          <w:szCs w:val="22"/>
        </w:rPr>
        <w:t>that could allow us</w:t>
      </w:r>
      <w:r w:rsidR="002F45EF">
        <w:rPr>
          <w:szCs w:val="22"/>
        </w:rPr>
        <w:t xml:space="preserve"> </w:t>
      </w:r>
      <w:r w:rsidR="00756826">
        <w:rPr>
          <w:szCs w:val="22"/>
        </w:rPr>
        <w:t xml:space="preserve">to </w:t>
      </w:r>
      <w:r w:rsidR="00465162">
        <w:rPr>
          <w:szCs w:val="22"/>
        </w:rPr>
        <w:t xml:space="preserve">conclude </w:t>
      </w:r>
      <w:r w:rsidR="00465162">
        <w:rPr>
          <w:szCs w:val="22"/>
        </w:rPr>
        <w:t xml:space="preserve">that </w:t>
      </w:r>
      <w:r w:rsidR="0052387A">
        <w:rPr>
          <w:szCs w:val="22"/>
        </w:rPr>
        <w:t xml:space="preserve">Mr. Maynard’s </w:t>
      </w:r>
      <w:r w:rsidR="00465162">
        <w:rPr>
          <w:szCs w:val="22"/>
        </w:rPr>
        <w:t xml:space="preserve">role at </w:t>
      </w:r>
      <w:r w:rsidR="0052387A">
        <w:rPr>
          <w:szCs w:val="22"/>
        </w:rPr>
        <w:t xml:space="preserve">Ekklesia </w:t>
      </w:r>
      <w:r w:rsidR="00465162">
        <w:rPr>
          <w:szCs w:val="22"/>
        </w:rPr>
        <w:t xml:space="preserve">does not </w:t>
      </w:r>
      <w:r w:rsidR="00B42ED7">
        <w:rPr>
          <w:szCs w:val="22"/>
        </w:rPr>
        <w:t xml:space="preserve">put </w:t>
      </w:r>
      <w:r w:rsidR="0052387A">
        <w:rPr>
          <w:szCs w:val="22"/>
        </w:rPr>
        <w:t xml:space="preserve">both companies </w:t>
      </w:r>
      <w:r w:rsidR="00465162">
        <w:rPr>
          <w:szCs w:val="22"/>
        </w:rPr>
        <w:t>in violation of the prohibited communications rule.</w:t>
      </w:r>
      <w:r w:rsidR="00417659">
        <w:rPr>
          <w:szCs w:val="22"/>
        </w:rPr>
        <w:t xml:space="preserve"> </w:t>
      </w:r>
      <w:r w:rsidR="007848C5">
        <w:rPr>
          <w:szCs w:val="22"/>
        </w:rPr>
        <w:t xml:space="preserve"> </w:t>
      </w:r>
    </w:p>
    <w:p w:rsidR="0003434F" w:rsidRPr="00C058ED" w:rsidP="00093947" w14:paraId="65C6CF8D" w14:textId="014E58B7">
      <w:pPr>
        <w:spacing w:after="120"/>
        <w:ind w:firstLine="360"/>
        <w:rPr>
          <w:sz w:val="22"/>
          <w:szCs w:val="22"/>
        </w:rPr>
      </w:pPr>
      <w:bookmarkStart w:id="5" w:name="_Hlk75783158"/>
      <w:r w:rsidRPr="00C058ED">
        <w:rPr>
          <w:sz w:val="22"/>
          <w:szCs w:val="22"/>
        </w:rPr>
        <w:t xml:space="preserve">Rather the information provided in </w:t>
      </w:r>
      <w:r w:rsidRPr="00C058ED" w:rsidR="002F6B6F">
        <w:rPr>
          <w:sz w:val="22"/>
          <w:szCs w:val="22"/>
        </w:rPr>
        <w:t>both applications</w:t>
      </w:r>
      <w:r w:rsidRPr="00C058ED" w:rsidR="007A7097">
        <w:rPr>
          <w:sz w:val="22"/>
          <w:szCs w:val="22"/>
        </w:rPr>
        <w:t xml:space="preserve"> indicates that </w:t>
      </w:r>
      <w:r w:rsidRPr="00C058ED" w:rsidR="002F6B6F">
        <w:rPr>
          <w:sz w:val="22"/>
          <w:szCs w:val="22"/>
        </w:rPr>
        <w:t>Mr. Maynard</w:t>
      </w:r>
      <w:r w:rsidRPr="00C058ED" w:rsidR="00505B2D">
        <w:rPr>
          <w:sz w:val="22"/>
          <w:szCs w:val="22"/>
        </w:rPr>
        <w:t xml:space="preserve"> </w:t>
      </w:r>
      <w:r w:rsidRPr="00C058ED" w:rsidR="0099686B">
        <w:rPr>
          <w:sz w:val="22"/>
          <w:szCs w:val="22"/>
        </w:rPr>
        <w:t xml:space="preserve">exercises significant influence over </w:t>
      </w:r>
      <w:r w:rsidRPr="00C058ED" w:rsidR="00A57A9C">
        <w:rPr>
          <w:sz w:val="22"/>
          <w:szCs w:val="22"/>
        </w:rPr>
        <w:t>each applica</w:t>
      </w:r>
      <w:r w:rsidRPr="00C058ED" w:rsidR="00505085">
        <w:rPr>
          <w:sz w:val="22"/>
          <w:szCs w:val="22"/>
        </w:rPr>
        <w:t>nt’</w:t>
      </w:r>
      <w:r w:rsidRPr="00C058ED" w:rsidR="00A57A9C">
        <w:rPr>
          <w:sz w:val="22"/>
          <w:szCs w:val="22"/>
        </w:rPr>
        <w:t xml:space="preserve">s </w:t>
      </w:r>
      <w:r w:rsidRPr="00C058ED" w:rsidR="00505085">
        <w:rPr>
          <w:sz w:val="22"/>
          <w:szCs w:val="22"/>
        </w:rPr>
        <w:t>participation in Auction 109</w:t>
      </w:r>
      <w:r w:rsidRPr="00C058ED" w:rsidR="001106C7">
        <w:rPr>
          <w:sz w:val="22"/>
          <w:szCs w:val="22"/>
        </w:rPr>
        <w:t>.</w:t>
      </w:r>
      <w:bookmarkEnd w:id="5"/>
      <w:r>
        <w:rPr>
          <w:rStyle w:val="FootnoteReference"/>
          <w:szCs w:val="22"/>
        </w:rPr>
        <w:footnoteReference w:id="16"/>
      </w:r>
      <w:r w:rsidRPr="00C058ED" w:rsidR="00C037FA">
        <w:rPr>
          <w:sz w:val="22"/>
          <w:szCs w:val="22"/>
        </w:rPr>
        <w:t xml:space="preserve"> </w:t>
      </w:r>
      <w:r w:rsidRPr="00C058ED" w:rsidR="00C92472">
        <w:rPr>
          <w:sz w:val="22"/>
          <w:szCs w:val="22"/>
        </w:rPr>
        <w:t xml:space="preserve"> </w:t>
      </w:r>
      <w:r w:rsidRPr="00C058ED" w:rsidR="00505085">
        <w:rPr>
          <w:sz w:val="22"/>
          <w:szCs w:val="22"/>
        </w:rPr>
        <w:t>For example, as the certifying official for each application, Mr. Maynard</w:t>
      </w:r>
      <w:r w:rsidRPr="00C058ED" w:rsidR="00D9359A">
        <w:rPr>
          <w:sz w:val="22"/>
          <w:szCs w:val="22"/>
        </w:rPr>
        <w:t xml:space="preserve"> </w:t>
      </w:r>
      <w:r w:rsidRPr="00C058ED" w:rsidR="009A7D08">
        <w:rPr>
          <w:sz w:val="22"/>
          <w:szCs w:val="22"/>
        </w:rPr>
        <w:t>had control over whether either application would be corrected and resubmitted during the resubmission window.</w:t>
      </w:r>
      <w:r>
        <w:rPr>
          <w:rStyle w:val="FootnoteReference"/>
          <w:szCs w:val="22"/>
        </w:rPr>
        <w:footnoteReference w:id="17"/>
      </w:r>
      <w:r w:rsidRPr="00C058ED" w:rsidR="00471D41">
        <w:rPr>
          <w:sz w:val="22"/>
          <w:szCs w:val="22"/>
        </w:rPr>
        <w:t xml:space="preserve">  </w:t>
      </w:r>
      <w:r w:rsidRPr="00C058ED" w:rsidR="009D2162">
        <w:rPr>
          <w:sz w:val="22"/>
          <w:szCs w:val="22"/>
        </w:rPr>
        <w:t>By hav</w:t>
      </w:r>
      <w:r w:rsidRPr="00C058ED" w:rsidR="00CB11C5">
        <w:rPr>
          <w:sz w:val="22"/>
          <w:szCs w:val="22"/>
        </w:rPr>
        <w:t>ing</w:t>
      </w:r>
      <w:r w:rsidRPr="00C058ED" w:rsidR="009D2162">
        <w:rPr>
          <w:sz w:val="22"/>
          <w:szCs w:val="22"/>
        </w:rPr>
        <w:t xml:space="preserve"> knowledge </w:t>
      </w:r>
      <w:r w:rsidRPr="00C058ED" w:rsidR="00CB11C5">
        <w:rPr>
          <w:sz w:val="22"/>
          <w:szCs w:val="22"/>
        </w:rPr>
        <w:t xml:space="preserve">of </w:t>
      </w:r>
      <w:r w:rsidRPr="00C058ED" w:rsidR="009D2162">
        <w:rPr>
          <w:sz w:val="22"/>
          <w:szCs w:val="22"/>
        </w:rPr>
        <w:t xml:space="preserve">and influence over these activities, Mr. Maynard </w:t>
      </w:r>
      <w:r w:rsidRPr="00C058ED" w:rsidR="00927C8C">
        <w:rPr>
          <w:sz w:val="22"/>
          <w:szCs w:val="22"/>
        </w:rPr>
        <w:t>caused both applicants to violate the prohibited communications rule.</w:t>
      </w:r>
      <w:r w:rsidRPr="00C058ED" w:rsidR="005F3638">
        <w:rPr>
          <w:sz w:val="22"/>
          <w:szCs w:val="22"/>
        </w:rPr>
        <w:t xml:space="preserve">  </w:t>
      </w:r>
      <w:r w:rsidRPr="00C058ED" w:rsidR="00AD03EB">
        <w:rPr>
          <w:rFonts w:ascii="TimesNewRomanPSMT" w:hAnsi="TimesNewRomanPSMT" w:cs="TimesNewRomanPSMT"/>
          <w:sz w:val="22"/>
          <w:szCs w:val="22"/>
        </w:rPr>
        <w:t xml:space="preserve">Because of </w:t>
      </w:r>
      <w:r w:rsidRPr="00C058ED" w:rsidR="00202FFE">
        <w:rPr>
          <w:rFonts w:ascii="TimesNewRomanPSMT" w:hAnsi="TimesNewRomanPSMT" w:cs="TimesNewRomanPSMT"/>
          <w:sz w:val="22"/>
          <w:szCs w:val="22"/>
        </w:rPr>
        <w:t>this</w:t>
      </w:r>
      <w:r w:rsidRPr="00C058ED" w:rsidR="00B94422">
        <w:rPr>
          <w:rFonts w:ascii="TimesNewRomanPSMT" w:hAnsi="TimesNewRomanPSMT" w:cs="TimesNewRomanPSMT"/>
          <w:sz w:val="22"/>
          <w:szCs w:val="22"/>
        </w:rPr>
        <w:t xml:space="preserve"> violation of the </w:t>
      </w:r>
      <w:r w:rsidRPr="00C058ED" w:rsidR="00AD03EB">
        <w:rPr>
          <w:rFonts w:ascii="TimesNewRomanPSMT" w:hAnsi="TimesNewRomanPSMT" w:cs="TimesNewRomanPSMT"/>
          <w:sz w:val="22"/>
          <w:szCs w:val="22"/>
        </w:rPr>
        <w:t xml:space="preserve">Commission’s </w:t>
      </w:r>
      <w:r w:rsidRPr="00C058ED" w:rsidR="00243068">
        <w:rPr>
          <w:rFonts w:ascii="TimesNewRomanPSMT" w:hAnsi="TimesNewRomanPSMT" w:cs="TimesNewRomanPSMT"/>
          <w:sz w:val="22"/>
          <w:szCs w:val="22"/>
        </w:rPr>
        <w:t>prohibited communications rule</w:t>
      </w:r>
      <w:r w:rsidRPr="00C058ED" w:rsidR="00AD03EB">
        <w:rPr>
          <w:rFonts w:ascii="TimesNewRomanPSMT" w:hAnsi="TimesNewRomanPSMT" w:cs="TimesNewRomanPSMT"/>
          <w:sz w:val="22"/>
          <w:szCs w:val="22"/>
        </w:rPr>
        <w:t xml:space="preserve">, </w:t>
      </w:r>
      <w:r w:rsidRPr="00C058ED" w:rsidR="00EB72C7">
        <w:rPr>
          <w:rFonts w:ascii="TimesNewRomanPSMT" w:hAnsi="TimesNewRomanPSMT" w:cs="TimesNewRomanPSMT"/>
          <w:sz w:val="22"/>
          <w:szCs w:val="22"/>
        </w:rPr>
        <w:t>Sonic was</w:t>
      </w:r>
      <w:r w:rsidRPr="00C058ED" w:rsidR="00AD03EB">
        <w:rPr>
          <w:rFonts w:ascii="TimesNewRomanPSMT" w:hAnsi="TimesNewRomanPSMT" w:cs="TimesNewRomanPSMT"/>
          <w:sz w:val="22"/>
          <w:szCs w:val="22"/>
        </w:rPr>
        <w:t xml:space="preserve"> found unqualified to participate in the bidding for Auction 109.  </w:t>
      </w:r>
      <w:r w:rsidRPr="00C058ED" w:rsidR="001D6F4C">
        <w:rPr>
          <w:rFonts w:ascii="TimesNewRomanPSMT" w:hAnsi="TimesNewRomanPSMT" w:cs="TimesNewRomanPSMT"/>
          <w:sz w:val="22"/>
          <w:szCs w:val="22"/>
        </w:rPr>
        <w:t xml:space="preserve"> </w:t>
      </w:r>
    </w:p>
    <w:p w:rsidR="00244840" w:rsidP="00CB59D5" w14:paraId="3743623E" w14:textId="7661A17D">
      <w:pPr>
        <w:autoSpaceDE w:val="0"/>
        <w:autoSpaceDN w:val="0"/>
        <w:adjustRightInd w:val="0"/>
        <w:rPr>
          <w:rFonts w:ascii="TimesNewRomanPSMT" w:hAnsi="TimesNewRomanPSMT" w:cs="TimesNewRomanPSMT"/>
          <w:sz w:val="22"/>
          <w:szCs w:val="22"/>
        </w:rPr>
      </w:pPr>
    </w:p>
    <w:p w:rsidR="00315F6B" w:rsidP="003D2EE8" w14:paraId="7D296F4D" w14:textId="77777777">
      <w:pPr>
        <w:autoSpaceDE w:val="0"/>
        <w:autoSpaceDN w:val="0"/>
        <w:adjustRightInd w:val="0"/>
        <w:ind w:left="4320"/>
        <w:rPr>
          <w:rFonts w:ascii="TimesNewRomanPSMT" w:hAnsi="TimesNewRomanPSMT" w:cs="TimesNewRomanPSMT"/>
          <w:sz w:val="22"/>
          <w:szCs w:val="22"/>
        </w:rPr>
      </w:pPr>
    </w:p>
    <w:p w:rsidR="005D06C8" w:rsidP="00315F6B" w14:paraId="1A7D2A61" w14:textId="48804D7C">
      <w:pPr>
        <w:autoSpaceDE w:val="0"/>
        <w:autoSpaceDN w:val="0"/>
        <w:adjustRightInd w:val="0"/>
        <w:ind w:left="5040"/>
        <w:rPr>
          <w:rFonts w:ascii="TimesNewRomanPSMT" w:hAnsi="TimesNewRomanPSMT" w:cs="TimesNewRomanPSMT"/>
          <w:sz w:val="22"/>
          <w:szCs w:val="22"/>
        </w:rPr>
      </w:pPr>
      <w:r>
        <w:rPr>
          <w:rFonts w:ascii="TimesNewRomanPSMT" w:hAnsi="TimesNewRomanPSMT" w:cs="TimesNewRomanPSMT"/>
          <w:sz w:val="22"/>
          <w:szCs w:val="22"/>
        </w:rPr>
        <w:t>Sincerely,</w:t>
      </w:r>
    </w:p>
    <w:p w:rsidR="003D2EE8" w:rsidP="00315F6B" w14:paraId="1CDA41B2" w14:textId="7C170754">
      <w:pPr>
        <w:autoSpaceDE w:val="0"/>
        <w:autoSpaceDN w:val="0"/>
        <w:adjustRightInd w:val="0"/>
        <w:ind w:left="5040"/>
        <w:rPr>
          <w:rFonts w:ascii="TimesNewRomanPSMT" w:hAnsi="TimesNewRomanPSMT" w:cs="TimesNewRomanPSMT"/>
          <w:sz w:val="22"/>
          <w:szCs w:val="22"/>
        </w:rPr>
      </w:pPr>
    </w:p>
    <w:p w:rsidR="003D2EE8" w:rsidP="00315F6B" w14:paraId="1A810E2A" w14:textId="6B91AE49">
      <w:pPr>
        <w:autoSpaceDE w:val="0"/>
        <w:autoSpaceDN w:val="0"/>
        <w:adjustRightInd w:val="0"/>
        <w:ind w:left="5040"/>
        <w:rPr>
          <w:rFonts w:ascii="TimesNewRomanPSMT" w:hAnsi="TimesNewRomanPSMT" w:cs="TimesNewRomanPSMT"/>
          <w:sz w:val="22"/>
          <w:szCs w:val="22"/>
        </w:rPr>
      </w:pPr>
    </w:p>
    <w:p w:rsidR="00AB7272" w:rsidP="00315F6B" w14:paraId="4ED80441" w14:textId="35D71742">
      <w:pPr>
        <w:autoSpaceDE w:val="0"/>
        <w:autoSpaceDN w:val="0"/>
        <w:adjustRightInd w:val="0"/>
        <w:ind w:left="5040"/>
        <w:rPr>
          <w:rFonts w:ascii="TimesNewRomanPSMT" w:hAnsi="TimesNewRomanPSMT" w:cs="TimesNewRomanPSMT"/>
          <w:sz w:val="22"/>
          <w:szCs w:val="22"/>
        </w:rPr>
      </w:pPr>
    </w:p>
    <w:p w:rsidR="00167211" w:rsidP="00315F6B" w14:paraId="17A3FCCC" w14:textId="77777777">
      <w:pPr>
        <w:autoSpaceDE w:val="0"/>
        <w:autoSpaceDN w:val="0"/>
        <w:adjustRightInd w:val="0"/>
        <w:ind w:left="5040"/>
        <w:rPr>
          <w:rFonts w:ascii="TimesNewRomanPSMT" w:hAnsi="TimesNewRomanPSMT" w:cs="TimesNewRomanPSMT"/>
          <w:sz w:val="22"/>
          <w:szCs w:val="22"/>
        </w:rPr>
      </w:pPr>
    </w:p>
    <w:p w:rsidR="00167211" w:rsidP="00167211" w14:paraId="12540A89" w14:textId="77777777">
      <w:pPr>
        <w:autoSpaceDE w:val="0"/>
        <w:autoSpaceDN w:val="0"/>
        <w:adjustRightInd w:val="0"/>
        <w:ind w:left="5040"/>
        <w:rPr>
          <w:rFonts w:ascii="TimesNewRomanPSMT" w:hAnsi="TimesNewRomanPSMT" w:cs="TimesNewRomanPSMT"/>
          <w:sz w:val="22"/>
          <w:szCs w:val="22"/>
        </w:rPr>
      </w:pPr>
      <w:r>
        <w:rPr>
          <w:rFonts w:ascii="TimesNewRomanPSMT" w:hAnsi="TimesNewRomanPSMT" w:cs="TimesNewRomanPSMT"/>
          <w:sz w:val="22"/>
          <w:szCs w:val="22"/>
        </w:rPr>
        <w:t>Gary D. Michaels</w:t>
      </w:r>
    </w:p>
    <w:p w:rsidR="00167211" w:rsidP="00167211" w14:paraId="3D24F154" w14:textId="77777777">
      <w:pPr>
        <w:autoSpaceDE w:val="0"/>
        <w:autoSpaceDN w:val="0"/>
        <w:adjustRightInd w:val="0"/>
        <w:ind w:left="5040"/>
        <w:rPr>
          <w:rFonts w:ascii="TimesNewRomanPSMT" w:hAnsi="TimesNewRomanPSMT" w:cs="TimesNewRomanPSMT"/>
          <w:sz w:val="22"/>
          <w:szCs w:val="22"/>
        </w:rPr>
      </w:pPr>
      <w:r>
        <w:rPr>
          <w:rFonts w:ascii="TimesNewRomanPSMT" w:hAnsi="TimesNewRomanPSMT" w:cs="TimesNewRomanPSMT"/>
          <w:sz w:val="22"/>
          <w:szCs w:val="22"/>
        </w:rPr>
        <w:t>Deputy Chief</w:t>
      </w:r>
    </w:p>
    <w:p w:rsidR="009B62BE" w:rsidP="00315F6B" w14:paraId="1D78275D" w14:textId="1A707AB5">
      <w:pPr>
        <w:autoSpaceDE w:val="0"/>
        <w:autoSpaceDN w:val="0"/>
        <w:adjustRightInd w:val="0"/>
        <w:ind w:left="5040"/>
        <w:rPr>
          <w:rFonts w:ascii="TimesNewRomanPSMT" w:hAnsi="TimesNewRomanPSMT" w:cs="TimesNewRomanPSMT"/>
          <w:sz w:val="22"/>
          <w:szCs w:val="22"/>
        </w:rPr>
      </w:pPr>
      <w:r>
        <w:rPr>
          <w:rFonts w:ascii="TimesNewRomanPSMT" w:hAnsi="TimesNewRomanPSMT" w:cs="TimesNewRomanPSMT"/>
          <w:sz w:val="22"/>
          <w:szCs w:val="22"/>
        </w:rPr>
        <w:t>Auctions Division</w:t>
      </w:r>
    </w:p>
    <w:p w:rsidR="009B62BE" w:rsidP="00315F6B" w14:paraId="01A7B8FD" w14:textId="61922841">
      <w:pPr>
        <w:autoSpaceDE w:val="0"/>
        <w:autoSpaceDN w:val="0"/>
        <w:adjustRightInd w:val="0"/>
        <w:ind w:left="5040"/>
        <w:rPr>
          <w:rFonts w:ascii="TimesNewRomanPSMT" w:hAnsi="TimesNewRomanPSMT" w:cs="TimesNewRomanPSMT"/>
          <w:sz w:val="22"/>
          <w:szCs w:val="22"/>
        </w:rPr>
      </w:pPr>
      <w:r>
        <w:rPr>
          <w:rFonts w:ascii="TimesNewRomanPSMT" w:hAnsi="TimesNewRomanPSMT" w:cs="TimesNewRomanPSMT"/>
          <w:sz w:val="22"/>
          <w:szCs w:val="22"/>
        </w:rPr>
        <w:t>Office of Economics and Analytics</w:t>
      </w:r>
    </w:p>
    <w:p w:rsidR="009B62BE" w:rsidP="00315F6B" w14:paraId="3F1F328F" w14:textId="2AE375D6">
      <w:pPr>
        <w:autoSpaceDE w:val="0"/>
        <w:autoSpaceDN w:val="0"/>
        <w:adjustRightInd w:val="0"/>
        <w:ind w:left="5040"/>
        <w:rPr>
          <w:rFonts w:ascii="TimesNewRomanPSMT" w:hAnsi="TimesNewRomanPSMT" w:cs="TimesNewRomanPSMT"/>
          <w:sz w:val="22"/>
          <w:szCs w:val="22"/>
        </w:rPr>
      </w:pPr>
    </w:p>
    <w:p w:rsidR="009B62BE" w:rsidP="00315F6B" w14:paraId="732C5D11" w14:textId="5FB5B2CE">
      <w:pPr>
        <w:autoSpaceDE w:val="0"/>
        <w:autoSpaceDN w:val="0"/>
        <w:adjustRightInd w:val="0"/>
        <w:ind w:left="5040"/>
        <w:rPr>
          <w:rFonts w:ascii="TimesNewRomanPSMT" w:hAnsi="TimesNewRomanPSMT" w:cs="TimesNewRomanPSMT"/>
          <w:sz w:val="22"/>
          <w:szCs w:val="22"/>
        </w:rPr>
      </w:pPr>
    </w:p>
    <w:p w:rsidR="007031F6" w:rsidP="00315F6B" w14:paraId="5899757B" w14:textId="178FBC2D">
      <w:pPr>
        <w:autoSpaceDE w:val="0"/>
        <w:autoSpaceDN w:val="0"/>
        <w:adjustRightInd w:val="0"/>
        <w:ind w:left="5040"/>
        <w:rPr>
          <w:rFonts w:ascii="TimesNewRomanPSMT" w:hAnsi="TimesNewRomanPSMT" w:cs="TimesNewRomanPSMT"/>
          <w:sz w:val="22"/>
          <w:szCs w:val="22"/>
        </w:rPr>
      </w:pPr>
    </w:p>
    <w:p w:rsidR="00167211" w:rsidP="00315F6B" w14:paraId="0032BF07" w14:textId="77777777">
      <w:pPr>
        <w:autoSpaceDE w:val="0"/>
        <w:autoSpaceDN w:val="0"/>
        <w:adjustRightInd w:val="0"/>
        <w:ind w:left="5040"/>
        <w:rPr>
          <w:rFonts w:ascii="TimesNewRomanPSMT" w:hAnsi="TimesNewRomanPSMT" w:cs="TimesNewRomanPSMT"/>
          <w:sz w:val="22"/>
          <w:szCs w:val="22"/>
        </w:rPr>
      </w:pPr>
    </w:p>
    <w:p w:rsidR="007031F6" w:rsidP="00315F6B" w14:paraId="43399243" w14:textId="70762E9D">
      <w:pPr>
        <w:autoSpaceDE w:val="0"/>
        <w:autoSpaceDN w:val="0"/>
        <w:adjustRightInd w:val="0"/>
        <w:ind w:left="5040"/>
        <w:rPr>
          <w:rFonts w:ascii="TimesNewRomanPSMT" w:hAnsi="TimesNewRomanPSMT" w:cs="TimesNewRomanPSMT"/>
          <w:sz w:val="22"/>
          <w:szCs w:val="22"/>
        </w:rPr>
      </w:pPr>
      <w:r w:rsidRPr="00AB7272">
        <w:rPr>
          <w:rFonts w:ascii="TimesNewRomanPSMT" w:hAnsi="TimesNewRomanPSMT" w:cs="TimesNewRomanPSMT"/>
          <w:sz w:val="22"/>
          <w:szCs w:val="22"/>
        </w:rPr>
        <w:t>Albert Shuldiner</w:t>
      </w:r>
    </w:p>
    <w:p w:rsidR="00AB7272" w:rsidP="00315F6B" w14:paraId="00E73513" w14:textId="44083E5B">
      <w:pPr>
        <w:autoSpaceDE w:val="0"/>
        <w:autoSpaceDN w:val="0"/>
        <w:adjustRightInd w:val="0"/>
        <w:ind w:left="5040"/>
        <w:rPr>
          <w:rFonts w:ascii="TimesNewRomanPSMT" w:hAnsi="TimesNewRomanPSMT" w:cs="TimesNewRomanPSMT"/>
          <w:sz w:val="22"/>
          <w:szCs w:val="22"/>
        </w:rPr>
      </w:pPr>
      <w:r>
        <w:rPr>
          <w:rFonts w:ascii="TimesNewRomanPSMT" w:hAnsi="TimesNewRomanPSMT" w:cs="TimesNewRomanPSMT"/>
          <w:sz w:val="22"/>
          <w:szCs w:val="22"/>
        </w:rPr>
        <w:t>Chief</w:t>
      </w:r>
    </w:p>
    <w:p w:rsidR="00AB7272" w:rsidP="00315F6B" w14:paraId="0B4D06DF" w14:textId="24194B8E">
      <w:pPr>
        <w:autoSpaceDE w:val="0"/>
        <w:autoSpaceDN w:val="0"/>
        <w:adjustRightInd w:val="0"/>
        <w:ind w:left="5040"/>
        <w:rPr>
          <w:rFonts w:ascii="TimesNewRomanPSMT" w:hAnsi="TimesNewRomanPSMT" w:cs="TimesNewRomanPSMT"/>
          <w:sz w:val="22"/>
          <w:szCs w:val="22"/>
        </w:rPr>
      </w:pPr>
      <w:r>
        <w:rPr>
          <w:rFonts w:ascii="TimesNewRomanPSMT" w:hAnsi="TimesNewRomanPSMT" w:cs="TimesNewRomanPSMT"/>
          <w:sz w:val="22"/>
          <w:szCs w:val="22"/>
        </w:rPr>
        <w:t>Audio Division</w:t>
      </w:r>
    </w:p>
    <w:p w:rsidR="00AB7272" w:rsidP="00315F6B" w14:paraId="79745675" w14:textId="06184167">
      <w:pPr>
        <w:autoSpaceDE w:val="0"/>
        <w:autoSpaceDN w:val="0"/>
        <w:adjustRightInd w:val="0"/>
        <w:ind w:left="5040"/>
        <w:rPr>
          <w:rFonts w:ascii="TimesNewRomanPSMT" w:hAnsi="TimesNewRomanPSMT" w:cs="TimesNewRomanPSMT"/>
          <w:sz w:val="22"/>
          <w:szCs w:val="22"/>
        </w:rPr>
      </w:pPr>
      <w:r>
        <w:rPr>
          <w:rFonts w:ascii="TimesNewRomanPSMT" w:hAnsi="TimesNewRomanPSMT" w:cs="TimesNewRomanPSMT"/>
          <w:sz w:val="22"/>
          <w:szCs w:val="22"/>
        </w:rPr>
        <w:t>Media Bureau</w:t>
      </w:r>
    </w:p>
    <w:sectPr>
      <w:headerReference w:type="default" r:id="rId5"/>
      <w:footerReference w:type="default" r:id="rId6"/>
      <w:headerReference w:type="first" r:id="rId7"/>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4693" w14:paraId="6311A4C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B5B5E" w14:paraId="78F253E0" w14:textId="77777777">
      <w:r>
        <w:separator/>
      </w:r>
    </w:p>
  </w:footnote>
  <w:footnote w:type="continuationSeparator" w:id="1">
    <w:p w:rsidR="004B5B5E" w14:paraId="30BEA4B0" w14:textId="77777777">
      <w:r>
        <w:continuationSeparator/>
      </w:r>
    </w:p>
  </w:footnote>
  <w:footnote w:type="continuationNotice" w:id="2">
    <w:p w:rsidR="004B5B5E" w14:paraId="2841E3E5" w14:textId="77777777"/>
  </w:footnote>
  <w:footnote w:id="3">
    <w:p w:rsidR="004241E9" w14:paraId="371BCE88" w14:textId="14A62D0B">
      <w:pPr>
        <w:pStyle w:val="FootnoteText"/>
      </w:pPr>
      <w:r>
        <w:rPr>
          <w:rStyle w:val="FootnoteReference"/>
        </w:rPr>
        <w:footnoteRef/>
      </w:r>
      <w:r>
        <w:t xml:space="preserve"> </w:t>
      </w:r>
      <w:r w:rsidR="000C600A">
        <w:t>Short-form A</w:t>
      </w:r>
      <w:r w:rsidR="00650A1A">
        <w:t xml:space="preserve">pplication of </w:t>
      </w:r>
      <w:r w:rsidR="008F0FB7">
        <w:t>Sonic Staffing, Inc</w:t>
      </w:r>
      <w:r w:rsidR="006A0D92">
        <w:t>.</w:t>
      </w:r>
      <w:r w:rsidR="004E19D4">
        <w:t xml:space="preserve"> to Participate in Auction 109 (FCC Form 175)</w:t>
      </w:r>
      <w:r w:rsidR="006A0D92">
        <w:t xml:space="preserve">, </w:t>
      </w:r>
      <w:r w:rsidR="004E19D4">
        <w:t xml:space="preserve">File No. </w:t>
      </w:r>
      <w:r w:rsidR="005754A9">
        <w:t xml:space="preserve">0009546303 </w:t>
      </w:r>
      <w:r w:rsidR="004E19D4">
        <w:t>(</w:t>
      </w:r>
      <w:r w:rsidR="003151D9">
        <w:t>filed</w:t>
      </w:r>
      <w:r w:rsidR="0080703B">
        <w:t xml:space="preserve"> May 1</w:t>
      </w:r>
      <w:r w:rsidR="005754A9">
        <w:t>1</w:t>
      </w:r>
      <w:r w:rsidR="0080703B">
        <w:t xml:space="preserve">, 2021) </w:t>
      </w:r>
      <w:r w:rsidR="00F717A4">
        <w:t>(</w:t>
      </w:r>
      <w:r w:rsidR="005754A9">
        <w:rPr>
          <w:i/>
          <w:iCs/>
        </w:rPr>
        <w:t>Sonic</w:t>
      </w:r>
      <w:r w:rsidRPr="00F717A4" w:rsidR="00F717A4">
        <w:rPr>
          <w:i/>
          <w:iCs/>
        </w:rPr>
        <w:t xml:space="preserve"> Form 175</w:t>
      </w:r>
      <w:r w:rsidR="00F717A4">
        <w:t>)</w:t>
      </w:r>
      <w:r w:rsidR="00AC08CD">
        <w:t>.</w:t>
      </w:r>
    </w:p>
  </w:footnote>
  <w:footnote w:id="4">
    <w:p w:rsidR="004241E9" w14:paraId="08DB5A6B" w14:textId="744B701A">
      <w:pPr>
        <w:pStyle w:val="FootnoteText"/>
      </w:pPr>
      <w:r>
        <w:rPr>
          <w:rStyle w:val="FootnoteReference"/>
        </w:rPr>
        <w:footnoteRef/>
      </w:r>
      <w:r>
        <w:t xml:space="preserve"> </w:t>
      </w:r>
      <w:bookmarkStart w:id="0" w:name="_Hlk75855818"/>
      <w:r w:rsidR="004D0358">
        <w:rPr>
          <w:i/>
          <w:iCs/>
        </w:rPr>
        <w:t>Auction of AM and FM Broadcast Construction Permits, 114 Bidders Qualified to Participate in Auction 109, One FM Broadcast Construction Permit Removed from Auction 109</w:t>
      </w:r>
      <w:r w:rsidR="004D0358">
        <w:t>, AU Docket No. 21-39, Public Notice, DA 21-</w:t>
      </w:r>
      <w:r w:rsidR="004F1312">
        <w:t>780</w:t>
      </w:r>
      <w:r w:rsidR="004D0358">
        <w:t xml:space="preserve"> (OEA/MB July </w:t>
      </w:r>
      <w:r w:rsidR="004F1312">
        <w:t>1</w:t>
      </w:r>
      <w:r w:rsidR="004D0358">
        <w:t>, 2021)</w:t>
      </w:r>
      <w:bookmarkEnd w:id="0"/>
      <w:r w:rsidR="004D0358">
        <w:t>.</w:t>
      </w:r>
    </w:p>
  </w:footnote>
  <w:footnote w:id="5">
    <w:p w:rsidR="00AC08CD" w:rsidRPr="004D28B4" w14:paraId="3E45894B" w14:textId="65196129">
      <w:pPr>
        <w:pStyle w:val="FootnoteText"/>
      </w:pPr>
      <w:r>
        <w:rPr>
          <w:rStyle w:val="FootnoteReference"/>
        </w:rPr>
        <w:footnoteRef/>
      </w:r>
      <w:r>
        <w:t xml:space="preserve"> </w:t>
      </w:r>
      <w:r w:rsidR="00837BF7">
        <w:rPr>
          <w:i/>
          <w:iCs/>
        </w:rPr>
        <w:t>Sonic</w:t>
      </w:r>
      <w:r w:rsidR="004D28B4">
        <w:rPr>
          <w:i/>
          <w:iCs/>
        </w:rPr>
        <w:t xml:space="preserve"> Form 175</w:t>
      </w:r>
      <w:r w:rsidR="004D28B4">
        <w:t xml:space="preserve">; </w:t>
      </w:r>
      <w:r w:rsidR="00837BF7">
        <w:t>Short-form Application of Ekklesia of Texas to Participate in Auction 109 (FCC Form 175), File No. 000954</w:t>
      </w:r>
      <w:r w:rsidR="00BE17E6">
        <w:t>6291</w:t>
      </w:r>
      <w:r w:rsidR="00837BF7">
        <w:t xml:space="preserve"> (filed May 11, 2021)</w:t>
      </w:r>
      <w:r w:rsidR="00292349">
        <w:t>.</w:t>
      </w:r>
    </w:p>
  </w:footnote>
  <w:footnote w:id="6">
    <w:p w:rsidR="0028391B" w14:paraId="3021DC6B" w14:textId="72A835EC">
      <w:pPr>
        <w:pStyle w:val="FootnoteText"/>
      </w:pPr>
      <w:r>
        <w:rPr>
          <w:rStyle w:val="FootnoteReference"/>
        </w:rPr>
        <w:footnoteRef/>
      </w:r>
      <w:r>
        <w:t xml:space="preserve"> </w:t>
      </w:r>
      <w:r w:rsidRPr="00244552">
        <w:t>47 CFR §§ 1.2105(</w:t>
      </w:r>
      <w:r>
        <w:t>a)(2)(ii)(B), 1.2112(a).</w:t>
      </w:r>
    </w:p>
  </w:footnote>
  <w:footnote w:id="7">
    <w:p w:rsidR="00110280" w14:paraId="191B16DC" w14:textId="2CF3681D">
      <w:pPr>
        <w:pStyle w:val="FootnoteText"/>
      </w:pPr>
      <w:r>
        <w:rPr>
          <w:rStyle w:val="FootnoteReference"/>
        </w:rPr>
        <w:footnoteRef/>
      </w:r>
      <w:r>
        <w:t xml:space="preserve"> </w:t>
      </w:r>
      <w:r w:rsidRPr="00F76CE9" w:rsidR="00FF10BF">
        <w:rPr>
          <w:i/>
        </w:rPr>
        <w:t>Auction of AM and FM Broadcast Construction Permits Scheduled for July 27, 2021; Status of Short-Form Applications to Participate in Auction 109</w:t>
      </w:r>
      <w:r w:rsidRPr="00F76CE9" w:rsidR="00FF10BF">
        <w:t xml:space="preserve">, Public Notice, </w:t>
      </w:r>
      <w:bookmarkStart w:id="1" w:name="OLE_LINK10"/>
      <w:bookmarkStart w:id="2" w:name="OLE_LINK11"/>
      <w:r w:rsidRPr="00F76CE9" w:rsidR="00FF10BF">
        <w:t xml:space="preserve">DA </w:t>
      </w:r>
      <w:bookmarkEnd w:id="1"/>
      <w:bookmarkEnd w:id="2"/>
      <w:r w:rsidRPr="00F76CE9" w:rsidR="00FF10BF">
        <w:t>21-628 (OEA/MB Jun. 3, 2021) (</w:t>
      </w:r>
      <w:r w:rsidRPr="00F76CE9" w:rsidR="00FF10BF">
        <w:rPr>
          <w:i/>
        </w:rPr>
        <w:t>Auction 109 Status Public Notice</w:t>
      </w:r>
      <w:r w:rsidRPr="00F76CE9" w:rsidR="00FF10BF">
        <w:t>).</w:t>
      </w:r>
    </w:p>
  </w:footnote>
  <w:footnote w:id="8">
    <w:p w:rsidR="000576AB" w:rsidRPr="000576AB" w14:paraId="738936FA" w14:textId="23788D8A">
      <w:pPr>
        <w:pStyle w:val="FootnoteText"/>
      </w:pPr>
      <w:r>
        <w:rPr>
          <w:rStyle w:val="FootnoteReference"/>
        </w:rPr>
        <w:footnoteRef/>
      </w:r>
      <w:r>
        <w:t xml:space="preserve"> </w:t>
      </w:r>
      <w:r>
        <w:rPr>
          <w:i/>
          <w:iCs/>
        </w:rPr>
        <w:t>See Auction 109 Status Public Notice</w:t>
      </w:r>
      <w:r>
        <w:t xml:space="preserve">, </w:t>
      </w:r>
      <w:r w:rsidR="00325E76">
        <w:t>Attachment B.</w:t>
      </w:r>
    </w:p>
  </w:footnote>
  <w:footnote w:id="9">
    <w:p w:rsidR="00E656D2" w14:paraId="0666BCE5" w14:textId="6D8D15EF">
      <w:pPr>
        <w:pStyle w:val="FootnoteText"/>
      </w:pPr>
      <w:r>
        <w:rPr>
          <w:rStyle w:val="FootnoteReference"/>
        </w:rPr>
        <w:footnoteRef/>
      </w:r>
      <w:r>
        <w:t xml:space="preserve"> </w:t>
      </w:r>
      <w:r w:rsidR="005A32D9">
        <w:t xml:space="preserve">Letter to </w:t>
      </w:r>
      <w:r w:rsidR="00AB7686">
        <w:t>Sonic Staffing, Inc.</w:t>
      </w:r>
      <w:r w:rsidR="005A32D9">
        <w:t xml:space="preserve"> c/o </w:t>
      </w:r>
      <w:r w:rsidR="00AB7686">
        <w:t>Christopher Maynard</w:t>
      </w:r>
      <w:r w:rsidR="000D2FD6">
        <w:t xml:space="preserve"> from</w:t>
      </w:r>
      <w:r w:rsidR="00012885">
        <w:t xml:space="preserve"> </w:t>
      </w:r>
      <w:r w:rsidR="00652DA3">
        <w:t>the Federal Communications Commission (</w:t>
      </w:r>
      <w:r w:rsidR="00980DD1">
        <w:t>June 3, 2021) (</w:t>
      </w:r>
      <w:r w:rsidR="00AB7686">
        <w:rPr>
          <w:i/>
          <w:iCs/>
        </w:rPr>
        <w:t>Sonic</w:t>
      </w:r>
      <w:r w:rsidR="00980DD1">
        <w:rPr>
          <w:i/>
          <w:iCs/>
        </w:rPr>
        <w:t xml:space="preserve"> Deficiency Letter</w:t>
      </w:r>
      <w:r w:rsidR="00980DD1">
        <w:t xml:space="preserve">); Letter to </w:t>
      </w:r>
      <w:r w:rsidR="00AB7686">
        <w:t>Ekklesia of Texas</w:t>
      </w:r>
      <w:r w:rsidR="00980DD1">
        <w:t xml:space="preserve"> c/o </w:t>
      </w:r>
      <w:r w:rsidR="00AB7686">
        <w:t>Christopher Maynard</w:t>
      </w:r>
      <w:r w:rsidR="00980DD1">
        <w:t xml:space="preserve"> from the Federal </w:t>
      </w:r>
      <w:r w:rsidR="00D6252B">
        <w:t>Communications</w:t>
      </w:r>
      <w:r w:rsidR="00980DD1">
        <w:t xml:space="preserve"> Commission (June 3, 2021) (</w:t>
      </w:r>
      <w:r w:rsidR="00AB7686">
        <w:rPr>
          <w:i/>
          <w:iCs/>
        </w:rPr>
        <w:t xml:space="preserve">Ekklesia </w:t>
      </w:r>
      <w:r w:rsidR="00980DD1">
        <w:rPr>
          <w:i/>
          <w:iCs/>
        </w:rPr>
        <w:t>Deficiency Letter</w:t>
      </w:r>
      <w:r w:rsidR="00980DD1">
        <w:t>).</w:t>
      </w:r>
    </w:p>
  </w:footnote>
  <w:footnote w:id="10">
    <w:p w:rsidR="002336DC" w14:paraId="686048DD" w14:textId="5BEB408B">
      <w:pPr>
        <w:pStyle w:val="FootnoteText"/>
      </w:pPr>
      <w:r>
        <w:rPr>
          <w:rStyle w:val="FootnoteReference"/>
        </w:rPr>
        <w:footnoteRef/>
      </w:r>
      <w:r>
        <w:t xml:space="preserve"> </w:t>
      </w:r>
      <w:r w:rsidR="00AB7686">
        <w:t>Ekklesia also did not file a corrected short-form application.  As such, we do not have complete information regarding the ownership or control of Ekklesia.  We note, however, that section 1.2105(a)(3) of the Commission’s rules prohibit</w:t>
      </w:r>
      <w:r w:rsidR="004D0358">
        <w:t>s</w:t>
      </w:r>
      <w:r w:rsidR="00AB7686">
        <w:t xml:space="preserve"> an individual from having a controlling interest in more than one short</w:t>
      </w:r>
      <w:r w:rsidR="004D0358">
        <w:t>-</w:t>
      </w:r>
      <w:r w:rsidR="00AB7686">
        <w:t>form application.  47 CFR §</w:t>
      </w:r>
      <w:r w:rsidR="00CB59D5">
        <w:t> </w:t>
      </w:r>
      <w:r w:rsidR="00AB7686">
        <w:t xml:space="preserve">1.2105(a)(3). </w:t>
      </w:r>
    </w:p>
  </w:footnote>
  <w:footnote w:id="11">
    <w:p w:rsidR="008F4A39" w:rsidRPr="00244552" w:rsidP="008F4A39" w14:paraId="447D1B8A" w14:textId="00E9DC90">
      <w:pPr>
        <w:pStyle w:val="FootnoteText"/>
      </w:pPr>
      <w:r w:rsidRPr="00244552">
        <w:rPr>
          <w:rStyle w:val="FootnoteReference"/>
        </w:rPr>
        <w:footnoteRef/>
      </w:r>
      <w:r w:rsidRPr="00244552">
        <w:t xml:space="preserve"> 47 CFR § 1.2105(c)(1)</w:t>
      </w:r>
      <w:r w:rsidR="00B626E8">
        <w:t xml:space="preserve">; </w:t>
      </w:r>
      <w:r w:rsidR="00B626E8">
        <w:rPr>
          <w:i/>
          <w:iCs/>
        </w:rPr>
        <w:t xml:space="preserve">see generally </w:t>
      </w:r>
      <w:r w:rsidRPr="00F76CE9" w:rsidR="00FF00BD">
        <w:rPr>
          <w:i/>
        </w:rPr>
        <w:t>Auction of AM and FM Broadcast Construction Permits Scheduled for July 27, 2021; Notice and Filing Requirements, Minimum Opening Bids, Upfront Payments, and Other Procedures for Auction 109</w:t>
      </w:r>
      <w:r w:rsidRPr="00F76CE9" w:rsidR="00FF00BD">
        <w:t>, AU Docket No. 21-39,</w:t>
      </w:r>
      <w:r w:rsidR="00FF00BD">
        <w:t xml:space="preserve"> </w:t>
      </w:r>
      <w:r w:rsidRPr="00F76CE9" w:rsidR="00FF00BD">
        <w:t>Public Notice,</w:t>
      </w:r>
      <w:bookmarkStart w:id="3" w:name="OLE_LINK3"/>
      <w:bookmarkStart w:id="4" w:name="OLE_LINK4"/>
      <w:r w:rsidRPr="00F76CE9" w:rsidR="00FF00BD">
        <w:t xml:space="preserve"> </w:t>
      </w:r>
      <w:bookmarkEnd w:id="3"/>
      <w:bookmarkEnd w:id="4"/>
      <w:r w:rsidR="00FF00BD">
        <w:t>DA 21-361, 13-18, paras. 37-53</w:t>
      </w:r>
      <w:r w:rsidRPr="00F76CE9" w:rsidR="00FF00BD">
        <w:t xml:space="preserve"> (OEA/MB </w:t>
      </w:r>
      <w:r w:rsidR="00FF00BD">
        <w:t xml:space="preserve">Apr. 1, </w:t>
      </w:r>
      <w:r w:rsidRPr="00F76CE9" w:rsidR="00FF00BD">
        <w:t>2021) (</w:t>
      </w:r>
      <w:r w:rsidRPr="00F76CE9" w:rsidR="00FF00BD">
        <w:rPr>
          <w:i/>
        </w:rPr>
        <w:t>Auction 109 Procedures Public Notice</w:t>
      </w:r>
      <w:r w:rsidRPr="00F76CE9" w:rsidR="00FF00BD">
        <w:t>)</w:t>
      </w:r>
      <w:r w:rsidRPr="00244552">
        <w:t xml:space="preserve">.  </w:t>
      </w:r>
    </w:p>
  </w:footnote>
  <w:footnote w:id="12">
    <w:p w:rsidR="004230A9" w:rsidRPr="00244552" w:rsidP="004230A9" w14:paraId="18DCD4DF" w14:textId="14D7723F">
      <w:pPr>
        <w:pStyle w:val="FootnoteText"/>
      </w:pPr>
      <w:r w:rsidRPr="00244552">
        <w:rPr>
          <w:rStyle w:val="FootnoteReference"/>
        </w:rPr>
        <w:footnoteRef/>
      </w:r>
      <w:r w:rsidRPr="00244552">
        <w:t xml:space="preserve"> 47 CFR § 1.2105(c)(5)(i)</w:t>
      </w:r>
      <w:r w:rsidR="0064022B">
        <w:t xml:space="preserve">; </w:t>
      </w:r>
      <w:r w:rsidR="0064022B">
        <w:rPr>
          <w:i/>
          <w:iCs/>
        </w:rPr>
        <w:t xml:space="preserve">Auction 109 Procedures Public Notice </w:t>
      </w:r>
      <w:r w:rsidR="0064022B">
        <w:t xml:space="preserve">at </w:t>
      </w:r>
      <w:r w:rsidR="004A1A90">
        <w:t>13, para. 38</w:t>
      </w:r>
      <w:r w:rsidRPr="00244552">
        <w:t xml:space="preserve">. </w:t>
      </w:r>
    </w:p>
  </w:footnote>
  <w:footnote w:id="13">
    <w:p w:rsidR="004230A9" w:rsidRPr="00244552" w:rsidP="004230A9" w14:paraId="6ADF209D" w14:textId="1783F95F">
      <w:pPr>
        <w:pStyle w:val="FootnoteText"/>
      </w:pPr>
      <w:r w:rsidRPr="00244552">
        <w:rPr>
          <w:rStyle w:val="FootnoteReference"/>
        </w:rPr>
        <w:footnoteRef/>
      </w:r>
      <w:r w:rsidRPr="00244552">
        <w:t xml:space="preserve"> </w:t>
      </w:r>
      <w:r w:rsidR="00396500">
        <w:rPr>
          <w:i/>
        </w:rPr>
        <w:t xml:space="preserve">Auction 109 Procedures </w:t>
      </w:r>
      <w:r w:rsidR="00396500">
        <w:rPr>
          <w:i/>
          <w:iCs/>
        </w:rPr>
        <w:t xml:space="preserve">Public Notice </w:t>
      </w:r>
      <w:r w:rsidR="00396500">
        <w:t>at 13, para. 38</w:t>
      </w:r>
      <w:r w:rsidRPr="00244552">
        <w:rPr>
          <w:i/>
        </w:rPr>
        <w:t xml:space="preserve"> </w:t>
      </w:r>
      <w:r w:rsidR="00F53AB0">
        <w:rPr>
          <w:iCs/>
        </w:rPr>
        <w:t xml:space="preserve">(citing </w:t>
      </w:r>
      <w:r w:rsidRPr="00244552">
        <w:rPr>
          <w:i/>
        </w:rPr>
        <w:t>Star Wireless, LLC v. FCC</w:t>
      </w:r>
      <w:r w:rsidRPr="00244552">
        <w:t>, 522 F.3d 469, 474-75 (D.C. Cir. 2008)</w:t>
      </w:r>
      <w:r w:rsidR="00F53AB0">
        <w:t>)</w:t>
      </w:r>
      <w:r w:rsidRPr="00244552">
        <w:t xml:space="preserve">.  </w:t>
      </w:r>
    </w:p>
  </w:footnote>
  <w:footnote w:id="14">
    <w:p w:rsidR="00C279C2" w14:paraId="573BBE40" w14:textId="7421EEA3">
      <w:pPr>
        <w:pStyle w:val="FootnoteText"/>
      </w:pPr>
      <w:r>
        <w:rPr>
          <w:rStyle w:val="FootnoteReference"/>
        </w:rPr>
        <w:footnoteRef/>
      </w:r>
      <w:r>
        <w:t xml:space="preserve"> 47 CFR § 1.2105(c)(5)(i).</w:t>
      </w:r>
    </w:p>
  </w:footnote>
  <w:footnote w:id="15">
    <w:p w:rsidR="00482AFE" w14:paraId="202EB668" w14:textId="43A90EF3">
      <w:pPr>
        <w:pStyle w:val="FootnoteText"/>
      </w:pPr>
      <w:r>
        <w:rPr>
          <w:rStyle w:val="FootnoteReference"/>
        </w:rPr>
        <w:footnoteRef/>
      </w:r>
      <w:r>
        <w:t xml:space="preserve"> </w:t>
      </w:r>
      <w:r w:rsidRPr="00244552" w:rsidR="0052571F">
        <w:rPr>
          <w:i/>
        </w:rPr>
        <w:t>See</w:t>
      </w:r>
      <w:r w:rsidRPr="00244552" w:rsidR="0052571F">
        <w:t>,</w:t>
      </w:r>
      <w:r w:rsidRPr="00244552" w:rsidR="0052571F">
        <w:rPr>
          <w:i/>
        </w:rPr>
        <w:t xml:space="preserve"> e.</w:t>
      </w:r>
      <w:r w:rsidRPr="00CB59D5" w:rsidR="0052571F">
        <w:rPr>
          <w:i/>
        </w:rPr>
        <w:t>g.,</w:t>
      </w:r>
      <w:r w:rsidRPr="00244552" w:rsidR="0052571F">
        <w:rPr>
          <w:i/>
        </w:rPr>
        <w:t xml:space="preserve"> Trinity Broadcasting Network</w:t>
      </w:r>
      <w:r w:rsidRPr="00244552" w:rsidR="0052571F">
        <w:t>, Letter Order, 20 FCC Rcd 14648, 14648-49 (MB/WTB 2005) (finding apparent violation of communication prohibitions of section 1.2105(c) where applicants with mutually exclusive applications reported sharing same individual as an officer and director and reported having no bidding agreement, which under the rule then in effect, would have made an exception to the prohibition applicable).</w:t>
      </w:r>
    </w:p>
  </w:footnote>
  <w:footnote w:id="16">
    <w:p w:rsidR="00B8609C" w:rsidRPr="00B8609C" w14:paraId="0512DBFC" w14:textId="2930852C">
      <w:pPr>
        <w:pStyle w:val="FootnoteText"/>
      </w:pPr>
      <w:r>
        <w:rPr>
          <w:rStyle w:val="FootnoteReference"/>
        </w:rPr>
        <w:footnoteRef/>
      </w:r>
      <w:r>
        <w:t xml:space="preserve"> </w:t>
      </w:r>
      <w:r>
        <w:rPr>
          <w:i/>
          <w:iCs/>
        </w:rPr>
        <w:t>See</w:t>
      </w:r>
      <w:r w:rsidR="008A446D">
        <w:t xml:space="preserve"> </w:t>
      </w:r>
      <w:r w:rsidR="00E3370A">
        <w:rPr>
          <w:i/>
          <w:iCs/>
        </w:rPr>
        <w:t xml:space="preserve">Implementation </w:t>
      </w:r>
      <w:r w:rsidR="000E06C2">
        <w:rPr>
          <w:i/>
          <w:iCs/>
        </w:rPr>
        <w:t>of</w:t>
      </w:r>
      <w:r w:rsidR="00E3370A">
        <w:rPr>
          <w:i/>
          <w:iCs/>
        </w:rPr>
        <w:t xml:space="preserve"> Section 309(j) of the Communications </w:t>
      </w:r>
      <w:r w:rsidR="00C169A5">
        <w:rPr>
          <w:i/>
          <w:iCs/>
        </w:rPr>
        <w:t>Act</w:t>
      </w:r>
      <w:r w:rsidR="00DA0BF0">
        <w:rPr>
          <w:i/>
          <w:iCs/>
        </w:rPr>
        <w:t>—Competitive Bidding</w:t>
      </w:r>
      <w:r w:rsidR="0097239B">
        <w:t xml:space="preserve">, </w:t>
      </w:r>
      <w:r w:rsidR="00887173">
        <w:t xml:space="preserve">PP Docket No. </w:t>
      </w:r>
      <w:r w:rsidR="00A01305">
        <w:t>93-253,</w:t>
      </w:r>
      <w:r w:rsidR="00AC3B13">
        <w:t xml:space="preserve"> Memorandum Opinion &amp; Order, </w:t>
      </w:r>
      <w:r w:rsidR="00543CF3">
        <w:t>9 FCC Rcd</w:t>
      </w:r>
      <w:r w:rsidR="008A1D44">
        <w:t xml:space="preserve"> 7684, </w:t>
      </w:r>
      <w:r w:rsidR="00FF00BD">
        <w:t xml:space="preserve">7687-88, </w:t>
      </w:r>
      <w:r w:rsidR="00F77E78">
        <w:t>para. 9</w:t>
      </w:r>
      <w:r w:rsidR="00832D33">
        <w:t xml:space="preserve"> (1994) (</w:t>
      </w:r>
      <w:r w:rsidR="004311A4">
        <w:t>defining</w:t>
      </w:r>
      <w:r w:rsidR="000E06C2">
        <w:t xml:space="preserve"> “applicant” for the purposes of the prohibited communications rule to </w:t>
      </w:r>
      <w:r w:rsidR="00BF4C38">
        <w:t xml:space="preserve">include </w:t>
      </w:r>
      <w:r w:rsidR="00722D90">
        <w:t xml:space="preserve">the </w:t>
      </w:r>
      <w:r w:rsidR="000E22EE">
        <w:t xml:space="preserve">officers </w:t>
      </w:r>
      <w:r w:rsidR="00973AD3">
        <w:t>of</w:t>
      </w:r>
      <w:r w:rsidR="003D4F89">
        <w:t xml:space="preserve"> the </w:t>
      </w:r>
      <w:r w:rsidR="00C84D08">
        <w:t>entity submitting the application</w:t>
      </w:r>
      <w:r w:rsidR="00387447">
        <w:t xml:space="preserve"> on the basis that officers hold attributable interests in </w:t>
      </w:r>
      <w:r w:rsidR="002C71FF">
        <w:t xml:space="preserve">such entities under the then-applicable wireless </w:t>
      </w:r>
      <w:r w:rsidR="003923EF">
        <w:t>spectrum aggregation rules</w:t>
      </w:r>
      <w:r w:rsidR="00B62663">
        <w:t xml:space="preserve">); </w:t>
      </w:r>
      <w:r w:rsidR="0095109D">
        <w:rPr>
          <w:i/>
          <w:iCs/>
        </w:rPr>
        <w:t xml:space="preserve">Amendment of the Commission’s Rules to Establish </w:t>
      </w:r>
      <w:r w:rsidR="00474E56">
        <w:rPr>
          <w:i/>
          <w:iCs/>
        </w:rPr>
        <w:t>New Personal Communication Services</w:t>
      </w:r>
      <w:r w:rsidR="00FF714A">
        <w:t xml:space="preserve">, GEN Docket No. 90-314, </w:t>
      </w:r>
      <w:r w:rsidR="00292CEB">
        <w:t xml:space="preserve">Memorandum Opinion and Order, </w:t>
      </w:r>
      <w:r w:rsidR="006154C3">
        <w:t xml:space="preserve">9 FCC Rcd </w:t>
      </w:r>
      <w:r w:rsidR="00474B0A">
        <w:t>4957</w:t>
      </w:r>
      <w:r w:rsidR="00B71BDB">
        <w:t xml:space="preserve">, </w:t>
      </w:r>
      <w:r w:rsidR="00C92AAF">
        <w:t xml:space="preserve">5006, </w:t>
      </w:r>
      <w:r w:rsidR="004E271A">
        <w:t>para. 120 (1994)</w:t>
      </w:r>
      <w:r w:rsidR="00C92AAF">
        <w:t xml:space="preserve"> (</w:t>
      </w:r>
      <w:r w:rsidR="00C03161">
        <w:t>determining that the officers and directors of a wireless licensee</w:t>
      </w:r>
      <w:r w:rsidR="006A1F9A">
        <w:t xml:space="preserve"> in the personal communications services</w:t>
      </w:r>
      <w:r w:rsidR="00C03161">
        <w:t xml:space="preserve">, or an entity controlling </w:t>
      </w:r>
      <w:r w:rsidR="006A1F9A">
        <w:t>that</w:t>
      </w:r>
      <w:r w:rsidR="00C03161">
        <w:t xml:space="preserve"> licensee, </w:t>
      </w:r>
      <w:r w:rsidR="006A1F9A">
        <w:t xml:space="preserve">have an attributable interest in </w:t>
      </w:r>
      <w:r w:rsidR="009E063C">
        <w:t>that licensee</w:t>
      </w:r>
      <w:r w:rsidR="002C4D9A">
        <w:t xml:space="preserve"> due to “the ability of such individuals to exert influence over companies</w:t>
      </w:r>
      <w:r w:rsidR="00311487">
        <w:t xml:space="preserve"> in which they have significant managerial responsibility.”); </w:t>
      </w:r>
      <w:r w:rsidR="00A35BFF">
        <w:rPr>
          <w:i/>
          <w:iCs/>
        </w:rPr>
        <w:t xml:space="preserve">see also, </w:t>
      </w:r>
      <w:r w:rsidR="00660A17">
        <w:t>47 CFR 73.3555 note 2(g) (</w:t>
      </w:r>
      <w:r w:rsidR="007B42BF">
        <w:t>the media interests of a broadcast licensee are attributable to its officers</w:t>
      </w:r>
      <w:r w:rsidR="008B5BC9">
        <w:t>,</w:t>
      </w:r>
      <w:r w:rsidR="007B42BF">
        <w:t xml:space="preserve"> and </w:t>
      </w:r>
      <w:r w:rsidR="007F0376">
        <w:t>a license</w:t>
      </w:r>
      <w:r w:rsidR="00DF7954">
        <w:t>e</w:t>
      </w:r>
      <w:r w:rsidR="007F0376">
        <w:t xml:space="preserve"> may </w:t>
      </w:r>
      <w:r w:rsidR="00A57C55">
        <w:t xml:space="preserve">request </w:t>
      </w:r>
      <w:r w:rsidR="00CA4CDC">
        <w:t xml:space="preserve">that the Commission waive attribution only if such officer’s duties are wholly unrelated </w:t>
      </w:r>
      <w:r w:rsidR="00772E1C">
        <w:t xml:space="preserve">to </w:t>
      </w:r>
      <w:r w:rsidR="00D90138">
        <w:t>the broadcast business</w:t>
      </w:r>
      <w:r w:rsidR="007B42BF">
        <w:t>)</w:t>
      </w:r>
      <w:r w:rsidR="00655D20">
        <w:t>.</w:t>
      </w:r>
    </w:p>
  </w:footnote>
  <w:footnote w:id="17">
    <w:p w:rsidR="000B552B" w:rsidRPr="00CB31BC" w14:paraId="018F21CC" w14:textId="26BF36A3">
      <w:pPr>
        <w:pStyle w:val="FootnoteText"/>
      </w:pPr>
      <w:r>
        <w:rPr>
          <w:rStyle w:val="FootnoteReference"/>
        </w:rPr>
        <w:footnoteRef/>
      </w:r>
      <w:r>
        <w:t xml:space="preserve"> </w:t>
      </w:r>
      <w:r w:rsidR="00CB31BC">
        <w:rPr>
          <w:i/>
          <w:iCs/>
        </w:rPr>
        <w:t>See Auction 109 Procedures Public Notice</w:t>
      </w:r>
      <w:r w:rsidR="00A801D7">
        <w:t xml:space="preserve"> at 17,</w:t>
      </w:r>
      <w:r w:rsidR="00CB31BC">
        <w:t xml:space="preserve"> </w:t>
      </w:r>
      <w:r w:rsidR="00DF33D7">
        <w:t>Attachment B, para. 95</w:t>
      </w:r>
      <w:r w:rsidR="00A801D7">
        <w:t xml:space="preserve"> (explaining that the </w:t>
      </w:r>
      <w:r w:rsidR="00C23C59">
        <w:t>person originally certifying the application will have to certify any changes)</w:t>
      </w:r>
      <w:r w:rsidR="0060577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5162" w:rsidRPr="00093947" w:rsidP="00CB59D5" w14:paraId="3A1C5E02" w14:textId="5A183A82">
    <w:pPr>
      <w:pStyle w:val="Header"/>
      <w:tabs>
        <w:tab w:val="clear" w:pos="8640"/>
        <w:tab w:val="right" w:pos="9360"/>
      </w:tabs>
      <w:rPr>
        <w:sz w:val="22"/>
        <w:szCs w:val="22"/>
      </w:rPr>
    </w:pPr>
    <w:r w:rsidRPr="00093947">
      <w:rPr>
        <w:sz w:val="22"/>
        <w:szCs w:val="22"/>
      </w:rPr>
      <w:t>Mr. Christopher Maynard</w:t>
    </w:r>
    <w:r w:rsidRPr="00093947">
      <w:rPr>
        <w:sz w:val="22"/>
        <w:szCs w:val="22"/>
      </w:rPr>
      <w:tab/>
    </w:r>
    <w:r w:rsidRPr="00093947">
      <w:rPr>
        <w:sz w:val="22"/>
        <w:szCs w:val="22"/>
      </w:rPr>
      <w:tab/>
    </w:r>
    <w:r w:rsidRPr="00093947" w:rsidR="00F2650B">
      <w:rPr>
        <w:sz w:val="22"/>
        <w:szCs w:val="22"/>
      </w:rPr>
      <w:t>DA 21-</w:t>
    </w:r>
    <w:r w:rsidRPr="004F1312" w:rsidR="004F1312">
      <w:rPr>
        <w:sz w:val="22"/>
        <w:szCs w:val="22"/>
      </w:rPr>
      <w:t>782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284344ED" w14:textId="0D882B38">
    <w:pPr>
      <w:pStyle w:val="Header"/>
      <w:tabs>
        <w:tab w:val="clear" w:pos="4320"/>
        <w:tab w:val="clear" w:pos="8640"/>
      </w:tabs>
      <w:spacing w:before="360" w:line="228" w:lineRule="auto"/>
      <w:jc w:val="center"/>
    </w:pPr>
    <w:r>
      <w:rPr>
        <w:noProof/>
      </w:rPr>
      <w:drawing>
        <wp:anchor distT="0" distB="0" distL="114300" distR="114300" simplePos="0" relativeHeight="251658240" behindDoc="1" locked="0" layoutInCell="1" allowOverlap="1">
          <wp:simplePos x="0" y="0"/>
          <wp:positionH relativeFrom="column">
            <wp:posOffset>-365760</wp:posOffset>
          </wp:positionH>
          <wp:positionV relativeFrom="paragraph">
            <wp:posOffset>0</wp:posOffset>
          </wp:positionV>
          <wp:extent cx="752475" cy="752475"/>
          <wp:effectExtent l="0" t="0" r="0" b="0"/>
          <wp:wrapTight wrapText="bothSides">
            <wp:wrapPolygon>
              <wp:start x="6562" y="0"/>
              <wp:lineTo x="0" y="3281"/>
              <wp:lineTo x="0" y="14765"/>
              <wp:lineTo x="1094" y="18046"/>
              <wp:lineTo x="6015" y="21327"/>
              <wp:lineTo x="6562" y="21327"/>
              <wp:lineTo x="14765" y="21327"/>
              <wp:lineTo x="15311" y="21327"/>
              <wp:lineTo x="20233" y="18046"/>
              <wp:lineTo x="21327" y="14765"/>
              <wp:lineTo x="21327" y="3281"/>
              <wp:lineTo x="14765" y="0"/>
              <wp:lineTo x="656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rsidP="001333F1" w14:paraId="37B80234" w14:textId="77777777">
    <w:pPr>
      <w:tabs>
        <w:tab w:val="center" w:pos="4680"/>
        <w:tab w:val="left" w:pos="8400"/>
      </w:tabs>
    </w:pPr>
    <w:r>
      <w:rPr>
        <w:rFonts w:ascii="CG Times (W1)" w:hAnsi="CG Times (W1)"/>
        <w:sz w:val="28"/>
      </w:rPr>
      <w:tab/>
    </w:r>
    <w:r>
      <w:rPr>
        <w:rFonts w:ascii="CG Times (W1)" w:hAnsi="CG Times (W1)"/>
        <w:sz w:val="28"/>
      </w:rPr>
      <w:t>Washington, D.C. 20554</w:t>
    </w:r>
    <w:r>
      <w:rPr>
        <w:rFonts w:ascii="CG Times (W1)" w:hAnsi="CG Times (W1)"/>
        <w:sz w:val="28"/>
      </w:rPr>
      <w:tab/>
    </w:r>
  </w:p>
  <w:p w:rsidR="002B54DB" w14:paraId="29395F68" w14:textId="77777777">
    <w:pPr>
      <w:pStyle w:val="Header"/>
      <w:tabs>
        <w:tab w:val="clear" w:pos="4320"/>
      </w:tabs>
      <w:jc w:val="center"/>
      <w:rPr>
        <w:sz w:val="22"/>
      </w:rPr>
    </w:pPr>
  </w:p>
  <w:p w:rsidR="002B54DB" w:rsidP="00C733A2" w14:paraId="190DDC72" w14:textId="3C585AF8">
    <w:pPr>
      <w:pStyle w:val="Header"/>
      <w:tabs>
        <w:tab w:val="clear" w:pos="4320"/>
      </w:tabs>
      <w:jc w:val="right"/>
      <w:rPr>
        <w:sz w:val="22"/>
      </w:rPr>
    </w:pPr>
    <w:r>
      <w:rPr>
        <w:sz w:val="22"/>
      </w:rPr>
      <w:t>DA 21-</w:t>
    </w:r>
    <w:r w:rsidRPr="004F1312" w:rsidR="004F1312">
      <w:rPr>
        <w:sz w:val="22"/>
      </w:rPr>
      <w:t>782</w:t>
    </w:r>
  </w:p>
  <w:p w:rsidR="00C733A2" w:rsidP="00C733A2" w14:paraId="4402EEEC" w14:textId="351375C2">
    <w:pPr>
      <w:pStyle w:val="Header"/>
      <w:tabs>
        <w:tab w:val="clear" w:pos="4320"/>
      </w:tabs>
      <w:jc w:val="right"/>
      <w:rPr>
        <w:sz w:val="22"/>
      </w:rPr>
    </w:pPr>
  </w:p>
  <w:p w:rsidR="002B54DB" w:rsidRPr="00580142" w14:paraId="43CEB5B7" w14:textId="6004D03E">
    <w:pPr>
      <w:pStyle w:val="Header"/>
      <w:tabs>
        <w:tab w:val="clear" w:pos="4320"/>
      </w:tabs>
      <w:jc w:val="center"/>
      <w:rPr>
        <w:sz w:val="22"/>
        <w:szCs w:val="22"/>
      </w:rPr>
    </w:pPr>
    <w:r w:rsidRPr="00580142">
      <w:rPr>
        <w:sz w:val="22"/>
        <w:szCs w:val="22"/>
      </w:rPr>
      <w:t xml:space="preserve">July </w:t>
    </w:r>
    <w:r w:rsidR="004F1312">
      <w:rPr>
        <w:sz w:val="22"/>
        <w:szCs w:val="22"/>
      </w:rPr>
      <w:t>1</w:t>
    </w:r>
    <w:r w:rsidRPr="00580142">
      <w:rPr>
        <w:sz w:val="22"/>
        <w:szCs w:val="22"/>
      </w:rPr>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CE77259"/>
    <w:multiLevelType w:val="hybridMultilevel"/>
    <w:tmpl w:val="A356C930"/>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61182925"/>
    <w:multiLevelType w:val="singleLevel"/>
    <w:tmpl w:val="70F262BC"/>
    <w:lvl w:ilvl="0">
      <w:start w:val="1"/>
      <w:numFmt w:val="decimal"/>
      <w:pStyle w:val="ParaNum"/>
      <w:lvlText w:val="%1."/>
      <w:lvlJc w:val="left"/>
      <w:pPr>
        <w:tabs>
          <w:tab w:val="num" w:pos="1080"/>
        </w:tabs>
        <w:ind w:left="0" w:firstLine="720"/>
      </w:pPr>
      <w:rPr>
        <w:b w:val="0"/>
        <w:bCs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3A2"/>
    <w:rsid w:val="00007FCF"/>
    <w:rsid w:val="00012885"/>
    <w:rsid w:val="00014104"/>
    <w:rsid w:val="00014C91"/>
    <w:rsid w:val="00015C9A"/>
    <w:rsid w:val="0002033D"/>
    <w:rsid w:val="00021A72"/>
    <w:rsid w:val="00021CDC"/>
    <w:rsid w:val="000304A1"/>
    <w:rsid w:val="00030811"/>
    <w:rsid w:val="00031BCA"/>
    <w:rsid w:val="0003434F"/>
    <w:rsid w:val="00034C6D"/>
    <w:rsid w:val="00035EA3"/>
    <w:rsid w:val="00036E33"/>
    <w:rsid w:val="000413C0"/>
    <w:rsid w:val="0004369A"/>
    <w:rsid w:val="00043AB4"/>
    <w:rsid w:val="00046D72"/>
    <w:rsid w:val="00056697"/>
    <w:rsid w:val="000576AB"/>
    <w:rsid w:val="000636FF"/>
    <w:rsid w:val="00071AEE"/>
    <w:rsid w:val="000721BF"/>
    <w:rsid w:val="000816DD"/>
    <w:rsid w:val="00082A1D"/>
    <w:rsid w:val="00092C14"/>
    <w:rsid w:val="00093947"/>
    <w:rsid w:val="000A4C27"/>
    <w:rsid w:val="000B1075"/>
    <w:rsid w:val="000B2B0F"/>
    <w:rsid w:val="000B552B"/>
    <w:rsid w:val="000C17E1"/>
    <w:rsid w:val="000C5030"/>
    <w:rsid w:val="000C600A"/>
    <w:rsid w:val="000C6107"/>
    <w:rsid w:val="000C771D"/>
    <w:rsid w:val="000D1F64"/>
    <w:rsid w:val="000D272E"/>
    <w:rsid w:val="000D2FD6"/>
    <w:rsid w:val="000D3626"/>
    <w:rsid w:val="000D43F9"/>
    <w:rsid w:val="000E06C2"/>
    <w:rsid w:val="000E16AB"/>
    <w:rsid w:val="000E22EE"/>
    <w:rsid w:val="000E3B9D"/>
    <w:rsid w:val="000F751B"/>
    <w:rsid w:val="0010770E"/>
    <w:rsid w:val="00110280"/>
    <w:rsid w:val="001103E3"/>
    <w:rsid w:val="001106C7"/>
    <w:rsid w:val="00113665"/>
    <w:rsid w:val="00115043"/>
    <w:rsid w:val="00117078"/>
    <w:rsid w:val="001263F4"/>
    <w:rsid w:val="00130AA1"/>
    <w:rsid w:val="0013134D"/>
    <w:rsid w:val="001333F1"/>
    <w:rsid w:val="00145127"/>
    <w:rsid w:val="00155312"/>
    <w:rsid w:val="00155BF2"/>
    <w:rsid w:val="001564E3"/>
    <w:rsid w:val="00165F11"/>
    <w:rsid w:val="00167211"/>
    <w:rsid w:val="001705C5"/>
    <w:rsid w:val="00182695"/>
    <w:rsid w:val="001837BB"/>
    <w:rsid w:val="00185D2F"/>
    <w:rsid w:val="00193A76"/>
    <w:rsid w:val="00194722"/>
    <w:rsid w:val="001955DD"/>
    <w:rsid w:val="00197C50"/>
    <w:rsid w:val="001A0A25"/>
    <w:rsid w:val="001A3620"/>
    <w:rsid w:val="001A440B"/>
    <w:rsid w:val="001B3E42"/>
    <w:rsid w:val="001B4D46"/>
    <w:rsid w:val="001B71B0"/>
    <w:rsid w:val="001B7E42"/>
    <w:rsid w:val="001C129E"/>
    <w:rsid w:val="001C1A54"/>
    <w:rsid w:val="001C59E4"/>
    <w:rsid w:val="001D05D8"/>
    <w:rsid w:val="001D0C0E"/>
    <w:rsid w:val="001D233B"/>
    <w:rsid w:val="001D6F4C"/>
    <w:rsid w:val="001E24AA"/>
    <w:rsid w:val="001E309F"/>
    <w:rsid w:val="001E425A"/>
    <w:rsid w:val="001E5462"/>
    <w:rsid w:val="002028B8"/>
    <w:rsid w:val="00202FFE"/>
    <w:rsid w:val="00204CE3"/>
    <w:rsid w:val="00205113"/>
    <w:rsid w:val="00205FF1"/>
    <w:rsid w:val="00212B80"/>
    <w:rsid w:val="002179EE"/>
    <w:rsid w:val="00226FA3"/>
    <w:rsid w:val="0022712D"/>
    <w:rsid w:val="002336DC"/>
    <w:rsid w:val="00241035"/>
    <w:rsid w:val="00242831"/>
    <w:rsid w:val="00243068"/>
    <w:rsid w:val="00243361"/>
    <w:rsid w:val="002441CB"/>
    <w:rsid w:val="00244552"/>
    <w:rsid w:val="00244840"/>
    <w:rsid w:val="00263D5E"/>
    <w:rsid w:val="002701C0"/>
    <w:rsid w:val="002704A8"/>
    <w:rsid w:val="00277FB2"/>
    <w:rsid w:val="00281D98"/>
    <w:rsid w:val="0028391B"/>
    <w:rsid w:val="00285053"/>
    <w:rsid w:val="00292349"/>
    <w:rsid w:val="00292CEB"/>
    <w:rsid w:val="00296D5F"/>
    <w:rsid w:val="002A0056"/>
    <w:rsid w:val="002A1234"/>
    <w:rsid w:val="002A1983"/>
    <w:rsid w:val="002A32B9"/>
    <w:rsid w:val="002B54DB"/>
    <w:rsid w:val="002B5E1A"/>
    <w:rsid w:val="002C4D9A"/>
    <w:rsid w:val="002C71FF"/>
    <w:rsid w:val="002D754A"/>
    <w:rsid w:val="002E494B"/>
    <w:rsid w:val="002E6107"/>
    <w:rsid w:val="002F3267"/>
    <w:rsid w:val="002F45EF"/>
    <w:rsid w:val="002F6B6F"/>
    <w:rsid w:val="002F6BDF"/>
    <w:rsid w:val="003024B5"/>
    <w:rsid w:val="00310D6D"/>
    <w:rsid w:val="00311487"/>
    <w:rsid w:val="003133CF"/>
    <w:rsid w:val="00313579"/>
    <w:rsid w:val="00314F53"/>
    <w:rsid w:val="003151D9"/>
    <w:rsid w:val="0031576C"/>
    <w:rsid w:val="00315F6B"/>
    <w:rsid w:val="00316E10"/>
    <w:rsid w:val="00320A95"/>
    <w:rsid w:val="00325E76"/>
    <w:rsid w:val="00326B7D"/>
    <w:rsid w:val="00336ACD"/>
    <w:rsid w:val="003407A5"/>
    <w:rsid w:val="00342D78"/>
    <w:rsid w:val="003433D8"/>
    <w:rsid w:val="00351947"/>
    <w:rsid w:val="00352A5C"/>
    <w:rsid w:val="003545C5"/>
    <w:rsid w:val="00356736"/>
    <w:rsid w:val="00366460"/>
    <w:rsid w:val="0038565F"/>
    <w:rsid w:val="00387447"/>
    <w:rsid w:val="0039069D"/>
    <w:rsid w:val="003923EF"/>
    <w:rsid w:val="003924DE"/>
    <w:rsid w:val="003938CA"/>
    <w:rsid w:val="00395EF3"/>
    <w:rsid w:val="00396500"/>
    <w:rsid w:val="0039711E"/>
    <w:rsid w:val="003B1038"/>
    <w:rsid w:val="003B5893"/>
    <w:rsid w:val="003C0318"/>
    <w:rsid w:val="003C0F43"/>
    <w:rsid w:val="003C1775"/>
    <w:rsid w:val="003D2EE8"/>
    <w:rsid w:val="003D42C3"/>
    <w:rsid w:val="003D4F89"/>
    <w:rsid w:val="003E080D"/>
    <w:rsid w:val="003F0D43"/>
    <w:rsid w:val="003F1F56"/>
    <w:rsid w:val="003F27E7"/>
    <w:rsid w:val="003F7A1E"/>
    <w:rsid w:val="00412C1C"/>
    <w:rsid w:val="00416477"/>
    <w:rsid w:val="00417659"/>
    <w:rsid w:val="00417C6E"/>
    <w:rsid w:val="004230A9"/>
    <w:rsid w:val="004237FB"/>
    <w:rsid w:val="004241E9"/>
    <w:rsid w:val="0042626F"/>
    <w:rsid w:val="004311A4"/>
    <w:rsid w:val="00433958"/>
    <w:rsid w:val="0044373A"/>
    <w:rsid w:val="00450781"/>
    <w:rsid w:val="00451737"/>
    <w:rsid w:val="004548F4"/>
    <w:rsid w:val="00464729"/>
    <w:rsid w:val="00465162"/>
    <w:rsid w:val="00471D41"/>
    <w:rsid w:val="00474B0A"/>
    <w:rsid w:val="00474E56"/>
    <w:rsid w:val="00482AFE"/>
    <w:rsid w:val="0049425D"/>
    <w:rsid w:val="00495162"/>
    <w:rsid w:val="00495B28"/>
    <w:rsid w:val="004A1A90"/>
    <w:rsid w:val="004A42E7"/>
    <w:rsid w:val="004A4FF9"/>
    <w:rsid w:val="004A6FDB"/>
    <w:rsid w:val="004B36E4"/>
    <w:rsid w:val="004B5B5E"/>
    <w:rsid w:val="004C6E9E"/>
    <w:rsid w:val="004C7DC3"/>
    <w:rsid w:val="004D0358"/>
    <w:rsid w:val="004D2769"/>
    <w:rsid w:val="004D28B4"/>
    <w:rsid w:val="004D2A42"/>
    <w:rsid w:val="004D3B53"/>
    <w:rsid w:val="004D400B"/>
    <w:rsid w:val="004E07BE"/>
    <w:rsid w:val="004E0C00"/>
    <w:rsid w:val="004E19D4"/>
    <w:rsid w:val="004E271A"/>
    <w:rsid w:val="004E4D9D"/>
    <w:rsid w:val="004E7617"/>
    <w:rsid w:val="004F1312"/>
    <w:rsid w:val="00501EE5"/>
    <w:rsid w:val="00505085"/>
    <w:rsid w:val="00505B2D"/>
    <w:rsid w:val="005073E7"/>
    <w:rsid w:val="00511D36"/>
    <w:rsid w:val="00515350"/>
    <w:rsid w:val="0052132C"/>
    <w:rsid w:val="0052387A"/>
    <w:rsid w:val="00524FFF"/>
    <w:rsid w:val="0052571F"/>
    <w:rsid w:val="00525A54"/>
    <w:rsid w:val="0053545A"/>
    <w:rsid w:val="005409AB"/>
    <w:rsid w:val="005430E7"/>
    <w:rsid w:val="00543CF3"/>
    <w:rsid w:val="00550B09"/>
    <w:rsid w:val="005627AC"/>
    <w:rsid w:val="00565B1A"/>
    <w:rsid w:val="00566988"/>
    <w:rsid w:val="0057153F"/>
    <w:rsid w:val="00573AA5"/>
    <w:rsid w:val="005754A9"/>
    <w:rsid w:val="005778BB"/>
    <w:rsid w:val="00580142"/>
    <w:rsid w:val="00584CE7"/>
    <w:rsid w:val="00593CC4"/>
    <w:rsid w:val="00593CFA"/>
    <w:rsid w:val="005A16C7"/>
    <w:rsid w:val="005A32D9"/>
    <w:rsid w:val="005A4C77"/>
    <w:rsid w:val="005A61CC"/>
    <w:rsid w:val="005B369C"/>
    <w:rsid w:val="005B4FE2"/>
    <w:rsid w:val="005C4870"/>
    <w:rsid w:val="005D06C8"/>
    <w:rsid w:val="005D5010"/>
    <w:rsid w:val="005D62AC"/>
    <w:rsid w:val="005D70C5"/>
    <w:rsid w:val="005E3FE9"/>
    <w:rsid w:val="005F1D3A"/>
    <w:rsid w:val="005F243C"/>
    <w:rsid w:val="005F3638"/>
    <w:rsid w:val="005F42BE"/>
    <w:rsid w:val="00600A25"/>
    <w:rsid w:val="00605772"/>
    <w:rsid w:val="00606D47"/>
    <w:rsid w:val="00610D38"/>
    <w:rsid w:val="006110AF"/>
    <w:rsid w:val="00613FAC"/>
    <w:rsid w:val="006154C3"/>
    <w:rsid w:val="00615993"/>
    <w:rsid w:val="00633AED"/>
    <w:rsid w:val="0064022B"/>
    <w:rsid w:val="00642124"/>
    <w:rsid w:val="00646405"/>
    <w:rsid w:val="00647F47"/>
    <w:rsid w:val="00650A1A"/>
    <w:rsid w:val="00652DA3"/>
    <w:rsid w:val="00655D20"/>
    <w:rsid w:val="00660A17"/>
    <w:rsid w:val="0066103E"/>
    <w:rsid w:val="00667FAB"/>
    <w:rsid w:val="0067044F"/>
    <w:rsid w:val="006746E4"/>
    <w:rsid w:val="006771EC"/>
    <w:rsid w:val="0068103C"/>
    <w:rsid w:val="006814D1"/>
    <w:rsid w:val="00683239"/>
    <w:rsid w:val="006837E4"/>
    <w:rsid w:val="0068405C"/>
    <w:rsid w:val="00687274"/>
    <w:rsid w:val="00687448"/>
    <w:rsid w:val="006953EC"/>
    <w:rsid w:val="006A0D92"/>
    <w:rsid w:val="006A1D30"/>
    <w:rsid w:val="006A1F9A"/>
    <w:rsid w:val="006B677F"/>
    <w:rsid w:val="006B7E87"/>
    <w:rsid w:val="006C0A14"/>
    <w:rsid w:val="006C268B"/>
    <w:rsid w:val="006C4789"/>
    <w:rsid w:val="006C4ED4"/>
    <w:rsid w:val="006D4F76"/>
    <w:rsid w:val="006D6EAE"/>
    <w:rsid w:val="006D7BA5"/>
    <w:rsid w:val="006E309C"/>
    <w:rsid w:val="006E58D2"/>
    <w:rsid w:val="006E5E61"/>
    <w:rsid w:val="006E7178"/>
    <w:rsid w:val="006F4295"/>
    <w:rsid w:val="006F472A"/>
    <w:rsid w:val="0070286D"/>
    <w:rsid w:val="007031F6"/>
    <w:rsid w:val="007032AE"/>
    <w:rsid w:val="00704B89"/>
    <w:rsid w:val="00713E1C"/>
    <w:rsid w:val="0071721C"/>
    <w:rsid w:val="00722D90"/>
    <w:rsid w:val="007243F6"/>
    <w:rsid w:val="007344BE"/>
    <w:rsid w:val="00736653"/>
    <w:rsid w:val="00736706"/>
    <w:rsid w:val="00740BA3"/>
    <w:rsid w:val="0074274D"/>
    <w:rsid w:val="00745D46"/>
    <w:rsid w:val="007513AC"/>
    <w:rsid w:val="007524D0"/>
    <w:rsid w:val="00752CCB"/>
    <w:rsid w:val="00756826"/>
    <w:rsid w:val="00772E1C"/>
    <w:rsid w:val="007745DA"/>
    <w:rsid w:val="00780E57"/>
    <w:rsid w:val="00783CB4"/>
    <w:rsid w:val="007848C5"/>
    <w:rsid w:val="0079054D"/>
    <w:rsid w:val="00790B42"/>
    <w:rsid w:val="00792B86"/>
    <w:rsid w:val="00796398"/>
    <w:rsid w:val="00797EA3"/>
    <w:rsid w:val="007A3B69"/>
    <w:rsid w:val="007A7097"/>
    <w:rsid w:val="007B0E99"/>
    <w:rsid w:val="007B1019"/>
    <w:rsid w:val="007B3AA9"/>
    <w:rsid w:val="007B42BF"/>
    <w:rsid w:val="007C5A97"/>
    <w:rsid w:val="007E1647"/>
    <w:rsid w:val="007E457C"/>
    <w:rsid w:val="007F0376"/>
    <w:rsid w:val="007F2FDB"/>
    <w:rsid w:val="007F7C15"/>
    <w:rsid w:val="0080703B"/>
    <w:rsid w:val="00811262"/>
    <w:rsid w:val="0081242C"/>
    <w:rsid w:val="00815B36"/>
    <w:rsid w:val="008166B4"/>
    <w:rsid w:val="00820F32"/>
    <w:rsid w:val="008220B5"/>
    <w:rsid w:val="0082387C"/>
    <w:rsid w:val="00823967"/>
    <w:rsid w:val="00831F7F"/>
    <w:rsid w:val="00832D33"/>
    <w:rsid w:val="008334EA"/>
    <w:rsid w:val="0083547D"/>
    <w:rsid w:val="00837BF7"/>
    <w:rsid w:val="0084230B"/>
    <w:rsid w:val="008471D4"/>
    <w:rsid w:val="0085755D"/>
    <w:rsid w:val="0086531B"/>
    <w:rsid w:val="00872C5A"/>
    <w:rsid w:val="008743D9"/>
    <w:rsid w:val="00874D47"/>
    <w:rsid w:val="0088116B"/>
    <w:rsid w:val="00881DE4"/>
    <w:rsid w:val="00881FE7"/>
    <w:rsid w:val="00882097"/>
    <w:rsid w:val="00886C4E"/>
    <w:rsid w:val="00886DDA"/>
    <w:rsid w:val="00887173"/>
    <w:rsid w:val="008875A8"/>
    <w:rsid w:val="008940B2"/>
    <w:rsid w:val="00894FAC"/>
    <w:rsid w:val="008A1D44"/>
    <w:rsid w:val="008A446D"/>
    <w:rsid w:val="008B1AF0"/>
    <w:rsid w:val="008B4E77"/>
    <w:rsid w:val="008B5BC9"/>
    <w:rsid w:val="008C1053"/>
    <w:rsid w:val="008D0587"/>
    <w:rsid w:val="008E2D26"/>
    <w:rsid w:val="008F0FB7"/>
    <w:rsid w:val="008F4A39"/>
    <w:rsid w:val="008F5195"/>
    <w:rsid w:val="008F536F"/>
    <w:rsid w:val="008F5EFB"/>
    <w:rsid w:val="00917152"/>
    <w:rsid w:val="00922B25"/>
    <w:rsid w:val="00923567"/>
    <w:rsid w:val="00927C8C"/>
    <w:rsid w:val="0093096A"/>
    <w:rsid w:val="009321D4"/>
    <w:rsid w:val="0093244E"/>
    <w:rsid w:val="009353E2"/>
    <w:rsid w:val="009401A1"/>
    <w:rsid w:val="00943034"/>
    <w:rsid w:val="0095109D"/>
    <w:rsid w:val="00953896"/>
    <w:rsid w:val="00953EDE"/>
    <w:rsid w:val="00961955"/>
    <w:rsid w:val="0096729C"/>
    <w:rsid w:val="00971DA7"/>
    <w:rsid w:val="0097239B"/>
    <w:rsid w:val="00972843"/>
    <w:rsid w:val="00973AD3"/>
    <w:rsid w:val="00980DD1"/>
    <w:rsid w:val="00984960"/>
    <w:rsid w:val="00990135"/>
    <w:rsid w:val="00991390"/>
    <w:rsid w:val="0099277A"/>
    <w:rsid w:val="0099686B"/>
    <w:rsid w:val="009A04C7"/>
    <w:rsid w:val="009A7498"/>
    <w:rsid w:val="009A7D08"/>
    <w:rsid w:val="009B022F"/>
    <w:rsid w:val="009B3C2A"/>
    <w:rsid w:val="009B62BE"/>
    <w:rsid w:val="009B6882"/>
    <w:rsid w:val="009C0891"/>
    <w:rsid w:val="009D2162"/>
    <w:rsid w:val="009D3D16"/>
    <w:rsid w:val="009E02DA"/>
    <w:rsid w:val="009E0598"/>
    <w:rsid w:val="009E063C"/>
    <w:rsid w:val="009E07DA"/>
    <w:rsid w:val="009E1621"/>
    <w:rsid w:val="009E451D"/>
    <w:rsid w:val="009E65C4"/>
    <w:rsid w:val="009F000E"/>
    <w:rsid w:val="009F2E8A"/>
    <w:rsid w:val="009F6BD1"/>
    <w:rsid w:val="00A01305"/>
    <w:rsid w:val="00A07BDD"/>
    <w:rsid w:val="00A128D7"/>
    <w:rsid w:val="00A131C1"/>
    <w:rsid w:val="00A13CC5"/>
    <w:rsid w:val="00A23E15"/>
    <w:rsid w:val="00A25B70"/>
    <w:rsid w:val="00A27A1F"/>
    <w:rsid w:val="00A27C4E"/>
    <w:rsid w:val="00A33516"/>
    <w:rsid w:val="00A35BFF"/>
    <w:rsid w:val="00A42752"/>
    <w:rsid w:val="00A44E7C"/>
    <w:rsid w:val="00A4791E"/>
    <w:rsid w:val="00A5175E"/>
    <w:rsid w:val="00A56FB9"/>
    <w:rsid w:val="00A57A9C"/>
    <w:rsid w:val="00A57C55"/>
    <w:rsid w:val="00A60F3C"/>
    <w:rsid w:val="00A6119F"/>
    <w:rsid w:val="00A61688"/>
    <w:rsid w:val="00A75088"/>
    <w:rsid w:val="00A75299"/>
    <w:rsid w:val="00A80006"/>
    <w:rsid w:val="00A801D7"/>
    <w:rsid w:val="00A828E5"/>
    <w:rsid w:val="00A82D0F"/>
    <w:rsid w:val="00A85E40"/>
    <w:rsid w:val="00A86970"/>
    <w:rsid w:val="00A878C5"/>
    <w:rsid w:val="00A913F6"/>
    <w:rsid w:val="00A926F2"/>
    <w:rsid w:val="00AB1A33"/>
    <w:rsid w:val="00AB422F"/>
    <w:rsid w:val="00AB462E"/>
    <w:rsid w:val="00AB69D4"/>
    <w:rsid w:val="00AB6ADD"/>
    <w:rsid w:val="00AB7097"/>
    <w:rsid w:val="00AB7272"/>
    <w:rsid w:val="00AB7415"/>
    <w:rsid w:val="00AB7686"/>
    <w:rsid w:val="00AC08CD"/>
    <w:rsid w:val="00AC1526"/>
    <w:rsid w:val="00AC3729"/>
    <w:rsid w:val="00AC3B13"/>
    <w:rsid w:val="00AD03EB"/>
    <w:rsid w:val="00AD6585"/>
    <w:rsid w:val="00AD65FF"/>
    <w:rsid w:val="00AD74D7"/>
    <w:rsid w:val="00AE7327"/>
    <w:rsid w:val="00B036B4"/>
    <w:rsid w:val="00B15E5B"/>
    <w:rsid w:val="00B16B66"/>
    <w:rsid w:val="00B17BFA"/>
    <w:rsid w:val="00B17E5C"/>
    <w:rsid w:val="00B308FE"/>
    <w:rsid w:val="00B40585"/>
    <w:rsid w:val="00B408CD"/>
    <w:rsid w:val="00B42ED7"/>
    <w:rsid w:val="00B516F9"/>
    <w:rsid w:val="00B548A8"/>
    <w:rsid w:val="00B5621F"/>
    <w:rsid w:val="00B62663"/>
    <w:rsid w:val="00B626E8"/>
    <w:rsid w:val="00B65204"/>
    <w:rsid w:val="00B65BA8"/>
    <w:rsid w:val="00B66368"/>
    <w:rsid w:val="00B71BDB"/>
    <w:rsid w:val="00B739D1"/>
    <w:rsid w:val="00B74F76"/>
    <w:rsid w:val="00B750D2"/>
    <w:rsid w:val="00B75CDB"/>
    <w:rsid w:val="00B76803"/>
    <w:rsid w:val="00B77772"/>
    <w:rsid w:val="00B77B65"/>
    <w:rsid w:val="00B77E19"/>
    <w:rsid w:val="00B814DD"/>
    <w:rsid w:val="00B8609C"/>
    <w:rsid w:val="00B8633E"/>
    <w:rsid w:val="00B868B5"/>
    <w:rsid w:val="00B9254A"/>
    <w:rsid w:val="00B93ACA"/>
    <w:rsid w:val="00B94400"/>
    <w:rsid w:val="00B94422"/>
    <w:rsid w:val="00B94E9E"/>
    <w:rsid w:val="00B969A2"/>
    <w:rsid w:val="00BA4693"/>
    <w:rsid w:val="00BA7BBD"/>
    <w:rsid w:val="00BB6659"/>
    <w:rsid w:val="00BC0540"/>
    <w:rsid w:val="00BC3E7E"/>
    <w:rsid w:val="00BC6BB1"/>
    <w:rsid w:val="00BC7449"/>
    <w:rsid w:val="00BD05EA"/>
    <w:rsid w:val="00BD2BEC"/>
    <w:rsid w:val="00BE17E6"/>
    <w:rsid w:val="00BE5F3D"/>
    <w:rsid w:val="00BE6BF0"/>
    <w:rsid w:val="00BF14AF"/>
    <w:rsid w:val="00BF2EA2"/>
    <w:rsid w:val="00BF3626"/>
    <w:rsid w:val="00BF4C38"/>
    <w:rsid w:val="00C03161"/>
    <w:rsid w:val="00C037FA"/>
    <w:rsid w:val="00C058ED"/>
    <w:rsid w:val="00C11286"/>
    <w:rsid w:val="00C132AF"/>
    <w:rsid w:val="00C169A5"/>
    <w:rsid w:val="00C170F5"/>
    <w:rsid w:val="00C23C59"/>
    <w:rsid w:val="00C279C2"/>
    <w:rsid w:val="00C31675"/>
    <w:rsid w:val="00C33EE1"/>
    <w:rsid w:val="00C357D9"/>
    <w:rsid w:val="00C35F18"/>
    <w:rsid w:val="00C4419F"/>
    <w:rsid w:val="00C52D2D"/>
    <w:rsid w:val="00C61391"/>
    <w:rsid w:val="00C62211"/>
    <w:rsid w:val="00C656FD"/>
    <w:rsid w:val="00C731B8"/>
    <w:rsid w:val="00C733A2"/>
    <w:rsid w:val="00C73577"/>
    <w:rsid w:val="00C757A5"/>
    <w:rsid w:val="00C76C0A"/>
    <w:rsid w:val="00C77B4B"/>
    <w:rsid w:val="00C77DAC"/>
    <w:rsid w:val="00C84D08"/>
    <w:rsid w:val="00C851B5"/>
    <w:rsid w:val="00C87E5A"/>
    <w:rsid w:val="00C90138"/>
    <w:rsid w:val="00C92472"/>
    <w:rsid w:val="00C92AAF"/>
    <w:rsid w:val="00CA348B"/>
    <w:rsid w:val="00CA4CDC"/>
    <w:rsid w:val="00CA6D18"/>
    <w:rsid w:val="00CA75ED"/>
    <w:rsid w:val="00CB0284"/>
    <w:rsid w:val="00CB054B"/>
    <w:rsid w:val="00CB1126"/>
    <w:rsid w:val="00CB11C5"/>
    <w:rsid w:val="00CB28DC"/>
    <w:rsid w:val="00CB31BC"/>
    <w:rsid w:val="00CB352F"/>
    <w:rsid w:val="00CB5348"/>
    <w:rsid w:val="00CB56F0"/>
    <w:rsid w:val="00CB59D5"/>
    <w:rsid w:val="00CC6837"/>
    <w:rsid w:val="00CD012D"/>
    <w:rsid w:val="00CD0A61"/>
    <w:rsid w:val="00CD2DC0"/>
    <w:rsid w:val="00CF67C2"/>
    <w:rsid w:val="00D0593F"/>
    <w:rsid w:val="00D168E2"/>
    <w:rsid w:val="00D3106B"/>
    <w:rsid w:val="00D3377B"/>
    <w:rsid w:val="00D35206"/>
    <w:rsid w:val="00D5448D"/>
    <w:rsid w:val="00D6252B"/>
    <w:rsid w:val="00D65BB5"/>
    <w:rsid w:val="00D70E63"/>
    <w:rsid w:val="00D71641"/>
    <w:rsid w:val="00D75391"/>
    <w:rsid w:val="00D75BF4"/>
    <w:rsid w:val="00D81675"/>
    <w:rsid w:val="00D90138"/>
    <w:rsid w:val="00D90269"/>
    <w:rsid w:val="00D91107"/>
    <w:rsid w:val="00D9359A"/>
    <w:rsid w:val="00D967B7"/>
    <w:rsid w:val="00DA0679"/>
    <w:rsid w:val="00DA0BF0"/>
    <w:rsid w:val="00DA5465"/>
    <w:rsid w:val="00DA726E"/>
    <w:rsid w:val="00DB22BD"/>
    <w:rsid w:val="00DB3967"/>
    <w:rsid w:val="00DB47DB"/>
    <w:rsid w:val="00DC2716"/>
    <w:rsid w:val="00DC5C6F"/>
    <w:rsid w:val="00DD1019"/>
    <w:rsid w:val="00DD204D"/>
    <w:rsid w:val="00DF33D7"/>
    <w:rsid w:val="00DF7954"/>
    <w:rsid w:val="00E02ACD"/>
    <w:rsid w:val="00E101D5"/>
    <w:rsid w:val="00E124C1"/>
    <w:rsid w:val="00E17772"/>
    <w:rsid w:val="00E17C46"/>
    <w:rsid w:val="00E200CD"/>
    <w:rsid w:val="00E20F1C"/>
    <w:rsid w:val="00E27FE1"/>
    <w:rsid w:val="00E30C30"/>
    <w:rsid w:val="00E32EE3"/>
    <w:rsid w:val="00E3370A"/>
    <w:rsid w:val="00E401CC"/>
    <w:rsid w:val="00E43E19"/>
    <w:rsid w:val="00E46987"/>
    <w:rsid w:val="00E47332"/>
    <w:rsid w:val="00E4758A"/>
    <w:rsid w:val="00E52A5F"/>
    <w:rsid w:val="00E656D2"/>
    <w:rsid w:val="00E70DDA"/>
    <w:rsid w:val="00E7169B"/>
    <w:rsid w:val="00E74A14"/>
    <w:rsid w:val="00E74E0D"/>
    <w:rsid w:val="00E75250"/>
    <w:rsid w:val="00E82F23"/>
    <w:rsid w:val="00E91298"/>
    <w:rsid w:val="00E964A2"/>
    <w:rsid w:val="00E96AAB"/>
    <w:rsid w:val="00EA1984"/>
    <w:rsid w:val="00EA1C4A"/>
    <w:rsid w:val="00EA48B0"/>
    <w:rsid w:val="00EA75E0"/>
    <w:rsid w:val="00EB72C7"/>
    <w:rsid w:val="00EC644D"/>
    <w:rsid w:val="00ED1DD6"/>
    <w:rsid w:val="00ED32DB"/>
    <w:rsid w:val="00EE1404"/>
    <w:rsid w:val="00EE5005"/>
    <w:rsid w:val="00EE7700"/>
    <w:rsid w:val="00EF3646"/>
    <w:rsid w:val="00F0082A"/>
    <w:rsid w:val="00F02A16"/>
    <w:rsid w:val="00F046F9"/>
    <w:rsid w:val="00F05AB2"/>
    <w:rsid w:val="00F070D6"/>
    <w:rsid w:val="00F111B4"/>
    <w:rsid w:val="00F11C13"/>
    <w:rsid w:val="00F13529"/>
    <w:rsid w:val="00F13EE1"/>
    <w:rsid w:val="00F22B38"/>
    <w:rsid w:val="00F25396"/>
    <w:rsid w:val="00F25AE8"/>
    <w:rsid w:val="00F2650B"/>
    <w:rsid w:val="00F27711"/>
    <w:rsid w:val="00F35D1F"/>
    <w:rsid w:val="00F45251"/>
    <w:rsid w:val="00F45851"/>
    <w:rsid w:val="00F51BC2"/>
    <w:rsid w:val="00F51FB2"/>
    <w:rsid w:val="00F537F0"/>
    <w:rsid w:val="00F53AB0"/>
    <w:rsid w:val="00F56EA7"/>
    <w:rsid w:val="00F60689"/>
    <w:rsid w:val="00F62EC4"/>
    <w:rsid w:val="00F63C47"/>
    <w:rsid w:val="00F64294"/>
    <w:rsid w:val="00F6655A"/>
    <w:rsid w:val="00F672A6"/>
    <w:rsid w:val="00F704C8"/>
    <w:rsid w:val="00F717A4"/>
    <w:rsid w:val="00F73010"/>
    <w:rsid w:val="00F76CE9"/>
    <w:rsid w:val="00F77E78"/>
    <w:rsid w:val="00F924F8"/>
    <w:rsid w:val="00F927EA"/>
    <w:rsid w:val="00F92A2E"/>
    <w:rsid w:val="00F97941"/>
    <w:rsid w:val="00F97C21"/>
    <w:rsid w:val="00FA145C"/>
    <w:rsid w:val="00FA3DE8"/>
    <w:rsid w:val="00FB380C"/>
    <w:rsid w:val="00FB3CB2"/>
    <w:rsid w:val="00FB6CCF"/>
    <w:rsid w:val="00FD0707"/>
    <w:rsid w:val="00FE2C1F"/>
    <w:rsid w:val="00FE3097"/>
    <w:rsid w:val="00FE4037"/>
    <w:rsid w:val="00FE4A20"/>
    <w:rsid w:val="00FE578F"/>
    <w:rsid w:val="00FE68EE"/>
    <w:rsid w:val="00FF00BD"/>
    <w:rsid w:val="00FF10BF"/>
    <w:rsid w:val="00FF1C2A"/>
    <w:rsid w:val="00FF1FE8"/>
    <w:rsid w:val="00FF714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363CE43"/>
  <w15:chartTrackingRefBased/>
  <w15:docId w15:val="{F3377D76-6741-4081-B9EE-0033D362A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ParaNum">
    <w:name w:val="ParaNum"/>
    <w:basedOn w:val="Normal"/>
    <w:link w:val="ParaNumChar"/>
    <w:rsid w:val="008F4A39"/>
    <w:pPr>
      <w:widowControl w:val="0"/>
      <w:numPr>
        <w:numId w:val="2"/>
      </w:numPr>
      <w:tabs>
        <w:tab w:val="clear" w:pos="1080"/>
        <w:tab w:val="num" w:pos="1440"/>
      </w:tabs>
      <w:spacing w:after="120"/>
    </w:pPr>
    <w:rPr>
      <w:snapToGrid w:val="0"/>
      <w:kern w:val="28"/>
      <w:sz w:val="22"/>
    </w:rPr>
  </w:style>
  <w:style w:type="paragraph" w:styleId="FootnoteText">
    <w:name w:val="footnote text"/>
    <w:aliases w:val="ALTS FOOTNOTE,Footnote Text Char Char,Footnote Text Char Char3 Char Char Char Char,Footnote Text Char1,Footnote Text Char1 Char1 Char,Footnote Text Char2,Footnote Text Char3 Char1 Char Char Char,Footnote Text Char4 Char Char Char,Styl,f,fn"/>
    <w:link w:val="FootnoteTextChar"/>
    <w:qFormat/>
    <w:rsid w:val="008F4A39"/>
    <w:pPr>
      <w:spacing w:after="120"/>
    </w:pPr>
  </w:style>
  <w:style w:type="character" w:customStyle="1" w:styleId="FootnoteTextChar">
    <w:name w:val="Footnote Text Char"/>
    <w:aliases w:val="ALTS FOOTNOTE Char,Footnote Text Char Char Char,Footnote Text Char Char3 Char Char Char Char Char,Footnote Text Char1 Char,Footnote Text Char1 Char1 Char Char,Footnote Text Char2 Char,Footnote Text Char3 Char1 Char Char Char Char"/>
    <w:basedOn w:val="DefaultParagraphFont"/>
    <w:link w:val="FootnoteText"/>
    <w:rsid w:val="008F4A39"/>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qFormat/>
    <w:rsid w:val="008F4A39"/>
    <w:rPr>
      <w:rFonts w:ascii="Times New Roman" w:hAnsi="Times New Roman"/>
      <w:dstrike w:val="0"/>
      <w:color w:val="auto"/>
      <w:sz w:val="22"/>
      <w:vertAlign w:val="superscript"/>
    </w:rPr>
  </w:style>
  <w:style w:type="character" w:customStyle="1" w:styleId="ParaNumChar">
    <w:name w:val="ParaNum Char"/>
    <w:link w:val="ParaNum"/>
    <w:rsid w:val="008F4A39"/>
    <w:rPr>
      <w:snapToGrid w:val="0"/>
      <w:kern w:val="28"/>
      <w:sz w:val="22"/>
    </w:rPr>
  </w:style>
  <w:style w:type="character" w:styleId="CommentReference">
    <w:name w:val="annotation reference"/>
    <w:uiPriority w:val="99"/>
    <w:semiHidden/>
    <w:unhideWhenUsed/>
    <w:rsid w:val="006C268B"/>
    <w:rPr>
      <w:sz w:val="16"/>
      <w:szCs w:val="16"/>
    </w:rPr>
  </w:style>
  <w:style w:type="paragraph" w:styleId="CommentText">
    <w:name w:val="annotation text"/>
    <w:basedOn w:val="Normal"/>
    <w:link w:val="CommentTextChar"/>
    <w:uiPriority w:val="99"/>
    <w:semiHidden/>
    <w:unhideWhenUsed/>
    <w:rsid w:val="006C268B"/>
  </w:style>
  <w:style w:type="character" w:customStyle="1" w:styleId="CommentTextChar">
    <w:name w:val="Comment Text Char"/>
    <w:basedOn w:val="DefaultParagraphFont"/>
    <w:link w:val="CommentText"/>
    <w:uiPriority w:val="99"/>
    <w:semiHidden/>
    <w:rsid w:val="006C268B"/>
  </w:style>
  <w:style w:type="paragraph" w:styleId="CommentSubject">
    <w:name w:val="annotation subject"/>
    <w:basedOn w:val="CommentText"/>
    <w:next w:val="CommentText"/>
    <w:link w:val="CommentSubjectChar"/>
    <w:uiPriority w:val="99"/>
    <w:semiHidden/>
    <w:unhideWhenUsed/>
    <w:rsid w:val="006C268B"/>
    <w:rPr>
      <w:b/>
      <w:bCs/>
    </w:rPr>
  </w:style>
  <w:style w:type="character" w:customStyle="1" w:styleId="CommentSubjectChar">
    <w:name w:val="Comment Subject Char"/>
    <w:link w:val="CommentSubject"/>
    <w:uiPriority w:val="99"/>
    <w:semiHidden/>
    <w:rsid w:val="006C268B"/>
    <w:rPr>
      <w:b/>
      <w:bCs/>
    </w:rPr>
  </w:style>
  <w:style w:type="paragraph" w:styleId="BalloonText">
    <w:name w:val="Balloon Text"/>
    <w:basedOn w:val="Normal"/>
    <w:link w:val="BalloonTextChar"/>
    <w:uiPriority w:val="99"/>
    <w:semiHidden/>
    <w:unhideWhenUsed/>
    <w:rsid w:val="006C268B"/>
    <w:rPr>
      <w:rFonts w:ascii="Segoe UI" w:hAnsi="Segoe UI" w:cs="Segoe UI"/>
      <w:sz w:val="18"/>
      <w:szCs w:val="18"/>
    </w:rPr>
  </w:style>
  <w:style w:type="character" w:customStyle="1" w:styleId="BalloonTextChar">
    <w:name w:val="Balloon Text Char"/>
    <w:link w:val="BalloonText"/>
    <w:uiPriority w:val="99"/>
    <w:semiHidden/>
    <w:rsid w:val="006C268B"/>
    <w:rPr>
      <w:rFonts w:ascii="Segoe UI" w:hAnsi="Segoe UI" w:cs="Segoe UI"/>
      <w:sz w:val="18"/>
      <w:szCs w:val="18"/>
    </w:rPr>
  </w:style>
  <w:style w:type="character" w:styleId="Hyperlink">
    <w:name w:val="Hyperlink"/>
    <w:uiPriority w:val="99"/>
    <w:unhideWhenUsed/>
    <w:rsid w:val="003545C5"/>
    <w:rPr>
      <w:color w:val="0563C1"/>
      <w:u w:val="single"/>
    </w:rPr>
  </w:style>
  <w:style w:type="character" w:customStyle="1" w:styleId="UnresolvedMention">
    <w:name w:val="Unresolved Mention"/>
    <w:uiPriority w:val="99"/>
    <w:semiHidden/>
    <w:unhideWhenUsed/>
    <w:rsid w:val="003545C5"/>
    <w:rPr>
      <w:color w:val="605E5C"/>
      <w:shd w:val="clear" w:color="auto" w:fill="E1DFDD"/>
    </w:rPr>
  </w:style>
  <w:style w:type="character" w:customStyle="1" w:styleId="FooterChar">
    <w:name w:val="Footer Char"/>
    <w:basedOn w:val="DefaultParagraphFont"/>
    <w:link w:val="Footer"/>
    <w:uiPriority w:val="99"/>
    <w:rsid w:val="00F26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Lett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