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6EC465" w14:textId="2B4A9E7E">
      <w:pPr>
        <w:ind w:left="7200"/>
        <w:rPr>
          <w:b/>
          <w:color w:val="000000"/>
          <w:szCs w:val="22"/>
        </w:rPr>
      </w:pPr>
      <w:bookmarkStart w:id="1" w:name="_Hlk64355849"/>
      <w:r>
        <w:rPr>
          <w:b/>
          <w:color w:val="000000"/>
          <w:szCs w:val="22"/>
        </w:rPr>
        <w:t xml:space="preserve">      </w:t>
      </w:r>
      <w:r w:rsidR="00864397">
        <w:rPr>
          <w:b/>
          <w:color w:val="000000"/>
          <w:szCs w:val="22"/>
        </w:rPr>
        <w:t xml:space="preserve">   </w:t>
      </w:r>
      <w:r w:rsidR="00890FC9">
        <w:rPr>
          <w:b/>
          <w:color w:val="000000"/>
          <w:szCs w:val="22"/>
        </w:rPr>
        <w:t xml:space="preserve">   </w:t>
      </w:r>
      <w:r w:rsidRPr="00376464">
        <w:rPr>
          <w:b/>
          <w:color w:val="000000"/>
          <w:szCs w:val="22"/>
        </w:rPr>
        <w:t>DA 2</w:t>
      </w:r>
      <w:r>
        <w:rPr>
          <w:b/>
          <w:color w:val="000000"/>
          <w:szCs w:val="22"/>
        </w:rPr>
        <w:t>1</w:t>
      </w:r>
      <w:r w:rsidRPr="00376464">
        <w:rPr>
          <w:b/>
          <w:color w:val="000000"/>
          <w:szCs w:val="22"/>
        </w:rPr>
        <w:t>-</w:t>
      </w:r>
      <w:r w:rsidR="00890FC9">
        <w:rPr>
          <w:b/>
          <w:color w:val="000000"/>
          <w:szCs w:val="22"/>
        </w:rPr>
        <w:t>792</w:t>
      </w:r>
    </w:p>
    <w:p w:rsidR="008042EC" w:rsidRPr="00376464" w:rsidP="008042EC" w14:paraId="4A7109F1" w14:textId="2AF98FF5">
      <w:pPr>
        <w:jc w:val="right"/>
        <w:rPr>
          <w:b/>
          <w:color w:val="000000"/>
          <w:szCs w:val="22"/>
        </w:rPr>
      </w:pPr>
      <w:r>
        <w:rPr>
          <w:b/>
          <w:color w:val="000000"/>
          <w:szCs w:val="22"/>
        </w:rPr>
        <w:t>July 6</w:t>
      </w:r>
      <w:r w:rsidRPr="00376464" w:rsidR="00811ECF">
        <w:rPr>
          <w:b/>
          <w:color w:val="000000"/>
          <w:szCs w:val="22"/>
        </w:rPr>
        <w:t>, 202</w:t>
      </w:r>
      <w:r w:rsidR="00811ECF">
        <w:rPr>
          <w:b/>
          <w:color w:val="000000"/>
          <w:szCs w:val="22"/>
        </w:rPr>
        <w:t>1</w:t>
      </w:r>
    </w:p>
    <w:p w:rsidR="008042EC" w:rsidRPr="00376464" w:rsidP="008042EC" w14:paraId="6D9745AE" w14:textId="77777777">
      <w:pPr>
        <w:spacing w:before="60"/>
        <w:jc w:val="right"/>
        <w:rPr>
          <w:b/>
          <w:color w:val="000000"/>
          <w:szCs w:val="22"/>
        </w:rPr>
      </w:pPr>
    </w:p>
    <w:p w:rsidR="008042EC" w:rsidRPr="00376464" w:rsidP="008042EC" w14:paraId="5F5909F6" w14:textId="4B60C01A">
      <w:pPr>
        <w:jc w:val="center"/>
        <w:rPr>
          <w:b/>
          <w:color w:val="000000"/>
          <w:szCs w:val="22"/>
        </w:rPr>
      </w:pPr>
      <w:r w:rsidRPr="00376464">
        <w:rPr>
          <w:b/>
          <w:color w:val="000000"/>
          <w:szCs w:val="22"/>
        </w:rPr>
        <w:t>NOTICE OF DOMESTIC SECTION 214 AUTHORIZATION</w:t>
      </w:r>
      <w:r w:rsidR="00AC6A56">
        <w:rPr>
          <w:b/>
          <w:color w:val="000000"/>
          <w:szCs w:val="22"/>
        </w:rPr>
        <w:t>S</w:t>
      </w:r>
      <w:r w:rsidRPr="00376464">
        <w:rPr>
          <w:b/>
          <w:color w:val="000000"/>
          <w:szCs w:val="22"/>
        </w:rPr>
        <w:t xml:space="preserve"> GRANTED </w:t>
      </w:r>
    </w:p>
    <w:p w:rsidR="008042EC" w:rsidRPr="00376464" w:rsidP="008042EC" w14:paraId="75E015FB" w14:textId="77777777">
      <w:pPr>
        <w:jc w:val="right"/>
        <w:rPr>
          <w:b/>
          <w:color w:val="000000"/>
          <w:szCs w:val="22"/>
        </w:rPr>
      </w:pPr>
    </w:p>
    <w:p w:rsidR="008042EC" w:rsidRPr="00376464" w:rsidP="008042EC" w14:paraId="30B82270" w14:textId="38C1A95B">
      <w:pPr>
        <w:widowControl w:val="0"/>
        <w:jc w:val="center"/>
        <w:rPr>
          <w:b/>
          <w:szCs w:val="22"/>
        </w:rPr>
      </w:pPr>
      <w:r w:rsidRPr="00376464">
        <w:rPr>
          <w:b/>
          <w:color w:val="000000"/>
          <w:szCs w:val="22"/>
        </w:rPr>
        <w:t>WC Docket No</w:t>
      </w:r>
      <w:r w:rsidR="00AC6A56">
        <w:rPr>
          <w:b/>
          <w:color w:val="000000"/>
          <w:szCs w:val="22"/>
        </w:rPr>
        <w:t>s</w:t>
      </w:r>
      <w:r w:rsidRPr="00376464">
        <w:rPr>
          <w:b/>
          <w:color w:val="000000"/>
          <w:szCs w:val="22"/>
        </w:rPr>
        <w:t xml:space="preserve">. </w:t>
      </w:r>
      <w:r w:rsidRPr="00376464">
        <w:rPr>
          <w:b/>
          <w:szCs w:val="22"/>
        </w:rPr>
        <w:t>2</w:t>
      </w:r>
      <w:r w:rsidR="00864397">
        <w:rPr>
          <w:b/>
          <w:szCs w:val="22"/>
        </w:rPr>
        <w:t>1</w:t>
      </w:r>
      <w:r w:rsidRPr="00376464">
        <w:rPr>
          <w:b/>
          <w:szCs w:val="22"/>
        </w:rPr>
        <w:t>-</w:t>
      </w:r>
      <w:r>
        <w:rPr>
          <w:b/>
          <w:szCs w:val="22"/>
        </w:rPr>
        <w:t>224</w:t>
      </w:r>
      <w:r w:rsidR="00AC412B">
        <w:rPr>
          <w:b/>
          <w:szCs w:val="22"/>
        </w:rPr>
        <w:t xml:space="preserve"> and 21-</w:t>
      </w:r>
      <w:r>
        <w:rPr>
          <w:b/>
          <w:szCs w:val="22"/>
        </w:rPr>
        <w:t>226</w:t>
      </w:r>
    </w:p>
    <w:bookmarkEnd w:id="1"/>
    <w:p w:rsidR="008042EC" w:rsidRPr="00376464" w:rsidP="008042EC" w14:paraId="230DFE07" w14:textId="77777777">
      <w:pPr>
        <w:widowControl w:val="0"/>
        <w:jc w:val="center"/>
        <w:rPr>
          <w:b/>
          <w:szCs w:val="22"/>
        </w:rPr>
      </w:pPr>
    </w:p>
    <w:p w:rsidR="008042EC" w:rsidP="008042EC" w14:paraId="6AD71620" w14:textId="3FEAA4FA">
      <w:pPr>
        <w:ind w:firstLine="720"/>
        <w:rPr>
          <w:rFonts w:eastAsia="MS Mincho"/>
        </w:rPr>
      </w:pPr>
      <w:r w:rsidRPr="00376464">
        <w:rPr>
          <w:color w:val="000000"/>
          <w:szCs w:val="22"/>
        </w:rPr>
        <w:t>The Wireline Competition Bureau (Bureau) grants the</w:t>
      </w:r>
      <w:r w:rsidR="00071BB6">
        <w:rPr>
          <w:color w:val="000000"/>
          <w:szCs w:val="22"/>
        </w:rPr>
        <w:t>se</w:t>
      </w:r>
      <w:r w:rsidRPr="00376464">
        <w:rPr>
          <w:color w:val="000000"/>
          <w:szCs w:val="22"/>
        </w:rPr>
        <w:t xml:space="preserve"> application</w:t>
      </w:r>
      <w:r w:rsidR="00AC412B">
        <w:rPr>
          <w:color w:val="000000"/>
          <w:szCs w:val="22"/>
        </w:rPr>
        <w:t>s</w:t>
      </w:r>
      <w:r w:rsidRPr="00376464">
        <w:rPr>
          <w:color w:val="000000"/>
          <w:szCs w:val="22"/>
        </w:rPr>
        <w:t xml:space="preserve"> listed in this Public Notice pursuant to the Commission’s streamlined procedures for domestic section 214 transfer of control applications, 47 CFR § 63.03.  The Bureau determined that a grant of th</w:t>
      </w:r>
      <w:r w:rsidR="00AC412B">
        <w:rPr>
          <w:color w:val="000000"/>
          <w:szCs w:val="22"/>
        </w:rPr>
        <w:t>ese</w:t>
      </w:r>
      <w:r w:rsidRPr="00376464">
        <w:rPr>
          <w:color w:val="000000"/>
          <w:szCs w:val="22"/>
        </w:rPr>
        <w:t xml:space="preserve"> application</w:t>
      </w:r>
      <w:r w:rsidR="00AC412B">
        <w:rPr>
          <w:color w:val="000000"/>
          <w:szCs w:val="22"/>
        </w:rPr>
        <w:t xml:space="preserve">s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proceeding</w:t>
      </w:r>
      <w:r w:rsidRPr="00071BB6" w:rsidR="00071BB6">
        <w:rPr>
          <w:rFonts w:eastAsia="MS Mincho"/>
        </w:rPr>
        <w:t>s</w:t>
      </w:r>
      <w:r w:rsidRPr="00071BB6">
        <w:rPr>
          <w:rFonts w:eastAsia="MS Mincho"/>
        </w:rPr>
        <w:t xml:space="preserve"> listed in this Public Notice shall be terminated, and the</w:t>
      </w:r>
      <w:r w:rsidR="00242594">
        <w:rPr>
          <w:rFonts w:eastAsia="MS Mincho"/>
        </w:rPr>
        <w:t>ir</w:t>
      </w:r>
      <w:r w:rsidRPr="00071BB6">
        <w:rPr>
          <w:rFonts w:eastAsia="MS Mincho"/>
        </w:rPr>
        <w:t xml:space="preserve"> docket</w:t>
      </w:r>
      <w:r w:rsidRPr="00071BB6" w:rsidR="00071BB6">
        <w:rPr>
          <w:rFonts w:eastAsia="MS Mincho"/>
        </w:rPr>
        <w:t>s</w:t>
      </w:r>
      <w:r w:rsidRPr="00071BB6">
        <w:rPr>
          <w:rFonts w:eastAsia="MS Mincho"/>
        </w:rPr>
        <w:t xml:space="preserve"> will be closed.</w:t>
      </w:r>
    </w:p>
    <w:p w:rsidR="008042EC" w:rsidP="007E5FC3" w14:paraId="5878C3AF" w14:textId="77777777">
      <w:pPr>
        <w:rPr>
          <w:rFonts w:eastAsia="MS Mincho"/>
        </w:rPr>
      </w:pPr>
    </w:p>
    <w:p w:rsidR="00450EEF" w:rsidP="00450EEF" w14:paraId="21715CB6" w14:textId="77777777">
      <w:pPr>
        <w:ind w:left="720"/>
        <w:rPr>
          <w:szCs w:val="22"/>
        </w:rPr>
      </w:pPr>
      <w:r>
        <w:rPr>
          <w:szCs w:val="22"/>
        </w:rPr>
        <w:t xml:space="preserve">Domestic Section 214 Application Filed for the Transfer of Control of </w:t>
      </w:r>
    </w:p>
    <w:p w:rsidR="00450EEF" w:rsidP="00450EEF" w14:paraId="14FE6E23" w14:textId="77777777">
      <w:pPr>
        <w:ind w:left="720"/>
        <w:rPr>
          <w:szCs w:val="22"/>
        </w:rPr>
      </w:pPr>
      <w:r>
        <w:rPr>
          <w:szCs w:val="22"/>
        </w:rPr>
        <w:t xml:space="preserve">Certain </w:t>
      </w:r>
      <w:r w:rsidRPr="002D11BE">
        <w:rPr>
          <w:szCs w:val="22"/>
        </w:rPr>
        <w:t>Subsidiaries of M</w:t>
      </w:r>
      <w:r>
        <w:rPr>
          <w:szCs w:val="22"/>
        </w:rPr>
        <w:t xml:space="preserve">TN </w:t>
      </w:r>
      <w:r w:rsidRPr="002D11BE">
        <w:rPr>
          <w:szCs w:val="22"/>
        </w:rPr>
        <w:t xml:space="preserve">Infrastructure </w:t>
      </w:r>
      <w:r w:rsidRPr="002D11BE">
        <w:rPr>
          <w:szCs w:val="22"/>
        </w:rPr>
        <w:t>TopCo</w:t>
      </w:r>
      <w:r w:rsidRPr="002D11BE">
        <w:rPr>
          <w:szCs w:val="22"/>
        </w:rPr>
        <w:t xml:space="preserve"> LP </w:t>
      </w:r>
      <w:r>
        <w:rPr>
          <w:szCs w:val="22"/>
        </w:rPr>
        <w:t>t</w:t>
      </w:r>
      <w:r w:rsidRPr="002D11BE">
        <w:rPr>
          <w:szCs w:val="22"/>
        </w:rPr>
        <w:t>o Cox Communications, Inc</w:t>
      </w:r>
      <w:r w:rsidRPr="00990455">
        <w:rPr>
          <w:szCs w:val="22"/>
        </w:rPr>
        <w:t>.</w:t>
      </w:r>
      <w:r>
        <w:rPr>
          <w:szCs w:val="22"/>
        </w:rPr>
        <w:t xml:space="preserve">, </w:t>
      </w:r>
    </w:p>
    <w:p w:rsidR="008042EC" w:rsidP="00346293" w14:paraId="17C78602" w14:textId="753DE4AC">
      <w:pPr>
        <w:ind w:left="720"/>
        <w:rPr>
          <w:szCs w:val="22"/>
        </w:rPr>
      </w:pPr>
      <w:r>
        <w:rPr>
          <w:szCs w:val="22"/>
        </w:rPr>
        <w:t xml:space="preserve">WC Docket No. </w:t>
      </w:r>
      <w:r w:rsidRPr="00C53E5E">
        <w:rPr>
          <w:szCs w:val="22"/>
        </w:rPr>
        <w:t>21-</w:t>
      </w:r>
      <w:r>
        <w:rPr>
          <w:szCs w:val="22"/>
        </w:rPr>
        <w:t xml:space="preserve">224, Public Notice, DA 21-658 </w:t>
      </w:r>
      <w:r w:rsidR="00811ECF">
        <w:rPr>
          <w:szCs w:val="22"/>
        </w:rPr>
        <w:t>(WCB 202</w:t>
      </w:r>
      <w:r w:rsidR="00895C4A">
        <w:rPr>
          <w:szCs w:val="22"/>
        </w:rPr>
        <w:t>1</w:t>
      </w:r>
      <w:r w:rsidR="00811ECF">
        <w:rPr>
          <w:szCs w:val="22"/>
        </w:rPr>
        <w:t>).</w:t>
      </w:r>
    </w:p>
    <w:p w:rsidR="008042EC" w:rsidRPr="007E5FC3" w:rsidP="007E5FC3" w14:paraId="515DE74F" w14:textId="1E3824E6">
      <w:pPr>
        <w:rPr>
          <w:szCs w:val="22"/>
        </w:rPr>
      </w:pPr>
      <w:r>
        <w:rPr>
          <w:szCs w:val="22"/>
        </w:rPr>
        <w:t xml:space="preserve"> </w:t>
      </w:r>
    </w:p>
    <w:p w:rsidR="008042EC" w:rsidP="008042EC" w14:paraId="1A7FB431" w14:textId="0CDCA117">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Pr>
          <w:b/>
          <w:bCs/>
          <w:color w:val="000000"/>
          <w:szCs w:val="22"/>
          <w:lang w:eastAsia="ja-JP"/>
        </w:rPr>
        <w:t>July</w:t>
      </w:r>
      <w:r w:rsidRPr="00376464">
        <w:rPr>
          <w:b/>
          <w:bCs/>
          <w:color w:val="000000"/>
          <w:szCs w:val="22"/>
          <w:lang w:eastAsia="ja-JP"/>
        </w:rPr>
        <w:t xml:space="preserve"> </w:t>
      </w:r>
      <w:r>
        <w:rPr>
          <w:b/>
          <w:bCs/>
          <w:color w:val="000000"/>
          <w:szCs w:val="22"/>
          <w:lang w:eastAsia="ja-JP"/>
        </w:rPr>
        <w:t>5</w:t>
      </w:r>
      <w:r w:rsidRPr="00376464">
        <w:rPr>
          <w:b/>
          <w:bCs/>
          <w:color w:val="000000"/>
          <w:szCs w:val="22"/>
          <w:lang w:eastAsia="ja-JP"/>
        </w:rPr>
        <w:t>, 202</w:t>
      </w:r>
      <w:r>
        <w:rPr>
          <w:b/>
          <w:bCs/>
          <w:color w:val="000000"/>
          <w:szCs w:val="22"/>
          <w:lang w:eastAsia="ja-JP"/>
        </w:rPr>
        <w:t>1</w:t>
      </w:r>
    </w:p>
    <w:p w:rsidR="00AC412B" w:rsidP="008042EC" w14:paraId="2D04BC41" w14:textId="29B6E16E">
      <w:pPr>
        <w:widowControl w:val="0"/>
        <w:autoSpaceDE w:val="0"/>
        <w:autoSpaceDN w:val="0"/>
        <w:adjustRightInd w:val="0"/>
        <w:rPr>
          <w:b/>
          <w:bCs/>
          <w:color w:val="000000"/>
          <w:szCs w:val="22"/>
          <w:lang w:eastAsia="ja-JP"/>
        </w:rPr>
      </w:pPr>
    </w:p>
    <w:p w:rsidR="00450EEF" w:rsidRPr="000452C4" w:rsidP="00450EEF" w14:paraId="5EB419DF" w14:textId="77777777">
      <w:pPr>
        <w:ind w:left="720"/>
        <w:rPr>
          <w:szCs w:val="22"/>
        </w:rPr>
      </w:pPr>
      <w:r w:rsidRPr="000452C4">
        <w:rPr>
          <w:szCs w:val="22"/>
        </w:rPr>
        <w:t xml:space="preserve">Domestic Section 214 Application Filed for the Transfer of Control of </w:t>
      </w:r>
    </w:p>
    <w:p w:rsidR="00450EEF" w:rsidRPr="000452C4" w:rsidP="00450EEF" w14:paraId="3E515EDF" w14:textId="77777777">
      <w:pPr>
        <w:ind w:left="720"/>
        <w:rPr>
          <w:szCs w:val="22"/>
        </w:rPr>
      </w:pPr>
      <w:r w:rsidRPr="000452C4">
        <w:rPr>
          <w:szCs w:val="22"/>
        </w:rPr>
        <w:t xml:space="preserve">Veracity Networks, LLC to </w:t>
      </w:r>
      <w:r w:rsidRPr="000452C4">
        <w:rPr>
          <w:szCs w:val="22"/>
        </w:rPr>
        <w:t>FirstDigital</w:t>
      </w:r>
      <w:r w:rsidRPr="000452C4">
        <w:rPr>
          <w:szCs w:val="22"/>
        </w:rPr>
        <w:t xml:space="preserve"> Communications, LLC, </w:t>
      </w:r>
    </w:p>
    <w:p w:rsidR="00AC412B" w:rsidP="00AC412B" w14:paraId="09ED687A" w14:textId="326926BE">
      <w:pPr>
        <w:ind w:left="720"/>
        <w:rPr>
          <w:szCs w:val="22"/>
        </w:rPr>
      </w:pPr>
      <w:r w:rsidRPr="000452C4">
        <w:rPr>
          <w:szCs w:val="22"/>
        </w:rPr>
        <w:t>WC Docket No. 21-226</w:t>
      </w:r>
      <w:r>
        <w:rPr>
          <w:szCs w:val="22"/>
        </w:rPr>
        <w:t>, Public Notice, DA 21-654 (WCB 2021).</w:t>
      </w:r>
    </w:p>
    <w:p w:rsidR="00AC412B" w:rsidP="00AC412B" w14:paraId="2E56715D" w14:textId="4547C611">
      <w:pPr>
        <w:rPr>
          <w:szCs w:val="22"/>
        </w:rPr>
      </w:pPr>
    </w:p>
    <w:p w:rsidR="00AC412B" w:rsidP="00AC412B" w14:paraId="5346C6A9" w14:textId="15D5DCC7">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Pr>
          <w:b/>
          <w:bCs/>
          <w:color w:val="000000"/>
          <w:szCs w:val="22"/>
          <w:lang w:eastAsia="ja-JP"/>
        </w:rPr>
        <w:t>July</w:t>
      </w:r>
      <w:r w:rsidRPr="00376464">
        <w:rPr>
          <w:b/>
          <w:bCs/>
          <w:color w:val="000000"/>
          <w:szCs w:val="22"/>
          <w:lang w:eastAsia="ja-JP"/>
        </w:rPr>
        <w:t xml:space="preserve"> </w:t>
      </w:r>
      <w:r>
        <w:rPr>
          <w:b/>
          <w:bCs/>
          <w:color w:val="000000"/>
          <w:szCs w:val="22"/>
          <w:lang w:eastAsia="ja-JP"/>
        </w:rPr>
        <w:t>5</w:t>
      </w:r>
      <w:r w:rsidRPr="00376464">
        <w:rPr>
          <w:b/>
          <w:bCs/>
          <w:color w:val="000000"/>
          <w:szCs w:val="22"/>
          <w:lang w:eastAsia="ja-JP"/>
        </w:rPr>
        <w:t>, 202</w:t>
      </w:r>
      <w:r>
        <w:rPr>
          <w:b/>
          <w:bCs/>
          <w:color w:val="000000"/>
          <w:szCs w:val="22"/>
          <w:lang w:eastAsia="ja-JP"/>
        </w:rPr>
        <w:t>1</w:t>
      </w:r>
    </w:p>
    <w:p w:rsidR="008042EC" w:rsidRPr="00376464" w:rsidP="00AC412B" w14:paraId="30308442" w14:textId="77777777"/>
    <w:p w:rsidR="008042EC" w:rsidRPr="00376464" w:rsidP="008042EC" w14:paraId="504EA441" w14:textId="1373AFE4">
      <w:pPr>
        <w:ind w:firstLine="720"/>
      </w:pPr>
      <w:r w:rsidRPr="00376464">
        <w:t xml:space="preserve">For further information, please contact </w:t>
      </w:r>
      <w:r>
        <w:t>Tracey Wilson</w:t>
      </w:r>
      <w:r w:rsidRPr="00376464">
        <w:t xml:space="preserve"> at (202) 418-1</w:t>
      </w:r>
      <w:r>
        <w:t>394</w:t>
      </w:r>
      <w:r w:rsidRPr="00376464">
        <w:t xml:space="preserve"> or </w:t>
      </w:r>
      <w:r w:rsidR="00864397">
        <w:t xml:space="preserve">Gregory Kwan </w:t>
      </w:r>
      <w:r w:rsidRPr="00376464">
        <w:t>at (202) 418-</w:t>
      </w:r>
      <w:r>
        <w:t>1</w:t>
      </w:r>
      <w:r w:rsidR="00864397">
        <w:t>191</w:t>
      </w:r>
      <w:r w:rsidRPr="00376464">
        <w:t>, Competition Policy Division, Wireline Competition Bureau.</w:t>
      </w:r>
    </w:p>
    <w:p w:rsidR="008042EC" w:rsidRPr="00376464" w:rsidP="008042EC" w14:paraId="74002801" w14:textId="77777777">
      <w:pPr>
        <w:ind w:firstLine="720"/>
      </w:pPr>
    </w:p>
    <w:p w:rsidR="008042EC" w:rsidRPr="00376464" w:rsidP="008042EC" w14:paraId="450B98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8042EC" w:rsidP="008042EC" w14:paraId="547CCF43" w14:textId="50675042">
      <w:pPr>
        <w:jc w:val="center"/>
        <w:rPr>
          <w:b/>
          <w:color w:val="000000"/>
          <w:szCs w:val="22"/>
        </w:rPr>
      </w:pPr>
      <w:r w:rsidRPr="00376464">
        <w:rPr>
          <w:color w:val="000000"/>
          <w:szCs w:val="22"/>
        </w:rPr>
        <w:t>-FCC-</w:t>
      </w: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663D" w14:paraId="79916D60" w14:textId="77777777">
      <w:r>
        <w:separator/>
      </w:r>
    </w:p>
  </w:footnote>
  <w:footnote w:type="continuationSeparator" w:id="1">
    <w:p w:rsidR="00C8663D" w14:paraId="26FACCD9" w14:textId="77777777">
      <w:r>
        <w:continuationSeparator/>
      </w:r>
    </w:p>
  </w:footnote>
  <w:footnote w:type="continuationNotice" w:id="2">
    <w:p w:rsidR="00C8663D" w14:paraId="29843F0D" w14:textId="77777777"/>
  </w:footnote>
  <w:footnote w:id="3">
    <w:p w:rsidR="008042EC" w:rsidRPr="00CC1FB2" w:rsidP="008042EC" w14:paraId="3D8CC16D"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p>
  </w:footnote>
  <w:footnote w:id="4">
    <w:p w:rsidR="008042EC" w:rsidP="008042EC" w14:paraId="5BE559B3"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1135F"/>
    <w:rsid w:val="000113A2"/>
    <w:rsid w:val="0001280D"/>
    <w:rsid w:val="00017A3A"/>
    <w:rsid w:val="00040610"/>
    <w:rsid w:val="00041C01"/>
    <w:rsid w:val="000452C4"/>
    <w:rsid w:val="000534AC"/>
    <w:rsid w:val="00066D12"/>
    <w:rsid w:val="00070D65"/>
    <w:rsid w:val="00071BB6"/>
    <w:rsid w:val="000735C8"/>
    <w:rsid w:val="0008381D"/>
    <w:rsid w:val="00087205"/>
    <w:rsid w:val="000B4EDD"/>
    <w:rsid w:val="000F02F7"/>
    <w:rsid w:val="00101D0B"/>
    <w:rsid w:val="0013405D"/>
    <w:rsid w:val="00141388"/>
    <w:rsid w:val="00150FBE"/>
    <w:rsid w:val="0015217F"/>
    <w:rsid w:val="0016394A"/>
    <w:rsid w:val="001A3813"/>
    <w:rsid w:val="001B69F9"/>
    <w:rsid w:val="001C4E34"/>
    <w:rsid w:val="001F1E04"/>
    <w:rsid w:val="001F6762"/>
    <w:rsid w:val="0022449B"/>
    <w:rsid w:val="00242594"/>
    <w:rsid w:val="00253247"/>
    <w:rsid w:val="00262E65"/>
    <w:rsid w:val="00285612"/>
    <w:rsid w:val="002B16FA"/>
    <w:rsid w:val="002C203E"/>
    <w:rsid w:val="002C22F3"/>
    <w:rsid w:val="002C27F4"/>
    <w:rsid w:val="002C47F7"/>
    <w:rsid w:val="002D09E2"/>
    <w:rsid w:val="002D11BE"/>
    <w:rsid w:val="002D136F"/>
    <w:rsid w:val="002D6F61"/>
    <w:rsid w:val="002F6E56"/>
    <w:rsid w:val="0030157A"/>
    <w:rsid w:val="0030742E"/>
    <w:rsid w:val="00346293"/>
    <w:rsid w:val="00353CB5"/>
    <w:rsid w:val="00365194"/>
    <w:rsid w:val="00376464"/>
    <w:rsid w:val="003855A0"/>
    <w:rsid w:val="00386FFF"/>
    <w:rsid w:val="003921C1"/>
    <w:rsid w:val="003945C4"/>
    <w:rsid w:val="00395A7A"/>
    <w:rsid w:val="003A18A0"/>
    <w:rsid w:val="003A443A"/>
    <w:rsid w:val="003B5CEE"/>
    <w:rsid w:val="003F0ECD"/>
    <w:rsid w:val="003F311D"/>
    <w:rsid w:val="004077D0"/>
    <w:rsid w:val="00412DA6"/>
    <w:rsid w:val="004156F7"/>
    <w:rsid w:val="004175D7"/>
    <w:rsid w:val="004331D7"/>
    <w:rsid w:val="00433D8C"/>
    <w:rsid w:val="00434C96"/>
    <w:rsid w:val="00450EEF"/>
    <w:rsid w:val="00460914"/>
    <w:rsid w:val="004609A4"/>
    <w:rsid w:val="00464E8A"/>
    <w:rsid w:val="004808FC"/>
    <w:rsid w:val="00482EB0"/>
    <w:rsid w:val="004913FF"/>
    <w:rsid w:val="004951AE"/>
    <w:rsid w:val="004A554E"/>
    <w:rsid w:val="004C5C4F"/>
    <w:rsid w:val="004C712F"/>
    <w:rsid w:val="004F3603"/>
    <w:rsid w:val="004F6F64"/>
    <w:rsid w:val="00511202"/>
    <w:rsid w:val="005128D4"/>
    <w:rsid w:val="00522749"/>
    <w:rsid w:val="0052334B"/>
    <w:rsid w:val="005243E7"/>
    <w:rsid w:val="005320B5"/>
    <w:rsid w:val="0056058F"/>
    <w:rsid w:val="005932BA"/>
    <w:rsid w:val="005A13D0"/>
    <w:rsid w:val="005A64A7"/>
    <w:rsid w:val="005C403A"/>
    <w:rsid w:val="005C51CE"/>
    <w:rsid w:val="005D7355"/>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60"/>
    <w:rsid w:val="00706D49"/>
    <w:rsid w:val="0071041E"/>
    <w:rsid w:val="00724722"/>
    <w:rsid w:val="00733B9B"/>
    <w:rsid w:val="007569C5"/>
    <w:rsid w:val="00760269"/>
    <w:rsid w:val="00780F55"/>
    <w:rsid w:val="007942ED"/>
    <w:rsid w:val="007A43BD"/>
    <w:rsid w:val="007A56E2"/>
    <w:rsid w:val="007B2C2E"/>
    <w:rsid w:val="007B47A9"/>
    <w:rsid w:val="007C263F"/>
    <w:rsid w:val="007C30DA"/>
    <w:rsid w:val="007E5753"/>
    <w:rsid w:val="007E5FC3"/>
    <w:rsid w:val="008042EC"/>
    <w:rsid w:val="00810DFF"/>
    <w:rsid w:val="00811ECF"/>
    <w:rsid w:val="00813C6D"/>
    <w:rsid w:val="00821491"/>
    <w:rsid w:val="00824765"/>
    <w:rsid w:val="0083340A"/>
    <w:rsid w:val="0084778A"/>
    <w:rsid w:val="00853114"/>
    <w:rsid w:val="0085579D"/>
    <w:rsid w:val="00864397"/>
    <w:rsid w:val="0086691C"/>
    <w:rsid w:val="008675C7"/>
    <w:rsid w:val="0087554B"/>
    <w:rsid w:val="00877D35"/>
    <w:rsid w:val="00881DC6"/>
    <w:rsid w:val="008850E4"/>
    <w:rsid w:val="00890FC9"/>
    <w:rsid w:val="00895C4A"/>
    <w:rsid w:val="008C294A"/>
    <w:rsid w:val="008D2804"/>
    <w:rsid w:val="008E27B4"/>
    <w:rsid w:val="008F6981"/>
    <w:rsid w:val="00903154"/>
    <w:rsid w:val="00903DE0"/>
    <w:rsid w:val="009075DA"/>
    <w:rsid w:val="009101A4"/>
    <w:rsid w:val="00950639"/>
    <w:rsid w:val="00967409"/>
    <w:rsid w:val="009779A2"/>
    <w:rsid w:val="0098015F"/>
    <w:rsid w:val="00990455"/>
    <w:rsid w:val="009A0D7F"/>
    <w:rsid w:val="009A124E"/>
    <w:rsid w:val="009A2284"/>
    <w:rsid w:val="009B0128"/>
    <w:rsid w:val="009B6797"/>
    <w:rsid w:val="009C3EC2"/>
    <w:rsid w:val="009E6916"/>
    <w:rsid w:val="00A11865"/>
    <w:rsid w:val="00A15248"/>
    <w:rsid w:val="00A2021A"/>
    <w:rsid w:val="00A233A3"/>
    <w:rsid w:val="00A25C41"/>
    <w:rsid w:val="00A26488"/>
    <w:rsid w:val="00A26ADD"/>
    <w:rsid w:val="00A34A3D"/>
    <w:rsid w:val="00A47815"/>
    <w:rsid w:val="00A55F2F"/>
    <w:rsid w:val="00A569E4"/>
    <w:rsid w:val="00A61D2B"/>
    <w:rsid w:val="00A64040"/>
    <w:rsid w:val="00A9279F"/>
    <w:rsid w:val="00A92C9E"/>
    <w:rsid w:val="00AB7DD7"/>
    <w:rsid w:val="00AC412B"/>
    <w:rsid w:val="00AC4928"/>
    <w:rsid w:val="00AC6A56"/>
    <w:rsid w:val="00AD0360"/>
    <w:rsid w:val="00AE4EB4"/>
    <w:rsid w:val="00B00CBF"/>
    <w:rsid w:val="00B02CE4"/>
    <w:rsid w:val="00B25A68"/>
    <w:rsid w:val="00B335D6"/>
    <w:rsid w:val="00B55A93"/>
    <w:rsid w:val="00B66193"/>
    <w:rsid w:val="00B73AED"/>
    <w:rsid w:val="00B908C9"/>
    <w:rsid w:val="00B958E7"/>
    <w:rsid w:val="00BB417E"/>
    <w:rsid w:val="00BC7555"/>
    <w:rsid w:val="00BF0B00"/>
    <w:rsid w:val="00C117C2"/>
    <w:rsid w:val="00C53E5E"/>
    <w:rsid w:val="00C612FD"/>
    <w:rsid w:val="00C749BC"/>
    <w:rsid w:val="00C75DF3"/>
    <w:rsid w:val="00C82D34"/>
    <w:rsid w:val="00C8663D"/>
    <w:rsid w:val="00CA3252"/>
    <w:rsid w:val="00CB08EA"/>
    <w:rsid w:val="00CC1FB2"/>
    <w:rsid w:val="00CC2C01"/>
    <w:rsid w:val="00CD0AA5"/>
    <w:rsid w:val="00CE03DE"/>
    <w:rsid w:val="00CE26CC"/>
    <w:rsid w:val="00CE49B4"/>
    <w:rsid w:val="00D024AA"/>
    <w:rsid w:val="00D04DB0"/>
    <w:rsid w:val="00D111DF"/>
    <w:rsid w:val="00D252B2"/>
    <w:rsid w:val="00D30DAA"/>
    <w:rsid w:val="00D3174C"/>
    <w:rsid w:val="00D702F3"/>
    <w:rsid w:val="00DB59FD"/>
    <w:rsid w:val="00DD0968"/>
    <w:rsid w:val="00DE3E77"/>
    <w:rsid w:val="00DF1AD9"/>
    <w:rsid w:val="00E54722"/>
    <w:rsid w:val="00E55A96"/>
    <w:rsid w:val="00E7033D"/>
    <w:rsid w:val="00E714D1"/>
    <w:rsid w:val="00E90A56"/>
    <w:rsid w:val="00EA268B"/>
    <w:rsid w:val="00EB2E3F"/>
    <w:rsid w:val="00EC0FDA"/>
    <w:rsid w:val="00EC3BF9"/>
    <w:rsid w:val="00EC3CCE"/>
    <w:rsid w:val="00ED40B2"/>
    <w:rsid w:val="00EE37C8"/>
    <w:rsid w:val="00F04273"/>
    <w:rsid w:val="00F05755"/>
    <w:rsid w:val="00F107E6"/>
    <w:rsid w:val="00F21B45"/>
    <w:rsid w:val="00F25C6B"/>
    <w:rsid w:val="00F3092F"/>
    <w:rsid w:val="00F65523"/>
    <w:rsid w:val="00F700CA"/>
    <w:rsid w:val="00F850B7"/>
    <w:rsid w:val="00FA546C"/>
    <w:rsid w:val="00FB729A"/>
    <w:rsid w:val="00FB7B8E"/>
    <w:rsid w:val="00FC3E30"/>
    <w:rsid w:val="00FD25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8DCCC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