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263E70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DA19842" w14:textId="77777777">
      <w:pPr>
        <w:pStyle w:val="StyleBoldCentered"/>
      </w:pPr>
      <w:r>
        <w:t>F</w:t>
      </w:r>
      <w:r>
        <w:rPr>
          <w:caps w:val="0"/>
        </w:rPr>
        <w:t>ederal Communications Commission</w:t>
      </w:r>
    </w:p>
    <w:p w:rsidR="004C2EE3" w:rsidP="00096D8C" w14:paraId="4B5AEABA" w14:textId="77777777">
      <w:pPr>
        <w:pStyle w:val="StyleBoldCentered"/>
      </w:pPr>
      <w:r>
        <w:rPr>
          <w:caps w:val="0"/>
        </w:rPr>
        <w:t>Washington, D.C. 20554</w:t>
      </w:r>
    </w:p>
    <w:p w:rsidR="004C2EE3" w:rsidP="0070224F" w14:paraId="66671B73" w14:textId="77777777"/>
    <w:tbl>
      <w:tblPr>
        <w:tblW w:w="0" w:type="auto"/>
        <w:tblLayout w:type="fixed"/>
        <w:tblLook w:val="0000"/>
      </w:tblPr>
      <w:tblGrid>
        <w:gridCol w:w="4698"/>
        <w:gridCol w:w="630"/>
        <w:gridCol w:w="4248"/>
      </w:tblGrid>
      <w:tr w14:paraId="03E56418" w14:textId="77777777">
        <w:tblPrEx>
          <w:tblW w:w="0" w:type="auto"/>
          <w:tblLayout w:type="fixed"/>
          <w:tblLook w:val="0000"/>
        </w:tblPrEx>
        <w:tc>
          <w:tcPr>
            <w:tcW w:w="4698" w:type="dxa"/>
          </w:tcPr>
          <w:p w:rsidR="00474268" w:rsidRPr="00474268" w:rsidP="00474268" w14:paraId="7E8007F3" w14:textId="77777777">
            <w:pPr>
              <w:tabs>
                <w:tab w:val="center" w:pos="4680"/>
              </w:tabs>
              <w:suppressAutoHyphens/>
              <w:rPr>
                <w:spacing w:val="-2"/>
              </w:rPr>
            </w:pPr>
            <w:r w:rsidRPr="00474268">
              <w:rPr>
                <w:spacing w:val="-2"/>
              </w:rPr>
              <w:t xml:space="preserve">In re Application of  </w:t>
            </w:r>
          </w:p>
          <w:p w:rsidR="00474268" w:rsidRPr="00474268" w:rsidP="00474268" w14:paraId="10BDFE53" w14:textId="77777777">
            <w:pPr>
              <w:tabs>
                <w:tab w:val="center" w:pos="4680"/>
              </w:tabs>
              <w:suppressAutoHyphens/>
              <w:rPr>
                <w:spacing w:val="-2"/>
              </w:rPr>
            </w:pPr>
          </w:p>
          <w:p w:rsidR="00A308E9" w:rsidRPr="00A308E9" w:rsidP="00A308E9" w14:paraId="5B4F92C2" w14:textId="5280B22D">
            <w:pPr>
              <w:tabs>
                <w:tab w:val="center" w:pos="4680"/>
              </w:tabs>
              <w:suppressAutoHyphens/>
              <w:rPr>
                <w:b/>
                <w:bCs/>
                <w:spacing w:val="-2"/>
              </w:rPr>
            </w:pPr>
            <w:r>
              <w:rPr>
                <w:b/>
                <w:bCs/>
                <w:spacing w:val="-2"/>
              </w:rPr>
              <w:t>Gerard Media LLC</w:t>
            </w:r>
          </w:p>
          <w:p w:rsidR="00A308E9" w:rsidRPr="00A308E9" w:rsidP="00A308E9" w14:paraId="16BE0202" w14:textId="77777777">
            <w:pPr>
              <w:tabs>
                <w:tab w:val="center" w:pos="4680"/>
              </w:tabs>
              <w:suppressAutoHyphens/>
              <w:rPr>
                <w:b/>
                <w:bCs/>
                <w:spacing w:val="-2"/>
              </w:rPr>
            </w:pPr>
          </w:p>
          <w:p w:rsidR="00A308E9" w:rsidRPr="00A308E9" w:rsidP="00A308E9" w14:paraId="125FBEED" w14:textId="77777777">
            <w:pPr>
              <w:tabs>
                <w:tab w:val="center" w:pos="4680"/>
              </w:tabs>
              <w:suppressAutoHyphens/>
              <w:rPr>
                <w:spacing w:val="-2"/>
              </w:rPr>
            </w:pPr>
            <w:r w:rsidRPr="00A308E9">
              <w:rPr>
                <w:spacing w:val="-2"/>
              </w:rPr>
              <w:t>For Renewal of License for</w:t>
            </w:r>
          </w:p>
          <w:p w:rsidR="003C08D2" w:rsidRPr="00140750" w:rsidP="003C08D2" w14:paraId="7A76E14E" w14:textId="77777777">
            <w:pPr>
              <w:tabs>
                <w:tab w:val="center" w:pos="4680"/>
              </w:tabs>
              <w:suppressAutoHyphens/>
              <w:rPr>
                <w:spacing w:val="-2"/>
              </w:rPr>
            </w:pPr>
            <w:r w:rsidRPr="00140750">
              <w:rPr>
                <w:spacing w:val="-2"/>
              </w:rPr>
              <w:t>FM Translator Station W</w:t>
            </w:r>
            <w:r>
              <w:rPr>
                <w:spacing w:val="-2"/>
              </w:rPr>
              <w:t>294CY</w:t>
            </w:r>
          </w:p>
          <w:p w:rsidR="004C2EE3" w:rsidRPr="007115F7" w:rsidP="003C08D2" w14:paraId="29E89B9F" w14:textId="3DAE6765">
            <w:pPr>
              <w:tabs>
                <w:tab w:val="center" w:pos="4680"/>
              </w:tabs>
              <w:suppressAutoHyphens/>
              <w:rPr>
                <w:spacing w:val="-2"/>
              </w:rPr>
            </w:pPr>
            <w:r>
              <w:rPr>
                <w:spacing w:val="-2"/>
              </w:rPr>
              <w:t>Valparaiso, Indiana</w:t>
            </w:r>
          </w:p>
        </w:tc>
        <w:tc>
          <w:tcPr>
            <w:tcW w:w="630" w:type="dxa"/>
          </w:tcPr>
          <w:p w:rsidR="004C2EE3" w14:paraId="5BA6FF12" w14:textId="77777777">
            <w:pPr>
              <w:tabs>
                <w:tab w:val="center" w:pos="4680"/>
              </w:tabs>
              <w:suppressAutoHyphens/>
              <w:rPr>
                <w:b/>
                <w:spacing w:val="-2"/>
              </w:rPr>
            </w:pPr>
            <w:r>
              <w:rPr>
                <w:b/>
                <w:spacing w:val="-2"/>
              </w:rPr>
              <w:t>)</w:t>
            </w:r>
          </w:p>
          <w:p w:rsidR="004C2EE3" w14:paraId="30944D5A" w14:textId="77777777">
            <w:pPr>
              <w:tabs>
                <w:tab w:val="center" w:pos="4680"/>
              </w:tabs>
              <w:suppressAutoHyphens/>
              <w:rPr>
                <w:b/>
                <w:spacing w:val="-2"/>
              </w:rPr>
            </w:pPr>
            <w:r>
              <w:rPr>
                <w:b/>
                <w:spacing w:val="-2"/>
              </w:rPr>
              <w:t>)</w:t>
            </w:r>
          </w:p>
          <w:p w:rsidR="004C2EE3" w14:paraId="44683A2E" w14:textId="77777777">
            <w:pPr>
              <w:tabs>
                <w:tab w:val="center" w:pos="4680"/>
              </w:tabs>
              <w:suppressAutoHyphens/>
              <w:rPr>
                <w:b/>
                <w:spacing w:val="-2"/>
              </w:rPr>
            </w:pPr>
            <w:r>
              <w:rPr>
                <w:b/>
                <w:spacing w:val="-2"/>
              </w:rPr>
              <w:t>)</w:t>
            </w:r>
          </w:p>
          <w:p w:rsidR="004C2EE3" w14:paraId="6D8CD14C" w14:textId="77777777">
            <w:pPr>
              <w:tabs>
                <w:tab w:val="center" w:pos="4680"/>
              </w:tabs>
              <w:suppressAutoHyphens/>
              <w:rPr>
                <w:b/>
                <w:spacing w:val="-2"/>
              </w:rPr>
            </w:pPr>
            <w:r>
              <w:rPr>
                <w:b/>
                <w:spacing w:val="-2"/>
              </w:rPr>
              <w:t>)</w:t>
            </w:r>
          </w:p>
          <w:p w:rsidR="004C2EE3" w14:paraId="4E46419A" w14:textId="77777777">
            <w:pPr>
              <w:tabs>
                <w:tab w:val="center" w:pos="4680"/>
              </w:tabs>
              <w:suppressAutoHyphens/>
              <w:rPr>
                <w:b/>
                <w:spacing w:val="-2"/>
              </w:rPr>
            </w:pPr>
            <w:r>
              <w:rPr>
                <w:b/>
                <w:spacing w:val="-2"/>
              </w:rPr>
              <w:t>)</w:t>
            </w:r>
          </w:p>
          <w:p w:rsidR="004C2EE3" w14:paraId="784F877C" w14:textId="77777777">
            <w:pPr>
              <w:tabs>
                <w:tab w:val="center" w:pos="4680"/>
              </w:tabs>
              <w:suppressAutoHyphens/>
              <w:rPr>
                <w:b/>
                <w:spacing w:val="-2"/>
              </w:rPr>
            </w:pPr>
            <w:r>
              <w:rPr>
                <w:b/>
                <w:spacing w:val="-2"/>
              </w:rPr>
              <w:t>)</w:t>
            </w:r>
          </w:p>
          <w:p w:rsidR="004C2EE3" w:rsidRPr="00474268" w14:paraId="12BAF059" w14:textId="104883C7">
            <w:pPr>
              <w:tabs>
                <w:tab w:val="center" w:pos="4680"/>
              </w:tabs>
              <w:suppressAutoHyphens/>
              <w:rPr>
                <w:b/>
                <w:spacing w:val="-2"/>
              </w:rPr>
            </w:pPr>
            <w:r>
              <w:rPr>
                <w:b/>
                <w:spacing w:val="-2"/>
              </w:rPr>
              <w:t>)</w:t>
            </w:r>
          </w:p>
        </w:tc>
        <w:tc>
          <w:tcPr>
            <w:tcW w:w="4248" w:type="dxa"/>
          </w:tcPr>
          <w:p w:rsidR="004C2EE3" w14:paraId="28A34B58" w14:textId="77777777">
            <w:pPr>
              <w:tabs>
                <w:tab w:val="center" w:pos="4680"/>
              </w:tabs>
              <w:suppressAutoHyphens/>
              <w:rPr>
                <w:spacing w:val="-2"/>
              </w:rPr>
            </w:pPr>
          </w:p>
          <w:p w:rsidR="004C2EE3" w14:paraId="1B8E2D9D" w14:textId="77777777">
            <w:pPr>
              <w:pStyle w:val="TOAHeading"/>
              <w:tabs>
                <w:tab w:val="center" w:pos="4680"/>
                <w:tab w:val="clear" w:pos="9360"/>
              </w:tabs>
              <w:rPr>
                <w:spacing w:val="-2"/>
              </w:rPr>
            </w:pPr>
          </w:p>
          <w:p w:rsidR="003C08D2" w:rsidRPr="00140750" w:rsidP="003C08D2" w14:paraId="204526D1" w14:textId="77777777">
            <w:pPr>
              <w:pStyle w:val="TOAHeading"/>
              <w:tabs>
                <w:tab w:val="center" w:pos="4680"/>
              </w:tabs>
              <w:rPr>
                <w:spacing w:val="-2"/>
              </w:rPr>
            </w:pPr>
            <w:r w:rsidRPr="00140750">
              <w:rPr>
                <w:spacing w:val="-2"/>
              </w:rPr>
              <w:t>Facility ID No. 20</w:t>
            </w:r>
            <w:r>
              <w:rPr>
                <w:spacing w:val="-2"/>
              </w:rPr>
              <w:t>2526</w:t>
            </w:r>
          </w:p>
          <w:p w:rsidR="003C08D2" w:rsidRPr="00140750" w:rsidP="003C08D2" w14:paraId="17EEDD98" w14:textId="77777777">
            <w:pPr>
              <w:pStyle w:val="TOAHeading"/>
              <w:tabs>
                <w:tab w:val="center" w:pos="4680"/>
              </w:tabs>
              <w:rPr>
                <w:spacing w:val="-2"/>
              </w:rPr>
            </w:pPr>
            <w:r w:rsidRPr="00140750">
              <w:rPr>
                <w:spacing w:val="-2"/>
              </w:rPr>
              <w:t>NAL/Acct. No. MB-202</w:t>
            </w:r>
            <w:r>
              <w:rPr>
                <w:spacing w:val="-2"/>
              </w:rPr>
              <w:t>1</w:t>
            </w:r>
            <w:r w:rsidRPr="00140750">
              <w:rPr>
                <w:spacing w:val="-2"/>
              </w:rPr>
              <w:t>414100</w:t>
            </w:r>
            <w:r>
              <w:rPr>
                <w:spacing w:val="-2"/>
              </w:rPr>
              <w:t>04</w:t>
            </w:r>
          </w:p>
          <w:p w:rsidR="003C08D2" w:rsidRPr="00140750" w:rsidP="003C08D2" w14:paraId="41B7D680" w14:textId="77777777">
            <w:pPr>
              <w:pStyle w:val="TOAHeading"/>
              <w:tabs>
                <w:tab w:val="center" w:pos="4680"/>
              </w:tabs>
              <w:rPr>
                <w:spacing w:val="-2"/>
              </w:rPr>
            </w:pPr>
            <w:r w:rsidRPr="00140750">
              <w:rPr>
                <w:spacing w:val="-2"/>
              </w:rPr>
              <w:t>FRN:  000</w:t>
            </w:r>
            <w:r>
              <w:rPr>
                <w:spacing w:val="-2"/>
              </w:rPr>
              <w:t>16129173</w:t>
            </w:r>
          </w:p>
          <w:p w:rsidR="004C2EE3" w:rsidP="003C08D2" w14:paraId="38788DD1" w14:textId="44ACD4E0">
            <w:pPr>
              <w:tabs>
                <w:tab w:val="center" w:pos="4680"/>
              </w:tabs>
              <w:suppressAutoHyphens/>
              <w:rPr>
                <w:spacing w:val="-2"/>
              </w:rPr>
            </w:pPr>
            <w:r w:rsidRPr="00140750">
              <w:rPr>
                <w:spacing w:val="-2"/>
              </w:rPr>
              <w:t>File No. 0000118</w:t>
            </w:r>
            <w:r>
              <w:rPr>
                <w:spacing w:val="-2"/>
              </w:rPr>
              <w:t>344</w:t>
            </w:r>
          </w:p>
        </w:tc>
      </w:tr>
    </w:tbl>
    <w:p w:rsidR="004C2EE3" w:rsidP="0070224F" w14:paraId="123DA60B" w14:textId="77777777"/>
    <w:p w:rsidR="00841AB1" w:rsidP="00F021FA" w14:paraId="6217A5BF" w14:textId="0C06A0E8">
      <w:pPr>
        <w:pStyle w:val="StyleBoldCentered"/>
      </w:pPr>
      <w:r>
        <w:t>ORDER</w:t>
      </w:r>
    </w:p>
    <w:p w:rsidR="004C2EE3" w14:paraId="403E819B" w14:textId="77777777">
      <w:pPr>
        <w:tabs>
          <w:tab w:val="left" w:pos="-720"/>
        </w:tabs>
        <w:suppressAutoHyphens/>
        <w:spacing w:line="227" w:lineRule="auto"/>
        <w:rPr>
          <w:spacing w:val="-2"/>
        </w:rPr>
      </w:pPr>
    </w:p>
    <w:p w:rsidR="004C2EE3" w:rsidP="00133F79" w14:paraId="38FEDC65" w14:textId="4E8AFBA2">
      <w:pPr>
        <w:tabs>
          <w:tab w:val="left" w:pos="720"/>
          <w:tab w:val="right" w:pos="9360"/>
        </w:tabs>
        <w:suppressAutoHyphens/>
        <w:spacing w:line="227" w:lineRule="auto"/>
        <w:rPr>
          <w:spacing w:val="-2"/>
        </w:rPr>
      </w:pPr>
      <w:r>
        <w:rPr>
          <w:b/>
          <w:spacing w:val="-2"/>
        </w:rPr>
        <w:t xml:space="preserve">Adopted:  </w:t>
      </w:r>
      <w:r w:rsidR="007177A7">
        <w:rPr>
          <w:b/>
          <w:spacing w:val="-2"/>
        </w:rPr>
        <w:t>July 9,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177A7">
        <w:rPr>
          <w:b/>
          <w:spacing w:val="-2"/>
        </w:rPr>
        <w:t>July 12, 2021</w:t>
      </w:r>
    </w:p>
    <w:p w:rsidR="00822CE0" w14:paraId="2459D44D" w14:textId="77777777"/>
    <w:p w:rsidR="004C2EE3" w14:paraId="25325DFF" w14:textId="62096A70">
      <w:pPr>
        <w:rPr>
          <w:spacing w:val="-2"/>
        </w:rPr>
      </w:pPr>
      <w:r>
        <w:t xml:space="preserve">By </w:t>
      </w:r>
      <w:r w:rsidR="004E4A22">
        <w:t>the</w:t>
      </w:r>
      <w:r w:rsidR="002A2D2E">
        <w:t xml:space="preserve"> </w:t>
      </w:r>
      <w:r w:rsidR="00474268">
        <w:rPr>
          <w:spacing w:val="-2"/>
        </w:rPr>
        <w:t>Chief, Audio Division, Media Bureau</w:t>
      </w:r>
      <w:r>
        <w:rPr>
          <w:spacing w:val="-2"/>
        </w:rPr>
        <w:t>:</w:t>
      </w:r>
    </w:p>
    <w:p w:rsidR="00822CE0" w14:paraId="184CD92E" w14:textId="77777777">
      <w:pPr>
        <w:rPr>
          <w:spacing w:val="-2"/>
        </w:rPr>
      </w:pPr>
    </w:p>
    <w:p w:rsidR="00474268" w:rsidP="00474268" w14:paraId="05519D87" w14:textId="3B442C8E">
      <w:pPr>
        <w:pStyle w:val="Heading1"/>
      </w:pPr>
      <w:r>
        <w:t>INTRODUCTION</w:t>
      </w:r>
    </w:p>
    <w:p w:rsidR="00474268" w:rsidRPr="00474268" w:rsidP="00474268" w14:paraId="21579398" w14:textId="5E7000FA">
      <w:pPr>
        <w:pStyle w:val="ParaNum"/>
      </w:pPr>
      <w:r w:rsidRPr="00474268">
        <w:t>The Media Bureau (Bureau) has before it a request to cancel a Notice of Apparent Liability (</w:t>
      </w:r>
      <w:r w:rsidRPr="000820BC">
        <w:rPr>
          <w:i/>
          <w:iCs/>
        </w:rPr>
        <w:t>NAL</w:t>
      </w:r>
      <w:r w:rsidRPr="00474268">
        <w:t>)</w:t>
      </w:r>
      <w:r>
        <w:rPr>
          <w:vertAlign w:val="superscript"/>
        </w:rPr>
        <w:footnoteReference w:id="3"/>
      </w:r>
      <w:r w:rsidRPr="00474268">
        <w:t xml:space="preserve"> issued to </w:t>
      </w:r>
      <w:r w:rsidR="003C08D2">
        <w:t>Gerard Media</w:t>
      </w:r>
      <w:r w:rsidRPr="00474268">
        <w:t xml:space="preserve"> </w:t>
      </w:r>
      <w:r w:rsidR="00327AAD">
        <w:t xml:space="preserve">LLC </w:t>
      </w:r>
      <w:r w:rsidRPr="00474268">
        <w:t xml:space="preserve">(Licensee), licensee of </w:t>
      </w:r>
      <w:r w:rsidR="003C08D2">
        <w:t xml:space="preserve">FM translator station W294CY, Valparaiso, Indiana </w:t>
      </w:r>
      <w:r w:rsidRPr="00474268">
        <w:t xml:space="preserve">(Station), for apparently willfully violating section 73.3539 of the Commission’s rules (Rules) by failing to timely file a license renewal application for the Station. </w:t>
      </w:r>
      <w:r w:rsidR="000820BC">
        <w:t xml:space="preserve"> </w:t>
      </w:r>
      <w:r w:rsidRPr="00474268">
        <w:t>As discussed below, we cancel the forfeiture and instead admonish Licensee for the violation.</w:t>
      </w:r>
    </w:p>
    <w:p w:rsidR="00474268" w:rsidRPr="00474268" w:rsidP="00474268" w14:paraId="37C5FDF1" w14:textId="77777777">
      <w:pPr>
        <w:pStyle w:val="Heading1"/>
      </w:pPr>
      <w:r w:rsidRPr="00474268">
        <w:t>BACKGROUND</w:t>
      </w:r>
    </w:p>
    <w:p w:rsidR="00A35A37" w:rsidRPr="00A35A37" w:rsidP="00A35A37" w14:paraId="7B557B47" w14:textId="3B68C5A3">
      <w:pPr>
        <w:pStyle w:val="ParaNum"/>
      </w:pPr>
      <w:r w:rsidRPr="00A35A37">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rsidRPr="00A35A37">
        <w:t xml:space="preserve">  </w:t>
      </w:r>
      <w:r w:rsidRPr="001D1BF9" w:rsidR="001D1BF9">
        <w:t xml:space="preserve">An application for renewal of the Station’s license should have been filed by </w:t>
      </w:r>
      <w:r w:rsidR="00327AAD">
        <w:t>April</w:t>
      </w:r>
      <w:r w:rsidRPr="001D1BF9" w:rsidR="001D1BF9">
        <w:t xml:space="preserve"> 1, 2020, the first business day of the fourth full calendar month prior to the Station’s </w:t>
      </w:r>
      <w:r w:rsidR="00327AAD">
        <w:t xml:space="preserve">August </w:t>
      </w:r>
      <w:r w:rsidRPr="001D1BF9" w:rsidR="001D1BF9">
        <w:t>1, 2020 license expiration date.</w:t>
      </w:r>
      <w:r>
        <w:rPr>
          <w:vertAlign w:val="superscript"/>
        </w:rPr>
        <w:footnoteReference w:id="5"/>
      </w:r>
      <w:r w:rsidRPr="001D1BF9" w:rsidR="001D1BF9">
        <w:t xml:space="preserve"> </w:t>
      </w:r>
      <w:r w:rsidRPr="00A35A37">
        <w:t xml:space="preserve">The application was not filed until </w:t>
      </w:r>
      <w:r w:rsidR="003C08D2">
        <w:t>July 23</w:t>
      </w:r>
      <w:r w:rsidR="001D1BF9">
        <w:t>,</w:t>
      </w:r>
      <w:r w:rsidRPr="00A35A37">
        <w:t xml:space="preserve"> 2020.  The Licensee provided no explanation for its untimely filing of the application. </w:t>
      </w:r>
    </w:p>
    <w:p w:rsidR="00A35A37" w:rsidRPr="00A35A37" w:rsidP="00A35A37" w14:paraId="7ADC9538" w14:textId="51C0512E">
      <w:pPr>
        <w:pStyle w:val="ParaNum"/>
        <w:rPr>
          <w:szCs w:val="22"/>
        </w:rPr>
      </w:pPr>
      <w:r w:rsidRPr="002007ED">
        <w:rPr>
          <w:szCs w:val="22"/>
        </w:rPr>
        <w:t xml:space="preserve">Accordingly, on </w:t>
      </w:r>
      <w:r w:rsidR="00327AAD">
        <w:rPr>
          <w:szCs w:val="22"/>
        </w:rPr>
        <w:t>February 9</w:t>
      </w:r>
      <w:r>
        <w:rPr>
          <w:szCs w:val="22"/>
        </w:rPr>
        <w:t>, 2021</w:t>
      </w:r>
      <w:r w:rsidRPr="002007ED">
        <w:rPr>
          <w:szCs w:val="22"/>
        </w:rPr>
        <w:t xml:space="preserve">, we released the </w:t>
      </w:r>
      <w:r w:rsidRPr="002007ED">
        <w:rPr>
          <w:i/>
          <w:iCs/>
          <w:szCs w:val="22"/>
        </w:rPr>
        <w:t>NAL</w:t>
      </w:r>
      <w:r w:rsidRPr="002007ED">
        <w:rPr>
          <w:szCs w:val="22"/>
        </w:rPr>
        <w:t xml:space="preserve">, which proposed a forfeiture of </w:t>
      </w:r>
      <w:r w:rsidR="00C4039E">
        <w:rPr>
          <w:szCs w:val="22"/>
        </w:rPr>
        <w:t>three thousand</w:t>
      </w:r>
      <w:r>
        <w:rPr>
          <w:szCs w:val="22"/>
        </w:rPr>
        <w:t xml:space="preserve"> </w:t>
      </w:r>
      <w:r w:rsidRPr="002007ED">
        <w:rPr>
          <w:szCs w:val="22"/>
        </w:rPr>
        <w:t>dollars ($</w:t>
      </w:r>
      <w:r w:rsidR="001A6CDF">
        <w:rPr>
          <w:szCs w:val="22"/>
        </w:rPr>
        <w:t>1</w:t>
      </w:r>
      <w:r w:rsidR="00C4039E">
        <w:rPr>
          <w:szCs w:val="22"/>
        </w:rPr>
        <w:t>,</w:t>
      </w:r>
      <w:r w:rsidR="001A6CDF">
        <w:rPr>
          <w:szCs w:val="22"/>
        </w:rPr>
        <w:t>5</w:t>
      </w:r>
      <w:r w:rsidRPr="002007ED">
        <w:rPr>
          <w:szCs w:val="22"/>
        </w:rPr>
        <w:t xml:space="preserve">00).  The </w:t>
      </w:r>
      <w:r w:rsidRPr="002007ED">
        <w:rPr>
          <w:i/>
          <w:szCs w:val="22"/>
        </w:rPr>
        <w:t>NAL</w:t>
      </w:r>
      <w:r w:rsidRPr="002007ED">
        <w:rPr>
          <w:szCs w:val="22"/>
        </w:rPr>
        <w:t xml:space="preserve"> gave the Licensee thirty days to pay the full amount of the proposed forfeiture or file a written statement seeking reduction or cancellation of the proposed forfeiture.</w:t>
      </w:r>
      <w:r>
        <w:rPr>
          <w:rStyle w:val="FootnoteReference"/>
          <w:szCs w:val="22"/>
        </w:rPr>
        <w:footnoteReference w:id="6"/>
      </w:r>
      <w:r w:rsidRPr="002007ED">
        <w:rPr>
          <w:szCs w:val="22"/>
        </w:rPr>
        <w:t xml:space="preserve">  </w:t>
      </w:r>
    </w:p>
    <w:p w:rsidR="00A35A37" w:rsidRPr="00474268" w:rsidP="009E197B" w14:paraId="6B57184B" w14:textId="745FF7F2">
      <w:pPr>
        <w:pStyle w:val="ParaNum"/>
        <w:widowControl/>
      </w:pPr>
      <w:r w:rsidRPr="00A35A37">
        <w:t xml:space="preserve">On </w:t>
      </w:r>
      <w:r w:rsidR="001D1BF9">
        <w:t xml:space="preserve">March </w:t>
      </w:r>
      <w:r w:rsidR="001A6CDF">
        <w:t>10</w:t>
      </w:r>
      <w:r w:rsidR="001D1BF9">
        <w:t xml:space="preserve">, </w:t>
      </w:r>
      <w:r w:rsidRPr="00A35A37">
        <w:t>2021, the Licensee submitted a written response in which</w:t>
      </w:r>
      <w:r w:rsidR="00A308E9">
        <w:t xml:space="preserve"> it explains that</w:t>
      </w:r>
      <w:r w:rsidR="00327AAD">
        <w:t xml:space="preserve"> its inability to timely file was due to a</w:t>
      </w:r>
      <w:r w:rsidR="00D60DE9">
        <w:t xml:space="preserve"> technical </w:t>
      </w:r>
      <w:r w:rsidR="00327AAD">
        <w:t>issue with the Commission’s filing database, LMS</w:t>
      </w:r>
      <w:r w:rsidRPr="00A35A37">
        <w:t>.</w:t>
      </w:r>
      <w:r>
        <w:rPr>
          <w:vertAlign w:val="superscript"/>
        </w:rPr>
        <w:footnoteReference w:id="7"/>
      </w:r>
      <w:r w:rsidR="00A308E9">
        <w:t xml:space="preserve">  </w:t>
      </w:r>
      <w:r w:rsidR="00D60DE9">
        <w:t>Licensee explains that when the Station was initially licensed on October 28, 2019, LMS listed an expiration date of July 9, 2021</w:t>
      </w:r>
      <w:r w:rsidR="00336D06">
        <w:t xml:space="preserve"> instead of April 1, 2020</w:t>
      </w:r>
      <w:r w:rsidR="00D60DE9">
        <w:t>, and the Licensee’s engineer</w:t>
      </w:r>
      <w:r w:rsidR="00336D06">
        <w:t>, Larry Langford,</w:t>
      </w:r>
      <w:r w:rsidR="00D60DE9">
        <w:t xml:space="preserve"> reached out to the Bureau staff in February of 2020</w:t>
      </w:r>
      <w:r w:rsidR="00336D06">
        <w:t xml:space="preserve"> to correct the date, noting that LMS would not accept </w:t>
      </w:r>
      <w:r w:rsidR="00336D06">
        <w:t>a license renewal application for the Station</w:t>
      </w:r>
      <w:r w:rsidR="00D60DE9">
        <w:t>.</w:t>
      </w:r>
      <w:r>
        <w:rPr>
          <w:rStyle w:val="FootnoteReference"/>
        </w:rPr>
        <w:footnoteReference w:id="8"/>
      </w:r>
      <w:r w:rsidR="00D60DE9">
        <w:t xml:space="preserve">   </w:t>
      </w:r>
      <w:r w:rsidR="00496D0A">
        <w:t xml:space="preserve">Although the </w:t>
      </w:r>
      <w:r w:rsidR="00336D06">
        <w:t>staff informed Langford that the error was</w:t>
      </w:r>
      <w:r w:rsidR="0013639C">
        <w:t xml:space="preserve"> corrected</w:t>
      </w:r>
      <w:r w:rsidR="00496D0A">
        <w:t>, it was</w:t>
      </w:r>
      <w:r w:rsidR="00336D06">
        <w:t xml:space="preserve"> in fact</w:t>
      </w:r>
      <w:r w:rsidR="00496D0A">
        <w:t xml:space="preserve"> not, and on July 22, Langford again contacted the Bureau staff regarding the issue, which was finally resolved on July 23, and the Application </w:t>
      </w:r>
      <w:r w:rsidR="0013639C">
        <w:t xml:space="preserve">was </w:t>
      </w:r>
      <w:r w:rsidR="00496D0A">
        <w:t>filed</w:t>
      </w:r>
      <w:r w:rsidR="0013639C">
        <w:t xml:space="preserve"> that same day</w:t>
      </w:r>
      <w:r w:rsidR="00496D0A">
        <w:t>.</w:t>
      </w:r>
      <w:r>
        <w:rPr>
          <w:rStyle w:val="FootnoteReference"/>
        </w:rPr>
        <w:footnoteReference w:id="9"/>
      </w:r>
    </w:p>
    <w:p w:rsidR="00474268" w:rsidRPr="00474268" w:rsidP="00474268" w14:paraId="7B531C69" w14:textId="77777777">
      <w:pPr>
        <w:pStyle w:val="Heading1"/>
      </w:pPr>
      <w:r w:rsidRPr="00474268">
        <w:t>DISCUSSION</w:t>
      </w:r>
    </w:p>
    <w:p w:rsidR="00474268" w:rsidRPr="00474268" w:rsidP="007B4142" w14:paraId="3E75D085" w14:textId="3213B6AC">
      <w:pPr>
        <w:pStyle w:val="ParaNum"/>
        <w:widowControl/>
      </w:pPr>
      <w:bookmarkStart w:id="0" w:name="_Hlk76639466"/>
      <w:r>
        <w:t>The Bureau staff has review</w:t>
      </w:r>
      <w:r w:rsidR="007045EC">
        <w:t>e</w:t>
      </w:r>
      <w:r>
        <w:t>d</w:t>
      </w:r>
      <w:r w:rsidR="007045EC">
        <w:t xml:space="preserve"> Licensee’s account in LMS and determined that </w:t>
      </w:r>
      <w:r w:rsidR="007B4142">
        <w:t xml:space="preserve">Licensee did not attempt to file the Application until July 2020, well after the April 1 filing deadline.  Moreover, the Response does not indicate that Licensee attempted to file the Application between February 2020—when it first alerted the Bureau staff of the LMS error—and the April 1 filing deadline. </w:t>
      </w:r>
      <w:r w:rsidR="001A6CDF">
        <w:t xml:space="preserve"> After alerting the staff to the LMS issue in February 2020, </w:t>
      </w:r>
      <w:r w:rsidR="007B4142">
        <w:t xml:space="preserve">Licensee took no steps until July of 2020 to address the continuing technical issues it was facing with LMS.  </w:t>
      </w:r>
      <w:r w:rsidRPr="003E5642" w:rsidR="007045EC">
        <w:t xml:space="preserve">Therefore, the failure to </w:t>
      </w:r>
      <w:r w:rsidR="00336D06">
        <w:t xml:space="preserve">timely </w:t>
      </w:r>
      <w:r w:rsidRPr="003E5642" w:rsidR="007045EC">
        <w:t xml:space="preserve">file the renewal application was due to Licensee’s own </w:t>
      </w:r>
      <w:r w:rsidR="007B4142">
        <w:t>lack of diligence</w:t>
      </w:r>
      <w:r w:rsidRPr="003E5642" w:rsidR="007045EC">
        <w:t>.</w:t>
      </w:r>
      <w:r>
        <w:rPr>
          <w:rStyle w:val="FootnoteReference"/>
        </w:rPr>
        <w:footnoteReference w:id="10"/>
      </w:r>
      <w:r w:rsidR="007B4142">
        <w:t xml:space="preserve">  However, given that the Bureau staff did not in fact correct the LMS issue in February 2020, we will, on our motion, cancel the </w:t>
      </w:r>
      <w:r w:rsidRPr="007B4142" w:rsidR="007B4142">
        <w:rPr>
          <w:i/>
          <w:iCs/>
        </w:rPr>
        <w:t>NAL</w:t>
      </w:r>
      <w:r w:rsidR="007B4142">
        <w:t xml:space="preserve"> and instead </w:t>
      </w:r>
      <w:r w:rsidRPr="00474268">
        <w:t>admonish Licensee for its willful violation of section 73.3539 of the Rules.</w:t>
      </w:r>
    </w:p>
    <w:bookmarkEnd w:id="0"/>
    <w:p w:rsidR="00474268" w:rsidRPr="00474268" w:rsidP="00474268" w14:paraId="48CD5934" w14:textId="77777777">
      <w:pPr>
        <w:pStyle w:val="Heading1"/>
      </w:pPr>
      <w:r w:rsidRPr="00474268">
        <w:t>ORDERING CLAUSES</w:t>
      </w:r>
    </w:p>
    <w:p w:rsidR="00474268" w:rsidRPr="00474268" w:rsidP="00474268" w14:paraId="08E40665" w14:textId="37142BA0">
      <w:pPr>
        <w:pStyle w:val="ParaNum"/>
      </w:pPr>
      <w:r w:rsidRPr="00474268">
        <w:t xml:space="preserve">Accordingly, </w:t>
      </w:r>
      <w:r w:rsidRPr="00474268">
        <w:rPr>
          <w:b/>
        </w:rPr>
        <w:t>IT IS ORDERED</w:t>
      </w:r>
      <w:r w:rsidRPr="00474268">
        <w:t xml:space="preserve"> that, pursuant to section 504(b) of the Communications Act of 1934, as amended,</w:t>
      </w:r>
      <w:r>
        <w:rPr>
          <w:vertAlign w:val="superscript"/>
        </w:rPr>
        <w:footnoteReference w:id="11"/>
      </w:r>
      <w:r w:rsidRPr="00474268">
        <w:t xml:space="preserve">  and sections 0.61, 0.283, and 1.80(</w:t>
      </w:r>
      <w:r w:rsidR="00DE1389">
        <w:t>g</w:t>
      </w:r>
      <w:r w:rsidRPr="00474268">
        <w:t>)(4) of the Commission’s rules,</w:t>
      </w:r>
      <w:r>
        <w:rPr>
          <w:vertAlign w:val="superscript"/>
        </w:rPr>
        <w:footnoteReference w:id="12"/>
      </w:r>
      <w:r w:rsidRPr="00474268">
        <w:t xml:space="preserve">  the Notice of Apparent Liability for a Forfeiture (NAL/Acct. No. MB-20</w:t>
      </w:r>
      <w:r w:rsidR="000D54FB">
        <w:t>21</w:t>
      </w:r>
      <w:r w:rsidRPr="00474268">
        <w:t>414100</w:t>
      </w:r>
      <w:r w:rsidR="00CD0C86">
        <w:t>04</w:t>
      </w:r>
      <w:r w:rsidRPr="00474268">
        <w:t xml:space="preserve">) issued to </w:t>
      </w:r>
      <w:r w:rsidR="007B4142">
        <w:rPr>
          <w:bCs/>
        </w:rPr>
        <w:t>Gerard Media LLC</w:t>
      </w:r>
      <w:r w:rsidRPr="008A6011" w:rsidR="008A6011">
        <w:t xml:space="preserve"> </w:t>
      </w:r>
      <w:r w:rsidRPr="00474268">
        <w:rPr>
          <w:b/>
        </w:rPr>
        <w:t>IS CANCELLED</w:t>
      </w:r>
      <w:r w:rsidR="007B4142">
        <w:rPr>
          <w:b/>
        </w:rPr>
        <w:t xml:space="preserve"> </w:t>
      </w:r>
      <w:r w:rsidRPr="00474268" w:rsidR="007B4142">
        <w:t xml:space="preserve">and that </w:t>
      </w:r>
      <w:r w:rsidR="007B4142">
        <w:rPr>
          <w:bCs/>
        </w:rPr>
        <w:t>Gerard Media LLC</w:t>
      </w:r>
      <w:r w:rsidRPr="008A6011" w:rsidR="007B4142">
        <w:t xml:space="preserve"> </w:t>
      </w:r>
      <w:r w:rsidRPr="00474268" w:rsidR="007B4142">
        <w:t xml:space="preserve">is instead </w:t>
      </w:r>
      <w:r w:rsidRPr="00474268" w:rsidR="007B4142">
        <w:rPr>
          <w:b/>
        </w:rPr>
        <w:t>HEREBY ADMONISHED</w:t>
      </w:r>
      <w:r w:rsidRPr="00474268" w:rsidR="007B4142">
        <w:t xml:space="preserve"> for its violation of section 73.3539 of the Commission’s rules.</w:t>
      </w:r>
    </w:p>
    <w:p w:rsidR="0032346C" w:rsidRPr="0032346C" w:rsidP="0032346C" w14:paraId="5BFB4F98" w14:textId="1F7F229F">
      <w:pPr>
        <w:pStyle w:val="ParaNum"/>
      </w:pPr>
      <w:r w:rsidRPr="009D02C8">
        <w:rPr>
          <w:b/>
          <w:bCs/>
        </w:rPr>
        <w:t>IT IS FURTHER ORDERED</w:t>
      </w:r>
      <w:r w:rsidRPr="00D426DF">
        <w:t xml:space="preserve"> that</w:t>
      </w:r>
      <w:r>
        <w:t xml:space="preserve"> </w:t>
      </w:r>
      <w:r w:rsidRPr="001172AD">
        <w:t xml:space="preserve">the application for renewal of license filed by </w:t>
      </w:r>
      <w:r w:rsidR="007B4142">
        <w:rPr>
          <w:bCs/>
        </w:rPr>
        <w:t xml:space="preserve">Gerard Media LLC </w:t>
      </w:r>
      <w:r w:rsidRPr="001172AD">
        <w:t xml:space="preserve">for </w:t>
      </w:r>
      <w:r w:rsidR="00CD0C86">
        <w:t xml:space="preserve">FM Translator Station W294CY, Valparaiso, Indiana </w:t>
      </w:r>
      <w:r w:rsidRPr="001172AD">
        <w:t xml:space="preserve">(File No. </w:t>
      </w:r>
      <w:r w:rsidRPr="00A35A37" w:rsidR="00A35A37">
        <w:t>0000</w:t>
      </w:r>
      <w:r w:rsidR="00CD0C86">
        <w:t>118344</w:t>
      </w:r>
      <w:r>
        <w:t>)</w:t>
      </w:r>
      <w:r w:rsidRPr="001172AD">
        <w:t xml:space="preserve"> </w:t>
      </w:r>
      <w:r w:rsidRPr="001172AD">
        <w:rPr>
          <w:b/>
          <w:bCs/>
        </w:rPr>
        <w:t>IS GRANTED</w:t>
      </w:r>
      <w:r w:rsidRPr="001172AD">
        <w:t>.</w:t>
      </w:r>
    </w:p>
    <w:p w:rsidR="008A6011" w:rsidP="009E197B" w14:paraId="06589E39" w14:textId="46537A29">
      <w:pPr>
        <w:pStyle w:val="ParaNum"/>
        <w:keepNext/>
        <w:keepLines/>
        <w:widowControl/>
      </w:pPr>
      <w:r w:rsidRPr="00594F74">
        <w:rPr>
          <w:b/>
          <w:bCs/>
        </w:rPr>
        <w:t>IT IS FURTHER ORDERED</w:t>
      </w:r>
      <w:r w:rsidRPr="007C7A60">
        <w:t xml:space="preserve"> that copies of this </w:t>
      </w:r>
      <w:r>
        <w:t xml:space="preserve">Notice of Apparent Liability for Forfeiture </w:t>
      </w:r>
      <w:r w:rsidRPr="007C7A60">
        <w:t>shall be sent by First Class and Certified Mail, Return Receipt Requested, to</w:t>
      </w:r>
      <w:r w:rsidR="00CD0C86">
        <w:t xml:space="preserve"> Gerard Media LLC, </w:t>
      </w:r>
      <w:r w:rsidR="00B26C55">
        <w:t xml:space="preserve">c/o Ric Federighi, </w:t>
      </w:r>
      <w:r w:rsidR="00CD0C86">
        <w:t xml:space="preserve">685 East 1675 North, Michigan City, IN 46360, and to its counsel, Dan J. Alpert, Esq., </w:t>
      </w:r>
      <w:r w:rsidR="00B26C55">
        <w:t>The Law Office of Dan J. Alpert, 2120 N. 21</w:t>
      </w:r>
      <w:r w:rsidRPr="00B26C55" w:rsidR="00B26C55">
        <w:rPr>
          <w:vertAlign w:val="superscript"/>
        </w:rPr>
        <w:t>st</w:t>
      </w:r>
      <w:r w:rsidR="00B26C55">
        <w:t xml:space="preserve"> Rd, Arlington, VA 22201.</w:t>
      </w:r>
    </w:p>
    <w:p w:rsidR="00474268" w:rsidP="009E197B" w14:paraId="603478A5" w14:textId="77777777">
      <w:pPr>
        <w:keepNext/>
        <w:keepLines/>
        <w:widowControl/>
      </w:pPr>
      <w:r>
        <w:tab/>
      </w:r>
      <w:r>
        <w:tab/>
      </w:r>
      <w:r>
        <w:tab/>
      </w:r>
      <w:r>
        <w:tab/>
      </w:r>
      <w:r>
        <w:tab/>
      </w:r>
      <w:r>
        <w:tab/>
        <w:t>FEDERAL COMMUNICATIONS COMMISSION</w:t>
      </w:r>
    </w:p>
    <w:p w:rsidR="00474268" w:rsidP="009E197B" w14:paraId="58054BA0" w14:textId="77777777">
      <w:pPr>
        <w:keepNext/>
        <w:keepLines/>
        <w:widowControl/>
      </w:pPr>
    </w:p>
    <w:p w:rsidR="00474268" w:rsidP="009E197B" w14:paraId="5E33125D" w14:textId="77777777">
      <w:pPr>
        <w:keepNext/>
        <w:keepLines/>
        <w:widowControl/>
      </w:pPr>
    </w:p>
    <w:p w:rsidR="00474268" w:rsidP="009E197B" w14:paraId="6854606F" w14:textId="77777777">
      <w:pPr>
        <w:keepNext/>
        <w:keepLines/>
        <w:widowControl/>
      </w:pPr>
    </w:p>
    <w:p w:rsidR="00474268" w:rsidP="009E197B" w14:paraId="08047CB0" w14:textId="77777777">
      <w:pPr>
        <w:keepNext/>
        <w:keepLines/>
        <w:widowControl/>
      </w:pPr>
    </w:p>
    <w:p w:rsidR="00474268" w:rsidRPr="00474268" w:rsidP="009E197B" w14:paraId="01D1FC07" w14:textId="77777777">
      <w:pPr>
        <w:keepNext/>
        <w:keepLines/>
        <w:widowControl/>
      </w:pPr>
      <w:r>
        <w:tab/>
      </w:r>
      <w:r>
        <w:tab/>
      </w:r>
      <w:r>
        <w:tab/>
      </w:r>
      <w:r>
        <w:tab/>
      </w:r>
      <w:r>
        <w:tab/>
      </w:r>
      <w:r>
        <w:tab/>
      </w:r>
      <w:r w:rsidRPr="00474268">
        <w:t>Albert Shuldiner</w:t>
      </w:r>
    </w:p>
    <w:p w:rsidR="00474268" w:rsidRPr="00474268" w:rsidP="009E197B" w14:paraId="6FBE402D" w14:textId="77777777">
      <w:pPr>
        <w:keepNext/>
        <w:keepLines/>
        <w:widowControl/>
      </w:pPr>
      <w:r w:rsidRPr="00474268">
        <w:tab/>
      </w:r>
      <w:r w:rsidRPr="00474268">
        <w:tab/>
      </w:r>
      <w:r w:rsidRPr="00474268">
        <w:tab/>
      </w:r>
      <w:r w:rsidRPr="00474268">
        <w:tab/>
      </w:r>
      <w:r w:rsidRPr="00474268">
        <w:tab/>
      </w:r>
      <w:r w:rsidRPr="00474268">
        <w:tab/>
        <w:t>Chief, Audio Division</w:t>
      </w:r>
    </w:p>
    <w:p w:rsidR="00474268" w:rsidRPr="00474268" w:rsidP="009E197B" w14:paraId="70B101EC" w14:textId="77777777">
      <w:pPr>
        <w:keepNext/>
        <w:keepLines/>
        <w:widowControl/>
      </w:pPr>
      <w:r w:rsidRPr="00474268">
        <w:tab/>
      </w:r>
      <w:r w:rsidRPr="00474268">
        <w:tab/>
      </w:r>
      <w:r w:rsidRPr="00474268">
        <w:tab/>
      </w:r>
      <w:r w:rsidRPr="00474268">
        <w:tab/>
      </w:r>
      <w:r w:rsidRPr="00474268">
        <w:tab/>
      </w:r>
      <w:r w:rsidRPr="00474268">
        <w:tab/>
        <w:t>Media Bureau</w:t>
      </w:r>
    </w:p>
    <w:p w:rsidR="00412FC5" w:rsidP="00474268" w14:paraId="57346F82" w14:textId="51A3AA2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55614C" w14:paraId="7010C0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A35A37" w14:paraId="4DC5EF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4334824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35A37" w14:paraId="5076903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6BEAC3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5A37" w14:paraId="11A6B81A" w14:textId="77777777">
      <w:r>
        <w:separator/>
      </w:r>
    </w:p>
  </w:footnote>
  <w:footnote w:type="continuationSeparator" w:id="1">
    <w:p w:rsidR="00A35A37" w:rsidP="00C721AC" w14:paraId="244E93D3" w14:textId="77777777">
      <w:pPr>
        <w:spacing w:before="120"/>
        <w:rPr>
          <w:sz w:val="20"/>
        </w:rPr>
      </w:pPr>
      <w:r>
        <w:rPr>
          <w:sz w:val="20"/>
        </w:rPr>
        <w:t xml:space="preserve">(Continued from previous page)  </w:t>
      </w:r>
      <w:r>
        <w:rPr>
          <w:sz w:val="20"/>
        </w:rPr>
        <w:separator/>
      </w:r>
    </w:p>
  </w:footnote>
  <w:footnote w:type="continuationNotice" w:id="2">
    <w:p w:rsidR="00A35A37" w:rsidP="00C721AC" w14:paraId="4416648B" w14:textId="77777777">
      <w:pPr>
        <w:jc w:val="right"/>
        <w:rPr>
          <w:sz w:val="20"/>
        </w:rPr>
      </w:pPr>
      <w:r>
        <w:rPr>
          <w:sz w:val="20"/>
        </w:rPr>
        <w:t>(continued….)</w:t>
      </w:r>
    </w:p>
  </w:footnote>
  <w:footnote w:id="3">
    <w:p w:rsidR="00A35A37" w:rsidP="00474268" w14:paraId="66339738" w14:textId="1677833B">
      <w:pPr>
        <w:pStyle w:val="FootnoteText"/>
      </w:pPr>
      <w:r>
        <w:rPr>
          <w:rStyle w:val="FootnoteReference"/>
        </w:rPr>
        <w:footnoteRef/>
      </w:r>
      <w:r>
        <w:t xml:space="preserve"> </w:t>
      </w:r>
      <w:r w:rsidR="00327AAD">
        <w:rPr>
          <w:i/>
          <w:iCs/>
        </w:rPr>
        <w:t xml:space="preserve">Gerard Media, LLC, </w:t>
      </w:r>
      <w:r w:rsidR="00327AAD">
        <w:t>Memor</w:t>
      </w:r>
      <w:r w:rsidRPr="00474268">
        <w:t>andum Opinion and Order and Notice of Apparent Liability for Forfeiture, DA 21-</w:t>
      </w:r>
      <w:r w:rsidR="00327AAD">
        <w:t>133 (M</w:t>
      </w:r>
      <w:r w:rsidRPr="00474268">
        <w:t xml:space="preserve">B </w:t>
      </w:r>
      <w:r w:rsidR="00327AAD">
        <w:t>Feb. 9</w:t>
      </w:r>
      <w:r w:rsidRPr="00474268">
        <w:t>, 2021).</w:t>
      </w:r>
    </w:p>
  </w:footnote>
  <w:footnote w:id="4">
    <w:p w:rsidR="00A35A37" w:rsidRPr="00E1189A" w:rsidP="00A35A37" w14:paraId="2B5DD898" w14:textId="6B3A2F48">
      <w:pPr>
        <w:pStyle w:val="FootnoteText"/>
      </w:pPr>
      <w:r w:rsidRPr="000725CB">
        <w:rPr>
          <w:rStyle w:val="FootnoteReference"/>
        </w:rPr>
        <w:footnoteRef/>
      </w:r>
      <w:r w:rsidRPr="000725CB">
        <w:t xml:space="preserve"> </w:t>
      </w:r>
      <w:r w:rsidRPr="00C35831" w:rsidR="00C35831">
        <w:t>47</w:t>
      </w:r>
      <w:r w:rsidRPr="000725CB">
        <w:t xml:space="preserve"> </w:t>
      </w:r>
      <w:r w:rsidRPr="0067463B" w:rsidR="0067463B">
        <w:t xml:space="preserve">CFR </w:t>
      </w:r>
      <w:r w:rsidRPr="000725CB">
        <w:t>§ 73.3539(a).</w:t>
      </w:r>
      <w:r>
        <w:t xml:space="preserve">  </w:t>
      </w:r>
    </w:p>
  </w:footnote>
  <w:footnote w:id="5">
    <w:p w:rsidR="001D1BF9" w:rsidRPr="00FF7A3C" w:rsidP="001D1BF9" w14:paraId="656D06F4"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p>
  </w:footnote>
  <w:footnote w:id="6">
    <w:p w:rsidR="00A35A37" w:rsidP="00A35A37" w14:paraId="7C97985E" w14:textId="20D3EBF4">
      <w:pPr>
        <w:pStyle w:val="FootnoteText"/>
      </w:pPr>
      <w:r>
        <w:rPr>
          <w:rStyle w:val="FootnoteReference"/>
        </w:rPr>
        <w:footnoteRef/>
      </w:r>
      <w:r>
        <w:t xml:space="preserve"> </w:t>
      </w:r>
      <w:r w:rsidR="000820BC">
        <w:rPr>
          <w:i/>
          <w:iCs/>
        </w:rPr>
        <w:t>NAL</w:t>
      </w:r>
      <w:r>
        <w:t xml:space="preserve"> at </w:t>
      </w:r>
      <w:r w:rsidR="000820BC">
        <w:t xml:space="preserve">3, </w:t>
      </w:r>
      <w:r>
        <w:t xml:space="preserve">para. </w:t>
      </w:r>
      <w:r w:rsidR="00327AAD">
        <w:t>10</w:t>
      </w:r>
      <w:r>
        <w:t>.</w:t>
      </w:r>
    </w:p>
  </w:footnote>
  <w:footnote w:id="7">
    <w:p w:rsidR="00CB34AF" w:rsidRPr="0072332E" w:rsidP="00CB34AF" w14:paraId="5DF8D74C" w14:textId="1D06DDE5">
      <w:pPr>
        <w:pStyle w:val="FootnoteText"/>
      </w:pPr>
      <w:r>
        <w:rPr>
          <w:rStyle w:val="FootnoteReference"/>
        </w:rPr>
        <w:footnoteRef/>
      </w:r>
      <w:r>
        <w:t xml:space="preserve"> </w:t>
      </w:r>
      <w:r w:rsidRPr="00CC03DE">
        <w:t>Response</w:t>
      </w:r>
      <w:r>
        <w:t xml:space="preserve"> to Notice of Apparent Liability for Forfeiture of </w:t>
      </w:r>
      <w:r w:rsidR="00B26C55">
        <w:t>Gerard Media LLC</w:t>
      </w:r>
      <w:r>
        <w:t xml:space="preserve"> (</w:t>
      </w:r>
      <w:r w:rsidR="00C35831">
        <w:t>received</w:t>
      </w:r>
      <w:r>
        <w:t xml:space="preserve"> </w:t>
      </w:r>
      <w:r w:rsidR="001D1BF9">
        <w:t xml:space="preserve">Mar. </w:t>
      </w:r>
      <w:r w:rsidR="00B26C55">
        <w:t>10</w:t>
      </w:r>
      <w:r w:rsidR="00DE1389">
        <w:t>,</w:t>
      </w:r>
      <w:r>
        <w:t xml:space="preserve"> 2021) (</w:t>
      </w:r>
      <w:r w:rsidRPr="0072332E">
        <w:t>Response).</w:t>
      </w:r>
      <w:r>
        <w:t xml:space="preserve"> </w:t>
      </w:r>
    </w:p>
  </w:footnote>
  <w:footnote w:id="8">
    <w:p w:rsidR="00D60DE9" w:rsidRPr="00D60DE9" w14:paraId="68744193" w14:textId="5D4D5123">
      <w:pPr>
        <w:pStyle w:val="FootnoteText"/>
      </w:pPr>
      <w:r>
        <w:rPr>
          <w:rStyle w:val="FootnoteReference"/>
        </w:rPr>
        <w:footnoteRef/>
      </w:r>
      <w:r>
        <w:t xml:space="preserve"> </w:t>
      </w:r>
      <w:r>
        <w:rPr>
          <w:i/>
          <w:iCs/>
        </w:rPr>
        <w:t>Id</w:t>
      </w:r>
      <w:r>
        <w:t xml:space="preserve">. at </w:t>
      </w:r>
      <w:r w:rsidR="00336D06">
        <w:t>1-</w:t>
      </w:r>
      <w:r>
        <w:t>2 and Attach. A.</w:t>
      </w:r>
    </w:p>
  </w:footnote>
  <w:footnote w:id="9">
    <w:p w:rsidR="00336D06" w:rsidRPr="00336D06" w14:paraId="20B7F12F" w14:textId="3E0239B7">
      <w:pPr>
        <w:pStyle w:val="FootnoteText"/>
      </w:pPr>
      <w:r>
        <w:rPr>
          <w:rStyle w:val="FootnoteReference"/>
        </w:rPr>
        <w:footnoteRef/>
      </w:r>
      <w:r>
        <w:t xml:space="preserve"> </w:t>
      </w:r>
      <w:r>
        <w:rPr>
          <w:i/>
          <w:iCs/>
        </w:rPr>
        <w:t>Id</w:t>
      </w:r>
      <w:r>
        <w:t>. at 2 and Attach. A.</w:t>
      </w:r>
    </w:p>
  </w:footnote>
  <w:footnote w:id="10">
    <w:p w:rsidR="001A6CDF" w:rsidRPr="009D01A7" w:rsidP="001A6CDF" w14:paraId="362A38EE" w14:textId="77777777">
      <w:pPr>
        <w:pStyle w:val="FootnoteText"/>
      </w:pPr>
      <w:r>
        <w:rPr>
          <w:rStyle w:val="FootnoteReference"/>
        </w:rPr>
        <w:footnoteRef/>
      </w:r>
      <w:r w:rsidRPr="009D01A7">
        <w:t xml:space="preserve"> </w:t>
      </w:r>
      <w:r w:rsidRPr="009D01A7">
        <w:rPr>
          <w:i/>
          <w:iCs/>
        </w:rPr>
        <w:t>Compare Ro</w:t>
      </w:r>
      <w:r>
        <w:rPr>
          <w:i/>
          <w:iCs/>
        </w:rPr>
        <w:t>a</w:t>
      </w:r>
      <w:r w:rsidRPr="009D01A7">
        <w:rPr>
          <w:i/>
          <w:iCs/>
        </w:rPr>
        <w:t>m</w:t>
      </w:r>
      <w:r>
        <w:rPr>
          <w:i/>
          <w:iCs/>
        </w:rPr>
        <w:t>er One, Inc.</w:t>
      </w:r>
      <w:r>
        <w:t>, Order, 17 FCC Rcd 3287, 3291, para. 11 (2002) (granting waiver of filing deadline after applicant encountered technical issues with Commission database but “acted with reasonable diligence by keeping in constant contact with the Commission’s staff in an attempt to resolve the on-going problems with the electronic filing system”).</w:t>
      </w:r>
    </w:p>
  </w:footnote>
  <w:footnote w:id="11">
    <w:p w:rsidR="00A35A37" w:rsidRPr="009D01A7" w:rsidP="00474268" w14:paraId="47D8359C" w14:textId="77777777">
      <w:pPr>
        <w:pStyle w:val="FootnoteText"/>
      </w:pPr>
      <w:r>
        <w:rPr>
          <w:rStyle w:val="FootnoteReference"/>
        </w:rPr>
        <w:footnoteRef/>
      </w:r>
      <w:r w:rsidRPr="009D01A7">
        <w:t xml:space="preserve"> 47 U.S.C. § 504(b).</w:t>
      </w:r>
    </w:p>
  </w:footnote>
  <w:footnote w:id="12">
    <w:p w:rsidR="00A35A37" w:rsidP="00474268" w14:paraId="4C8D86C0" w14:textId="4E09496D">
      <w:pPr>
        <w:pStyle w:val="FootnoteText"/>
      </w:pPr>
      <w:r>
        <w:rPr>
          <w:rStyle w:val="FootnoteReference"/>
        </w:rPr>
        <w:footnoteRef/>
      </w:r>
      <w:r>
        <w:t xml:space="preserve"> </w:t>
      </w:r>
      <w:r>
        <w:rPr>
          <w:rFonts w:ascii="TimesNewRomanPSMT" w:hAnsi="TimesNewRomanPSMT" w:cs="TimesNewRomanPSMT"/>
        </w:rPr>
        <w:t>47 CFR §§ 0.61, 0.283, 1.80(</w:t>
      </w:r>
      <w:r w:rsidR="00336D06">
        <w:rPr>
          <w:rFonts w:ascii="TimesNewRomanPSMT" w:hAnsi="TimesNewRomanPSMT" w:cs="TimesNewRomanPSMT"/>
        </w:rPr>
        <w:t>g</w:t>
      </w:r>
      <w:r>
        <w:rPr>
          <w:rFonts w:ascii="TimesNewRomanPSMT" w:hAnsi="TimesNewRomanPSMT" w:cs="TimesNewRomanPSMT"/>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6E24E" w14:textId="33E6F176">
    <w:pPr>
      <w:pStyle w:val="Header"/>
      <w:rPr>
        <w:b w:val="0"/>
      </w:rPr>
    </w:pPr>
    <w:r>
      <w:tab/>
      <w:t>Federal Communications Commission</w:t>
    </w:r>
    <w:r>
      <w:tab/>
    </w:r>
    <w:r w:rsidR="00C00B8A">
      <w:t>DA 21-819</w:t>
    </w:r>
  </w:p>
  <w:p w:rsidR="00A35A37" w14:paraId="1DA48FA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A35A37" w14:paraId="4D27877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FCDC295" w14:textId="3A886F0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00B8A">
      <w:rPr>
        <w:spacing w:val="-2"/>
      </w:rPr>
      <w:t>DA 21-819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54C89A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725CB"/>
    <w:rsid w:val="000820BC"/>
    <w:rsid w:val="000875BF"/>
    <w:rsid w:val="00096D8C"/>
    <w:rsid w:val="000C0B65"/>
    <w:rsid w:val="000D54FB"/>
    <w:rsid w:val="000E05FE"/>
    <w:rsid w:val="000E3D42"/>
    <w:rsid w:val="001172AD"/>
    <w:rsid w:val="00122BD5"/>
    <w:rsid w:val="00133F79"/>
    <w:rsid w:val="0013639C"/>
    <w:rsid w:val="00140750"/>
    <w:rsid w:val="00194A66"/>
    <w:rsid w:val="001A6CDF"/>
    <w:rsid w:val="001D1BF9"/>
    <w:rsid w:val="001D6BCF"/>
    <w:rsid w:val="001E01CA"/>
    <w:rsid w:val="002007ED"/>
    <w:rsid w:val="002546D1"/>
    <w:rsid w:val="00275CF5"/>
    <w:rsid w:val="0028301F"/>
    <w:rsid w:val="00285017"/>
    <w:rsid w:val="002A2D2E"/>
    <w:rsid w:val="002C00E8"/>
    <w:rsid w:val="0032346C"/>
    <w:rsid w:val="00327AAD"/>
    <w:rsid w:val="00336D06"/>
    <w:rsid w:val="00343749"/>
    <w:rsid w:val="003660ED"/>
    <w:rsid w:val="003B0550"/>
    <w:rsid w:val="003B694F"/>
    <w:rsid w:val="003C08D2"/>
    <w:rsid w:val="003E5642"/>
    <w:rsid w:val="003F171C"/>
    <w:rsid w:val="00412FC5"/>
    <w:rsid w:val="00417684"/>
    <w:rsid w:val="00422276"/>
    <w:rsid w:val="004242F1"/>
    <w:rsid w:val="00445A00"/>
    <w:rsid w:val="00451B0F"/>
    <w:rsid w:val="00474268"/>
    <w:rsid w:val="00496D0A"/>
    <w:rsid w:val="004C2EE3"/>
    <w:rsid w:val="004E4A22"/>
    <w:rsid w:val="00511968"/>
    <w:rsid w:val="0055614C"/>
    <w:rsid w:val="00566D06"/>
    <w:rsid w:val="00594F74"/>
    <w:rsid w:val="005C158B"/>
    <w:rsid w:val="005E14C2"/>
    <w:rsid w:val="00607BA5"/>
    <w:rsid w:val="0061180A"/>
    <w:rsid w:val="00614FBB"/>
    <w:rsid w:val="00626EB6"/>
    <w:rsid w:val="00655D03"/>
    <w:rsid w:val="00660F53"/>
    <w:rsid w:val="0067463B"/>
    <w:rsid w:val="00683388"/>
    <w:rsid w:val="00683F84"/>
    <w:rsid w:val="006A6A81"/>
    <w:rsid w:val="006F7393"/>
    <w:rsid w:val="0070224F"/>
    <w:rsid w:val="007045EC"/>
    <w:rsid w:val="007115F7"/>
    <w:rsid w:val="007177A7"/>
    <w:rsid w:val="0072332E"/>
    <w:rsid w:val="00785689"/>
    <w:rsid w:val="0079754B"/>
    <w:rsid w:val="007A1E6D"/>
    <w:rsid w:val="007B0EB2"/>
    <w:rsid w:val="007B4142"/>
    <w:rsid w:val="007C7A60"/>
    <w:rsid w:val="00810B6F"/>
    <w:rsid w:val="00822CE0"/>
    <w:rsid w:val="00841AB1"/>
    <w:rsid w:val="00853A4D"/>
    <w:rsid w:val="008A4C22"/>
    <w:rsid w:val="008A6011"/>
    <w:rsid w:val="008C68F1"/>
    <w:rsid w:val="00921803"/>
    <w:rsid w:val="00926503"/>
    <w:rsid w:val="009726D8"/>
    <w:rsid w:val="009D01A7"/>
    <w:rsid w:val="009D02C8"/>
    <w:rsid w:val="009D7308"/>
    <w:rsid w:val="009E197B"/>
    <w:rsid w:val="009F76DB"/>
    <w:rsid w:val="00A308E9"/>
    <w:rsid w:val="00A32C3B"/>
    <w:rsid w:val="00A35A37"/>
    <w:rsid w:val="00A45187"/>
    <w:rsid w:val="00A45F4F"/>
    <w:rsid w:val="00A600A9"/>
    <w:rsid w:val="00AA55B7"/>
    <w:rsid w:val="00AA5B9E"/>
    <w:rsid w:val="00AB2407"/>
    <w:rsid w:val="00AB53DF"/>
    <w:rsid w:val="00B07E5C"/>
    <w:rsid w:val="00B26C55"/>
    <w:rsid w:val="00B55C67"/>
    <w:rsid w:val="00B811F7"/>
    <w:rsid w:val="00BA5DC6"/>
    <w:rsid w:val="00BA6196"/>
    <w:rsid w:val="00BC6D8C"/>
    <w:rsid w:val="00C00B8A"/>
    <w:rsid w:val="00C20621"/>
    <w:rsid w:val="00C34006"/>
    <w:rsid w:val="00C35831"/>
    <w:rsid w:val="00C36B4C"/>
    <w:rsid w:val="00C4039E"/>
    <w:rsid w:val="00C426B1"/>
    <w:rsid w:val="00C66160"/>
    <w:rsid w:val="00C721AC"/>
    <w:rsid w:val="00C90D6A"/>
    <w:rsid w:val="00CA247E"/>
    <w:rsid w:val="00CA6D21"/>
    <w:rsid w:val="00CB34AF"/>
    <w:rsid w:val="00CC03DE"/>
    <w:rsid w:val="00CC72B6"/>
    <w:rsid w:val="00CD0C86"/>
    <w:rsid w:val="00CF0BDA"/>
    <w:rsid w:val="00D0218D"/>
    <w:rsid w:val="00D25FB5"/>
    <w:rsid w:val="00D426DF"/>
    <w:rsid w:val="00D44223"/>
    <w:rsid w:val="00D46AC2"/>
    <w:rsid w:val="00D60DE9"/>
    <w:rsid w:val="00DA2529"/>
    <w:rsid w:val="00DB130A"/>
    <w:rsid w:val="00DB2EBB"/>
    <w:rsid w:val="00DC10A1"/>
    <w:rsid w:val="00DC29B9"/>
    <w:rsid w:val="00DC655F"/>
    <w:rsid w:val="00DD0B59"/>
    <w:rsid w:val="00DD7EBD"/>
    <w:rsid w:val="00DE1389"/>
    <w:rsid w:val="00DF62B6"/>
    <w:rsid w:val="00E07225"/>
    <w:rsid w:val="00E1189A"/>
    <w:rsid w:val="00E5409F"/>
    <w:rsid w:val="00EE6488"/>
    <w:rsid w:val="00F021FA"/>
    <w:rsid w:val="00F62E97"/>
    <w:rsid w:val="00F64209"/>
    <w:rsid w:val="00F93BF5"/>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030558"/>
  <w15:chartTrackingRefBased/>
  <w15:docId w15:val="{D25AB962-DF1D-44EF-AEB7-992E861C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177A7"/>
    <w:pPr>
      <w:widowControl w:val="0"/>
    </w:pPr>
    <w:rPr>
      <w:snapToGrid w:val="0"/>
      <w:kern w:val="28"/>
      <w:sz w:val="22"/>
    </w:rPr>
  </w:style>
  <w:style w:type="paragraph" w:styleId="Heading1">
    <w:name w:val="heading 1"/>
    <w:basedOn w:val="Normal"/>
    <w:next w:val="ParaNum"/>
    <w:qFormat/>
    <w:rsid w:val="007177A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177A7"/>
    <w:pPr>
      <w:keepNext/>
      <w:numPr>
        <w:ilvl w:val="1"/>
        <w:numId w:val="3"/>
      </w:numPr>
      <w:spacing w:after="120"/>
      <w:outlineLvl w:val="1"/>
    </w:pPr>
    <w:rPr>
      <w:b/>
    </w:rPr>
  </w:style>
  <w:style w:type="paragraph" w:styleId="Heading3">
    <w:name w:val="heading 3"/>
    <w:basedOn w:val="Normal"/>
    <w:next w:val="ParaNum"/>
    <w:qFormat/>
    <w:rsid w:val="007177A7"/>
    <w:pPr>
      <w:keepNext/>
      <w:numPr>
        <w:ilvl w:val="2"/>
        <w:numId w:val="3"/>
      </w:numPr>
      <w:tabs>
        <w:tab w:val="left" w:pos="2160"/>
      </w:tabs>
      <w:spacing w:after="120"/>
      <w:outlineLvl w:val="2"/>
    </w:pPr>
    <w:rPr>
      <w:b/>
    </w:rPr>
  </w:style>
  <w:style w:type="paragraph" w:styleId="Heading4">
    <w:name w:val="heading 4"/>
    <w:basedOn w:val="Normal"/>
    <w:next w:val="ParaNum"/>
    <w:qFormat/>
    <w:rsid w:val="007177A7"/>
    <w:pPr>
      <w:keepNext/>
      <w:numPr>
        <w:ilvl w:val="3"/>
        <w:numId w:val="3"/>
      </w:numPr>
      <w:tabs>
        <w:tab w:val="left" w:pos="2880"/>
      </w:tabs>
      <w:spacing w:after="120"/>
      <w:outlineLvl w:val="3"/>
    </w:pPr>
    <w:rPr>
      <w:b/>
    </w:rPr>
  </w:style>
  <w:style w:type="paragraph" w:styleId="Heading5">
    <w:name w:val="heading 5"/>
    <w:basedOn w:val="Normal"/>
    <w:next w:val="ParaNum"/>
    <w:qFormat/>
    <w:rsid w:val="007177A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177A7"/>
    <w:pPr>
      <w:numPr>
        <w:ilvl w:val="5"/>
        <w:numId w:val="3"/>
      </w:numPr>
      <w:tabs>
        <w:tab w:val="left" w:pos="4320"/>
      </w:tabs>
      <w:spacing w:after="120"/>
      <w:outlineLvl w:val="5"/>
    </w:pPr>
    <w:rPr>
      <w:b/>
    </w:rPr>
  </w:style>
  <w:style w:type="paragraph" w:styleId="Heading7">
    <w:name w:val="heading 7"/>
    <w:basedOn w:val="Normal"/>
    <w:next w:val="ParaNum"/>
    <w:qFormat/>
    <w:rsid w:val="007177A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177A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177A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177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77A7"/>
  </w:style>
  <w:style w:type="paragraph" w:customStyle="1" w:styleId="ParaNum">
    <w:name w:val="ParaNum"/>
    <w:basedOn w:val="Normal"/>
    <w:link w:val="ParaNumChar"/>
    <w:rsid w:val="007177A7"/>
    <w:pPr>
      <w:numPr>
        <w:numId w:val="2"/>
      </w:numPr>
      <w:tabs>
        <w:tab w:val="clear" w:pos="1080"/>
        <w:tab w:val="num" w:pos="1440"/>
      </w:tabs>
      <w:spacing w:after="120"/>
    </w:pPr>
  </w:style>
  <w:style w:type="paragraph" w:styleId="EndnoteText">
    <w:name w:val="endnote text"/>
    <w:basedOn w:val="Normal"/>
    <w:semiHidden/>
    <w:rsid w:val="007177A7"/>
    <w:rPr>
      <w:sz w:val="20"/>
    </w:rPr>
  </w:style>
  <w:style w:type="character" w:styleId="EndnoteReference">
    <w:name w:val="endnote reference"/>
    <w:semiHidden/>
    <w:rsid w:val="007177A7"/>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7177A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177A7"/>
    <w:rPr>
      <w:rFonts w:ascii="Times New Roman" w:hAnsi="Times New Roman"/>
      <w:dstrike w:val="0"/>
      <w:color w:val="auto"/>
      <w:sz w:val="20"/>
      <w:vertAlign w:val="superscript"/>
    </w:rPr>
  </w:style>
  <w:style w:type="paragraph" w:styleId="TOC1">
    <w:name w:val="toc 1"/>
    <w:basedOn w:val="Normal"/>
    <w:next w:val="Normal"/>
    <w:semiHidden/>
    <w:rsid w:val="007177A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177A7"/>
    <w:pPr>
      <w:tabs>
        <w:tab w:val="left" w:pos="720"/>
        <w:tab w:val="right" w:leader="dot" w:pos="9360"/>
      </w:tabs>
      <w:suppressAutoHyphens/>
      <w:ind w:left="720" w:right="720" w:hanging="360"/>
    </w:pPr>
    <w:rPr>
      <w:noProof/>
    </w:rPr>
  </w:style>
  <w:style w:type="paragraph" w:styleId="TOC3">
    <w:name w:val="toc 3"/>
    <w:basedOn w:val="Normal"/>
    <w:next w:val="Normal"/>
    <w:semiHidden/>
    <w:rsid w:val="007177A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177A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177A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177A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177A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177A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177A7"/>
    <w:pPr>
      <w:tabs>
        <w:tab w:val="left" w:pos="3240"/>
        <w:tab w:val="right" w:leader="dot" w:pos="9360"/>
      </w:tabs>
      <w:suppressAutoHyphens/>
      <w:ind w:left="3240" w:hanging="360"/>
    </w:pPr>
    <w:rPr>
      <w:noProof/>
    </w:rPr>
  </w:style>
  <w:style w:type="paragraph" w:styleId="TOAHeading">
    <w:name w:val="toa heading"/>
    <w:basedOn w:val="Normal"/>
    <w:next w:val="Normal"/>
    <w:rsid w:val="007177A7"/>
    <w:pPr>
      <w:tabs>
        <w:tab w:val="right" w:pos="9360"/>
      </w:tabs>
      <w:suppressAutoHyphens/>
    </w:pPr>
  </w:style>
  <w:style w:type="character" w:customStyle="1" w:styleId="EquationCaption">
    <w:name w:val="_Equation Caption"/>
    <w:rsid w:val="007177A7"/>
  </w:style>
  <w:style w:type="paragraph" w:styleId="Header">
    <w:name w:val="header"/>
    <w:basedOn w:val="Normal"/>
    <w:autoRedefine/>
    <w:rsid w:val="007177A7"/>
    <w:pPr>
      <w:tabs>
        <w:tab w:val="center" w:pos="4680"/>
        <w:tab w:val="right" w:pos="9360"/>
      </w:tabs>
    </w:pPr>
    <w:rPr>
      <w:b/>
    </w:rPr>
  </w:style>
  <w:style w:type="paragraph" w:styleId="Footer">
    <w:name w:val="footer"/>
    <w:basedOn w:val="Normal"/>
    <w:link w:val="FooterChar"/>
    <w:uiPriority w:val="99"/>
    <w:rsid w:val="007177A7"/>
    <w:pPr>
      <w:tabs>
        <w:tab w:val="center" w:pos="4320"/>
        <w:tab w:val="right" w:pos="8640"/>
      </w:tabs>
    </w:pPr>
  </w:style>
  <w:style w:type="character" w:styleId="PageNumber">
    <w:name w:val="page number"/>
    <w:basedOn w:val="DefaultParagraphFont"/>
    <w:rsid w:val="007177A7"/>
  </w:style>
  <w:style w:type="paragraph" w:styleId="BlockText">
    <w:name w:val="Block Text"/>
    <w:basedOn w:val="Normal"/>
    <w:rsid w:val="007177A7"/>
    <w:pPr>
      <w:spacing w:after="240"/>
      <w:ind w:left="1440" w:right="1440"/>
    </w:pPr>
  </w:style>
  <w:style w:type="paragraph" w:customStyle="1" w:styleId="Paratitle">
    <w:name w:val="Para title"/>
    <w:basedOn w:val="Normal"/>
    <w:rsid w:val="007177A7"/>
    <w:pPr>
      <w:tabs>
        <w:tab w:val="center" w:pos="9270"/>
      </w:tabs>
      <w:spacing w:after="240"/>
    </w:pPr>
    <w:rPr>
      <w:spacing w:val="-2"/>
    </w:rPr>
  </w:style>
  <w:style w:type="paragraph" w:customStyle="1" w:styleId="Bullet">
    <w:name w:val="Bullet"/>
    <w:basedOn w:val="Normal"/>
    <w:rsid w:val="007177A7"/>
    <w:pPr>
      <w:tabs>
        <w:tab w:val="left" w:pos="2160"/>
      </w:tabs>
      <w:spacing w:after="220"/>
      <w:ind w:left="2160" w:hanging="720"/>
    </w:pPr>
  </w:style>
  <w:style w:type="paragraph" w:customStyle="1" w:styleId="TableFormat">
    <w:name w:val="TableFormat"/>
    <w:basedOn w:val="Bullet"/>
    <w:rsid w:val="007177A7"/>
    <w:pPr>
      <w:tabs>
        <w:tab w:val="clear" w:pos="2160"/>
        <w:tab w:val="left" w:pos="5040"/>
      </w:tabs>
      <w:ind w:left="5040" w:hanging="3600"/>
    </w:pPr>
  </w:style>
  <w:style w:type="paragraph" w:customStyle="1" w:styleId="TOCTitle">
    <w:name w:val="TOC Title"/>
    <w:basedOn w:val="Normal"/>
    <w:rsid w:val="007177A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177A7"/>
    <w:pPr>
      <w:jc w:val="center"/>
    </w:pPr>
    <w:rPr>
      <w:rFonts w:ascii="Times New Roman Bold" w:hAnsi="Times New Roman Bold"/>
      <w:b/>
      <w:bCs/>
      <w:caps/>
      <w:szCs w:val="22"/>
    </w:rPr>
  </w:style>
  <w:style w:type="character" w:styleId="Hyperlink">
    <w:name w:val="Hyperlink"/>
    <w:rsid w:val="007177A7"/>
    <w:rPr>
      <w:color w:val="0000FF"/>
      <w:u w:val="single"/>
    </w:rPr>
  </w:style>
  <w:style w:type="character" w:customStyle="1" w:styleId="FooterChar">
    <w:name w:val="Footer Char"/>
    <w:link w:val="Footer"/>
    <w:uiPriority w:val="99"/>
    <w:rsid w:val="007177A7"/>
    <w:rPr>
      <w:snapToGrid w:val="0"/>
      <w:kern w:val="28"/>
      <w:sz w:val="22"/>
    </w:rPr>
  </w:style>
  <w:style w:type="character" w:customStyle="1" w:styleId="ParaNumChar">
    <w:name w:val="ParaNum Char"/>
    <w:link w:val="ParaNum"/>
    <w:rsid w:val="0047426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A35A37"/>
  </w:style>
  <w:style w:type="paragraph" w:styleId="BalloonText">
    <w:name w:val="Balloon Text"/>
    <w:basedOn w:val="Normal"/>
    <w:link w:val="BalloonTextChar"/>
    <w:rsid w:val="00B55C67"/>
    <w:rPr>
      <w:rFonts w:ascii="Segoe UI" w:hAnsi="Segoe UI" w:cs="Segoe UI"/>
      <w:sz w:val="18"/>
      <w:szCs w:val="18"/>
    </w:rPr>
  </w:style>
  <w:style w:type="character" w:customStyle="1" w:styleId="BalloonTextChar">
    <w:name w:val="Balloon Text Char"/>
    <w:basedOn w:val="DefaultParagraphFont"/>
    <w:link w:val="BalloonText"/>
    <w:rsid w:val="00B55C6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