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46B2CCB8" w14:textId="725C7CB8">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904B70">
        <w:rPr>
          <w:b/>
          <w:szCs w:val="22"/>
        </w:rPr>
        <w:t>829</w:t>
      </w:r>
    </w:p>
    <w:p w:rsidR="00E7033D" w14:paraId="54648A8E" w14:textId="206CDD3C">
      <w:pPr>
        <w:spacing w:before="60"/>
        <w:jc w:val="right"/>
        <w:rPr>
          <w:b/>
          <w:szCs w:val="22"/>
        </w:rPr>
      </w:pPr>
      <w:r>
        <w:rPr>
          <w:b/>
          <w:szCs w:val="22"/>
        </w:rPr>
        <w:t xml:space="preserve">July </w:t>
      </w:r>
      <w:r w:rsidR="00DD6F2E">
        <w:rPr>
          <w:b/>
          <w:szCs w:val="22"/>
        </w:rPr>
        <w:t>14</w:t>
      </w:r>
      <w:r w:rsidR="00830743">
        <w:rPr>
          <w:b/>
          <w:szCs w:val="22"/>
        </w:rPr>
        <w:t>, 2021</w:t>
      </w:r>
    </w:p>
    <w:p w:rsidR="00E7033D" w14:paraId="30245004" w14:textId="77777777">
      <w:pPr>
        <w:tabs>
          <w:tab w:val="left" w:pos="5900"/>
        </w:tabs>
        <w:rPr>
          <w:szCs w:val="22"/>
        </w:rPr>
      </w:pPr>
      <w:r>
        <w:rPr>
          <w:szCs w:val="22"/>
        </w:rPr>
        <w:tab/>
      </w:r>
    </w:p>
    <w:p w:rsidR="00562E0E" w:rsidP="00AA5B82" w14:paraId="045A79E4" w14:textId="3B6CD9A2">
      <w:pPr>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r w:rsidR="007C3551">
        <w:rPr>
          <w:b/>
          <w:bCs/>
          <w:szCs w:val="22"/>
        </w:rPr>
        <w:t xml:space="preserve">TRANSFER OF </w:t>
      </w:r>
      <w:r>
        <w:rPr>
          <w:b/>
          <w:bCs/>
          <w:szCs w:val="22"/>
        </w:rPr>
        <w:t xml:space="preserve">CERTAIN AUTHORIZATIONS OF </w:t>
      </w:r>
      <w:bookmarkEnd w:id="3"/>
      <w:bookmarkEnd w:id="4"/>
      <w:bookmarkEnd w:id="5"/>
      <w:r w:rsidR="00B63699">
        <w:rPr>
          <w:b/>
          <w:bCs/>
          <w:szCs w:val="22"/>
        </w:rPr>
        <w:t>ECHO WIRELESS BROADBAND</w:t>
      </w:r>
      <w:r w:rsidR="00931D26">
        <w:rPr>
          <w:b/>
          <w:bCs/>
          <w:szCs w:val="22"/>
        </w:rPr>
        <w:t xml:space="preserve">, INC. </w:t>
      </w:r>
      <w:r w:rsidR="008239CE">
        <w:rPr>
          <w:b/>
          <w:bCs/>
          <w:szCs w:val="22"/>
        </w:rPr>
        <w:t>TO</w:t>
      </w:r>
      <w:r w:rsidR="00931D26">
        <w:rPr>
          <w:b/>
          <w:bCs/>
          <w:szCs w:val="22"/>
        </w:rPr>
        <w:t xml:space="preserve"> </w:t>
      </w:r>
    </w:p>
    <w:p w:rsidR="00E7033D" w:rsidP="00AA5B82" w14:paraId="359D7417" w14:textId="59E5E235">
      <w:pPr>
        <w:jc w:val="center"/>
        <w:rPr>
          <w:b/>
          <w:bCs/>
          <w:szCs w:val="22"/>
        </w:rPr>
      </w:pPr>
      <w:r>
        <w:rPr>
          <w:b/>
          <w:bCs/>
          <w:szCs w:val="22"/>
        </w:rPr>
        <w:t>RESOUND NETWORKS, LLC</w:t>
      </w:r>
    </w:p>
    <w:p w:rsidR="00541FF2" w:rsidP="00541FF2" w14:paraId="241C6D2D" w14:textId="77777777">
      <w:pPr>
        <w:jc w:val="center"/>
        <w:rPr>
          <w:b/>
          <w:bCs/>
          <w:szCs w:val="22"/>
        </w:rPr>
      </w:pPr>
    </w:p>
    <w:p w:rsidR="00E7033D" w14:paraId="747B56DE" w14:textId="77777777">
      <w:pPr>
        <w:jc w:val="center"/>
        <w:rPr>
          <w:b/>
          <w:szCs w:val="22"/>
        </w:rPr>
      </w:pPr>
      <w:r w:rsidRPr="00A464DC">
        <w:rPr>
          <w:b/>
          <w:bCs/>
          <w:szCs w:val="22"/>
        </w:rPr>
        <w:t>NON-</w:t>
      </w:r>
      <w:r w:rsidRPr="00A464DC" w:rsidR="00066D12">
        <w:rPr>
          <w:b/>
          <w:bCs/>
          <w:szCs w:val="22"/>
        </w:rPr>
        <w:t>STREA</w:t>
      </w:r>
      <w:r w:rsidRPr="00A464DC" w:rsidR="00066D12">
        <w:rPr>
          <w:b/>
          <w:szCs w:val="22"/>
        </w:rPr>
        <w:t>MLINED</w:t>
      </w:r>
      <w:r w:rsidR="00066D12">
        <w:rPr>
          <w:b/>
          <w:szCs w:val="22"/>
        </w:rPr>
        <w:t xml:space="preserve"> PLEADING CYCLE ESTABLISHED</w:t>
      </w:r>
    </w:p>
    <w:p w:rsidR="00E7033D" w14:paraId="3AC06B8C" w14:textId="77777777">
      <w:pPr>
        <w:jc w:val="center"/>
        <w:rPr>
          <w:b/>
          <w:szCs w:val="22"/>
        </w:rPr>
      </w:pPr>
    </w:p>
    <w:p w:rsidR="00E7033D" w14:paraId="02EABF17" w14:textId="6285DD91">
      <w:pPr>
        <w:jc w:val="center"/>
        <w:rPr>
          <w:b/>
          <w:szCs w:val="22"/>
        </w:rPr>
      </w:pPr>
      <w:r w:rsidRPr="00AB369C">
        <w:rPr>
          <w:b/>
          <w:szCs w:val="22"/>
        </w:rPr>
        <w:t>WC Docket No. 21-</w:t>
      </w:r>
      <w:r w:rsidR="0007483B">
        <w:rPr>
          <w:b/>
          <w:szCs w:val="22"/>
        </w:rPr>
        <w:t>277</w:t>
      </w:r>
    </w:p>
    <w:p w:rsidR="00E7033D" w14:paraId="02B1980C" w14:textId="77777777">
      <w:pPr>
        <w:jc w:val="center"/>
        <w:rPr>
          <w:szCs w:val="22"/>
        </w:rPr>
      </w:pPr>
    </w:p>
    <w:bookmarkEnd w:id="1"/>
    <w:p w:rsidR="00AB369C" w:rsidRPr="006F586C" w:rsidP="00AB369C" w14:paraId="4E395427" w14:textId="7BC2D8C5">
      <w:pPr>
        <w:tabs>
          <w:tab w:val="left" w:pos="6221"/>
        </w:tabs>
        <w:autoSpaceDE w:val="0"/>
        <w:autoSpaceDN w:val="0"/>
        <w:adjustRightInd w:val="0"/>
        <w:rPr>
          <w:b/>
          <w:szCs w:val="22"/>
        </w:rPr>
      </w:pPr>
      <w:r w:rsidRPr="006F586C">
        <w:rPr>
          <w:b/>
          <w:szCs w:val="22"/>
        </w:rPr>
        <w:t xml:space="preserve">Comments Due:  </w:t>
      </w:r>
      <w:r w:rsidR="00EC10D1">
        <w:rPr>
          <w:b/>
          <w:szCs w:val="22"/>
        </w:rPr>
        <w:t>July</w:t>
      </w:r>
      <w:r w:rsidR="00C869E8">
        <w:rPr>
          <w:b/>
          <w:szCs w:val="22"/>
        </w:rPr>
        <w:t xml:space="preserve"> </w:t>
      </w:r>
      <w:r w:rsidR="00A464DC">
        <w:rPr>
          <w:b/>
          <w:szCs w:val="22"/>
        </w:rPr>
        <w:t>28</w:t>
      </w:r>
      <w:r w:rsidRPr="006F586C">
        <w:rPr>
          <w:b/>
          <w:szCs w:val="22"/>
        </w:rPr>
        <w:t>, 2021</w:t>
      </w:r>
    </w:p>
    <w:p w:rsidR="00C869E8" w:rsidP="00AB369C" w14:paraId="5F62C416" w14:textId="7726D757">
      <w:pPr>
        <w:tabs>
          <w:tab w:val="left" w:pos="6221"/>
        </w:tabs>
        <w:autoSpaceDE w:val="0"/>
        <w:autoSpaceDN w:val="0"/>
        <w:adjustRightInd w:val="0"/>
        <w:rPr>
          <w:b/>
          <w:szCs w:val="22"/>
        </w:rPr>
      </w:pPr>
      <w:r w:rsidRPr="006F586C">
        <w:rPr>
          <w:b/>
          <w:szCs w:val="22"/>
        </w:rPr>
        <w:t xml:space="preserve">Reply Comments Due:  </w:t>
      </w:r>
      <w:r w:rsidR="00A464DC">
        <w:rPr>
          <w:b/>
          <w:szCs w:val="22"/>
        </w:rPr>
        <w:t>August 4</w:t>
      </w:r>
      <w:r w:rsidR="00FD3D14">
        <w:rPr>
          <w:b/>
          <w:szCs w:val="22"/>
        </w:rPr>
        <w:t>,</w:t>
      </w:r>
      <w:r w:rsidRPr="006F586C">
        <w:rPr>
          <w:b/>
          <w:szCs w:val="22"/>
        </w:rPr>
        <w:t xml:space="preserve"> 2021</w:t>
      </w:r>
    </w:p>
    <w:bookmarkEnd w:id="2"/>
    <w:p w:rsidR="00760269" w:rsidRPr="005B2105" w:rsidP="00AB369C" w14:paraId="7B103349" w14:textId="2D0E6C28">
      <w:pPr>
        <w:tabs>
          <w:tab w:val="left" w:pos="6221"/>
        </w:tabs>
        <w:autoSpaceDE w:val="0"/>
        <w:autoSpaceDN w:val="0"/>
        <w:adjustRightInd w:val="0"/>
        <w:rPr>
          <w:szCs w:val="22"/>
        </w:rPr>
      </w:pPr>
      <w:r w:rsidRPr="005B2105">
        <w:rPr>
          <w:szCs w:val="22"/>
        </w:rPr>
        <w:tab/>
      </w:r>
    </w:p>
    <w:p w:rsidR="00BD0A4B" w:rsidP="00872454" w14:paraId="3BC3D387" w14:textId="4AB3096E">
      <w:pPr>
        <w:autoSpaceDE w:val="0"/>
        <w:autoSpaceDN w:val="0"/>
        <w:adjustRightInd w:val="0"/>
        <w:spacing w:after="120"/>
        <w:ind w:firstLine="720"/>
        <w:rPr>
          <w:szCs w:val="22"/>
        </w:rPr>
      </w:pPr>
      <w:r w:rsidRPr="00AB369C">
        <w:rPr>
          <w:szCs w:val="22"/>
        </w:rPr>
        <w:t>By this Public Notice, the Wireline Competition Bureau seek</w:t>
      </w:r>
      <w:r w:rsidR="00E82CF0">
        <w:rPr>
          <w:szCs w:val="22"/>
        </w:rPr>
        <w:t>s</w:t>
      </w:r>
      <w:r w:rsidRPr="00AB369C">
        <w:rPr>
          <w:szCs w:val="22"/>
        </w:rPr>
        <w:t xml:space="preserve"> comment from interested parties on a</w:t>
      </w:r>
      <w:r w:rsidR="00E82CF0">
        <w:rPr>
          <w:szCs w:val="22"/>
        </w:rPr>
        <w:t>n</w:t>
      </w:r>
      <w:r w:rsidR="00EC10D1">
        <w:rPr>
          <w:szCs w:val="22"/>
        </w:rPr>
        <w:t xml:space="preserve"> </w:t>
      </w:r>
      <w:r w:rsidRPr="00AB369C">
        <w:rPr>
          <w:szCs w:val="22"/>
        </w:rPr>
        <w:t>application</w:t>
      </w:r>
      <w:r w:rsidR="00876514">
        <w:rPr>
          <w:szCs w:val="22"/>
        </w:rPr>
        <w:t>,</w:t>
      </w:r>
      <w:r>
        <w:rPr>
          <w:rStyle w:val="FootnoteReference"/>
          <w:szCs w:val="22"/>
        </w:rPr>
        <w:footnoteReference w:id="3"/>
      </w:r>
      <w:r w:rsidR="00EC10D1">
        <w:rPr>
          <w:szCs w:val="22"/>
        </w:rPr>
        <w:t xml:space="preserve"> </w:t>
      </w:r>
      <w:r w:rsidR="00876514">
        <w:rPr>
          <w:szCs w:val="22"/>
        </w:rPr>
        <w:t xml:space="preserve">filed </w:t>
      </w:r>
      <w:r w:rsidR="00EC10D1">
        <w:rPr>
          <w:szCs w:val="22"/>
        </w:rPr>
        <w:t xml:space="preserve">pursuant to </w:t>
      </w:r>
      <w:r w:rsidR="008036BB">
        <w:rPr>
          <w:szCs w:val="22"/>
        </w:rPr>
        <w:t>s</w:t>
      </w:r>
      <w:r w:rsidR="00EC10D1">
        <w:rPr>
          <w:szCs w:val="22"/>
        </w:rPr>
        <w:t>ection 214 of the Communications Act of 1934, as amended, and sections 63.03-04</w:t>
      </w:r>
      <w:r w:rsidR="008B4FC7">
        <w:rPr>
          <w:szCs w:val="22"/>
        </w:rPr>
        <w:t xml:space="preserve"> </w:t>
      </w:r>
      <w:r w:rsidR="00EC10D1">
        <w:rPr>
          <w:szCs w:val="22"/>
        </w:rPr>
        <w:t xml:space="preserve">of the Commission’s rules, to transfer control of </w:t>
      </w:r>
      <w:r w:rsidR="0057323B">
        <w:rPr>
          <w:szCs w:val="22"/>
        </w:rPr>
        <w:t>Echo Wireless Broadband, Inc.’s</w:t>
      </w:r>
      <w:r w:rsidR="00EC10D1">
        <w:rPr>
          <w:szCs w:val="22"/>
        </w:rPr>
        <w:t xml:space="preserve"> (</w:t>
      </w:r>
      <w:r w:rsidR="00461479">
        <w:rPr>
          <w:szCs w:val="22"/>
        </w:rPr>
        <w:t>Echo</w:t>
      </w:r>
      <w:r w:rsidR="00EC10D1">
        <w:rPr>
          <w:szCs w:val="22"/>
        </w:rPr>
        <w:t xml:space="preserve">) </w:t>
      </w:r>
      <w:r w:rsidR="00B949AD">
        <w:rPr>
          <w:szCs w:val="22"/>
        </w:rPr>
        <w:t>domestic section 214 authorization</w:t>
      </w:r>
      <w:r w:rsidR="00910B40">
        <w:rPr>
          <w:szCs w:val="22"/>
        </w:rPr>
        <w:t xml:space="preserve"> to </w:t>
      </w:r>
      <w:r w:rsidR="00B949AD">
        <w:rPr>
          <w:szCs w:val="22"/>
        </w:rPr>
        <w:t>Resound Networks, LLC</w:t>
      </w:r>
      <w:r w:rsidR="00910B40">
        <w:rPr>
          <w:szCs w:val="22"/>
        </w:rPr>
        <w:t xml:space="preserve"> (</w:t>
      </w:r>
      <w:r w:rsidR="00461479">
        <w:rPr>
          <w:szCs w:val="22"/>
        </w:rPr>
        <w:t>Resound</w:t>
      </w:r>
      <w:r w:rsidR="00C321CC">
        <w:rPr>
          <w:szCs w:val="22"/>
        </w:rPr>
        <w:t>) (collectively, Applicants</w:t>
      </w:r>
      <w:r w:rsidR="00910B40">
        <w:rPr>
          <w:szCs w:val="22"/>
        </w:rPr>
        <w:t>)</w:t>
      </w:r>
      <w:r w:rsidRPr="00E554BA" w:rsidR="001B15FB">
        <w:rPr>
          <w:szCs w:val="22"/>
        </w:rPr>
        <w:t>.</w:t>
      </w:r>
      <w:r>
        <w:rPr>
          <w:rStyle w:val="FootnoteReference"/>
          <w:szCs w:val="22"/>
        </w:rPr>
        <w:footnoteReference w:id="4"/>
      </w:r>
      <w:r w:rsidRPr="00E554BA" w:rsidR="005320B5">
        <w:rPr>
          <w:szCs w:val="22"/>
        </w:rPr>
        <w:t xml:space="preserve"> </w:t>
      </w:r>
      <w:r w:rsidRPr="00E554BA" w:rsidR="0028555C">
        <w:rPr>
          <w:szCs w:val="22"/>
        </w:rPr>
        <w:t xml:space="preserve"> </w:t>
      </w:r>
      <w:r w:rsidR="00F871E9">
        <w:rPr>
          <w:szCs w:val="22"/>
        </w:rPr>
        <w:t xml:space="preserve"> </w:t>
      </w:r>
    </w:p>
    <w:p w:rsidR="00C25D26" w:rsidP="00C25D26" w14:paraId="298C7353" w14:textId="4C85AB54">
      <w:pPr>
        <w:autoSpaceDE w:val="0"/>
        <w:autoSpaceDN w:val="0"/>
        <w:adjustRightInd w:val="0"/>
        <w:spacing w:after="240"/>
        <w:ind w:firstLine="720"/>
        <w:rPr>
          <w:szCs w:val="22"/>
        </w:rPr>
      </w:pPr>
      <w:r>
        <w:rPr>
          <w:szCs w:val="22"/>
        </w:rPr>
        <w:t>Echo</w:t>
      </w:r>
      <w:r w:rsidR="000E5147">
        <w:rPr>
          <w:szCs w:val="22"/>
        </w:rPr>
        <w:t xml:space="preserve">, a Texas </w:t>
      </w:r>
      <w:r w:rsidR="005816AC">
        <w:rPr>
          <w:szCs w:val="22"/>
        </w:rPr>
        <w:t>corporation, is</w:t>
      </w:r>
      <w:r w:rsidR="00D737DA">
        <w:rPr>
          <w:szCs w:val="22"/>
        </w:rPr>
        <w:t xml:space="preserve"> an eligible telecommu</w:t>
      </w:r>
      <w:r w:rsidR="001F365F">
        <w:rPr>
          <w:szCs w:val="22"/>
        </w:rPr>
        <w:t>n</w:t>
      </w:r>
      <w:r w:rsidR="00D737DA">
        <w:rPr>
          <w:szCs w:val="22"/>
        </w:rPr>
        <w:t>ications carrier (ETC)</w:t>
      </w:r>
      <w:r w:rsidR="001F365F">
        <w:rPr>
          <w:szCs w:val="22"/>
        </w:rPr>
        <w:t xml:space="preserve"> in certain areas in Texas and New Mexico</w:t>
      </w:r>
      <w:r>
        <w:rPr>
          <w:szCs w:val="22"/>
        </w:rPr>
        <w:t>.</w:t>
      </w:r>
      <w:r>
        <w:rPr>
          <w:rStyle w:val="FootnoteReference"/>
          <w:szCs w:val="22"/>
        </w:rPr>
        <w:footnoteReference w:id="5"/>
      </w:r>
      <w:r>
        <w:rPr>
          <w:szCs w:val="22"/>
        </w:rPr>
        <w:t xml:space="preserve">  </w:t>
      </w:r>
      <w:r w:rsidR="009129F7">
        <w:rPr>
          <w:szCs w:val="22"/>
        </w:rPr>
        <w:t xml:space="preserve">During the Connect America Fund (CAF) Phase II Auction, </w:t>
      </w:r>
      <w:r w:rsidR="003E5491">
        <w:rPr>
          <w:szCs w:val="22"/>
        </w:rPr>
        <w:t>Echo</w:t>
      </w:r>
      <w:r w:rsidR="009129F7">
        <w:rPr>
          <w:szCs w:val="22"/>
        </w:rPr>
        <w:t xml:space="preserve"> won </w:t>
      </w:r>
      <w:r w:rsidR="00D20874">
        <w:rPr>
          <w:szCs w:val="22"/>
        </w:rPr>
        <w:t xml:space="preserve">the rights to service </w:t>
      </w:r>
      <w:r w:rsidR="002816BF">
        <w:rPr>
          <w:szCs w:val="22"/>
        </w:rPr>
        <w:t>439 census blocks in Texas and 200 census blocks in New Mexico.</w:t>
      </w:r>
      <w:r>
        <w:rPr>
          <w:rStyle w:val="FootnoteReference"/>
          <w:szCs w:val="22"/>
        </w:rPr>
        <w:footnoteReference w:id="6"/>
      </w:r>
      <w:r w:rsidR="00F735B0">
        <w:rPr>
          <w:szCs w:val="22"/>
        </w:rPr>
        <w:t xml:space="preserve">  </w:t>
      </w:r>
      <w:r w:rsidR="002D61F8">
        <w:rPr>
          <w:szCs w:val="22"/>
        </w:rPr>
        <w:t xml:space="preserve">Though </w:t>
      </w:r>
      <w:r w:rsidR="004670AE">
        <w:rPr>
          <w:szCs w:val="22"/>
        </w:rPr>
        <w:t>Echo</w:t>
      </w:r>
      <w:r w:rsidR="002D61F8">
        <w:rPr>
          <w:szCs w:val="22"/>
        </w:rPr>
        <w:t xml:space="preserve"> began receiving CAF Phase II support in September 2019, it states that it has not yet </w:t>
      </w:r>
      <w:r w:rsidR="002D61F8">
        <w:rPr>
          <w:szCs w:val="22"/>
        </w:rPr>
        <w:t xml:space="preserve">established </w:t>
      </w:r>
      <w:r w:rsidR="00201FB5">
        <w:rPr>
          <w:szCs w:val="22"/>
        </w:rPr>
        <w:t>facilities</w:t>
      </w:r>
      <w:r w:rsidR="002D61F8">
        <w:rPr>
          <w:szCs w:val="22"/>
        </w:rPr>
        <w:t xml:space="preserve"> or offered any voice services to the customers serviced through the CAF Phase II support.</w:t>
      </w:r>
      <w:r>
        <w:rPr>
          <w:rStyle w:val="FootnoteReference"/>
          <w:szCs w:val="22"/>
        </w:rPr>
        <w:footnoteReference w:id="7"/>
      </w:r>
    </w:p>
    <w:p w:rsidR="00DF4031" w:rsidP="00C25D26" w14:paraId="59A8F435" w14:textId="70F63AC5">
      <w:pPr>
        <w:autoSpaceDE w:val="0"/>
        <w:autoSpaceDN w:val="0"/>
        <w:adjustRightInd w:val="0"/>
        <w:spacing w:after="240"/>
        <w:ind w:firstLine="720"/>
        <w:rPr>
          <w:szCs w:val="22"/>
        </w:rPr>
      </w:pPr>
      <w:r>
        <w:rPr>
          <w:szCs w:val="22"/>
        </w:rPr>
        <w:t xml:space="preserve">Also based in Texas, </w:t>
      </w:r>
      <w:r w:rsidR="004670AE">
        <w:rPr>
          <w:szCs w:val="22"/>
        </w:rPr>
        <w:t>Resound</w:t>
      </w:r>
      <w:r w:rsidR="00FD690A">
        <w:rPr>
          <w:szCs w:val="22"/>
        </w:rPr>
        <w:t xml:space="preserve"> is a fixed broadband and voice service provider</w:t>
      </w:r>
      <w:r w:rsidR="00143484">
        <w:rPr>
          <w:szCs w:val="22"/>
        </w:rPr>
        <w:t>.</w:t>
      </w:r>
      <w:r>
        <w:rPr>
          <w:rStyle w:val="FootnoteReference"/>
          <w:szCs w:val="22"/>
        </w:rPr>
        <w:footnoteReference w:id="8"/>
      </w:r>
      <w:r w:rsidR="00FD690A">
        <w:rPr>
          <w:szCs w:val="22"/>
        </w:rPr>
        <w:t xml:space="preserve">  </w:t>
      </w:r>
      <w:r w:rsidR="00EE1321">
        <w:rPr>
          <w:szCs w:val="22"/>
        </w:rPr>
        <w:t>Resound</w:t>
      </w:r>
      <w:r>
        <w:rPr>
          <w:szCs w:val="22"/>
        </w:rPr>
        <w:t xml:space="preserve"> </w:t>
      </w:r>
      <w:r w:rsidR="00652A5F">
        <w:rPr>
          <w:szCs w:val="22"/>
        </w:rPr>
        <w:t xml:space="preserve">participated in and won the rights to </w:t>
      </w:r>
      <w:r w:rsidR="00143484">
        <w:rPr>
          <w:szCs w:val="22"/>
        </w:rPr>
        <w:t xml:space="preserve">provide service to customers in </w:t>
      </w:r>
      <w:r w:rsidR="005875F9">
        <w:rPr>
          <w:szCs w:val="22"/>
        </w:rPr>
        <w:t>Texas, New Mexico, Arizona, Arkansas, Colorado, Kansas, and Oklahoma</w:t>
      </w:r>
      <w:r w:rsidR="00652A5F">
        <w:rPr>
          <w:szCs w:val="22"/>
        </w:rPr>
        <w:t xml:space="preserve"> through the Rural Digital Opportunity Fund (RDOF) Auction.</w:t>
      </w:r>
      <w:r>
        <w:rPr>
          <w:rStyle w:val="FootnoteReference"/>
          <w:szCs w:val="22"/>
        </w:rPr>
        <w:footnoteReference w:id="9"/>
      </w:r>
      <w:r w:rsidR="00652A5F">
        <w:rPr>
          <w:szCs w:val="22"/>
        </w:rPr>
        <w:t xml:space="preserve">  </w:t>
      </w:r>
      <w:r w:rsidR="00BD4CC6">
        <w:rPr>
          <w:szCs w:val="22"/>
        </w:rPr>
        <w:t>Resound</w:t>
      </w:r>
      <w:r w:rsidR="00515979">
        <w:rPr>
          <w:szCs w:val="22"/>
        </w:rPr>
        <w:t xml:space="preserve"> has been designated </w:t>
      </w:r>
      <w:r w:rsidR="009B6AEB">
        <w:rPr>
          <w:szCs w:val="22"/>
        </w:rPr>
        <w:t xml:space="preserve">as </w:t>
      </w:r>
      <w:r w:rsidR="00515979">
        <w:rPr>
          <w:szCs w:val="22"/>
        </w:rPr>
        <w:t>an</w:t>
      </w:r>
      <w:r w:rsidR="00BD4CC6">
        <w:rPr>
          <w:szCs w:val="22"/>
        </w:rPr>
        <w:t xml:space="preserve"> ETC</w:t>
      </w:r>
      <w:r w:rsidR="00515979">
        <w:rPr>
          <w:szCs w:val="22"/>
        </w:rPr>
        <w:t xml:space="preserve"> for the census blocks it won during the RDOF Auction in </w:t>
      </w:r>
      <w:r w:rsidR="00CC31C4">
        <w:rPr>
          <w:szCs w:val="22"/>
        </w:rPr>
        <w:t>Texas and New Mexico.</w:t>
      </w:r>
      <w:r>
        <w:rPr>
          <w:rStyle w:val="FootnoteReference"/>
          <w:szCs w:val="22"/>
        </w:rPr>
        <w:footnoteReference w:id="10"/>
      </w:r>
      <w:r w:rsidR="00CC31C4">
        <w:rPr>
          <w:szCs w:val="22"/>
        </w:rPr>
        <w:t xml:space="preserve">  </w:t>
      </w:r>
      <w:r w:rsidR="00EE74B2">
        <w:rPr>
          <w:szCs w:val="22"/>
        </w:rPr>
        <w:t>The following U.S. entity and U.S. citizen</w:t>
      </w:r>
      <w:r w:rsidR="000E74F9">
        <w:rPr>
          <w:szCs w:val="22"/>
        </w:rPr>
        <w:t>s own 10% or more of Resound:</w:t>
      </w:r>
      <w:r w:rsidR="00007846">
        <w:rPr>
          <w:szCs w:val="22"/>
        </w:rPr>
        <w:t xml:space="preserve">  Curtis Resound Group (16.49%); Quentin C. Giles (10.84%), and Bryan E. </w:t>
      </w:r>
      <w:r w:rsidR="00007846">
        <w:rPr>
          <w:szCs w:val="22"/>
        </w:rPr>
        <w:t>Waldrip</w:t>
      </w:r>
      <w:r w:rsidR="00007846">
        <w:rPr>
          <w:szCs w:val="22"/>
        </w:rPr>
        <w:t xml:space="preserve"> (46.11%).</w:t>
      </w:r>
      <w:r>
        <w:rPr>
          <w:rStyle w:val="FootnoteReference"/>
          <w:szCs w:val="22"/>
        </w:rPr>
        <w:footnoteReference w:id="11"/>
      </w:r>
      <w:r w:rsidR="00EE74B2">
        <w:rPr>
          <w:szCs w:val="22"/>
        </w:rPr>
        <w:t xml:space="preserve"> </w:t>
      </w:r>
    </w:p>
    <w:p w:rsidR="00B27794" w:rsidRPr="007E03E5" w:rsidP="00C25D26" w14:paraId="2F877FFF" w14:textId="2E003257">
      <w:pPr>
        <w:autoSpaceDE w:val="0"/>
        <w:autoSpaceDN w:val="0"/>
        <w:adjustRightInd w:val="0"/>
        <w:spacing w:after="240"/>
        <w:ind w:firstLine="720"/>
        <w:rPr>
          <w:szCs w:val="22"/>
        </w:rPr>
      </w:pPr>
      <w:r>
        <w:rPr>
          <w:szCs w:val="22"/>
        </w:rPr>
        <w:t>Pursuant to the terms of the proposed transaction</w:t>
      </w:r>
      <w:r w:rsidR="00F24FEC">
        <w:rPr>
          <w:szCs w:val="22"/>
        </w:rPr>
        <w:t xml:space="preserve">, </w:t>
      </w:r>
      <w:r>
        <w:rPr>
          <w:szCs w:val="22"/>
        </w:rPr>
        <w:t xml:space="preserve">Applicants seek Commission approval to </w:t>
      </w:r>
      <w:r w:rsidR="00F24FEC">
        <w:rPr>
          <w:szCs w:val="22"/>
        </w:rPr>
        <w:t>transfer</w:t>
      </w:r>
      <w:r>
        <w:rPr>
          <w:szCs w:val="22"/>
        </w:rPr>
        <w:t xml:space="preserve"> </w:t>
      </w:r>
      <w:r w:rsidR="00963954">
        <w:rPr>
          <w:szCs w:val="22"/>
        </w:rPr>
        <w:t xml:space="preserve">the CAF Phase II support obligations </w:t>
      </w:r>
      <w:r w:rsidR="007F3C7A">
        <w:rPr>
          <w:szCs w:val="22"/>
        </w:rPr>
        <w:t xml:space="preserve">in Texas and New Mexico </w:t>
      </w:r>
      <w:r w:rsidR="00963954">
        <w:rPr>
          <w:szCs w:val="22"/>
        </w:rPr>
        <w:t xml:space="preserve">from </w:t>
      </w:r>
      <w:r w:rsidR="00F24FEC">
        <w:rPr>
          <w:szCs w:val="22"/>
        </w:rPr>
        <w:t>Echo</w:t>
      </w:r>
      <w:r w:rsidR="00BE6021">
        <w:rPr>
          <w:szCs w:val="22"/>
        </w:rPr>
        <w:t>, which is exiting</w:t>
      </w:r>
      <w:r w:rsidR="006B470C">
        <w:rPr>
          <w:szCs w:val="22"/>
        </w:rPr>
        <w:t xml:space="preserve"> the business,</w:t>
      </w:r>
      <w:r w:rsidR="00963954">
        <w:rPr>
          <w:szCs w:val="22"/>
        </w:rPr>
        <w:t xml:space="preserve"> to </w:t>
      </w:r>
      <w:r w:rsidR="00F24FEC">
        <w:rPr>
          <w:szCs w:val="22"/>
        </w:rPr>
        <w:t>Resound</w:t>
      </w:r>
      <w:r w:rsidR="00963954">
        <w:rPr>
          <w:szCs w:val="22"/>
        </w:rPr>
        <w:t>.</w:t>
      </w:r>
      <w:r>
        <w:rPr>
          <w:rStyle w:val="FootnoteReference"/>
          <w:szCs w:val="22"/>
        </w:rPr>
        <w:footnoteReference w:id="12"/>
      </w:r>
      <w:r w:rsidR="00451193">
        <w:rPr>
          <w:szCs w:val="22"/>
        </w:rPr>
        <w:t xml:space="preserve"> </w:t>
      </w:r>
    </w:p>
    <w:p w:rsidR="00D61B62" w:rsidP="0025743F" w14:paraId="2C126D01" w14:textId="5780A170">
      <w:pPr>
        <w:autoSpaceDE w:val="0"/>
        <w:autoSpaceDN w:val="0"/>
        <w:adjustRightInd w:val="0"/>
        <w:spacing w:after="120"/>
        <w:ind w:firstLine="720"/>
      </w:pPr>
      <w:r w:rsidRPr="00D17873">
        <w:rPr>
          <w:bCs/>
          <w:snapToGrid w:val="0"/>
          <w:kern w:val="28"/>
          <w:szCs w:val="22"/>
        </w:rPr>
        <w:t xml:space="preserve">Applicants assert that a grant of the </w:t>
      </w:r>
      <w:r>
        <w:rPr>
          <w:bCs/>
          <w:snapToGrid w:val="0"/>
          <w:kern w:val="28"/>
          <w:szCs w:val="22"/>
        </w:rPr>
        <w:t>A</w:t>
      </w:r>
      <w:r w:rsidRPr="00D17873">
        <w:rPr>
          <w:bCs/>
          <w:snapToGrid w:val="0"/>
          <w:kern w:val="28"/>
          <w:szCs w:val="22"/>
        </w:rPr>
        <w:t>pplication would serve the public interest, convenience, and necessity.</w:t>
      </w:r>
      <w:r>
        <w:rPr>
          <w:rStyle w:val="FootnoteReference"/>
          <w:bCs/>
          <w:snapToGrid w:val="0"/>
          <w:kern w:val="28"/>
          <w:szCs w:val="22"/>
        </w:rPr>
        <w:footnoteReference w:id="13"/>
      </w:r>
      <w:r>
        <w:rPr>
          <w:bCs/>
          <w:snapToGrid w:val="0"/>
          <w:kern w:val="28"/>
          <w:szCs w:val="22"/>
        </w:rPr>
        <w:t xml:space="preserve">  </w:t>
      </w:r>
      <w:r w:rsidRPr="7B6157F7" w:rsidR="003D43D6">
        <w:t xml:space="preserve">Applicants state, after consummation of the proposed transaction, </w:t>
      </w:r>
      <w:r w:rsidR="009C3242">
        <w:t>“no carrier change charges will result from the transaction, and no customer service or billing contact information will change as a result of the transaction</w:t>
      </w:r>
      <w:r w:rsidRPr="7B6157F7" w:rsidR="003D43D6">
        <w:t>.</w:t>
      </w:r>
      <w:r w:rsidR="00CF704F">
        <w:t>”</w:t>
      </w:r>
      <w:r>
        <w:rPr>
          <w:rStyle w:val="FootnoteReference"/>
        </w:rPr>
        <w:footnoteReference w:id="14"/>
      </w:r>
      <w:r w:rsidR="003D43D6">
        <w:rPr>
          <w:szCs w:val="22"/>
        </w:rPr>
        <w:t xml:space="preserve">  </w:t>
      </w:r>
      <w:r w:rsidRPr="7B6157F7" w:rsidR="003D43D6">
        <w:t>Applicants</w:t>
      </w:r>
      <w:r w:rsidR="003D43D6">
        <w:rPr>
          <w:szCs w:val="22"/>
        </w:rPr>
        <w:t xml:space="preserve"> </w:t>
      </w:r>
      <w:r w:rsidR="008A2EA4">
        <w:rPr>
          <w:szCs w:val="22"/>
        </w:rPr>
        <w:t>maintain</w:t>
      </w:r>
      <w:r w:rsidRPr="7B6157F7" w:rsidR="003D43D6">
        <w:t xml:space="preserve"> </w:t>
      </w:r>
      <w:r w:rsidR="0078057D">
        <w:t xml:space="preserve">that </w:t>
      </w:r>
      <w:r w:rsidR="00B9333E">
        <w:t>Resound</w:t>
      </w:r>
      <w:r w:rsidR="00962EED">
        <w:t xml:space="preserve"> </w:t>
      </w:r>
      <w:r w:rsidR="005B4E08">
        <w:t xml:space="preserve">has the “necessary industry experience and requisite financial means to take on the responsibility of </w:t>
      </w:r>
      <w:r w:rsidR="00CC7E05">
        <w:t xml:space="preserve">deploying CAF-supported voice and broadband service in census blocks it proposes to assume from </w:t>
      </w:r>
      <w:r w:rsidR="00B9333E">
        <w:t>Echo</w:t>
      </w:r>
      <w:r w:rsidR="00CC7E05">
        <w:t>.”</w:t>
      </w:r>
      <w:r>
        <w:rPr>
          <w:rStyle w:val="FootnoteReference"/>
        </w:rPr>
        <w:footnoteReference w:id="15"/>
      </w:r>
      <w:r w:rsidR="00CC7E05">
        <w:t xml:space="preserve">  </w:t>
      </w:r>
      <w:r w:rsidR="0064419D">
        <w:t xml:space="preserve">Applicants further state the census blocks </w:t>
      </w:r>
      <w:r w:rsidR="00D16259">
        <w:t>Resound</w:t>
      </w:r>
      <w:r w:rsidR="0064419D">
        <w:t xml:space="preserve"> would ac</w:t>
      </w:r>
      <w:r w:rsidR="00233EA3">
        <w:t>q</w:t>
      </w:r>
      <w:r w:rsidR="0064419D">
        <w:t xml:space="preserve">uire and provide service to </w:t>
      </w:r>
      <w:r w:rsidR="0064419D">
        <w:t xml:space="preserve">are near or directly adjacent to ones it already services, allowing it to </w:t>
      </w:r>
      <w:r w:rsidR="00485D4A">
        <w:t xml:space="preserve">“achieve </w:t>
      </w:r>
      <w:r w:rsidR="00233EA3">
        <w:t>economies</w:t>
      </w:r>
      <w:r w:rsidR="00485D4A">
        <w:t xml:space="preserve"> of scale and leverage its labor force, infrastructure, and operational </w:t>
      </w:r>
      <w:r w:rsidR="00233EA3">
        <w:t>capabilities</w:t>
      </w:r>
      <w:r w:rsidR="00485D4A">
        <w:t xml:space="preserve"> to </w:t>
      </w:r>
      <w:r w:rsidR="00233EA3">
        <w:t>rapidly</w:t>
      </w:r>
      <w:r w:rsidR="00485D4A">
        <w:t xml:space="preserve"> and cost effectively build out </w:t>
      </w:r>
      <w:r w:rsidR="00D16259">
        <w:t>Echo’s</w:t>
      </w:r>
      <w:r w:rsidR="00485D4A">
        <w:t xml:space="preserve"> CAF areas as it expands its broadband operation.”</w:t>
      </w:r>
      <w:r>
        <w:rPr>
          <w:rStyle w:val="FootnoteReference"/>
        </w:rPr>
        <w:footnoteReference w:id="16"/>
      </w:r>
      <w:r w:rsidR="00485D4A">
        <w:t xml:space="preserve">  </w:t>
      </w:r>
    </w:p>
    <w:p w:rsidR="003D43D6" w:rsidP="0025743F" w14:paraId="71B658BE" w14:textId="3CC23C19">
      <w:pPr>
        <w:autoSpaceDE w:val="0"/>
        <w:autoSpaceDN w:val="0"/>
        <w:adjustRightInd w:val="0"/>
        <w:spacing w:after="120"/>
        <w:ind w:firstLine="720"/>
      </w:pPr>
      <w:r>
        <w:rPr>
          <w:color w:val="000000"/>
          <w:szCs w:val="22"/>
        </w:rPr>
        <w:t xml:space="preserve">Because the proposed transaction is more complex than usual, and </w:t>
      </w:r>
      <w:r>
        <w:rPr>
          <w:color w:val="000000"/>
          <w:szCs w:val="22"/>
        </w:rPr>
        <w:t>in order to</w:t>
      </w:r>
      <w:r>
        <w:rPr>
          <w:color w:val="000000"/>
          <w:szCs w:val="22"/>
        </w:rPr>
        <w:t xml:space="preserve"> analyze whether the proposed transaction would serve the public interest, we accept the </w:t>
      </w:r>
      <w:r w:rsidR="008D6492">
        <w:rPr>
          <w:color w:val="000000"/>
          <w:szCs w:val="22"/>
        </w:rPr>
        <w:t>A</w:t>
      </w:r>
      <w:r>
        <w:rPr>
          <w:color w:val="000000"/>
          <w:szCs w:val="22"/>
        </w:rPr>
        <w:t>pplication for non-streamlined processing</w:t>
      </w:r>
      <w:r w:rsidRPr="006B36F1">
        <w:rPr>
          <w:bCs/>
          <w:szCs w:val="22"/>
        </w:rPr>
        <w:t>.</w:t>
      </w:r>
      <w:r>
        <w:rPr>
          <w:rStyle w:val="FootnoteReference"/>
          <w:bCs/>
          <w:szCs w:val="22"/>
        </w:rPr>
        <w:footnoteReference w:id="17"/>
      </w:r>
      <w:r w:rsidRPr="006B36F1">
        <w:rPr>
          <w:bCs/>
          <w:szCs w:val="22"/>
        </w:rPr>
        <w:t xml:space="preserve">  </w:t>
      </w:r>
    </w:p>
    <w:p w:rsidR="00332884" w:rsidP="00332884" w14:paraId="041D3F8A" w14:textId="77777777">
      <w:pPr>
        <w:autoSpaceDE w:val="0"/>
        <w:autoSpaceDN w:val="0"/>
        <w:adjustRightInd w:val="0"/>
        <w:rPr>
          <w:szCs w:val="22"/>
        </w:rPr>
      </w:pPr>
      <w:r w:rsidRPr="00B713DE">
        <w:rPr>
          <w:b/>
          <w:szCs w:val="22"/>
          <w:u w:val="single"/>
        </w:rPr>
        <w:t>GENERAL INFORMATION</w:t>
      </w:r>
    </w:p>
    <w:p w:rsidR="00332884" w:rsidP="00332884" w14:paraId="711B3E9D" w14:textId="77777777">
      <w:pPr>
        <w:autoSpaceDE w:val="0"/>
        <w:autoSpaceDN w:val="0"/>
        <w:adjustRightInd w:val="0"/>
        <w:rPr>
          <w:szCs w:val="22"/>
        </w:rPr>
      </w:pPr>
    </w:p>
    <w:p w:rsidR="00332884" w:rsidRPr="00EC66CA" w:rsidP="00332884" w14:paraId="3D3DF0B1" w14:textId="6FC1B5A0">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0C478042" w14:textId="42F67851">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896EDF">
        <w:rPr>
          <w:b/>
          <w:szCs w:val="22"/>
        </w:rPr>
        <w:t>July</w:t>
      </w:r>
      <w:r w:rsidR="00B25D2D">
        <w:rPr>
          <w:b/>
          <w:szCs w:val="22"/>
        </w:rPr>
        <w:t xml:space="preserve"> </w:t>
      </w:r>
      <w:r w:rsidR="00D03C70">
        <w:rPr>
          <w:b/>
          <w:szCs w:val="22"/>
        </w:rPr>
        <w:t>28</w:t>
      </w:r>
      <w:r w:rsidRPr="006F586C">
        <w:rPr>
          <w:b/>
          <w:szCs w:val="22"/>
        </w:rPr>
        <w:t>, 2021</w:t>
      </w:r>
      <w:r w:rsidRPr="006F586C">
        <w:rPr>
          <w:szCs w:val="22"/>
        </w:rPr>
        <w:t>, and</w:t>
      </w:r>
      <w:r w:rsidRPr="006F586C">
        <w:rPr>
          <w:szCs w:val="22"/>
        </w:rPr>
        <w:t xml:space="preserve"> reply comments </w:t>
      </w:r>
      <w:r w:rsidRPr="006F586C">
        <w:rPr>
          <w:b/>
          <w:szCs w:val="22"/>
        </w:rPr>
        <w:t xml:space="preserve">on or before </w:t>
      </w:r>
      <w:r w:rsidR="00D03C70">
        <w:rPr>
          <w:b/>
          <w:szCs w:val="22"/>
        </w:rPr>
        <w:t>August 4</w:t>
      </w:r>
      <w:r w:rsidRPr="006F586C">
        <w:rPr>
          <w:b/>
          <w:szCs w:val="22"/>
        </w:rPr>
        <w:t>, 2021</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2E10222B" w14:textId="673B5509">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3BFB9C52" w14:textId="77777777">
      <w:pPr>
        <w:autoSpaceDE w:val="0"/>
        <w:autoSpaceDN w:val="0"/>
        <w:adjustRightInd w:val="0"/>
        <w:ind w:left="720"/>
        <w:rPr>
          <w:szCs w:val="22"/>
        </w:rPr>
      </w:pPr>
    </w:p>
    <w:p w:rsidR="00332884" w:rsidP="00332884" w14:paraId="3EA8C15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6B0D1DDC" w14:textId="77777777">
      <w:pPr>
        <w:autoSpaceDE w:val="0"/>
        <w:autoSpaceDN w:val="0"/>
        <w:adjustRightInd w:val="0"/>
        <w:ind w:left="720"/>
        <w:rPr>
          <w:szCs w:val="22"/>
        </w:rPr>
      </w:pPr>
    </w:p>
    <w:p w:rsidR="00332884" w:rsidRPr="004D7912" w:rsidP="00332884" w14:paraId="713F6E2A"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8"/>
      </w:r>
      <w:r w:rsidRPr="004D7912">
        <w:rPr>
          <w:szCs w:val="22"/>
        </w:rPr>
        <w:t xml:space="preserve">  All filings must be addressed to the Commission’s Secretary, Office of the Secretary, Federal Communications Commission.</w:t>
      </w:r>
    </w:p>
    <w:p w:rsidR="00332884" w:rsidRPr="0011311D" w14:paraId="1E54A87B" w14:textId="039C07F4">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5A113B18" w14:textId="77777777">
      <w:pPr>
        <w:autoSpaceDE w:val="0"/>
        <w:autoSpaceDN w:val="0"/>
        <w:adjustRightInd w:val="0"/>
        <w:rPr>
          <w:szCs w:val="22"/>
        </w:rPr>
      </w:pPr>
    </w:p>
    <w:p w:rsidR="00C86D25" w:rsidP="00C86D25" w14:paraId="2222950E" w14:textId="77777777">
      <w:pPr>
        <w:autoSpaceDE w:val="0"/>
        <w:autoSpaceDN w:val="0"/>
        <w:adjustRightInd w:val="0"/>
        <w:spacing w:after="120"/>
        <w:ind w:firstLine="720"/>
        <w:rPr>
          <w:szCs w:val="22"/>
        </w:rPr>
      </w:pPr>
      <w:r w:rsidRPr="009B1CCF">
        <w:rPr>
          <w:szCs w:val="22"/>
        </w:rPr>
        <w:t xml:space="preserve">People with Disabilities:  We ask that requests for accommodations be made as soon as possible </w:t>
      </w:r>
      <w:r w:rsidRPr="009B1CCF">
        <w:rPr>
          <w:szCs w:val="22"/>
        </w:rPr>
        <w:t>in order to</w:t>
      </w:r>
      <w:r w:rsidRPr="009B1CCF">
        <w:rPr>
          <w:szCs w:val="22"/>
        </w:rPr>
        <w:t xml:space="preserve">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3F37DF3E" w14:textId="77777777">
      <w:pPr>
        <w:autoSpaceDE w:val="0"/>
        <w:autoSpaceDN w:val="0"/>
        <w:adjustRightInd w:val="0"/>
        <w:ind w:firstLine="720"/>
        <w:rPr>
          <w:b/>
          <w:szCs w:val="22"/>
        </w:rPr>
      </w:pPr>
    </w:p>
    <w:p w:rsidR="00332884" w:rsidRPr="00EC66CA" w:rsidP="00332884" w14:paraId="5D7C1A79"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7D1082B3" w14:textId="77777777">
      <w:pPr>
        <w:autoSpaceDE w:val="0"/>
        <w:autoSpaceDN w:val="0"/>
        <w:adjustRightInd w:val="0"/>
        <w:ind w:firstLine="720"/>
        <w:rPr>
          <w:b/>
          <w:szCs w:val="22"/>
        </w:rPr>
      </w:pPr>
    </w:p>
    <w:p w:rsidR="000A3BF0" w:rsidRPr="000A3BF0" w:rsidP="000A3BF0" w14:paraId="40E55BD3" w14:textId="148EAED5">
      <w:pPr>
        <w:numPr>
          <w:ilvl w:val="0"/>
          <w:numId w:val="18"/>
        </w:numPr>
        <w:autoSpaceDE w:val="0"/>
        <w:autoSpaceDN w:val="0"/>
        <w:adjustRightInd w:val="0"/>
        <w:spacing w:after="220"/>
        <w:rPr>
          <w:szCs w:val="22"/>
        </w:rPr>
      </w:pPr>
      <w:r>
        <w:rPr>
          <w:szCs w:val="22"/>
        </w:rPr>
        <w:t>Tracey Wilson</w:t>
      </w:r>
      <w:r w:rsidRPr="000A3BF0" w:rsidR="00830743">
        <w:rPr>
          <w:szCs w:val="22"/>
        </w:rPr>
        <w:t xml:space="preserve">, Competition Policy Division, Wireline Competition Bureau, </w:t>
      </w:r>
      <w:hyperlink r:id="rId11" w:history="1">
        <w:r w:rsidRPr="00F63C45">
          <w:rPr>
            <w:rStyle w:val="Hyperlink"/>
            <w:szCs w:val="22"/>
          </w:rPr>
          <w:t>traceyt.wilson@fcc.gov</w:t>
        </w:r>
      </w:hyperlink>
      <w:r w:rsidRPr="000A3BF0" w:rsidR="00830743">
        <w:rPr>
          <w:szCs w:val="22"/>
        </w:rPr>
        <w:t>;</w:t>
      </w:r>
    </w:p>
    <w:p w:rsidR="000A3BF0" w:rsidRPr="000A3BF0" w:rsidP="000A3BF0" w14:paraId="3A008B04" w14:textId="79C6DEB7">
      <w:pPr>
        <w:numPr>
          <w:ilvl w:val="0"/>
          <w:numId w:val="18"/>
        </w:numPr>
        <w:autoSpaceDE w:val="0"/>
        <w:autoSpaceDN w:val="0"/>
        <w:adjustRightInd w:val="0"/>
        <w:spacing w:after="220"/>
        <w:rPr>
          <w:szCs w:val="22"/>
        </w:rPr>
      </w:pPr>
      <w:r w:rsidRPr="00541FF2">
        <w:rPr>
          <w:szCs w:val="22"/>
        </w:rPr>
        <w:t>Brian Cruikshank</w:t>
      </w:r>
      <w:r w:rsidRPr="000A3BF0" w:rsidR="00830743">
        <w:rPr>
          <w:szCs w:val="22"/>
        </w:rPr>
        <w:t xml:space="preserve">, Competition Policy Division, Wireline Competition Bureau, </w:t>
      </w:r>
      <w:hyperlink r:id="rId12" w:history="1">
        <w:r w:rsidRPr="00F63C45">
          <w:rPr>
            <w:rStyle w:val="Hyperlink"/>
            <w:szCs w:val="22"/>
          </w:rPr>
          <w:t>brian.cruikshank@fcc.gov</w:t>
        </w:r>
      </w:hyperlink>
      <w:r w:rsidRPr="000A3BF0" w:rsidR="00830743">
        <w:rPr>
          <w:szCs w:val="22"/>
        </w:rPr>
        <w:t>;</w:t>
      </w:r>
      <w:r w:rsidR="00BF291C">
        <w:rPr>
          <w:szCs w:val="22"/>
        </w:rPr>
        <w:t xml:space="preserve"> and</w:t>
      </w:r>
    </w:p>
    <w:p w:rsidR="00332884" w:rsidP="000A3BF0" w14:paraId="042A13D6" w14:textId="7B40E5EC">
      <w:pPr>
        <w:numPr>
          <w:ilvl w:val="0"/>
          <w:numId w:val="18"/>
        </w:numPr>
        <w:autoSpaceDE w:val="0"/>
        <w:autoSpaceDN w:val="0"/>
        <w:adjustRightInd w:val="0"/>
        <w:spacing w:after="220"/>
        <w:rPr>
          <w:szCs w:val="22"/>
        </w:rPr>
      </w:pPr>
      <w:r w:rsidRPr="000A3BF0">
        <w:rPr>
          <w:szCs w:val="22"/>
        </w:rPr>
        <w:t xml:space="preserve">Jim Bird, Office of General Counsel, </w:t>
      </w:r>
      <w:hyperlink r:id="rId13" w:history="1">
        <w:r w:rsidRPr="000A3BF0">
          <w:rPr>
            <w:rStyle w:val="Hyperlink"/>
            <w:szCs w:val="22"/>
          </w:rPr>
          <w:t>jim.bird@fcc.gov</w:t>
        </w:r>
      </w:hyperlink>
    </w:p>
    <w:p w:rsidR="00332884" w:rsidRPr="00EC66CA" w:rsidP="00332884" w14:paraId="5D47B31C"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332884" w:rsidRPr="00EB5F81" w:rsidP="00332884" w14:paraId="22AF261F"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9"/>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34562AC9" w14:textId="6A20D5EF">
      <w:pPr>
        <w:autoSpaceDE w:val="0"/>
        <w:autoSpaceDN w:val="0"/>
        <w:adjustRightInd w:val="0"/>
        <w:spacing w:after="120"/>
        <w:ind w:firstLine="720"/>
        <w:rPr>
          <w:szCs w:val="22"/>
        </w:rPr>
      </w:pPr>
      <w:r w:rsidRPr="009753C0">
        <w:rPr>
          <w:szCs w:val="22"/>
        </w:rPr>
        <w:t xml:space="preserve">For further information, please contact </w:t>
      </w:r>
      <w:r w:rsidR="00541FF2">
        <w:rPr>
          <w:szCs w:val="22"/>
        </w:rPr>
        <w:t>Tracey Wilson</w:t>
      </w:r>
      <w:r w:rsidRPr="009753C0">
        <w:rPr>
          <w:szCs w:val="22"/>
        </w:rPr>
        <w:t xml:space="preserve"> at (202) 418-1</w:t>
      </w:r>
      <w:r w:rsidR="00541FF2">
        <w:rPr>
          <w:szCs w:val="22"/>
        </w:rPr>
        <w:t>394</w:t>
      </w:r>
      <w:r w:rsidRPr="009753C0">
        <w:rPr>
          <w:szCs w:val="22"/>
        </w:rPr>
        <w:t xml:space="preserve"> or </w:t>
      </w:r>
      <w:r w:rsidRPr="00541FF2" w:rsidR="00541FF2">
        <w:rPr>
          <w:szCs w:val="22"/>
        </w:rPr>
        <w:t xml:space="preserve">Brian Cruikshank </w:t>
      </w:r>
      <w:r w:rsidR="00541FF2">
        <w:rPr>
          <w:szCs w:val="22"/>
        </w:rPr>
        <w:t xml:space="preserve">at </w:t>
      </w:r>
      <w:r w:rsidR="005C5165">
        <w:rPr>
          <w:szCs w:val="22"/>
        </w:rPr>
        <w:t>(202) 418-3623</w:t>
      </w:r>
      <w:r w:rsidR="007C3551">
        <w:rPr>
          <w:szCs w:val="22"/>
        </w:rPr>
        <w:t>, Wireline Competition Bureau</w:t>
      </w:r>
      <w:r w:rsidR="00BF291C">
        <w:rPr>
          <w:szCs w:val="22"/>
        </w:rPr>
        <w:t>.</w:t>
      </w:r>
    </w:p>
    <w:p w:rsidR="00332884" w:rsidRPr="008C564D" w:rsidP="00332884" w14:paraId="62EFD65D" w14:textId="77777777">
      <w:pPr>
        <w:autoSpaceDE w:val="0"/>
        <w:autoSpaceDN w:val="0"/>
        <w:adjustRightInd w:val="0"/>
        <w:rPr>
          <w:szCs w:val="22"/>
        </w:rPr>
      </w:pPr>
    </w:p>
    <w:p w:rsidR="00CF704F" w:rsidP="00AD45FC" w14:paraId="6DF1A930" w14:textId="374D4BD0">
      <w:pPr>
        <w:autoSpaceDE w:val="0"/>
        <w:autoSpaceDN w:val="0"/>
        <w:adjustRightInd w:val="0"/>
        <w:jc w:val="center"/>
        <w:rPr>
          <w:b/>
          <w:szCs w:val="22"/>
        </w:rPr>
      </w:pPr>
      <w:r>
        <w:rPr>
          <w:b/>
          <w:szCs w:val="22"/>
        </w:rPr>
        <w:t>-FCC-</w:t>
      </w:r>
    </w:p>
    <w:p w:rsidR="00CF704F" w:rsidRPr="0022664E" w:rsidP="00CF704F" w14:paraId="41A4EDDB" w14:textId="2B623771">
      <w:pPr>
        <w:rPr>
          <w:color w:val="000000"/>
          <w:szCs w:val="22"/>
        </w:rPr>
      </w:pPr>
      <w:r w:rsidRPr="00B62EDB">
        <w:rPr>
          <w:color w:val="000000"/>
          <w:szCs w:val="22"/>
        </w:rPr>
        <w:t xml:space="preserve"> </w:t>
      </w:r>
    </w:p>
    <w:tbl>
      <w:tblPr>
        <w:tblW w:w="9744" w:type="dxa"/>
        <w:tblLook w:val="01E0"/>
      </w:tblPr>
      <w:tblGrid>
        <w:gridCol w:w="2882"/>
        <w:gridCol w:w="3890"/>
        <w:gridCol w:w="2972"/>
      </w:tblGrid>
      <w:tr w14:paraId="2D7D29D0" w14:textId="77777777" w:rsidTr="00712888">
        <w:tblPrEx>
          <w:tblW w:w="9744" w:type="dxa"/>
          <w:tblLook w:val="01E0"/>
        </w:tblPrEx>
        <w:trPr>
          <w:trHeight w:val="297"/>
        </w:trPr>
        <w:tc>
          <w:tcPr>
            <w:tcW w:w="2882" w:type="dxa"/>
          </w:tcPr>
          <w:p w:rsidR="00CF704F" w:rsidRPr="0022664E" w:rsidP="00712888" w14:paraId="6F45BBB4" w14:textId="77777777">
            <w:pPr>
              <w:rPr>
                <w:color w:val="000000"/>
                <w:szCs w:val="22"/>
              </w:rPr>
            </w:pPr>
          </w:p>
        </w:tc>
        <w:tc>
          <w:tcPr>
            <w:tcW w:w="3890" w:type="dxa"/>
          </w:tcPr>
          <w:p w:rsidR="00CF704F" w:rsidRPr="0022664E" w:rsidP="00712888" w14:paraId="613EDDBA" w14:textId="77777777">
            <w:pPr>
              <w:rPr>
                <w:color w:val="000000"/>
                <w:szCs w:val="22"/>
              </w:rPr>
            </w:pPr>
          </w:p>
        </w:tc>
        <w:tc>
          <w:tcPr>
            <w:tcW w:w="2972" w:type="dxa"/>
          </w:tcPr>
          <w:p w:rsidR="00CF704F" w:rsidRPr="0022664E" w:rsidP="00712888" w14:paraId="43CD13CB" w14:textId="77777777">
            <w:pPr>
              <w:rPr>
                <w:color w:val="000000"/>
                <w:szCs w:val="22"/>
              </w:rPr>
            </w:pPr>
          </w:p>
        </w:tc>
      </w:tr>
    </w:tbl>
    <w:p w:rsidR="00CF704F" w:rsidRPr="0022664E" w:rsidP="00CF704F" w14:paraId="35B9ECF3" w14:textId="77777777">
      <w:pPr>
        <w:rPr>
          <w:color w:val="000000"/>
          <w:szCs w:val="22"/>
        </w:rPr>
      </w:pPr>
    </w:p>
    <w:p w:rsidR="00CF704F" w:rsidP="00CF704F" w14:paraId="39347D2E" w14:textId="77777777">
      <w:pPr>
        <w:autoSpaceDE w:val="0"/>
        <w:autoSpaceDN w:val="0"/>
        <w:adjustRightInd w:val="0"/>
        <w:rPr>
          <w:szCs w:val="22"/>
        </w:rPr>
      </w:pPr>
    </w:p>
    <w:p w:rsidR="00CF704F" w:rsidP="00CF704F" w14:paraId="4C1B283D" w14:textId="77777777">
      <w:pPr>
        <w:suppressAutoHyphens/>
        <w:rPr>
          <w:color w:val="000000"/>
          <w:szCs w:val="22"/>
        </w:rPr>
      </w:pPr>
    </w:p>
    <w:p w:rsidR="00CF704F" w:rsidRPr="00AD45FC" w:rsidP="00AD45FC" w14:paraId="4277F804" w14:textId="48E39C54">
      <w:pPr>
        <w:autoSpaceDE w:val="0"/>
        <w:autoSpaceDN w:val="0"/>
        <w:adjustRightInd w:val="0"/>
        <w:jc w:val="center"/>
        <w:rPr>
          <w:b/>
          <w:szCs w:val="22"/>
          <w:u w:val="single"/>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D2633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6F6484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510D" w14:paraId="166B0494" w14:textId="77777777">
      <w:r>
        <w:separator/>
      </w:r>
    </w:p>
  </w:footnote>
  <w:footnote w:type="continuationSeparator" w:id="1">
    <w:p w:rsidR="00EC510D" w14:paraId="3C55BADE" w14:textId="77777777">
      <w:r>
        <w:continuationSeparator/>
      </w:r>
    </w:p>
  </w:footnote>
  <w:footnote w:type="continuationNotice" w:id="2">
    <w:p w:rsidR="00EC510D" w14:paraId="4345F976" w14:textId="77777777"/>
  </w:footnote>
  <w:footnote w:id="3">
    <w:p w:rsidR="008272A8" w:rsidRPr="00233EA3" w14:paraId="511CD681" w14:textId="5A7714E1">
      <w:pPr>
        <w:pStyle w:val="FootnoteText"/>
        <w:rPr>
          <w:sz w:val="20"/>
        </w:rPr>
      </w:pPr>
      <w:r w:rsidRPr="00233EA3">
        <w:rPr>
          <w:rStyle w:val="FootnoteReference"/>
          <w:sz w:val="20"/>
        </w:rPr>
        <w:footnoteRef/>
      </w:r>
      <w:r w:rsidRPr="00233EA3">
        <w:rPr>
          <w:sz w:val="20"/>
        </w:rPr>
        <w:t xml:space="preserve"> </w:t>
      </w:r>
      <w:r w:rsidRPr="00233EA3" w:rsidR="00E82CF0">
        <w:rPr>
          <w:sz w:val="20"/>
        </w:rPr>
        <w:t xml:space="preserve">Application of Echo Wireless Broadband, Inc. and Resound Networks, LLC. </w:t>
      </w:r>
      <w:r w:rsidRPr="00233EA3" w:rsidR="007B2EA3">
        <w:rPr>
          <w:sz w:val="20"/>
        </w:rPr>
        <w:t>For Consent to Assignment Of Domestic Section 214 Application</w:t>
      </w:r>
      <w:r w:rsidRPr="00233EA3">
        <w:rPr>
          <w:sz w:val="20"/>
        </w:rPr>
        <w:t>, WC Docket No. 21-</w:t>
      </w:r>
      <w:r w:rsidR="0007483B">
        <w:rPr>
          <w:sz w:val="20"/>
        </w:rPr>
        <w:t>277</w:t>
      </w:r>
      <w:r w:rsidRPr="00233EA3">
        <w:rPr>
          <w:sz w:val="20"/>
        </w:rPr>
        <w:t xml:space="preserve"> (filed Jun. 2</w:t>
      </w:r>
      <w:r w:rsidRPr="00233EA3" w:rsidR="00986A53">
        <w:rPr>
          <w:sz w:val="20"/>
        </w:rPr>
        <w:t>8</w:t>
      </w:r>
      <w:r w:rsidRPr="00233EA3">
        <w:rPr>
          <w:sz w:val="20"/>
        </w:rPr>
        <w:t xml:space="preserve">, 2021), </w:t>
      </w:r>
      <w:hyperlink r:id="rId1" w:history="1">
        <w:r w:rsidRPr="00864A89">
          <w:rPr>
            <w:rStyle w:val="Hyperlink"/>
            <w:sz w:val="20"/>
          </w:rPr>
          <w:t>https://ecfsapi.fcc.gov/file/10602226363779/Final%206-2-2021%20-%20Point%20-%20GTCR</w:t>
        </w:r>
        <w:r w:rsidRPr="00864A89">
          <w:rPr>
            <w:rStyle w:val="Hyperlink"/>
            <w:sz w:val="20"/>
          </w:rPr>
          <w:br/>
          <w:t>%20Domestic%20214%20Application.pdf</w:t>
        </w:r>
      </w:hyperlink>
      <w:r w:rsidRPr="00233EA3">
        <w:rPr>
          <w:sz w:val="20"/>
        </w:rPr>
        <w:t xml:space="preserve"> (Application).  </w:t>
      </w:r>
    </w:p>
  </w:footnote>
  <w:footnote w:id="4">
    <w:p w:rsidR="008272A8" w:rsidRPr="00233EA3" w:rsidP="00275EE0" w14:paraId="5462B5B8" w14:textId="46850A82">
      <w:pPr>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U.S.C. § 214; 47 CFR §§ 63.03-04.  On Ju</w:t>
      </w:r>
      <w:r w:rsidR="002B1A33">
        <w:rPr>
          <w:sz w:val="20"/>
        </w:rPr>
        <w:t>ly 2,</w:t>
      </w:r>
      <w:r w:rsidRPr="00233EA3">
        <w:rPr>
          <w:sz w:val="20"/>
        </w:rPr>
        <w:t xml:space="preserve"> 2021, </w:t>
      </w:r>
      <w:r w:rsidRPr="00233EA3" w:rsidR="00FD3D14">
        <w:rPr>
          <w:sz w:val="20"/>
        </w:rPr>
        <w:t>A</w:t>
      </w:r>
      <w:r w:rsidRPr="00233EA3">
        <w:rPr>
          <w:sz w:val="20"/>
        </w:rPr>
        <w:t xml:space="preserve">pplicants filed a supplement to their domestic 214 section 214 application.  </w:t>
      </w:r>
      <w:r w:rsidR="0096776A">
        <w:rPr>
          <w:sz w:val="20"/>
        </w:rPr>
        <w:t>Letter from S</w:t>
      </w:r>
      <w:r w:rsidR="00641B06">
        <w:rPr>
          <w:sz w:val="20"/>
        </w:rPr>
        <w:t>tephen E. Coran, Counsel to Resound, to Marlene H. Dortch, Secretary, FCC, WC Docket No. 21-277 (filed July 2, 2021)</w:t>
      </w:r>
      <w:r w:rsidR="00F32016">
        <w:rPr>
          <w:sz w:val="20"/>
        </w:rPr>
        <w:t xml:space="preserve"> (Supplement).  </w:t>
      </w:r>
      <w:r w:rsidRPr="00233EA3">
        <w:rPr>
          <w:sz w:val="20"/>
        </w:rPr>
        <w:t>Any action on the section 214 application is without prejudice to Commission action on other related, pending applications.</w:t>
      </w:r>
    </w:p>
  </w:footnote>
  <w:footnote w:id="5">
    <w:p w:rsidR="0057191D" w:rsidP="00DF4EB1" w14:paraId="1D5E0827" w14:textId="0158097A">
      <w:pPr>
        <w:autoSpaceDE w:val="0"/>
        <w:autoSpaceDN w:val="0"/>
        <w:adjustRightInd w:val="0"/>
        <w:rPr>
          <w:sz w:val="20"/>
        </w:rPr>
      </w:pPr>
      <w:r w:rsidRPr="00233EA3">
        <w:rPr>
          <w:rStyle w:val="FootnoteReference"/>
          <w:sz w:val="20"/>
        </w:rPr>
        <w:footnoteRef/>
      </w:r>
      <w:r w:rsidRPr="00233EA3">
        <w:rPr>
          <w:sz w:val="20"/>
        </w:rPr>
        <w:t xml:space="preserve"> Application at </w:t>
      </w:r>
      <w:r w:rsidR="003E5491">
        <w:rPr>
          <w:sz w:val="20"/>
        </w:rPr>
        <w:t>5</w:t>
      </w:r>
      <w:r w:rsidRPr="00233EA3">
        <w:rPr>
          <w:sz w:val="20"/>
        </w:rPr>
        <w:t>.</w:t>
      </w:r>
      <w:r w:rsidR="00F56EE2">
        <w:rPr>
          <w:sz w:val="20"/>
        </w:rPr>
        <w:t xml:space="preserve">  </w:t>
      </w:r>
    </w:p>
    <w:p w:rsidR="008272A8" w:rsidRPr="00FB7881" w:rsidP="00FB7881" w14:paraId="02E2EDB1" w14:textId="29703AE1">
      <w:pPr>
        <w:autoSpaceDE w:val="0"/>
        <w:autoSpaceDN w:val="0"/>
        <w:adjustRightInd w:val="0"/>
        <w:rPr>
          <w:rFonts w:ascii="TimesNewRomanPSMT" w:hAnsi="TimesNewRomanPSMT" w:cs="TimesNewRomanPSMT"/>
          <w:sz w:val="24"/>
          <w:szCs w:val="24"/>
        </w:rPr>
      </w:pPr>
    </w:p>
  </w:footnote>
  <w:footnote w:id="6">
    <w:p w:rsidR="002816BF" w:rsidRPr="00233EA3" w14:paraId="3F23FE0B" w14:textId="597BCA91">
      <w:pPr>
        <w:pStyle w:val="FootnoteText"/>
        <w:rPr>
          <w:sz w:val="20"/>
        </w:rPr>
      </w:pPr>
      <w:r w:rsidRPr="00233EA3">
        <w:rPr>
          <w:rStyle w:val="FootnoteReference"/>
          <w:sz w:val="20"/>
        </w:rPr>
        <w:footnoteRef/>
      </w:r>
      <w:r w:rsidRPr="00233EA3">
        <w:rPr>
          <w:sz w:val="20"/>
        </w:rPr>
        <w:t xml:space="preserve"> Application at </w:t>
      </w:r>
      <w:r w:rsidRPr="00233EA3" w:rsidR="00F735B0">
        <w:rPr>
          <w:sz w:val="20"/>
        </w:rPr>
        <w:t>3</w:t>
      </w:r>
      <w:r w:rsidR="004174B5">
        <w:rPr>
          <w:sz w:val="20"/>
        </w:rPr>
        <w:t xml:space="preserve">.  </w:t>
      </w:r>
      <w:r w:rsidR="00AA6AD5">
        <w:rPr>
          <w:i/>
          <w:iCs/>
          <w:sz w:val="20"/>
        </w:rPr>
        <w:t xml:space="preserve">See </w:t>
      </w:r>
      <w:r w:rsidRPr="00FB7881" w:rsidR="00CD685D">
        <w:rPr>
          <w:i/>
          <w:iCs/>
          <w:sz w:val="20"/>
        </w:rPr>
        <w:t>Connect America Fund Phase II Auction Support Authorized for 1,031 Winning Bids</w:t>
      </w:r>
      <w:r w:rsidR="00CD685D">
        <w:rPr>
          <w:sz w:val="20"/>
        </w:rPr>
        <w:t xml:space="preserve">, </w:t>
      </w:r>
      <w:r w:rsidR="00FA4A52">
        <w:rPr>
          <w:sz w:val="20"/>
        </w:rPr>
        <w:t xml:space="preserve">AU Docket No. 17-182, WC Docket No. 10-90, Public Notice, 34 FCC </w:t>
      </w:r>
      <w:r w:rsidR="00FA4A52">
        <w:rPr>
          <w:sz w:val="20"/>
        </w:rPr>
        <w:t>Rcd</w:t>
      </w:r>
      <w:r w:rsidR="00FA4A52">
        <w:rPr>
          <w:sz w:val="20"/>
        </w:rPr>
        <w:t xml:space="preserve"> 8009</w:t>
      </w:r>
      <w:r w:rsidR="00C47720">
        <w:rPr>
          <w:sz w:val="20"/>
        </w:rPr>
        <w:t>, 8046</w:t>
      </w:r>
      <w:r w:rsidR="00C2428C">
        <w:rPr>
          <w:sz w:val="20"/>
        </w:rPr>
        <w:t>,</w:t>
      </w:r>
      <w:r w:rsidR="00C47720">
        <w:rPr>
          <w:sz w:val="20"/>
        </w:rPr>
        <w:t xml:space="preserve"> Attach</w:t>
      </w:r>
      <w:r w:rsidRPr="00233EA3">
        <w:rPr>
          <w:sz w:val="20"/>
        </w:rPr>
        <w:t>.</w:t>
      </w:r>
      <w:r w:rsidR="000010C1">
        <w:rPr>
          <w:sz w:val="20"/>
        </w:rPr>
        <w:t xml:space="preserve"> A</w:t>
      </w:r>
      <w:r w:rsidR="00772125">
        <w:rPr>
          <w:sz w:val="20"/>
        </w:rPr>
        <w:t xml:space="preserve"> (Authorized Long-Form Applicants and Winning Bids)</w:t>
      </w:r>
      <w:r w:rsidR="000010C1">
        <w:rPr>
          <w:sz w:val="20"/>
        </w:rPr>
        <w:t xml:space="preserve"> (WCB 2019).</w:t>
      </w:r>
      <w:r w:rsidRPr="00233EA3">
        <w:rPr>
          <w:sz w:val="20"/>
        </w:rPr>
        <w:t xml:space="preserve"> </w:t>
      </w:r>
    </w:p>
  </w:footnote>
  <w:footnote w:id="7">
    <w:p w:rsidR="002D61F8" w:rsidRPr="00233EA3" w14:paraId="1E472DC3" w14:textId="5E7B738F">
      <w:pPr>
        <w:pStyle w:val="FootnoteText"/>
        <w:rPr>
          <w:sz w:val="20"/>
        </w:rPr>
      </w:pPr>
      <w:r w:rsidRPr="00233EA3">
        <w:rPr>
          <w:rStyle w:val="FootnoteReference"/>
          <w:sz w:val="20"/>
        </w:rPr>
        <w:footnoteRef/>
      </w:r>
      <w:r w:rsidRPr="00233EA3">
        <w:rPr>
          <w:sz w:val="20"/>
        </w:rPr>
        <w:t xml:space="preserve"> Application at </w:t>
      </w:r>
      <w:r w:rsidRPr="00233EA3" w:rsidR="00FD690A">
        <w:rPr>
          <w:sz w:val="20"/>
        </w:rPr>
        <w:t>3</w:t>
      </w:r>
      <w:r w:rsidR="00CF41C2">
        <w:rPr>
          <w:sz w:val="20"/>
        </w:rPr>
        <w:t>-4</w:t>
      </w:r>
      <w:r w:rsidRPr="00233EA3" w:rsidR="00FD690A">
        <w:rPr>
          <w:sz w:val="20"/>
        </w:rPr>
        <w:t xml:space="preserve">. </w:t>
      </w:r>
    </w:p>
  </w:footnote>
  <w:footnote w:id="8">
    <w:p w:rsidR="00FD690A" w:rsidRPr="00233EA3" w14:paraId="065DFE9E" w14:textId="0C5AEB49">
      <w:pPr>
        <w:pStyle w:val="FootnoteText"/>
        <w:rPr>
          <w:sz w:val="20"/>
        </w:rPr>
      </w:pPr>
      <w:r w:rsidRPr="00233EA3">
        <w:rPr>
          <w:rStyle w:val="FootnoteReference"/>
          <w:sz w:val="20"/>
        </w:rPr>
        <w:footnoteRef/>
      </w:r>
      <w:r w:rsidRPr="00233EA3">
        <w:rPr>
          <w:sz w:val="20"/>
        </w:rPr>
        <w:t xml:space="preserve"> </w:t>
      </w:r>
      <w:r w:rsidR="004174B5">
        <w:rPr>
          <w:i/>
          <w:iCs/>
          <w:sz w:val="20"/>
        </w:rPr>
        <w:t>Id</w:t>
      </w:r>
      <w:r w:rsidR="004174B5">
        <w:rPr>
          <w:sz w:val="20"/>
        </w:rPr>
        <w:t xml:space="preserve">. </w:t>
      </w:r>
      <w:r w:rsidRPr="00233EA3">
        <w:rPr>
          <w:sz w:val="20"/>
        </w:rPr>
        <w:t xml:space="preserve">at </w:t>
      </w:r>
      <w:r w:rsidRPr="00233EA3" w:rsidR="00100310">
        <w:rPr>
          <w:sz w:val="20"/>
        </w:rPr>
        <w:t xml:space="preserve">3.  </w:t>
      </w:r>
    </w:p>
  </w:footnote>
  <w:footnote w:id="9">
    <w:p w:rsidR="00652A5F" w:rsidRPr="00233EA3" w14:paraId="0E886463" w14:textId="6E952663">
      <w:pPr>
        <w:pStyle w:val="FootnoteText"/>
        <w:rPr>
          <w:sz w:val="20"/>
        </w:rPr>
      </w:pPr>
      <w:r w:rsidRPr="00233EA3">
        <w:rPr>
          <w:rStyle w:val="FootnoteReference"/>
          <w:sz w:val="20"/>
        </w:rPr>
        <w:footnoteRef/>
      </w:r>
      <w:r w:rsidRPr="00233EA3">
        <w:rPr>
          <w:sz w:val="20"/>
        </w:rPr>
        <w:t xml:space="preserve"> </w:t>
      </w:r>
      <w:r w:rsidRPr="00176A08" w:rsidR="004174B5">
        <w:rPr>
          <w:i/>
          <w:iCs/>
          <w:sz w:val="20"/>
        </w:rPr>
        <w:t>Id</w:t>
      </w:r>
      <w:r w:rsidR="004174B5">
        <w:rPr>
          <w:sz w:val="20"/>
        </w:rPr>
        <w:t>.</w:t>
      </w:r>
      <w:r w:rsidRPr="00233EA3">
        <w:rPr>
          <w:sz w:val="20"/>
        </w:rPr>
        <w:t xml:space="preserve"> at 4.</w:t>
      </w:r>
      <w:r w:rsidRPr="001907CA" w:rsidR="001907CA">
        <w:rPr>
          <w:i/>
          <w:iCs/>
          <w:sz w:val="20"/>
        </w:rPr>
        <w:t xml:space="preserve"> </w:t>
      </w:r>
      <w:r w:rsidR="001907CA">
        <w:rPr>
          <w:i/>
          <w:iCs/>
          <w:sz w:val="20"/>
        </w:rPr>
        <w:t xml:space="preserve"> </w:t>
      </w:r>
      <w:r w:rsidRPr="008E11C1" w:rsidR="001907CA">
        <w:rPr>
          <w:i/>
          <w:iCs/>
          <w:sz w:val="20"/>
        </w:rPr>
        <w:t>See</w:t>
      </w:r>
      <w:r w:rsidRPr="000D0D16" w:rsidR="001907CA">
        <w:rPr>
          <w:i/>
          <w:iCs/>
          <w:sz w:val="20"/>
        </w:rPr>
        <w:t xml:space="preserve"> Rural Digital Opportunity Fund Phase I Auction (Auction 904) Closes; Winning Bidders Announced</w:t>
      </w:r>
      <w:r w:rsidR="001907CA">
        <w:rPr>
          <w:i/>
          <w:iCs/>
          <w:sz w:val="20"/>
        </w:rPr>
        <w:t xml:space="preserve">, </w:t>
      </w:r>
      <w:r w:rsidRPr="000D0D16" w:rsidR="001907CA">
        <w:rPr>
          <w:sz w:val="20"/>
        </w:rPr>
        <w:t xml:space="preserve">AU Docket No. 20-34, WC Docket No. 19-126, WC Docket No. 10-90, Public Notice, 35 FCC </w:t>
      </w:r>
      <w:r w:rsidRPr="000D0D16" w:rsidR="001907CA">
        <w:rPr>
          <w:sz w:val="20"/>
        </w:rPr>
        <w:t>Rcd</w:t>
      </w:r>
      <w:r w:rsidRPr="000D0D16" w:rsidR="001907CA">
        <w:rPr>
          <w:sz w:val="20"/>
        </w:rPr>
        <w:t xml:space="preserve"> 13888</w:t>
      </w:r>
      <w:r w:rsidR="001907CA">
        <w:rPr>
          <w:sz w:val="20"/>
        </w:rPr>
        <w:t>, 1392</w:t>
      </w:r>
      <w:r w:rsidR="00157DBA">
        <w:rPr>
          <w:sz w:val="20"/>
        </w:rPr>
        <w:t>4</w:t>
      </w:r>
      <w:r w:rsidR="001907CA">
        <w:rPr>
          <w:sz w:val="20"/>
        </w:rPr>
        <w:t>, Attach. A (Winning Bidder Summary) (WCB/OEA 2020).</w:t>
      </w:r>
      <w:r w:rsidRPr="00233EA3">
        <w:rPr>
          <w:sz w:val="20"/>
        </w:rPr>
        <w:t xml:space="preserve"> </w:t>
      </w:r>
    </w:p>
  </w:footnote>
  <w:footnote w:id="10">
    <w:p w:rsidR="00CC31C4" w:rsidP="003F1004" w14:paraId="1E99622A" w14:textId="62CECB01">
      <w:pPr>
        <w:autoSpaceDE w:val="0"/>
        <w:autoSpaceDN w:val="0"/>
        <w:adjustRightInd w:val="0"/>
        <w:rPr>
          <w:sz w:val="20"/>
        </w:rPr>
      </w:pPr>
      <w:r w:rsidRPr="00233EA3">
        <w:rPr>
          <w:rStyle w:val="FootnoteReference"/>
          <w:sz w:val="20"/>
        </w:rPr>
        <w:footnoteRef/>
      </w:r>
      <w:r w:rsidRPr="00233EA3">
        <w:rPr>
          <w:sz w:val="20"/>
        </w:rPr>
        <w:t xml:space="preserve"> </w:t>
      </w:r>
      <w:r w:rsidRPr="00925F38">
        <w:rPr>
          <w:sz w:val="20"/>
        </w:rPr>
        <w:t>Application at 4</w:t>
      </w:r>
      <w:r w:rsidRPr="00925F38" w:rsidR="00DF4EB1">
        <w:rPr>
          <w:sz w:val="20"/>
        </w:rPr>
        <w:t xml:space="preserve">; Applicants state that on </w:t>
      </w:r>
      <w:r w:rsidRPr="00754895" w:rsidR="00DF4EB1">
        <w:rPr>
          <w:sz w:val="20"/>
        </w:rPr>
        <w:t xml:space="preserve">May 21, 2021, </w:t>
      </w:r>
      <w:r w:rsidRPr="00FB7881" w:rsidR="00DF4EB1">
        <w:rPr>
          <w:sz w:val="20"/>
        </w:rPr>
        <w:t>Resound and Echo jointly applied to the Texas</w:t>
      </w:r>
      <w:r w:rsidR="004F4639">
        <w:rPr>
          <w:sz w:val="20"/>
        </w:rPr>
        <w:t xml:space="preserve"> Public Utility Commission</w:t>
      </w:r>
      <w:r w:rsidRPr="00FB7881" w:rsidR="00DF4EB1">
        <w:rPr>
          <w:sz w:val="20"/>
        </w:rPr>
        <w:t xml:space="preserve"> seeking approval for Echo to relinquish its Texas ETC designation and for Resound to expand its ETC designation to include the relinquished census blocks</w:t>
      </w:r>
      <w:r w:rsidRPr="00925F38">
        <w:rPr>
          <w:sz w:val="20"/>
        </w:rPr>
        <w:t>.</w:t>
      </w:r>
      <w:r w:rsidRPr="00925F38" w:rsidR="003F1004">
        <w:rPr>
          <w:sz w:val="20"/>
        </w:rPr>
        <w:t xml:space="preserve">  </w:t>
      </w:r>
      <w:r w:rsidRPr="00925F38" w:rsidR="003F1004">
        <w:rPr>
          <w:i/>
          <w:iCs/>
          <w:sz w:val="20"/>
        </w:rPr>
        <w:t>Id</w:t>
      </w:r>
      <w:r w:rsidRPr="00754895" w:rsidR="003F1004">
        <w:rPr>
          <w:sz w:val="20"/>
        </w:rPr>
        <w:t xml:space="preserve">. at 5 (citing </w:t>
      </w:r>
      <w:r w:rsidRPr="00FB7881" w:rsidR="003F1004">
        <w:rPr>
          <w:i/>
          <w:iCs/>
          <w:sz w:val="20"/>
        </w:rPr>
        <w:t>Application of Echo Wireless Broadband, Inc. to Relinquish its ETC Designation and Application of Resound Networks, LLC for ETC Designation for the Service Area Previously Designated for Echo Wireless Broadband, Inc</w:t>
      </w:r>
      <w:r w:rsidRPr="00FB7881" w:rsidR="003F1004">
        <w:rPr>
          <w:sz w:val="20"/>
        </w:rPr>
        <w:t>., Project No. 52147 (</w:t>
      </w:r>
      <w:r w:rsidRPr="00FB7881" w:rsidR="000F034F">
        <w:rPr>
          <w:sz w:val="20"/>
        </w:rPr>
        <w:t>Tex. Pub. Util. Comm’n</w:t>
      </w:r>
      <w:r w:rsidR="00925F38">
        <w:rPr>
          <w:sz w:val="20"/>
        </w:rPr>
        <w:t xml:space="preserve">. </w:t>
      </w:r>
      <w:r w:rsidRPr="00FB7881" w:rsidR="003F1004">
        <w:rPr>
          <w:sz w:val="20"/>
        </w:rPr>
        <w:t>May 21, 2021)).</w:t>
      </w:r>
      <w:r w:rsidRPr="00925F38">
        <w:rPr>
          <w:sz w:val="20"/>
        </w:rPr>
        <w:t xml:space="preserve"> </w:t>
      </w:r>
    </w:p>
    <w:p w:rsidR="008D0F9C" w:rsidRPr="00925F38" w:rsidP="00FB7881" w14:paraId="50CAACD6" w14:textId="77777777">
      <w:pPr>
        <w:autoSpaceDE w:val="0"/>
        <w:autoSpaceDN w:val="0"/>
        <w:adjustRightInd w:val="0"/>
        <w:rPr>
          <w:sz w:val="20"/>
        </w:rPr>
      </w:pPr>
    </w:p>
  </w:footnote>
  <w:footnote w:id="11">
    <w:p w:rsidR="00607672" w:rsidRPr="00FB7881" w14:paraId="2F6AD5C3" w14:textId="25D5C089">
      <w:pPr>
        <w:pStyle w:val="FootnoteText"/>
        <w:rPr>
          <w:sz w:val="20"/>
        </w:rPr>
      </w:pPr>
      <w:r>
        <w:rPr>
          <w:rStyle w:val="FootnoteReference"/>
        </w:rPr>
        <w:footnoteRef/>
      </w:r>
      <w:r>
        <w:t xml:space="preserve"> </w:t>
      </w:r>
      <w:r w:rsidRPr="00FB7881" w:rsidR="008D0F9C">
        <w:rPr>
          <w:sz w:val="20"/>
        </w:rPr>
        <w:t xml:space="preserve">Application at 12-13; Supplement at </w:t>
      </w:r>
      <w:r w:rsidRPr="00FB7881" w:rsidR="00031596">
        <w:rPr>
          <w:sz w:val="20"/>
        </w:rPr>
        <w:t>2.</w:t>
      </w:r>
      <w:r w:rsidR="00031596">
        <w:rPr>
          <w:sz w:val="20"/>
        </w:rPr>
        <w:t xml:space="preserve">  Applicants state that </w:t>
      </w:r>
      <w:r w:rsidR="006C6494">
        <w:rPr>
          <w:sz w:val="20"/>
        </w:rPr>
        <w:t>Resound is not affiliated with any other telecommunications provider.  Supplement at 2.</w:t>
      </w:r>
    </w:p>
  </w:footnote>
  <w:footnote w:id="12">
    <w:p w:rsidR="00963954" w:rsidRPr="00F71D80" w14:paraId="1FBAB3F2" w14:textId="57523CFB">
      <w:pPr>
        <w:pStyle w:val="FootnoteText"/>
        <w:rPr>
          <w:sz w:val="20"/>
        </w:rPr>
      </w:pPr>
      <w:r w:rsidRPr="00233EA3">
        <w:rPr>
          <w:rStyle w:val="FootnoteReference"/>
          <w:sz w:val="20"/>
        </w:rPr>
        <w:footnoteRef/>
      </w:r>
      <w:r w:rsidRPr="00233EA3">
        <w:rPr>
          <w:sz w:val="20"/>
        </w:rPr>
        <w:t xml:space="preserve"> </w:t>
      </w:r>
      <w:r w:rsidRPr="00F71D80">
        <w:rPr>
          <w:sz w:val="20"/>
        </w:rPr>
        <w:t>Application at 6</w:t>
      </w:r>
      <w:r w:rsidRPr="00F71D80" w:rsidR="006B470C">
        <w:rPr>
          <w:sz w:val="20"/>
        </w:rPr>
        <w:t>, 9</w:t>
      </w:r>
      <w:r w:rsidRPr="00F71D80">
        <w:rPr>
          <w:sz w:val="20"/>
        </w:rPr>
        <w:t xml:space="preserve">. </w:t>
      </w:r>
      <w:r w:rsidRPr="00F71D80" w:rsidR="00A809DF">
        <w:rPr>
          <w:sz w:val="20"/>
        </w:rPr>
        <w:t xml:space="preserve"> </w:t>
      </w:r>
      <w:r w:rsidRPr="00F71D80" w:rsidR="00754895">
        <w:rPr>
          <w:i/>
          <w:iCs/>
          <w:sz w:val="20"/>
        </w:rPr>
        <w:t>See T</w:t>
      </w:r>
      <w:r w:rsidRPr="00F71D80" w:rsidR="00B65FFD">
        <w:rPr>
          <w:i/>
          <w:iCs/>
          <w:sz w:val="20"/>
        </w:rPr>
        <w:t>elecommunications Carriers Eligible for Universal Service Support</w:t>
      </w:r>
      <w:r w:rsidRPr="00F71D80" w:rsidR="00B65FFD">
        <w:rPr>
          <w:sz w:val="20"/>
        </w:rPr>
        <w:t xml:space="preserve">, </w:t>
      </w:r>
      <w:r w:rsidRPr="00F71D80" w:rsidR="004F298D">
        <w:rPr>
          <w:sz w:val="20"/>
        </w:rPr>
        <w:t>W</w:t>
      </w:r>
      <w:r w:rsidRPr="00F71D80" w:rsidR="00B65FFD">
        <w:rPr>
          <w:sz w:val="20"/>
        </w:rPr>
        <w:t xml:space="preserve">C Docket No. 09-197, </w:t>
      </w:r>
      <w:r w:rsidRPr="00F71D80" w:rsidR="00B65FFD">
        <w:rPr>
          <w:i/>
          <w:iCs/>
          <w:sz w:val="20"/>
        </w:rPr>
        <w:t>Connect America Fund</w:t>
      </w:r>
      <w:r w:rsidRPr="00F71D80" w:rsidR="00B65FFD">
        <w:rPr>
          <w:sz w:val="20"/>
        </w:rPr>
        <w:t>, WC Docket No. 10-90, Order</w:t>
      </w:r>
      <w:r w:rsidRPr="00F71D80" w:rsidR="00650AA4">
        <w:rPr>
          <w:sz w:val="20"/>
        </w:rPr>
        <w:t xml:space="preserve">, DA 21-663, </w:t>
      </w:r>
      <w:r w:rsidRPr="00F71D80" w:rsidR="008B02C0">
        <w:rPr>
          <w:sz w:val="20"/>
        </w:rPr>
        <w:t xml:space="preserve">para. 30 (WCB 2021) </w:t>
      </w:r>
      <w:r w:rsidRPr="00F71D80" w:rsidR="005D1134">
        <w:rPr>
          <w:sz w:val="20"/>
        </w:rPr>
        <w:t>(</w:t>
      </w:r>
      <w:r w:rsidRPr="00F71D80" w:rsidR="000238EB">
        <w:rPr>
          <w:sz w:val="20"/>
        </w:rPr>
        <w:t>”</w:t>
      </w:r>
      <w:r w:rsidRPr="00F71D80" w:rsidR="005D1134">
        <w:rPr>
          <w:sz w:val="20"/>
        </w:rPr>
        <w:t>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sidRPr="00F71D80" w:rsidR="008B02C0">
        <w:rPr>
          <w:sz w:val="20"/>
        </w:rPr>
        <w:t xml:space="preserve"> </w:t>
      </w:r>
      <w:r w:rsidRPr="00F71D80" w:rsidR="00AC73C8">
        <w:rPr>
          <w:sz w:val="20"/>
        </w:rPr>
        <w:t xml:space="preserve"> </w:t>
      </w:r>
      <w:r w:rsidRPr="00F71D80" w:rsidR="00A809DF">
        <w:rPr>
          <w:sz w:val="20"/>
        </w:rPr>
        <w:t>Applicants state that Resound has already acquired Echo’s non-CAF assets</w:t>
      </w:r>
      <w:r w:rsidRPr="00F71D80" w:rsidR="00335EC2">
        <w:rPr>
          <w:sz w:val="20"/>
        </w:rPr>
        <w:t xml:space="preserve">.  </w:t>
      </w:r>
      <w:r w:rsidRPr="00F71D80" w:rsidR="00AD0185">
        <w:rPr>
          <w:sz w:val="20"/>
        </w:rPr>
        <w:t>Application at 4-5.</w:t>
      </w:r>
    </w:p>
  </w:footnote>
  <w:footnote w:id="13">
    <w:p w:rsidR="008272A8" w:rsidRPr="00233EA3" w14:paraId="7A255A36" w14:textId="60A04CF7">
      <w:pPr>
        <w:pStyle w:val="FootnoteText"/>
        <w:rPr>
          <w:sz w:val="20"/>
        </w:rPr>
      </w:pPr>
      <w:r w:rsidRPr="00233EA3">
        <w:rPr>
          <w:rStyle w:val="FootnoteReference"/>
          <w:sz w:val="20"/>
        </w:rPr>
        <w:footnoteRef/>
      </w:r>
      <w:r w:rsidRPr="00233EA3">
        <w:rPr>
          <w:sz w:val="20"/>
        </w:rPr>
        <w:t xml:space="preserve"> Application at 7.</w:t>
      </w:r>
    </w:p>
  </w:footnote>
  <w:footnote w:id="14">
    <w:p w:rsidR="008272A8" w:rsidRPr="00233EA3" w14:paraId="6978024C" w14:textId="6E15739D">
      <w:pPr>
        <w:pStyle w:val="FootnoteText"/>
        <w:rPr>
          <w:sz w:val="20"/>
        </w:rPr>
      </w:pPr>
      <w:r w:rsidRPr="00233EA3">
        <w:rPr>
          <w:rStyle w:val="FootnoteReference"/>
          <w:sz w:val="20"/>
        </w:rPr>
        <w:footnoteRef/>
      </w:r>
      <w:r w:rsidRPr="00233EA3">
        <w:rPr>
          <w:sz w:val="20"/>
        </w:rPr>
        <w:t xml:space="preserve"> </w:t>
      </w:r>
      <w:r w:rsidRPr="00F71D80" w:rsidR="00F71D80">
        <w:rPr>
          <w:i/>
          <w:iCs/>
          <w:sz w:val="20"/>
        </w:rPr>
        <w:t>Id</w:t>
      </w:r>
      <w:r w:rsidR="00F71D80">
        <w:rPr>
          <w:sz w:val="20"/>
        </w:rPr>
        <w:t>.</w:t>
      </w:r>
      <w:r w:rsidRPr="00233EA3">
        <w:rPr>
          <w:sz w:val="20"/>
        </w:rPr>
        <w:t xml:space="preserve"> at </w:t>
      </w:r>
      <w:r w:rsidRPr="00233EA3" w:rsidR="00962EED">
        <w:rPr>
          <w:sz w:val="20"/>
        </w:rPr>
        <w:t>6</w:t>
      </w:r>
      <w:r w:rsidRPr="00233EA3">
        <w:rPr>
          <w:sz w:val="20"/>
        </w:rPr>
        <w:t xml:space="preserve">. </w:t>
      </w:r>
    </w:p>
  </w:footnote>
  <w:footnote w:id="15">
    <w:p w:rsidR="00CC7E05" w:rsidRPr="00233EA3" w14:paraId="7796B97B" w14:textId="3CB4C3E0">
      <w:pPr>
        <w:pStyle w:val="FootnoteText"/>
        <w:rPr>
          <w:sz w:val="20"/>
        </w:rPr>
      </w:pPr>
      <w:r w:rsidRPr="00233EA3">
        <w:rPr>
          <w:rStyle w:val="FootnoteReference"/>
          <w:sz w:val="20"/>
        </w:rPr>
        <w:footnoteRef/>
      </w:r>
      <w:r w:rsidRPr="00233EA3">
        <w:rPr>
          <w:sz w:val="20"/>
        </w:rPr>
        <w:t xml:space="preserve"> </w:t>
      </w:r>
      <w:r w:rsidR="00F71D80">
        <w:rPr>
          <w:i/>
          <w:iCs/>
          <w:sz w:val="20"/>
        </w:rPr>
        <w:t>Id</w:t>
      </w:r>
      <w:r w:rsidR="00F71D80">
        <w:rPr>
          <w:sz w:val="20"/>
        </w:rPr>
        <w:t>.</w:t>
      </w:r>
      <w:r w:rsidRPr="00233EA3">
        <w:rPr>
          <w:sz w:val="20"/>
        </w:rPr>
        <w:t xml:space="preserve"> at 7</w:t>
      </w:r>
      <w:r w:rsidR="0051471D">
        <w:rPr>
          <w:sz w:val="20"/>
        </w:rPr>
        <w:t xml:space="preserve">. </w:t>
      </w:r>
      <w:r w:rsidR="0096776A">
        <w:rPr>
          <w:sz w:val="20"/>
        </w:rPr>
        <w:t xml:space="preserve"> </w:t>
      </w:r>
      <w:r w:rsidR="004921C9">
        <w:rPr>
          <w:i/>
          <w:iCs/>
          <w:sz w:val="20"/>
        </w:rPr>
        <w:t xml:space="preserve">See </w:t>
      </w:r>
      <w:r w:rsidR="004921C9">
        <w:rPr>
          <w:sz w:val="20"/>
        </w:rPr>
        <w:t>Supplement at 1-2 and Attach A (Management and Experience of Resound Networks, LLC)</w:t>
      </w:r>
      <w:r w:rsidRPr="00233EA3">
        <w:rPr>
          <w:sz w:val="20"/>
        </w:rPr>
        <w:t xml:space="preserve">. </w:t>
      </w:r>
    </w:p>
  </w:footnote>
  <w:footnote w:id="16">
    <w:p w:rsidR="00485D4A" w:rsidRPr="00233EA3" w14:paraId="2D639D7D" w14:textId="2118AE87">
      <w:pPr>
        <w:pStyle w:val="FootnoteText"/>
        <w:rPr>
          <w:sz w:val="20"/>
        </w:rPr>
      </w:pPr>
      <w:r w:rsidRPr="00233EA3">
        <w:rPr>
          <w:rStyle w:val="FootnoteReference"/>
          <w:sz w:val="20"/>
        </w:rPr>
        <w:footnoteRef/>
      </w:r>
      <w:r w:rsidRPr="00233EA3">
        <w:rPr>
          <w:sz w:val="20"/>
        </w:rPr>
        <w:t xml:space="preserve"> Application at 7. </w:t>
      </w:r>
    </w:p>
  </w:footnote>
  <w:footnote w:id="17">
    <w:p w:rsidR="00D61B62" w:rsidRPr="00746759" w:rsidP="00D61B62" w14:paraId="624D5E68" w14:textId="77777777">
      <w:pPr>
        <w:pStyle w:val="FootnoteText"/>
        <w:rPr>
          <w:sz w:val="20"/>
        </w:rPr>
      </w:pPr>
      <w:r w:rsidRPr="00746759">
        <w:rPr>
          <w:rStyle w:val="FootnoteReference"/>
          <w:sz w:val="20"/>
        </w:rPr>
        <w:footnoteRef/>
      </w:r>
      <w:r w:rsidRPr="00746759">
        <w:rPr>
          <w:sz w:val="20"/>
        </w:rPr>
        <w:t xml:space="preserve"> 47 CFR § 63.03</w:t>
      </w:r>
      <w:r>
        <w:rPr>
          <w:sz w:val="20"/>
        </w:rPr>
        <w:t>(c)</w:t>
      </w:r>
      <w:r w:rsidRPr="00746759">
        <w:rPr>
          <w:sz w:val="20"/>
        </w:rPr>
        <w:t>(1)(v).</w:t>
      </w:r>
    </w:p>
  </w:footnote>
  <w:footnote w:id="18">
    <w:p w:rsidR="008272A8" w:rsidRPr="00233EA3" w:rsidP="00F13E8E" w14:paraId="3EA48307" w14:textId="163D2633">
      <w:pPr>
        <w:pStyle w:val="FootnoteText"/>
        <w:spacing w:after="120"/>
        <w:rPr>
          <w:sz w:val="20"/>
        </w:rPr>
      </w:pPr>
      <w:r w:rsidRPr="00233EA3">
        <w:rPr>
          <w:rStyle w:val="FootnoteReference"/>
          <w:sz w:val="20"/>
        </w:rPr>
        <w:footnoteRef/>
      </w:r>
      <w:r w:rsidRPr="00233EA3">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233EA3">
        <w:rPr>
          <w:i/>
          <w:iCs/>
          <w:sz w:val="20"/>
        </w:rPr>
        <w:t>See FCC Announces Closure of FCC Headquarters Open Window and Change in Hand-Delivery Policy</w:t>
      </w:r>
      <w:r w:rsidRPr="00233EA3">
        <w:rPr>
          <w:sz w:val="20"/>
        </w:rPr>
        <w:t xml:space="preserve">, Public Notice, DA 20-304 (March 19, 2020).  </w:t>
      </w:r>
      <w:hyperlink r:id="rId2" w:history="1">
        <w:r w:rsidRPr="00233EA3">
          <w:rPr>
            <w:rStyle w:val="Hyperlink"/>
            <w:color w:val="auto"/>
            <w:sz w:val="20"/>
          </w:rPr>
          <w:t>https://www.fcc.gov/document/fcc-closes-headquarters-open-window-and-changes-hand-delivery-policy</w:t>
        </w:r>
      </w:hyperlink>
    </w:p>
  </w:footnote>
  <w:footnote w:id="19">
    <w:p w:rsidR="008272A8" w:rsidRPr="00233EA3" w:rsidP="00F13E8E" w14:paraId="4843681A" w14:textId="77777777">
      <w:pPr>
        <w:pStyle w:val="FootnoteText"/>
        <w:tabs>
          <w:tab w:val="clear" w:pos="720"/>
        </w:tabs>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3B012A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8272A8" w14:paraId="0663DFE0" w14:textId="77777777">
                <w:pPr>
                  <w:rPr>
                    <w:rFonts w:ascii="Arial" w:hAnsi="Arial"/>
                    <w:b/>
                  </w:rPr>
                </w:pPr>
                <w:r>
                  <w:rPr>
                    <w:rFonts w:ascii="Arial" w:hAnsi="Arial"/>
                    <w:b/>
                  </w:rPr>
                  <w:t>Federal Communications Commission</w:t>
                </w:r>
              </w:p>
              <w:p w:rsidR="008272A8" w14:paraId="409044EE" w14:textId="77777777">
                <w:pPr>
                  <w:rPr>
                    <w:rFonts w:ascii="Arial" w:hAnsi="Arial"/>
                    <w:b/>
                  </w:rPr>
                </w:pPr>
                <w:r>
                  <w:rPr>
                    <w:rFonts w:ascii="Arial" w:hAnsi="Arial"/>
                    <w:b/>
                  </w:rPr>
                  <w:t>45 L St., N.E.</w:t>
                </w:r>
              </w:p>
              <w:p w:rsidR="008272A8" w14:paraId="79B12CE8" w14:textId="77777777">
                <w:pPr>
                  <w:rPr>
                    <w:rFonts w:ascii="Arial" w:hAnsi="Arial"/>
                    <w:sz w:val="24"/>
                  </w:rPr>
                </w:pPr>
                <w:r>
                  <w:rPr>
                    <w:rFonts w:ascii="Arial" w:hAnsi="Arial"/>
                    <w:b/>
                  </w:rPr>
                  <w:t>Washington, D.C. 20554</w:t>
                </w:r>
              </w:p>
            </w:txbxContent>
          </v:textbox>
        </v:shape>
      </w:pict>
    </w:r>
    <w:r w:rsidRPr="7B6157F7">
      <w:rPr>
        <w:rFonts w:ascii="News Gothic MT" w:hAnsi="News Gothic MT"/>
        <w:b/>
        <w:bCs/>
        <w:kern w:val="28"/>
        <w:sz w:val="96"/>
        <w:szCs w:val="96"/>
      </w:rPr>
      <w:t>PUBLIC NOTICE</w:t>
    </w:r>
  </w:p>
  <w:p w:rsidR="008272A8" w14:paraId="36CEDA2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8272A8" w14:paraId="412EBB1A" w14:textId="77777777">
                <w:pPr>
                  <w:spacing w:before="40"/>
                  <w:jc w:val="right"/>
                  <w:rPr>
                    <w:rFonts w:ascii="Arial" w:hAnsi="Arial"/>
                    <w:b/>
                    <w:sz w:val="16"/>
                  </w:rPr>
                </w:pPr>
                <w:r>
                  <w:rPr>
                    <w:rFonts w:ascii="Arial" w:hAnsi="Arial"/>
                    <w:b/>
                    <w:sz w:val="16"/>
                  </w:rPr>
                  <w:t>News Media Information 202 / 418-0500</w:t>
                </w:r>
              </w:p>
              <w:p w:rsidR="008272A8"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06FC86EC" w14:textId="77777777">
                <w:pPr>
                  <w:jc w:val="right"/>
                </w:pPr>
              </w:p>
            </w:txbxContent>
          </v:textbox>
        </v:shape>
      </w:pict>
    </w:r>
  </w:p>
  <w:p w:rsidR="008272A8"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38EB"/>
    <w:rsid w:val="0002470A"/>
    <w:rsid w:val="00031596"/>
    <w:rsid w:val="00031841"/>
    <w:rsid w:val="00035F32"/>
    <w:rsid w:val="00040610"/>
    <w:rsid w:val="00040BA0"/>
    <w:rsid w:val="00040DAF"/>
    <w:rsid w:val="00041C01"/>
    <w:rsid w:val="00042890"/>
    <w:rsid w:val="000439B6"/>
    <w:rsid w:val="00051E2C"/>
    <w:rsid w:val="000534AC"/>
    <w:rsid w:val="00055109"/>
    <w:rsid w:val="00057E12"/>
    <w:rsid w:val="000629CF"/>
    <w:rsid w:val="000656F9"/>
    <w:rsid w:val="00066D12"/>
    <w:rsid w:val="000735C8"/>
    <w:rsid w:val="0007483B"/>
    <w:rsid w:val="000768B9"/>
    <w:rsid w:val="0008381D"/>
    <w:rsid w:val="00087205"/>
    <w:rsid w:val="00095E72"/>
    <w:rsid w:val="000A3BF0"/>
    <w:rsid w:val="000B069D"/>
    <w:rsid w:val="000B4EDD"/>
    <w:rsid w:val="000B7587"/>
    <w:rsid w:val="000C28FC"/>
    <w:rsid w:val="000D04B7"/>
    <w:rsid w:val="000D0D16"/>
    <w:rsid w:val="000E3E17"/>
    <w:rsid w:val="000E42F9"/>
    <w:rsid w:val="000E5147"/>
    <w:rsid w:val="000E74F9"/>
    <w:rsid w:val="000F02F7"/>
    <w:rsid w:val="000F034F"/>
    <w:rsid w:val="00100310"/>
    <w:rsid w:val="00101D0B"/>
    <w:rsid w:val="001032DD"/>
    <w:rsid w:val="0011311D"/>
    <w:rsid w:val="001150BA"/>
    <w:rsid w:val="00126638"/>
    <w:rsid w:val="0013405D"/>
    <w:rsid w:val="00140814"/>
    <w:rsid w:val="00141388"/>
    <w:rsid w:val="00143484"/>
    <w:rsid w:val="001470F0"/>
    <w:rsid w:val="001516AE"/>
    <w:rsid w:val="0015217F"/>
    <w:rsid w:val="00157DBA"/>
    <w:rsid w:val="00157E29"/>
    <w:rsid w:val="0016562C"/>
    <w:rsid w:val="00171000"/>
    <w:rsid w:val="00176A08"/>
    <w:rsid w:val="001827FB"/>
    <w:rsid w:val="00187617"/>
    <w:rsid w:val="001907CA"/>
    <w:rsid w:val="00194E1E"/>
    <w:rsid w:val="001A00A7"/>
    <w:rsid w:val="001A3813"/>
    <w:rsid w:val="001A4CCE"/>
    <w:rsid w:val="001A5568"/>
    <w:rsid w:val="001B15FB"/>
    <w:rsid w:val="001B4C2F"/>
    <w:rsid w:val="001B69F9"/>
    <w:rsid w:val="001C3C98"/>
    <w:rsid w:val="001D19A0"/>
    <w:rsid w:val="001E382D"/>
    <w:rsid w:val="001E659B"/>
    <w:rsid w:val="001F28BA"/>
    <w:rsid w:val="001F365F"/>
    <w:rsid w:val="001F4ED3"/>
    <w:rsid w:val="001F5138"/>
    <w:rsid w:val="001F6762"/>
    <w:rsid w:val="00201FB5"/>
    <w:rsid w:val="0021524B"/>
    <w:rsid w:val="0021680F"/>
    <w:rsid w:val="00220B67"/>
    <w:rsid w:val="002217F0"/>
    <w:rsid w:val="00221CCF"/>
    <w:rsid w:val="0022449B"/>
    <w:rsid w:val="00225F62"/>
    <w:rsid w:val="0022664E"/>
    <w:rsid w:val="00233EA3"/>
    <w:rsid w:val="00234E4F"/>
    <w:rsid w:val="002448F4"/>
    <w:rsid w:val="00247623"/>
    <w:rsid w:val="00252880"/>
    <w:rsid w:val="00253247"/>
    <w:rsid w:val="0025743F"/>
    <w:rsid w:val="00262E65"/>
    <w:rsid w:val="002648C6"/>
    <w:rsid w:val="00275EE0"/>
    <w:rsid w:val="00280802"/>
    <w:rsid w:val="0028149F"/>
    <w:rsid w:val="002816BF"/>
    <w:rsid w:val="0028555C"/>
    <w:rsid w:val="002906ED"/>
    <w:rsid w:val="00291913"/>
    <w:rsid w:val="00292C84"/>
    <w:rsid w:val="002A1D13"/>
    <w:rsid w:val="002A5A6E"/>
    <w:rsid w:val="002B16FA"/>
    <w:rsid w:val="002B1A33"/>
    <w:rsid w:val="002B1AFB"/>
    <w:rsid w:val="002B3EB7"/>
    <w:rsid w:val="002B4971"/>
    <w:rsid w:val="002C1DC1"/>
    <w:rsid w:val="002C203E"/>
    <w:rsid w:val="002C22F3"/>
    <w:rsid w:val="002C27F4"/>
    <w:rsid w:val="002C3ADF"/>
    <w:rsid w:val="002D09E2"/>
    <w:rsid w:val="002D1B19"/>
    <w:rsid w:val="002D2251"/>
    <w:rsid w:val="002D61F8"/>
    <w:rsid w:val="002D65CC"/>
    <w:rsid w:val="002D6F61"/>
    <w:rsid w:val="002E053A"/>
    <w:rsid w:val="002E1E27"/>
    <w:rsid w:val="002F2F2D"/>
    <w:rsid w:val="00302C56"/>
    <w:rsid w:val="00303877"/>
    <w:rsid w:val="00306670"/>
    <w:rsid w:val="0031156F"/>
    <w:rsid w:val="00313546"/>
    <w:rsid w:val="00313924"/>
    <w:rsid w:val="00314891"/>
    <w:rsid w:val="0031554B"/>
    <w:rsid w:val="00315D50"/>
    <w:rsid w:val="00315FCD"/>
    <w:rsid w:val="0031636F"/>
    <w:rsid w:val="00321A17"/>
    <w:rsid w:val="00323153"/>
    <w:rsid w:val="0032625B"/>
    <w:rsid w:val="00332884"/>
    <w:rsid w:val="00335EC2"/>
    <w:rsid w:val="00340D4E"/>
    <w:rsid w:val="00341BC2"/>
    <w:rsid w:val="00350329"/>
    <w:rsid w:val="00353CB5"/>
    <w:rsid w:val="003632CF"/>
    <w:rsid w:val="00363960"/>
    <w:rsid w:val="00365194"/>
    <w:rsid w:val="00367E50"/>
    <w:rsid w:val="00372CA2"/>
    <w:rsid w:val="00376094"/>
    <w:rsid w:val="003855A0"/>
    <w:rsid w:val="003856EC"/>
    <w:rsid w:val="00385FF3"/>
    <w:rsid w:val="0038632F"/>
    <w:rsid w:val="003879D0"/>
    <w:rsid w:val="00387BBE"/>
    <w:rsid w:val="00395A7A"/>
    <w:rsid w:val="003A18A0"/>
    <w:rsid w:val="003A580D"/>
    <w:rsid w:val="003B1DA0"/>
    <w:rsid w:val="003B43C3"/>
    <w:rsid w:val="003B5CEE"/>
    <w:rsid w:val="003D0F8F"/>
    <w:rsid w:val="003D27C1"/>
    <w:rsid w:val="003D410C"/>
    <w:rsid w:val="003D43D6"/>
    <w:rsid w:val="003E00F5"/>
    <w:rsid w:val="003E40DA"/>
    <w:rsid w:val="003E5491"/>
    <w:rsid w:val="003E58EC"/>
    <w:rsid w:val="003E6571"/>
    <w:rsid w:val="003F01B8"/>
    <w:rsid w:val="003F0BDB"/>
    <w:rsid w:val="003F0ECD"/>
    <w:rsid w:val="003F1004"/>
    <w:rsid w:val="003F1D04"/>
    <w:rsid w:val="003F41B0"/>
    <w:rsid w:val="003F45E5"/>
    <w:rsid w:val="003F7A3F"/>
    <w:rsid w:val="00400AB9"/>
    <w:rsid w:val="0040580F"/>
    <w:rsid w:val="00405815"/>
    <w:rsid w:val="00406679"/>
    <w:rsid w:val="004077D0"/>
    <w:rsid w:val="004174B5"/>
    <w:rsid w:val="00427654"/>
    <w:rsid w:val="004331D7"/>
    <w:rsid w:val="00433D8C"/>
    <w:rsid w:val="00434C96"/>
    <w:rsid w:val="00445CF7"/>
    <w:rsid w:val="0044608C"/>
    <w:rsid w:val="00451193"/>
    <w:rsid w:val="004547DB"/>
    <w:rsid w:val="0046036F"/>
    <w:rsid w:val="00460914"/>
    <w:rsid w:val="004609A4"/>
    <w:rsid w:val="00460BDC"/>
    <w:rsid w:val="00461479"/>
    <w:rsid w:val="00464E8A"/>
    <w:rsid w:val="004670AE"/>
    <w:rsid w:val="00467976"/>
    <w:rsid w:val="00467CD6"/>
    <w:rsid w:val="00476B50"/>
    <w:rsid w:val="00477D20"/>
    <w:rsid w:val="004808FC"/>
    <w:rsid w:val="00482EB0"/>
    <w:rsid w:val="0048538B"/>
    <w:rsid w:val="00485D4A"/>
    <w:rsid w:val="00485DD1"/>
    <w:rsid w:val="00490F2D"/>
    <w:rsid w:val="004913A0"/>
    <w:rsid w:val="004913FF"/>
    <w:rsid w:val="004921C9"/>
    <w:rsid w:val="00492290"/>
    <w:rsid w:val="004951AE"/>
    <w:rsid w:val="004A2872"/>
    <w:rsid w:val="004A684C"/>
    <w:rsid w:val="004A7EFC"/>
    <w:rsid w:val="004B1D86"/>
    <w:rsid w:val="004B3EAE"/>
    <w:rsid w:val="004B7520"/>
    <w:rsid w:val="004B78B9"/>
    <w:rsid w:val="004C219F"/>
    <w:rsid w:val="004C22B8"/>
    <w:rsid w:val="004C3DB0"/>
    <w:rsid w:val="004C712F"/>
    <w:rsid w:val="004C73D8"/>
    <w:rsid w:val="004D5A7C"/>
    <w:rsid w:val="004D7912"/>
    <w:rsid w:val="004E0DEC"/>
    <w:rsid w:val="004E49E1"/>
    <w:rsid w:val="004E5A60"/>
    <w:rsid w:val="004F298D"/>
    <w:rsid w:val="004F3603"/>
    <w:rsid w:val="004F3CEC"/>
    <w:rsid w:val="004F4639"/>
    <w:rsid w:val="004F6F64"/>
    <w:rsid w:val="00501D17"/>
    <w:rsid w:val="0051471D"/>
    <w:rsid w:val="00515979"/>
    <w:rsid w:val="0052588A"/>
    <w:rsid w:val="00525F17"/>
    <w:rsid w:val="005273AB"/>
    <w:rsid w:val="0053007F"/>
    <w:rsid w:val="005320B5"/>
    <w:rsid w:val="00533E67"/>
    <w:rsid w:val="0053439A"/>
    <w:rsid w:val="00536ED2"/>
    <w:rsid w:val="00537D6B"/>
    <w:rsid w:val="00541FF2"/>
    <w:rsid w:val="005524B5"/>
    <w:rsid w:val="0056058F"/>
    <w:rsid w:val="00560D99"/>
    <w:rsid w:val="00560E2D"/>
    <w:rsid w:val="00562E0E"/>
    <w:rsid w:val="0056696A"/>
    <w:rsid w:val="00566B47"/>
    <w:rsid w:val="0057191D"/>
    <w:rsid w:val="0057323B"/>
    <w:rsid w:val="00573808"/>
    <w:rsid w:val="00574EF6"/>
    <w:rsid w:val="00576677"/>
    <w:rsid w:val="00581220"/>
    <w:rsid w:val="005816AC"/>
    <w:rsid w:val="00581792"/>
    <w:rsid w:val="005836FB"/>
    <w:rsid w:val="00585361"/>
    <w:rsid w:val="00586E49"/>
    <w:rsid w:val="005875F9"/>
    <w:rsid w:val="005932BA"/>
    <w:rsid w:val="005A13D0"/>
    <w:rsid w:val="005A64A7"/>
    <w:rsid w:val="005B2105"/>
    <w:rsid w:val="005B4E08"/>
    <w:rsid w:val="005B57F1"/>
    <w:rsid w:val="005B6764"/>
    <w:rsid w:val="005B758D"/>
    <w:rsid w:val="005C027E"/>
    <w:rsid w:val="005C403A"/>
    <w:rsid w:val="005C5165"/>
    <w:rsid w:val="005C740F"/>
    <w:rsid w:val="005D1134"/>
    <w:rsid w:val="005D6D5C"/>
    <w:rsid w:val="005E370E"/>
    <w:rsid w:val="005E5E11"/>
    <w:rsid w:val="005F73CF"/>
    <w:rsid w:val="0060105E"/>
    <w:rsid w:val="0060106A"/>
    <w:rsid w:val="00601C1E"/>
    <w:rsid w:val="00603E2B"/>
    <w:rsid w:val="00604A3C"/>
    <w:rsid w:val="00604CFF"/>
    <w:rsid w:val="00607672"/>
    <w:rsid w:val="006079F6"/>
    <w:rsid w:val="0061137C"/>
    <w:rsid w:val="006144A3"/>
    <w:rsid w:val="00616221"/>
    <w:rsid w:val="00616638"/>
    <w:rsid w:val="00617185"/>
    <w:rsid w:val="006342D4"/>
    <w:rsid w:val="00641B06"/>
    <w:rsid w:val="00641B1C"/>
    <w:rsid w:val="0064419D"/>
    <w:rsid w:val="00650AA4"/>
    <w:rsid w:val="00652163"/>
    <w:rsid w:val="00652A5F"/>
    <w:rsid w:val="00653610"/>
    <w:rsid w:val="00654447"/>
    <w:rsid w:val="00656777"/>
    <w:rsid w:val="0065693D"/>
    <w:rsid w:val="00663975"/>
    <w:rsid w:val="00670CC1"/>
    <w:rsid w:val="006768CC"/>
    <w:rsid w:val="0068188D"/>
    <w:rsid w:val="006823D9"/>
    <w:rsid w:val="00683A96"/>
    <w:rsid w:val="00687959"/>
    <w:rsid w:val="00690EA9"/>
    <w:rsid w:val="00691832"/>
    <w:rsid w:val="00697359"/>
    <w:rsid w:val="006A201E"/>
    <w:rsid w:val="006A7126"/>
    <w:rsid w:val="006B36F1"/>
    <w:rsid w:val="006B470C"/>
    <w:rsid w:val="006B5C06"/>
    <w:rsid w:val="006B6AC8"/>
    <w:rsid w:val="006B7F06"/>
    <w:rsid w:val="006C32C8"/>
    <w:rsid w:val="006C591C"/>
    <w:rsid w:val="006C6494"/>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20864"/>
    <w:rsid w:val="00721AA9"/>
    <w:rsid w:val="00724176"/>
    <w:rsid w:val="00724722"/>
    <w:rsid w:val="00732C3A"/>
    <w:rsid w:val="00732F41"/>
    <w:rsid w:val="00733B9B"/>
    <w:rsid w:val="007361D6"/>
    <w:rsid w:val="00740AD9"/>
    <w:rsid w:val="00744C57"/>
    <w:rsid w:val="00746759"/>
    <w:rsid w:val="00747FB8"/>
    <w:rsid w:val="00750B9D"/>
    <w:rsid w:val="0075291B"/>
    <w:rsid w:val="00753F3C"/>
    <w:rsid w:val="00754895"/>
    <w:rsid w:val="007569C5"/>
    <w:rsid w:val="0075743F"/>
    <w:rsid w:val="00760269"/>
    <w:rsid w:val="00760571"/>
    <w:rsid w:val="00762D92"/>
    <w:rsid w:val="007631B9"/>
    <w:rsid w:val="007679F3"/>
    <w:rsid w:val="00771214"/>
    <w:rsid w:val="00772125"/>
    <w:rsid w:val="00775CD4"/>
    <w:rsid w:val="0078057D"/>
    <w:rsid w:val="00780F55"/>
    <w:rsid w:val="00795DF8"/>
    <w:rsid w:val="00796E19"/>
    <w:rsid w:val="007A426E"/>
    <w:rsid w:val="007A5130"/>
    <w:rsid w:val="007B0FA7"/>
    <w:rsid w:val="007B1EAE"/>
    <w:rsid w:val="007B2EA3"/>
    <w:rsid w:val="007B3126"/>
    <w:rsid w:val="007B4D1E"/>
    <w:rsid w:val="007B7204"/>
    <w:rsid w:val="007C263F"/>
    <w:rsid w:val="007C3551"/>
    <w:rsid w:val="007C4108"/>
    <w:rsid w:val="007D6881"/>
    <w:rsid w:val="007E03E5"/>
    <w:rsid w:val="007E5DAA"/>
    <w:rsid w:val="007F327F"/>
    <w:rsid w:val="007F3C7A"/>
    <w:rsid w:val="007F63BD"/>
    <w:rsid w:val="007F7FCD"/>
    <w:rsid w:val="008036BB"/>
    <w:rsid w:val="0080674A"/>
    <w:rsid w:val="00811A2F"/>
    <w:rsid w:val="00812369"/>
    <w:rsid w:val="00813C6D"/>
    <w:rsid w:val="00816285"/>
    <w:rsid w:val="00821491"/>
    <w:rsid w:val="00823044"/>
    <w:rsid w:val="008239CE"/>
    <w:rsid w:val="00824E65"/>
    <w:rsid w:val="008272A8"/>
    <w:rsid w:val="00830743"/>
    <w:rsid w:val="008325EE"/>
    <w:rsid w:val="008446BC"/>
    <w:rsid w:val="0084778A"/>
    <w:rsid w:val="0085137C"/>
    <w:rsid w:val="00853114"/>
    <w:rsid w:val="0085536D"/>
    <w:rsid w:val="0085579D"/>
    <w:rsid w:val="00856944"/>
    <w:rsid w:val="00860F11"/>
    <w:rsid w:val="00864A89"/>
    <w:rsid w:val="0086688B"/>
    <w:rsid w:val="0086691C"/>
    <w:rsid w:val="008675C7"/>
    <w:rsid w:val="00872454"/>
    <w:rsid w:val="0087554B"/>
    <w:rsid w:val="00876514"/>
    <w:rsid w:val="0087685F"/>
    <w:rsid w:val="00876E9B"/>
    <w:rsid w:val="00877D35"/>
    <w:rsid w:val="00890541"/>
    <w:rsid w:val="00896EDF"/>
    <w:rsid w:val="00897F74"/>
    <w:rsid w:val="008A2EA4"/>
    <w:rsid w:val="008A3786"/>
    <w:rsid w:val="008B02C0"/>
    <w:rsid w:val="008B241F"/>
    <w:rsid w:val="008B4FC7"/>
    <w:rsid w:val="008C0A81"/>
    <w:rsid w:val="008C294A"/>
    <w:rsid w:val="008C564D"/>
    <w:rsid w:val="008D0E14"/>
    <w:rsid w:val="008D0F9C"/>
    <w:rsid w:val="008D2804"/>
    <w:rsid w:val="008D5A69"/>
    <w:rsid w:val="008D6492"/>
    <w:rsid w:val="008D79D6"/>
    <w:rsid w:val="008E11C1"/>
    <w:rsid w:val="008E1CB4"/>
    <w:rsid w:val="008E27B4"/>
    <w:rsid w:val="008E282A"/>
    <w:rsid w:val="008E416A"/>
    <w:rsid w:val="008F6981"/>
    <w:rsid w:val="00902B5D"/>
    <w:rsid w:val="00903154"/>
    <w:rsid w:val="00903DE0"/>
    <w:rsid w:val="00904B70"/>
    <w:rsid w:val="0090751E"/>
    <w:rsid w:val="009075DA"/>
    <w:rsid w:val="00910140"/>
    <w:rsid w:val="009101A4"/>
    <w:rsid w:val="00910B40"/>
    <w:rsid w:val="009129F7"/>
    <w:rsid w:val="00913852"/>
    <w:rsid w:val="00913DB8"/>
    <w:rsid w:val="00916D50"/>
    <w:rsid w:val="009211C4"/>
    <w:rsid w:val="009236BF"/>
    <w:rsid w:val="00925F38"/>
    <w:rsid w:val="00931D26"/>
    <w:rsid w:val="00935846"/>
    <w:rsid w:val="009362B8"/>
    <w:rsid w:val="009375A4"/>
    <w:rsid w:val="00937CB0"/>
    <w:rsid w:val="00950639"/>
    <w:rsid w:val="00954C80"/>
    <w:rsid w:val="009558A7"/>
    <w:rsid w:val="00962DA3"/>
    <w:rsid w:val="00962EED"/>
    <w:rsid w:val="00963954"/>
    <w:rsid w:val="0096776A"/>
    <w:rsid w:val="009703C9"/>
    <w:rsid w:val="009753C0"/>
    <w:rsid w:val="0098015F"/>
    <w:rsid w:val="00986A53"/>
    <w:rsid w:val="009926EB"/>
    <w:rsid w:val="009979D8"/>
    <w:rsid w:val="009A0D7F"/>
    <w:rsid w:val="009A124E"/>
    <w:rsid w:val="009B0128"/>
    <w:rsid w:val="009B18C4"/>
    <w:rsid w:val="009B1CCF"/>
    <w:rsid w:val="009B6797"/>
    <w:rsid w:val="009B6AEB"/>
    <w:rsid w:val="009C3242"/>
    <w:rsid w:val="009C3EC2"/>
    <w:rsid w:val="009C4A1C"/>
    <w:rsid w:val="009C66BD"/>
    <w:rsid w:val="009D0731"/>
    <w:rsid w:val="009D1AB7"/>
    <w:rsid w:val="009D21DD"/>
    <w:rsid w:val="009D3236"/>
    <w:rsid w:val="009D34D7"/>
    <w:rsid w:val="009E1C83"/>
    <w:rsid w:val="009F09EF"/>
    <w:rsid w:val="009F7BAB"/>
    <w:rsid w:val="00A00CAA"/>
    <w:rsid w:val="00A05E78"/>
    <w:rsid w:val="00A06C0A"/>
    <w:rsid w:val="00A077DA"/>
    <w:rsid w:val="00A11865"/>
    <w:rsid w:val="00A15248"/>
    <w:rsid w:val="00A1544A"/>
    <w:rsid w:val="00A1692B"/>
    <w:rsid w:val="00A214C6"/>
    <w:rsid w:val="00A229F0"/>
    <w:rsid w:val="00A25AB6"/>
    <w:rsid w:val="00A25C41"/>
    <w:rsid w:val="00A3545A"/>
    <w:rsid w:val="00A36DEA"/>
    <w:rsid w:val="00A44AD0"/>
    <w:rsid w:val="00A464DC"/>
    <w:rsid w:val="00A47815"/>
    <w:rsid w:val="00A54711"/>
    <w:rsid w:val="00A547AE"/>
    <w:rsid w:val="00A55F2F"/>
    <w:rsid w:val="00A569E4"/>
    <w:rsid w:val="00A7396F"/>
    <w:rsid w:val="00A77A3C"/>
    <w:rsid w:val="00A809DF"/>
    <w:rsid w:val="00A824AF"/>
    <w:rsid w:val="00A8273F"/>
    <w:rsid w:val="00A8336A"/>
    <w:rsid w:val="00A922FD"/>
    <w:rsid w:val="00A92C9E"/>
    <w:rsid w:val="00A9377C"/>
    <w:rsid w:val="00AA252A"/>
    <w:rsid w:val="00AA265D"/>
    <w:rsid w:val="00AA3683"/>
    <w:rsid w:val="00AA45EC"/>
    <w:rsid w:val="00AA5B82"/>
    <w:rsid w:val="00AA6AD5"/>
    <w:rsid w:val="00AA79C4"/>
    <w:rsid w:val="00AB35BE"/>
    <w:rsid w:val="00AB369C"/>
    <w:rsid w:val="00AC4CEF"/>
    <w:rsid w:val="00AC73C8"/>
    <w:rsid w:val="00AD0185"/>
    <w:rsid w:val="00AD0360"/>
    <w:rsid w:val="00AD45FC"/>
    <w:rsid w:val="00AE16BD"/>
    <w:rsid w:val="00AE4EB4"/>
    <w:rsid w:val="00AE522A"/>
    <w:rsid w:val="00AF04F4"/>
    <w:rsid w:val="00AF1A8C"/>
    <w:rsid w:val="00AF2955"/>
    <w:rsid w:val="00AF35EB"/>
    <w:rsid w:val="00AF6AD7"/>
    <w:rsid w:val="00B00CBF"/>
    <w:rsid w:val="00B02CE4"/>
    <w:rsid w:val="00B0316F"/>
    <w:rsid w:val="00B06CA1"/>
    <w:rsid w:val="00B07323"/>
    <w:rsid w:val="00B12C5F"/>
    <w:rsid w:val="00B23981"/>
    <w:rsid w:val="00B24F56"/>
    <w:rsid w:val="00B25D2D"/>
    <w:rsid w:val="00B27794"/>
    <w:rsid w:val="00B30941"/>
    <w:rsid w:val="00B335D6"/>
    <w:rsid w:val="00B44E2C"/>
    <w:rsid w:val="00B52358"/>
    <w:rsid w:val="00B55A93"/>
    <w:rsid w:val="00B56E1B"/>
    <w:rsid w:val="00B62EDB"/>
    <w:rsid w:val="00B6340B"/>
    <w:rsid w:val="00B63699"/>
    <w:rsid w:val="00B65FFD"/>
    <w:rsid w:val="00B713DE"/>
    <w:rsid w:val="00B72F45"/>
    <w:rsid w:val="00B73AED"/>
    <w:rsid w:val="00B8520F"/>
    <w:rsid w:val="00B908C9"/>
    <w:rsid w:val="00B9333E"/>
    <w:rsid w:val="00B93BD0"/>
    <w:rsid w:val="00B949AD"/>
    <w:rsid w:val="00B958E7"/>
    <w:rsid w:val="00BA240A"/>
    <w:rsid w:val="00BA3568"/>
    <w:rsid w:val="00BA45FE"/>
    <w:rsid w:val="00BA52B0"/>
    <w:rsid w:val="00BA56E2"/>
    <w:rsid w:val="00BA7CBD"/>
    <w:rsid w:val="00BC0F23"/>
    <w:rsid w:val="00BC7555"/>
    <w:rsid w:val="00BD0A4B"/>
    <w:rsid w:val="00BD2520"/>
    <w:rsid w:val="00BD3278"/>
    <w:rsid w:val="00BD4CC6"/>
    <w:rsid w:val="00BD5F83"/>
    <w:rsid w:val="00BD6631"/>
    <w:rsid w:val="00BE02A5"/>
    <w:rsid w:val="00BE1FC9"/>
    <w:rsid w:val="00BE2803"/>
    <w:rsid w:val="00BE6021"/>
    <w:rsid w:val="00BF0265"/>
    <w:rsid w:val="00BF07F1"/>
    <w:rsid w:val="00BF0B00"/>
    <w:rsid w:val="00BF291C"/>
    <w:rsid w:val="00C03EC3"/>
    <w:rsid w:val="00C100C9"/>
    <w:rsid w:val="00C117C2"/>
    <w:rsid w:val="00C11C1B"/>
    <w:rsid w:val="00C16F28"/>
    <w:rsid w:val="00C20B0B"/>
    <w:rsid w:val="00C219A5"/>
    <w:rsid w:val="00C229D8"/>
    <w:rsid w:val="00C2428C"/>
    <w:rsid w:val="00C25666"/>
    <w:rsid w:val="00C25D26"/>
    <w:rsid w:val="00C321CC"/>
    <w:rsid w:val="00C4152D"/>
    <w:rsid w:val="00C4446E"/>
    <w:rsid w:val="00C47720"/>
    <w:rsid w:val="00C55CF3"/>
    <w:rsid w:val="00C612FD"/>
    <w:rsid w:val="00C62132"/>
    <w:rsid w:val="00C64B14"/>
    <w:rsid w:val="00C657ED"/>
    <w:rsid w:val="00C72163"/>
    <w:rsid w:val="00C749BC"/>
    <w:rsid w:val="00C75DF3"/>
    <w:rsid w:val="00C7753F"/>
    <w:rsid w:val="00C80742"/>
    <w:rsid w:val="00C82D34"/>
    <w:rsid w:val="00C869E8"/>
    <w:rsid w:val="00C86D25"/>
    <w:rsid w:val="00C9095A"/>
    <w:rsid w:val="00C9414E"/>
    <w:rsid w:val="00C950B4"/>
    <w:rsid w:val="00CB08EA"/>
    <w:rsid w:val="00CB2908"/>
    <w:rsid w:val="00CC236D"/>
    <w:rsid w:val="00CC31C4"/>
    <w:rsid w:val="00CC70CB"/>
    <w:rsid w:val="00CC7E05"/>
    <w:rsid w:val="00CD3CBE"/>
    <w:rsid w:val="00CD615B"/>
    <w:rsid w:val="00CD685D"/>
    <w:rsid w:val="00CE0363"/>
    <w:rsid w:val="00CE03DE"/>
    <w:rsid w:val="00CE49B4"/>
    <w:rsid w:val="00CF1452"/>
    <w:rsid w:val="00CF2BE4"/>
    <w:rsid w:val="00CF3254"/>
    <w:rsid w:val="00CF3F2C"/>
    <w:rsid w:val="00CF41C2"/>
    <w:rsid w:val="00CF4A66"/>
    <w:rsid w:val="00CF704F"/>
    <w:rsid w:val="00CF7885"/>
    <w:rsid w:val="00D03C70"/>
    <w:rsid w:val="00D04DB0"/>
    <w:rsid w:val="00D111DF"/>
    <w:rsid w:val="00D1618E"/>
    <w:rsid w:val="00D16259"/>
    <w:rsid w:val="00D17873"/>
    <w:rsid w:val="00D20874"/>
    <w:rsid w:val="00D22738"/>
    <w:rsid w:val="00D24A27"/>
    <w:rsid w:val="00D252B2"/>
    <w:rsid w:val="00D30DAA"/>
    <w:rsid w:val="00D34BF8"/>
    <w:rsid w:val="00D42D5A"/>
    <w:rsid w:val="00D47918"/>
    <w:rsid w:val="00D51FA5"/>
    <w:rsid w:val="00D553EC"/>
    <w:rsid w:val="00D61B62"/>
    <w:rsid w:val="00D64788"/>
    <w:rsid w:val="00D668AD"/>
    <w:rsid w:val="00D700F0"/>
    <w:rsid w:val="00D71B3A"/>
    <w:rsid w:val="00D727A9"/>
    <w:rsid w:val="00D737DA"/>
    <w:rsid w:val="00D8288E"/>
    <w:rsid w:val="00D94FDC"/>
    <w:rsid w:val="00D96301"/>
    <w:rsid w:val="00DA1392"/>
    <w:rsid w:val="00DA19A0"/>
    <w:rsid w:val="00DA1A77"/>
    <w:rsid w:val="00DA4E06"/>
    <w:rsid w:val="00DB59FD"/>
    <w:rsid w:val="00DB6754"/>
    <w:rsid w:val="00DC4291"/>
    <w:rsid w:val="00DC5BDD"/>
    <w:rsid w:val="00DD0968"/>
    <w:rsid w:val="00DD6F2E"/>
    <w:rsid w:val="00DF0192"/>
    <w:rsid w:val="00DF02C0"/>
    <w:rsid w:val="00DF1AD9"/>
    <w:rsid w:val="00DF4031"/>
    <w:rsid w:val="00DF4EB1"/>
    <w:rsid w:val="00DF6B3C"/>
    <w:rsid w:val="00DF72FD"/>
    <w:rsid w:val="00E0730C"/>
    <w:rsid w:val="00E11A1D"/>
    <w:rsid w:val="00E201EE"/>
    <w:rsid w:val="00E2075B"/>
    <w:rsid w:val="00E20DF3"/>
    <w:rsid w:val="00E21D8E"/>
    <w:rsid w:val="00E25CC7"/>
    <w:rsid w:val="00E30610"/>
    <w:rsid w:val="00E30A5D"/>
    <w:rsid w:val="00E31538"/>
    <w:rsid w:val="00E32AED"/>
    <w:rsid w:val="00E36A37"/>
    <w:rsid w:val="00E40C67"/>
    <w:rsid w:val="00E417E3"/>
    <w:rsid w:val="00E42717"/>
    <w:rsid w:val="00E53F87"/>
    <w:rsid w:val="00E54722"/>
    <w:rsid w:val="00E554BA"/>
    <w:rsid w:val="00E55A96"/>
    <w:rsid w:val="00E56D1E"/>
    <w:rsid w:val="00E6660F"/>
    <w:rsid w:val="00E7033D"/>
    <w:rsid w:val="00E73EF8"/>
    <w:rsid w:val="00E77729"/>
    <w:rsid w:val="00E82CF0"/>
    <w:rsid w:val="00E84DF2"/>
    <w:rsid w:val="00E87A1A"/>
    <w:rsid w:val="00E90A56"/>
    <w:rsid w:val="00E913FE"/>
    <w:rsid w:val="00E9381B"/>
    <w:rsid w:val="00EA2C38"/>
    <w:rsid w:val="00EA5056"/>
    <w:rsid w:val="00EA5DC9"/>
    <w:rsid w:val="00EB2E3F"/>
    <w:rsid w:val="00EB4B17"/>
    <w:rsid w:val="00EB5F81"/>
    <w:rsid w:val="00EC0FDA"/>
    <w:rsid w:val="00EC10D1"/>
    <w:rsid w:val="00EC3BF9"/>
    <w:rsid w:val="00EC3CCE"/>
    <w:rsid w:val="00EC3D67"/>
    <w:rsid w:val="00EC510D"/>
    <w:rsid w:val="00EC66CA"/>
    <w:rsid w:val="00ED40B2"/>
    <w:rsid w:val="00EE1321"/>
    <w:rsid w:val="00EE37C8"/>
    <w:rsid w:val="00EE4AD8"/>
    <w:rsid w:val="00EE74B2"/>
    <w:rsid w:val="00EF1EA9"/>
    <w:rsid w:val="00F04E22"/>
    <w:rsid w:val="00F05755"/>
    <w:rsid w:val="00F111A2"/>
    <w:rsid w:val="00F13E8E"/>
    <w:rsid w:val="00F21285"/>
    <w:rsid w:val="00F24030"/>
    <w:rsid w:val="00F242B0"/>
    <w:rsid w:val="00F24D54"/>
    <w:rsid w:val="00F24FEC"/>
    <w:rsid w:val="00F25C6B"/>
    <w:rsid w:val="00F26593"/>
    <w:rsid w:val="00F26F03"/>
    <w:rsid w:val="00F3092F"/>
    <w:rsid w:val="00F32016"/>
    <w:rsid w:val="00F3410B"/>
    <w:rsid w:val="00F3488D"/>
    <w:rsid w:val="00F43CCF"/>
    <w:rsid w:val="00F4490B"/>
    <w:rsid w:val="00F56EE2"/>
    <w:rsid w:val="00F63C45"/>
    <w:rsid w:val="00F65523"/>
    <w:rsid w:val="00F6664A"/>
    <w:rsid w:val="00F67744"/>
    <w:rsid w:val="00F70158"/>
    <w:rsid w:val="00F71D80"/>
    <w:rsid w:val="00F735B0"/>
    <w:rsid w:val="00F814E9"/>
    <w:rsid w:val="00F81C0B"/>
    <w:rsid w:val="00F871E9"/>
    <w:rsid w:val="00F91EBF"/>
    <w:rsid w:val="00F91F71"/>
    <w:rsid w:val="00F95BCF"/>
    <w:rsid w:val="00FA4A52"/>
    <w:rsid w:val="00FA546C"/>
    <w:rsid w:val="00FA7282"/>
    <w:rsid w:val="00FB729A"/>
    <w:rsid w:val="00FB7881"/>
    <w:rsid w:val="00FC3E30"/>
    <w:rsid w:val="00FC55AB"/>
    <w:rsid w:val="00FC74B1"/>
    <w:rsid w:val="00FD12A3"/>
    <w:rsid w:val="00FD2B53"/>
    <w:rsid w:val="00FD3D14"/>
    <w:rsid w:val="00FD40F2"/>
    <w:rsid w:val="00FD690A"/>
    <w:rsid w:val="00FE6F2D"/>
    <w:rsid w:val="00FF451A"/>
    <w:rsid w:val="00FF51E5"/>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E33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
    <w:name w:val="Unresolved Mention"/>
    <w:rsid w:val="0054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traceyt.wilson@fcc.gov" TargetMode="External" /><Relationship Id="rId12" Type="http://schemas.openxmlformats.org/officeDocument/2006/relationships/hyperlink" Target="mailto:brian.cruikshank@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602226363779/Final%206-2-2021%20-%20Point%20-%20GTCR%20Domestic%20214%20Application.pdf" TargetMode="External" /><Relationship Id="rId2"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