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773E3F" w:rsidP="00013A8B" w14:paraId="1F76A288" w14:textId="39C853F8">
      <w:pPr>
        <w:jc w:val="right"/>
        <w:rPr>
          <w:b/>
          <w:szCs w:val="22"/>
        </w:rPr>
      </w:pPr>
      <w:r>
        <w:rPr>
          <w:b/>
          <w:szCs w:val="22"/>
        </w:rPr>
        <w:t>D</w:t>
      </w:r>
      <w:r w:rsidRPr="00773E3F" w:rsidR="00A301BF">
        <w:rPr>
          <w:b/>
          <w:szCs w:val="22"/>
        </w:rPr>
        <w:t>A 21-</w:t>
      </w:r>
      <w:r w:rsidR="00575FE9">
        <w:rPr>
          <w:b/>
          <w:szCs w:val="22"/>
        </w:rPr>
        <w:t>858</w:t>
      </w:r>
    </w:p>
    <w:p w:rsidR="00013A8B" w:rsidRPr="00773E3F" w:rsidP="00013A8B" w14:paraId="2545F2DB" w14:textId="3FC950DE">
      <w:pPr>
        <w:spacing w:before="60"/>
        <w:jc w:val="right"/>
        <w:rPr>
          <w:b/>
          <w:szCs w:val="22"/>
        </w:rPr>
      </w:pPr>
      <w:r w:rsidRPr="00773E3F">
        <w:rPr>
          <w:b/>
          <w:szCs w:val="22"/>
        </w:rPr>
        <w:t xml:space="preserve">Released:  </w:t>
      </w:r>
      <w:r w:rsidR="00133EBD">
        <w:rPr>
          <w:b/>
          <w:szCs w:val="22"/>
        </w:rPr>
        <w:t xml:space="preserve">July </w:t>
      </w:r>
      <w:r w:rsidR="00575FE9">
        <w:rPr>
          <w:b/>
          <w:szCs w:val="22"/>
        </w:rPr>
        <w:t>19</w:t>
      </w:r>
      <w:r w:rsidRPr="00773E3F" w:rsidR="00A301BF">
        <w:rPr>
          <w:b/>
          <w:szCs w:val="22"/>
        </w:rPr>
        <w:t>, 2021</w:t>
      </w:r>
    </w:p>
    <w:p w:rsidR="00013A8B" w:rsidRPr="00773E3F" w:rsidP="00013A8B" w14:paraId="07827EEC" w14:textId="77777777">
      <w:pPr>
        <w:jc w:val="right"/>
        <w:rPr>
          <w:szCs w:val="22"/>
        </w:rPr>
      </w:pPr>
    </w:p>
    <w:p w:rsidR="00013A8B" w:rsidRPr="00773E3F" w:rsidP="00013A8B" w14:paraId="344BE286" w14:textId="0D26A0EA">
      <w:pPr>
        <w:spacing w:after="240"/>
        <w:jc w:val="center"/>
        <w:rPr>
          <w:rFonts w:ascii="Times New Roman Bold" w:hAnsi="Times New Roman Bold"/>
          <w:b/>
          <w:caps/>
          <w:szCs w:val="22"/>
        </w:rPr>
      </w:pPr>
      <w:r w:rsidRPr="00773E3F">
        <w:rPr>
          <w:rFonts w:ascii="Times New Roman Bold" w:hAnsi="Times New Roman Bold"/>
          <w:b/>
          <w:caps/>
          <w:szCs w:val="22"/>
        </w:rPr>
        <w:t xml:space="preserve">WIRELESS TELECOMMUNICATIONS BUREAU </w:t>
      </w:r>
      <w:r w:rsidRPr="00773E3F" w:rsidR="00811085">
        <w:rPr>
          <w:rFonts w:ascii="Times New Roman Bold" w:hAnsi="Times New Roman Bold"/>
          <w:b/>
          <w:caps/>
          <w:szCs w:val="22"/>
        </w:rPr>
        <w:t xml:space="preserve">seeks comment on </w:t>
      </w:r>
      <w:r w:rsidRPr="00773E3F" w:rsidR="00797C4E">
        <w:rPr>
          <w:rFonts w:ascii="Times New Roman Bold" w:hAnsi="Times New Roman Bold"/>
          <w:b/>
          <w:caps/>
          <w:szCs w:val="22"/>
        </w:rPr>
        <w:t xml:space="preserve">Drive Test </w:t>
      </w:r>
      <w:r w:rsidRPr="00773E3F" w:rsidR="00811085">
        <w:rPr>
          <w:rFonts w:ascii="Times New Roman Bold" w:hAnsi="Times New Roman Bold"/>
          <w:b/>
          <w:caps/>
          <w:szCs w:val="22"/>
        </w:rPr>
        <w:t xml:space="preserve">parameters and model for </w:t>
      </w:r>
      <w:r w:rsidRPr="00773E3F">
        <w:rPr>
          <w:rFonts w:ascii="Times New Roman Bold" w:hAnsi="Times New Roman Bold"/>
          <w:b/>
          <w:caps/>
          <w:szCs w:val="22"/>
        </w:rPr>
        <w:t xml:space="preserve">ALASKA </w:t>
      </w:r>
      <w:r w:rsidRPr="00773E3F" w:rsidR="008B4CF9">
        <w:rPr>
          <w:rFonts w:ascii="Times New Roman Bold" w:hAnsi="Times New Roman Bold"/>
          <w:b/>
          <w:caps/>
          <w:szCs w:val="22"/>
        </w:rPr>
        <w:t xml:space="preserve">PLAN </w:t>
      </w:r>
      <w:r w:rsidRPr="00773E3F" w:rsidR="00797C4E">
        <w:rPr>
          <w:rFonts w:ascii="Times New Roman Bold" w:hAnsi="Times New Roman Bold"/>
          <w:b/>
          <w:caps/>
          <w:szCs w:val="22"/>
        </w:rPr>
        <w:t>participants</w:t>
      </w:r>
    </w:p>
    <w:p w:rsidR="00013A8B" w:rsidRPr="00773E3F" w:rsidP="00013A8B" w14:paraId="5E3E10C2" w14:textId="163AA53F">
      <w:pPr>
        <w:jc w:val="center"/>
        <w:rPr>
          <w:b/>
          <w:szCs w:val="22"/>
        </w:rPr>
      </w:pPr>
      <w:r w:rsidRPr="00773E3F">
        <w:rPr>
          <w:b/>
          <w:szCs w:val="22"/>
        </w:rPr>
        <w:t>WC Docket No. 16-271</w:t>
      </w:r>
    </w:p>
    <w:p w:rsidR="00412677" w:rsidRPr="00773E3F" w:rsidP="00412677" w14:paraId="74CE3B81" w14:textId="60CBB64B">
      <w:pPr>
        <w:rPr>
          <w:b/>
          <w:szCs w:val="22"/>
        </w:rPr>
      </w:pPr>
    </w:p>
    <w:p w:rsidR="00412677" w:rsidRPr="00773E3F" w:rsidP="00412677" w14:paraId="021D4BF1" w14:textId="57C904A4">
      <w:pPr>
        <w:rPr>
          <w:b/>
          <w:szCs w:val="22"/>
        </w:rPr>
      </w:pPr>
      <w:r w:rsidRPr="00773E3F">
        <w:rPr>
          <w:b/>
          <w:szCs w:val="22"/>
        </w:rPr>
        <w:t xml:space="preserve">Comment Date: [14 days after </w:t>
      </w:r>
      <w:r w:rsidRPr="00773E3F" w:rsidR="00B60A9C">
        <w:rPr>
          <w:b/>
          <w:szCs w:val="22"/>
        </w:rPr>
        <w:t>publication in the Federal Register</w:t>
      </w:r>
      <w:r w:rsidRPr="00773E3F">
        <w:rPr>
          <w:b/>
          <w:szCs w:val="22"/>
        </w:rPr>
        <w:t>]</w:t>
      </w:r>
    </w:p>
    <w:p w:rsidR="00F96F63" w:rsidRPr="00773E3F" w:rsidP="00F96F63" w14:paraId="0E15D9C4" w14:textId="77777777">
      <w:pPr>
        <w:rPr>
          <w:szCs w:val="22"/>
        </w:rPr>
      </w:pPr>
      <w:bookmarkStart w:id="0" w:name="TOChere"/>
    </w:p>
    <w:p w:rsidR="00A301BF" w:rsidRPr="00773E3F" w:rsidP="00A301BF" w14:paraId="774FEE45" w14:textId="2C064578">
      <w:pPr>
        <w:spacing w:after="120"/>
        <w:ind w:firstLine="720"/>
        <w:rPr>
          <w:szCs w:val="22"/>
        </w:rPr>
      </w:pPr>
      <w:r w:rsidRPr="00773E3F">
        <w:rPr>
          <w:szCs w:val="22"/>
        </w:rPr>
        <w:t>By this Public Notice, the Wireless Telecommunications Bureau</w:t>
      </w:r>
      <w:r w:rsidRPr="000024E5">
        <w:rPr>
          <w:szCs w:val="22"/>
        </w:rPr>
        <w:t xml:space="preserve"> </w:t>
      </w:r>
      <w:r w:rsidRPr="000024E5" w:rsidR="00D6232F">
        <w:rPr>
          <w:szCs w:val="22"/>
        </w:rPr>
        <w:t>(Bureau)</w:t>
      </w:r>
      <w:r w:rsidRPr="00773E3F">
        <w:rPr>
          <w:szCs w:val="22"/>
        </w:rPr>
        <w:t xml:space="preserve"> </w:t>
      </w:r>
      <w:r w:rsidRPr="00773E3F" w:rsidR="00811085">
        <w:rPr>
          <w:szCs w:val="22"/>
        </w:rPr>
        <w:t xml:space="preserve">seeks comment on proposed drive test parameters and a model for </w:t>
      </w:r>
      <w:r w:rsidRPr="00773E3F">
        <w:rPr>
          <w:szCs w:val="22"/>
        </w:rPr>
        <w:t>the drive tests required of certain mobile providers participating in the Alaska Plan.</w:t>
      </w:r>
      <w:r>
        <w:rPr>
          <w:rStyle w:val="FootnoteReference"/>
        </w:rPr>
        <w:footnoteReference w:id="3"/>
      </w:r>
      <w:r w:rsidRPr="00773E3F">
        <w:rPr>
          <w:szCs w:val="22"/>
        </w:rPr>
        <w:t xml:space="preserve">  </w:t>
      </w:r>
    </w:p>
    <w:p w:rsidR="00B639C9" w:rsidRPr="00773E3F" w:rsidP="00B639C9" w14:paraId="640C3FCF" w14:textId="26A2A47D">
      <w:pPr>
        <w:widowControl/>
        <w:spacing w:after="120"/>
        <w:ind w:firstLine="720"/>
        <w:rPr>
          <w:szCs w:val="22"/>
        </w:rPr>
      </w:pPr>
      <w:r w:rsidRPr="00773E3F">
        <w:rPr>
          <w:szCs w:val="22"/>
        </w:rPr>
        <w:t xml:space="preserve">The Commission adopted the </w:t>
      </w:r>
      <w:r w:rsidRPr="00773E3F">
        <w:rPr>
          <w:i/>
          <w:szCs w:val="22"/>
        </w:rPr>
        <w:t>Alaska Plan Order</w:t>
      </w:r>
      <w:r w:rsidRPr="00773E3F">
        <w:rPr>
          <w:szCs w:val="22"/>
        </w:rPr>
        <w:t xml:space="preserve"> in 2016 to address both fixed and mobile voice and broadband service in high-cost areas of the state of Alaska.</w:t>
      </w:r>
      <w:r>
        <w:rPr>
          <w:rStyle w:val="FootnoteReference"/>
        </w:rPr>
        <w:footnoteReference w:id="4"/>
      </w:r>
      <w:r w:rsidRPr="00773E3F">
        <w:rPr>
          <w:szCs w:val="22"/>
        </w:rPr>
        <w:t xml:space="preserve">  Eight mobile providers chose to participate in the Alaska Plan and submitted performance plans</w:t>
      </w:r>
      <w:r w:rsidRPr="00773E3F" w:rsidR="004E7C91">
        <w:rPr>
          <w:szCs w:val="22"/>
        </w:rPr>
        <w:t xml:space="preserve"> </w:t>
      </w:r>
      <w:r w:rsidRPr="00773E3F">
        <w:rPr>
          <w:szCs w:val="22"/>
        </w:rPr>
        <w:t>in which they committed to</w:t>
      </w:r>
      <w:r w:rsidRPr="00773E3F" w:rsidR="004E7C91">
        <w:rPr>
          <w:szCs w:val="22"/>
        </w:rPr>
        <w:t xml:space="preserve"> specific deployment obligations and performance requirements sufficient to demonstrate that </w:t>
      </w:r>
      <w:r w:rsidRPr="00773E3F">
        <w:rPr>
          <w:szCs w:val="22"/>
        </w:rPr>
        <w:t xml:space="preserve">Alaska Plan </w:t>
      </w:r>
      <w:r w:rsidRPr="00773E3F" w:rsidR="004E7C91">
        <w:rPr>
          <w:szCs w:val="22"/>
        </w:rPr>
        <w:t xml:space="preserve">support </w:t>
      </w:r>
      <w:r w:rsidRPr="00773E3F" w:rsidR="008B4CF9">
        <w:rPr>
          <w:szCs w:val="22"/>
        </w:rPr>
        <w:t xml:space="preserve">would be </w:t>
      </w:r>
      <w:r w:rsidRPr="00773E3F" w:rsidR="004E7C91">
        <w:rPr>
          <w:szCs w:val="22"/>
        </w:rPr>
        <w:t>used in the public interest</w:t>
      </w:r>
      <w:r w:rsidRPr="00773E3F">
        <w:rPr>
          <w:szCs w:val="22"/>
        </w:rPr>
        <w:t>.</w:t>
      </w:r>
      <w:r>
        <w:rPr>
          <w:rStyle w:val="FootnoteReference"/>
        </w:rPr>
        <w:footnoteReference w:id="5"/>
      </w:r>
      <w:r w:rsidRPr="00773E3F">
        <w:rPr>
          <w:szCs w:val="22"/>
        </w:rPr>
        <w:t xml:space="preserve">  </w:t>
      </w:r>
      <w:r w:rsidRPr="00773E3F">
        <w:rPr>
          <w:szCs w:val="22"/>
        </w:rPr>
        <w:t>In t</w:t>
      </w:r>
      <w:r w:rsidRPr="00773E3F">
        <w:rPr>
          <w:szCs w:val="22"/>
        </w:rPr>
        <w:t>he performance plans</w:t>
      </w:r>
      <w:r w:rsidRPr="00773E3F">
        <w:rPr>
          <w:szCs w:val="22"/>
        </w:rPr>
        <w:t>, providers</w:t>
      </w:r>
      <w:r w:rsidRPr="00773E3F">
        <w:rPr>
          <w:szCs w:val="22"/>
        </w:rPr>
        <w:t xml:space="preserve"> committed to cover a specified number of people by five-year (December 31, 2021) and 10-year (December 31, 2026) milestones</w:t>
      </w:r>
      <w:r w:rsidRPr="00773E3F" w:rsidR="000E195B">
        <w:rPr>
          <w:szCs w:val="22"/>
        </w:rPr>
        <w:t xml:space="preserve"> at a specified minimum speed</w:t>
      </w:r>
      <w:r w:rsidRPr="00773E3F" w:rsidR="008B4CF9">
        <w:rPr>
          <w:szCs w:val="22"/>
        </w:rPr>
        <w:t xml:space="preserve">, </w:t>
      </w:r>
      <w:r w:rsidRPr="00773E3F" w:rsidR="000E195B">
        <w:rPr>
          <w:szCs w:val="22"/>
        </w:rPr>
        <w:t xml:space="preserve">broken down by each level of wireless service offered (2G/Voice, 3G, and 4G LTE) and each type of middle mile </w:t>
      </w:r>
      <w:r w:rsidRPr="00773E3F" w:rsidR="000363D7">
        <w:rPr>
          <w:szCs w:val="22"/>
        </w:rPr>
        <w:t xml:space="preserve">facility </w:t>
      </w:r>
      <w:r w:rsidRPr="00773E3F" w:rsidR="000E195B">
        <w:rPr>
          <w:szCs w:val="22"/>
        </w:rPr>
        <w:t xml:space="preserve">used in connection with </w:t>
      </w:r>
      <w:r w:rsidRPr="00773E3F" w:rsidR="000363D7">
        <w:rPr>
          <w:szCs w:val="22"/>
        </w:rPr>
        <w:t>the deployed mobile technology</w:t>
      </w:r>
      <w:r w:rsidRPr="00773E3F">
        <w:rPr>
          <w:szCs w:val="22"/>
        </w:rPr>
        <w:t>.</w:t>
      </w:r>
      <w:r>
        <w:rPr>
          <w:rStyle w:val="FootnoteReference"/>
        </w:rPr>
        <w:footnoteReference w:id="6"/>
      </w:r>
      <w:r w:rsidRPr="00773E3F">
        <w:rPr>
          <w:szCs w:val="22"/>
        </w:rPr>
        <w:t xml:space="preserve">  Each participant must certify that it has met </w:t>
      </w:r>
      <w:r w:rsidRPr="00773E3F" w:rsidR="000363D7">
        <w:rPr>
          <w:szCs w:val="22"/>
        </w:rPr>
        <w:t xml:space="preserve">the </w:t>
      </w:r>
      <w:r w:rsidRPr="00773E3F">
        <w:rPr>
          <w:szCs w:val="22"/>
        </w:rPr>
        <w:t xml:space="preserve">reporting milestones, including minimum download and upload speeds </w:t>
      </w:r>
      <w:r w:rsidRPr="00773E3F" w:rsidR="000363D7">
        <w:rPr>
          <w:szCs w:val="22"/>
        </w:rPr>
        <w:t>set forth in its</w:t>
      </w:r>
      <w:r w:rsidRPr="00773E3F">
        <w:rPr>
          <w:szCs w:val="22"/>
        </w:rPr>
        <w:t xml:space="preserve"> approved performance p</w:t>
      </w:r>
      <w:r w:rsidRPr="00773E3F" w:rsidR="00FB4F8E">
        <w:rPr>
          <w:szCs w:val="22"/>
        </w:rPr>
        <w:t>l</w:t>
      </w:r>
      <w:r w:rsidRPr="00773E3F">
        <w:rPr>
          <w:szCs w:val="22"/>
        </w:rPr>
        <w:t>ans.</w:t>
      </w:r>
      <w:r>
        <w:rPr>
          <w:rStyle w:val="FootnoteReference"/>
        </w:rPr>
        <w:footnoteReference w:id="7"/>
      </w:r>
      <w:r w:rsidRPr="00773E3F">
        <w:rPr>
          <w:szCs w:val="22"/>
        </w:rPr>
        <w:t xml:space="preserve">  </w:t>
      </w:r>
    </w:p>
    <w:p w:rsidR="00A301BF" w:rsidRPr="00773E3F" w:rsidP="005A4087" w14:paraId="2AA35105" w14:textId="66C57FD4">
      <w:pPr>
        <w:widowControl/>
        <w:spacing w:after="120"/>
        <w:ind w:firstLine="720"/>
        <w:rPr>
          <w:szCs w:val="22"/>
        </w:rPr>
      </w:pPr>
      <w:r w:rsidRPr="00773E3F">
        <w:rPr>
          <w:szCs w:val="22"/>
        </w:rPr>
        <w:t xml:space="preserve">In addition, participants that receive more than $5 million annually </w:t>
      </w:r>
      <w:r w:rsidRPr="00773E3F" w:rsidR="00FE6277">
        <w:rPr>
          <w:szCs w:val="22"/>
        </w:rPr>
        <w:t xml:space="preserve">in Alaska Plan support </w:t>
      </w:r>
      <w:r w:rsidRPr="00773E3F">
        <w:rPr>
          <w:szCs w:val="22"/>
        </w:rPr>
        <w:t xml:space="preserve">must </w:t>
      </w:r>
      <w:r w:rsidRPr="00773E3F" w:rsidR="00241F80">
        <w:rPr>
          <w:szCs w:val="22"/>
        </w:rPr>
        <w:t xml:space="preserve">supplement </w:t>
      </w:r>
      <w:r w:rsidRPr="00773E3F">
        <w:rPr>
          <w:szCs w:val="22"/>
        </w:rPr>
        <w:t xml:space="preserve">these certifications with </w:t>
      </w:r>
      <w:r w:rsidRPr="00773E3F" w:rsidR="00FE6277">
        <w:rPr>
          <w:szCs w:val="22"/>
        </w:rPr>
        <w:t xml:space="preserve">“data received or used from drive tests analyzing network coverage for mobile service covering the population for which support was received and showing mobile transmissions to and from the . . . network meeting or exceeding the minimum expected download and upload </w:t>
      </w:r>
      <w:r w:rsidRPr="00773E3F">
        <w:rPr>
          <w:szCs w:val="22"/>
        </w:rPr>
        <w:t>speeds delineated in the approved performance plan</w:t>
      </w:r>
      <w:r w:rsidRPr="00773E3F" w:rsidR="00FE6277">
        <w:rPr>
          <w:szCs w:val="22"/>
        </w:rPr>
        <w:t>[</w:t>
      </w:r>
      <w:r w:rsidRPr="00773E3F">
        <w:rPr>
          <w:szCs w:val="22"/>
        </w:rPr>
        <w:t>s</w:t>
      </w:r>
      <w:r w:rsidRPr="00773E3F" w:rsidR="00FE6277">
        <w:rPr>
          <w:szCs w:val="22"/>
        </w:rPr>
        <w:t>]</w:t>
      </w:r>
      <w:r w:rsidRPr="00773E3F">
        <w:rPr>
          <w:szCs w:val="22"/>
        </w:rPr>
        <w:t>.</w:t>
      </w:r>
      <w:r w:rsidRPr="00773E3F" w:rsidR="00336D6D">
        <w:rPr>
          <w:szCs w:val="22"/>
        </w:rPr>
        <w:t>”</w:t>
      </w:r>
      <w:r>
        <w:rPr>
          <w:rStyle w:val="FootnoteReference"/>
        </w:rPr>
        <w:footnoteReference w:id="8"/>
      </w:r>
      <w:r w:rsidRPr="00773E3F">
        <w:rPr>
          <w:szCs w:val="22"/>
        </w:rPr>
        <w:t xml:space="preserve">  The </w:t>
      </w:r>
      <w:r w:rsidRPr="00773E3F">
        <w:rPr>
          <w:i/>
          <w:szCs w:val="22"/>
        </w:rPr>
        <w:t>Alaska Plan Order</w:t>
      </w:r>
      <w:r w:rsidRPr="00773E3F">
        <w:rPr>
          <w:szCs w:val="22"/>
        </w:rPr>
        <w:t xml:space="preserve"> specifies that </w:t>
      </w:r>
      <w:r w:rsidRPr="00773E3F">
        <w:rPr>
          <w:szCs w:val="22"/>
        </w:rPr>
        <w:t>participants may demonstrate coverage of an area with a “statistically significant number of tests in the vicinity of residences being covered.”</w:t>
      </w:r>
      <w:r>
        <w:rPr>
          <w:rStyle w:val="FootnoteReference"/>
        </w:rPr>
        <w:footnoteReference w:id="9"/>
      </w:r>
      <w:r w:rsidRPr="00773E3F">
        <w:rPr>
          <w:szCs w:val="22"/>
        </w:rPr>
        <w:t xml:space="preserve">  The </w:t>
      </w:r>
      <w:r w:rsidRPr="00773E3F" w:rsidR="00B639C9">
        <w:rPr>
          <w:i/>
          <w:szCs w:val="22"/>
        </w:rPr>
        <w:t>Alaska Plan Order</w:t>
      </w:r>
      <w:r w:rsidRPr="00773E3F">
        <w:rPr>
          <w:szCs w:val="22"/>
        </w:rPr>
        <w:t xml:space="preserve"> further specifies that, as with Tribal Mobility Fund Phase I, these drive tests may be conducted by means other than </w:t>
      </w:r>
      <w:r w:rsidRPr="00773E3F" w:rsidR="00922693">
        <w:rPr>
          <w:szCs w:val="22"/>
        </w:rPr>
        <w:t xml:space="preserve">in </w:t>
      </w:r>
      <w:r w:rsidRPr="00773E3F">
        <w:rPr>
          <w:szCs w:val="22"/>
        </w:rPr>
        <w:t>automobiles on roads due to the unique terrain and lack of road networks in</w:t>
      </w:r>
      <w:r w:rsidRPr="00773E3F" w:rsidR="00922693">
        <w:rPr>
          <w:szCs w:val="22"/>
        </w:rPr>
        <w:t xml:space="preserve"> remote areas of</w:t>
      </w:r>
      <w:r w:rsidRPr="00773E3F">
        <w:rPr>
          <w:szCs w:val="22"/>
        </w:rPr>
        <w:t xml:space="preserve"> Alaska.</w:t>
      </w:r>
      <w:r>
        <w:rPr>
          <w:rStyle w:val="FootnoteReference"/>
        </w:rPr>
        <w:footnoteReference w:id="10"/>
      </w:r>
      <w:r w:rsidRPr="00773E3F" w:rsidR="00B639C9">
        <w:rPr>
          <w:szCs w:val="22"/>
        </w:rPr>
        <w:t xml:space="preserve">  In the </w:t>
      </w:r>
      <w:r w:rsidRPr="00773E3F" w:rsidR="00B639C9">
        <w:rPr>
          <w:i/>
          <w:szCs w:val="22"/>
        </w:rPr>
        <w:t>Alaska Plan Order</w:t>
      </w:r>
      <w:r w:rsidRPr="00773E3F" w:rsidR="00B639C9">
        <w:rPr>
          <w:szCs w:val="22"/>
        </w:rPr>
        <w:t>, the Commission delegated to the Bureau the authority to</w:t>
      </w:r>
      <w:r w:rsidRPr="00773E3F" w:rsidR="00D62AA7">
        <w:rPr>
          <w:szCs w:val="22"/>
        </w:rPr>
        <w:t xml:space="preserve"> “effectuate plan implementation and administration</w:t>
      </w:r>
      <w:r w:rsidRPr="00773E3F" w:rsidR="00B639C9">
        <w:rPr>
          <w:szCs w:val="22"/>
        </w:rPr>
        <w:t>,</w:t>
      </w:r>
      <w:r w:rsidRPr="00773E3F" w:rsidR="00D62AA7">
        <w:rPr>
          <w:szCs w:val="22"/>
        </w:rPr>
        <w:t>”</w:t>
      </w:r>
      <w:r w:rsidRPr="00773E3F" w:rsidR="00B639C9">
        <w:rPr>
          <w:szCs w:val="22"/>
        </w:rPr>
        <w:t xml:space="preserve"> including </w:t>
      </w:r>
      <w:r w:rsidRPr="000024E5" w:rsidR="008628C0">
        <w:rPr>
          <w:szCs w:val="22"/>
        </w:rPr>
        <w:t xml:space="preserve">by </w:t>
      </w:r>
      <w:r w:rsidRPr="000024E5" w:rsidR="00D62AA7">
        <w:rPr>
          <w:szCs w:val="22"/>
        </w:rPr>
        <w:t>“</w:t>
      </w:r>
      <w:r w:rsidRPr="000024E5" w:rsidR="008628C0">
        <w:rPr>
          <w:szCs w:val="22"/>
        </w:rPr>
        <w:t>requir</w:t>
      </w:r>
      <w:r w:rsidRPr="000024E5" w:rsidR="008628C0">
        <w:rPr>
          <w:szCs w:val="22"/>
        </w:rPr>
        <w:t>[</w:t>
      </w:r>
      <w:r w:rsidRPr="000024E5" w:rsidR="008628C0">
        <w:rPr>
          <w:szCs w:val="22"/>
        </w:rPr>
        <w:t>ing</w:t>
      </w:r>
      <w:r w:rsidRPr="000024E5" w:rsidR="008628C0">
        <w:rPr>
          <w:szCs w:val="22"/>
        </w:rPr>
        <w:t>]</w:t>
      </w:r>
      <w:r w:rsidRPr="00773E3F" w:rsidR="00D62AA7">
        <w:rPr>
          <w:szCs w:val="22"/>
        </w:rPr>
        <w:t xml:space="preserve"> additional information . . . from individual participants that it deems necessary to establish clear standards for determining whether or not they meet their five- and 10-year commitments</w:t>
      </w:r>
      <w:r w:rsidRPr="00773E3F" w:rsidR="00FB5F36">
        <w:rPr>
          <w:szCs w:val="22"/>
        </w:rPr>
        <w:t>.</w:t>
      </w:r>
      <w:r w:rsidRPr="00773E3F" w:rsidR="00D62AA7">
        <w:rPr>
          <w:szCs w:val="22"/>
        </w:rPr>
        <w:t>”</w:t>
      </w:r>
      <w:r>
        <w:rPr>
          <w:rStyle w:val="FootnoteReference"/>
        </w:rPr>
        <w:footnoteReference w:id="11"/>
      </w:r>
      <w:r w:rsidRPr="00773E3F" w:rsidR="00B639C9">
        <w:rPr>
          <w:szCs w:val="22"/>
        </w:rPr>
        <w:t xml:space="preserve">  Drive</w:t>
      </w:r>
      <w:r w:rsidRPr="00773E3F" w:rsidR="004E6AA6">
        <w:rPr>
          <w:szCs w:val="22"/>
        </w:rPr>
        <w:t xml:space="preserve"> </w:t>
      </w:r>
      <w:r w:rsidRPr="00773E3F" w:rsidR="00B639C9">
        <w:rPr>
          <w:szCs w:val="22"/>
        </w:rPr>
        <w:t xml:space="preserve">test results </w:t>
      </w:r>
      <w:r w:rsidRPr="00773E3F" w:rsidR="00ED643E">
        <w:rPr>
          <w:szCs w:val="22"/>
        </w:rPr>
        <w:t xml:space="preserve">confirming </w:t>
      </w:r>
      <w:r w:rsidRPr="00773E3F" w:rsidR="00B639C9">
        <w:rPr>
          <w:szCs w:val="22"/>
        </w:rPr>
        <w:t xml:space="preserve">qualifying participants’ performance commitments for the five-year milestone are due </w:t>
      </w:r>
      <w:r w:rsidRPr="00773E3F" w:rsidR="00ED643E">
        <w:rPr>
          <w:szCs w:val="22"/>
        </w:rPr>
        <w:t xml:space="preserve">by </w:t>
      </w:r>
      <w:r w:rsidRPr="00773E3F" w:rsidR="00B639C9">
        <w:rPr>
          <w:szCs w:val="22"/>
        </w:rPr>
        <w:t xml:space="preserve">March </w:t>
      </w:r>
      <w:r w:rsidRPr="00773E3F" w:rsidR="009768D4">
        <w:rPr>
          <w:szCs w:val="22"/>
        </w:rPr>
        <w:t>1</w:t>
      </w:r>
      <w:r w:rsidRPr="00773E3F" w:rsidR="00B639C9">
        <w:rPr>
          <w:szCs w:val="22"/>
        </w:rPr>
        <w:t>, 2022.</w:t>
      </w:r>
      <w:r>
        <w:rPr>
          <w:rStyle w:val="FootnoteReference"/>
        </w:rPr>
        <w:footnoteReference w:id="12"/>
      </w:r>
    </w:p>
    <w:p w:rsidR="008A094B" w:rsidRPr="00773E3F" w:rsidP="00840248" w14:paraId="347DE1B7" w14:textId="5BF96269">
      <w:pPr>
        <w:spacing w:before="120" w:after="240"/>
        <w:ind w:firstLine="720"/>
      </w:pPr>
      <w:r w:rsidRPr="25B682DD">
        <w:t xml:space="preserve">Two participants meet the trigger for the drive test requirement: GCI and Copper Valley Wireless.  </w:t>
      </w:r>
      <w:r w:rsidRPr="25B682DD" w:rsidR="00A301BF">
        <w:t xml:space="preserve">Consistent with the </w:t>
      </w:r>
      <w:r w:rsidRPr="25B682DD" w:rsidR="00A301BF">
        <w:rPr>
          <w:i/>
        </w:rPr>
        <w:t>Alaska Plan Order</w:t>
      </w:r>
      <w:r w:rsidRPr="25B682DD" w:rsidR="00A301BF">
        <w:t xml:space="preserve">’s delegation of authority, we </w:t>
      </w:r>
      <w:r w:rsidRPr="25B682DD" w:rsidR="00F67D69">
        <w:t>propose</w:t>
      </w:r>
      <w:r w:rsidRPr="25B682DD" w:rsidR="006D15CB">
        <w:t xml:space="preserve"> drive test parameters and a drive test model to ensure that GCI’s and Copper Valley Wireless’s drive tests </w:t>
      </w:r>
      <w:r w:rsidRPr="25B682DD" w:rsidR="00F0303D">
        <w:t xml:space="preserve">allow the Commission to determine whether </w:t>
      </w:r>
      <w:r w:rsidRPr="25B682DD" w:rsidR="006D15CB">
        <w:t xml:space="preserve">the carriers </w:t>
      </w:r>
      <w:r w:rsidRPr="25B682DD" w:rsidR="00F0303D">
        <w:t>met their five-year commitments.</w:t>
      </w:r>
      <w:r w:rsidRPr="00773E3F" w:rsidR="006D15CB">
        <w:rPr>
          <w:szCs w:val="22"/>
        </w:rPr>
        <w:t xml:space="preserve">  </w:t>
      </w:r>
      <w:r w:rsidRPr="25B682DD" w:rsidR="00A301BF">
        <w:t xml:space="preserve">Appendix </w:t>
      </w:r>
      <w:r w:rsidRPr="25B682DD" w:rsidR="002642C8">
        <w:t xml:space="preserve">A </w:t>
      </w:r>
      <w:r w:rsidRPr="25B682DD" w:rsidR="006D15CB">
        <w:t xml:space="preserve">lists </w:t>
      </w:r>
      <w:r w:rsidRPr="25B682DD" w:rsidR="00F67D69">
        <w:t xml:space="preserve">the </w:t>
      </w:r>
      <w:r w:rsidRPr="25B682DD" w:rsidR="00A301BF">
        <w:t xml:space="preserve">data that </w:t>
      </w:r>
      <w:r w:rsidRPr="25B682DD" w:rsidR="006D15CB">
        <w:t xml:space="preserve">we propose to require the carriers </w:t>
      </w:r>
      <w:r w:rsidRPr="25B682DD" w:rsidR="006E7F87">
        <w:t xml:space="preserve">to </w:t>
      </w:r>
      <w:r w:rsidRPr="25B682DD" w:rsidR="006D15CB">
        <w:t xml:space="preserve">collect </w:t>
      </w:r>
      <w:r w:rsidRPr="25B682DD" w:rsidR="00A301BF">
        <w:t>during the drive tests</w:t>
      </w:r>
      <w:r w:rsidRPr="000024E5" w:rsidR="00C429BA">
        <w:rPr>
          <w:szCs w:val="22"/>
        </w:rPr>
        <w:t xml:space="preserve"> and the format in which we propose it be reported</w:t>
      </w:r>
      <w:r w:rsidRPr="000024E5" w:rsidR="00A301BF">
        <w:rPr>
          <w:szCs w:val="22"/>
        </w:rPr>
        <w:t>.</w:t>
      </w:r>
      <w:r w:rsidRPr="25B682DD" w:rsidR="00B95A8B">
        <w:t xml:space="preserve">  The parameters listed in Appendix A are consistent with requirements the Commission has established for mobile speed test data collected in other contexts, and we</w:t>
      </w:r>
      <w:r w:rsidRPr="25B682DD" w:rsidR="0079641A">
        <w:t xml:space="preserve"> anticipate that these categories of data will allow the Bureau to evaluate whether GCI and Copper Valley Wireless have met their deployment benchmarks</w:t>
      </w:r>
      <w:r w:rsidRPr="00773E3F" w:rsidR="00B95A8B">
        <w:rPr>
          <w:szCs w:val="22"/>
        </w:rPr>
        <w:t>.</w:t>
      </w:r>
      <w:r>
        <w:rPr>
          <w:rStyle w:val="FootnoteReference"/>
        </w:rPr>
        <w:footnoteReference w:id="13"/>
      </w:r>
      <w:r w:rsidRPr="00773E3F" w:rsidR="006A19A9">
        <w:rPr>
          <w:szCs w:val="22"/>
        </w:rPr>
        <w:t xml:space="preserve">  </w:t>
      </w:r>
      <w:r w:rsidRPr="25B682DD" w:rsidR="00F67D69">
        <w:t xml:space="preserve">Appendix B </w:t>
      </w:r>
      <w:r w:rsidRPr="25B682DD" w:rsidR="006D15CB">
        <w:t xml:space="preserve">sets forth a </w:t>
      </w:r>
      <w:r w:rsidRPr="25B682DD" w:rsidR="00AC3F0F">
        <w:t>drive test</w:t>
      </w:r>
      <w:r w:rsidRPr="25B682DD" w:rsidR="002A2A4B">
        <w:t xml:space="preserve"> model that </w:t>
      </w:r>
      <w:r w:rsidRPr="25B682DD" w:rsidR="00F67D69">
        <w:t xml:space="preserve">would </w:t>
      </w:r>
      <w:r w:rsidRPr="25B682DD" w:rsidR="000363D7">
        <w:t xml:space="preserve">help to </w:t>
      </w:r>
      <w:r w:rsidRPr="25B682DD" w:rsidR="00F67D69">
        <w:t xml:space="preserve">ensure </w:t>
      </w:r>
      <w:r w:rsidRPr="25B682DD" w:rsidR="00E217F5">
        <w:t xml:space="preserve">that the </w:t>
      </w:r>
      <w:r w:rsidRPr="25B682DD" w:rsidR="00B816BD">
        <w:t xml:space="preserve">two </w:t>
      </w:r>
      <w:r w:rsidRPr="25B682DD" w:rsidR="00E217F5">
        <w:t xml:space="preserve">carriers conduct </w:t>
      </w:r>
      <w:r w:rsidRPr="25B682DD" w:rsidR="00BF2142">
        <w:t>a “statistically significant number of tests in the vicinity of residences being covered</w:t>
      </w:r>
      <w:r w:rsidRPr="00773E3F" w:rsidR="006A19A9">
        <w:rPr>
          <w:szCs w:val="22"/>
        </w:rPr>
        <w:t>.”</w:t>
      </w:r>
      <w:r>
        <w:rPr>
          <w:rStyle w:val="FootnoteReference"/>
        </w:rPr>
        <w:footnoteReference w:id="14"/>
      </w:r>
      <w:r w:rsidRPr="00773E3F" w:rsidR="00F67D69">
        <w:rPr>
          <w:szCs w:val="22"/>
        </w:rPr>
        <w:t xml:space="preserve">  </w:t>
      </w:r>
      <w:r w:rsidRPr="25B682DD" w:rsidR="00AF7E2B">
        <w:t xml:space="preserve">This proposal uses stratified random sampling to provide </w:t>
      </w:r>
      <w:r w:rsidRPr="25B682DD" w:rsidR="000363D7">
        <w:t xml:space="preserve">the </w:t>
      </w:r>
      <w:r w:rsidRPr="25B682DD" w:rsidR="00AF7E2B">
        <w:t xml:space="preserve">carriers </w:t>
      </w:r>
      <w:r w:rsidRPr="25B682DD" w:rsidR="000363D7">
        <w:t xml:space="preserve">with </w:t>
      </w:r>
      <w:r w:rsidRPr="25B682DD" w:rsidR="00AF7E2B">
        <w:t>locations to test within a grid system of their reported coverage</w:t>
      </w:r>
      <w:r w:rsidRPr="25B682DD" w:rsidR="000363D7">
        <w:t xml:space="preserve"> area</w:t>
      </w:r>
      <w:r w:rsidRPr="25B682DD" w:rsidR="00B37CC7">
        <w:t>s</w:t>
      </w:r>
      <w:r w:rsidRPr="00773E3F" w:rsidR="00AF7E2B">
        <w:rPr>
          <w:szCs w:val="22"/>
        </w:rPr>
        <w:t>.</w:t>
      </w:r>
      <w:r>
        <w:rPr>
          <w:rStyle w:val="FootnoteReference"/>
        </w:rPr>
        <w:footnoteReference w:id="15"/>
      </w:r>
      <w:r w:rsidRPr="25B682DD" w:rsidR="00AF7E2B">
        <w:t xml:space="preserve">  A confidence interval would be constructed around the drive test </w:t>
      </w:r>
      <w:r w:rsidR="006D60A3">
        <w:t>results</w:t>
      </w:r>
      <w:r w:rsidRPr="25B682DD" w:rsidR="006D60A3">
        <w:t xml:space="preserve"> </w:t>
      </w:r>
      <w:r w:rsidRPr="25B682DD" w:rsidR="00AF7E2B">
        <w:t xml:space="preserve">to verify that a provider’s commitments have been met or determine </w:t>
      </w:r>
      <w:r w:rsidRPr="25B682DD" w:rsidR="006E7F87">
        <w:t xml:space="preserve">the </w:t>
      </w:r>
      <w:r w:rsidRPr="25B682DD" w:rsidR="00AF7E2B">
        <w:t xml:space="preserve">percentage </w:t>
      </w:r>
      <w:r w:rsidRPr="25B682DD" w:rsidR="006E7F87">
        <w:t xml:space="preserve">by which </w:t>
      </w:r>
      <w:r w:rsidRPr="25B682DD" w:rsidR="00AF7E2B">
        <w:t xml:space="preserve">the </w:t>
      </w:r>
      <w:r w:rsidRPr="25B682DD" w:rsidR="006E7F87">
        <w:t xml:space="preserve">carrier’s </w:t>
      </w:r>
      <w:r w:rsidRPr="25B682DD" w:rsidR="00AF7E2B">
        <w:t xml:space="preserve">coverage has failed to meet </w:t>
      </w:r>
      <w:r w:rsidRPr="25B682DD" w:rsidR="006E7F87">
        <w:t xml:space="preserve">its </w:t>
      </w:r>
      <w:r w:rsidRPr="25B682DD" w:rsidR="00AF7E2B">
        <w:t>commitment</w:t>
      </w:r>
      <w:r w:rsidRPr="00773E3F" w:rsidR="006A19A9">
        <w:rPr>
          <w:szCs w:val="22"/>
        </w:rPr>
        <w:t xml:space="preserve">.  </w:t>
      </w:r>
      <w:r w:rsidRPr="00773E3F">
        <w:rPr>
          <w:szCs w:val="22"/>
        </w:rPr>
        <w:t xml:space="preserve"> </w:t>
      </w:r>
    </w:p>
    <w:p w:rsidR="008A094B" w:rsidRPr="00773E3F" w:rsidP="008C4398" w14:paraId="44853753" w14:textId="4E79540C">
      <w:pPr>
        <w:widowControl/>
        <w:spacing w:before="120" w:after="240"/>
        <w:ind w:firstLine="720"/>
        <w:rPr>
          <w:szCs w:val="22"/>
        </w:rPr>
      </w:pPr>
      <w:r w:rsidRPr="00773E3F">
        <w:rPr>
          <w:szCs w:val="22"/>
        </w:rPr>
        <w:t>We seek comment on these proposals</w:t>
      </w:r>
      <w:r w:rsidRPr="00773E3F" w:rsidR="00840248">
        <w:rPr>
          <w:szCs w:val="22"/>
        </w:rPr>
        <w:t xml:space="preserve"> </w:t>
      </w:r>
      <w:r w:rsidRPr="00773E3F">
        <w:rPr>
          <w:szCs w:val="22"/>
        </w:rPr>
        <w:t xml:space="preserve">and </w:t>
      </w:r>
      <w:r w:rsidRPr="00773E3F" w:rsidR="00C823FC">
        <w:rPr>
          <w:szCs w:val="22"/>
        </w:rPr>
        <w:t xml:space="preserve">on </w:t>
      </w:r>
      <w:r w:rsidRPr="00773E3F">
        <w:rPr>
          <w:szCs w:val="22"/>
        </w:rPr>
        <w:t xml:space="preserve">any </w:t>
      </w:r>
      <w:r w:rsidRPr="00773E3F" w:rsidR="00C823FC">
        <w:rPr>
          <w:szCs w:val="22"/>
        </w:rPr>
        <w:t>alternatives that we should consider</w:t>
      </w:r>
      <w:r w:rsidRPr="00773E3F">
        <w:rPr>
          <w:szCs w:val="22"/>
        </w:rPr>
        <w:t xml:space="preserve">.  </w:t>
      </w:r>
      <w:r w:rsidRPr="00773E3F" w:rsidR="005B411B">
        <w:rPr>
          <w:szCs w:val="22"/>
        </w:rPr>
        <w:t>Given that this Public Notice only affects two Alaska Plan participants, both of whom have been informed of this action and have indicated a desire to begin testing as soon as possible</w:t>
      </w:r>
      <w:r w:rsidRPr="00773E3F" w:rsidR="00AA73D6">
        <w:rPr>
          <w:szCs w:val="22"/>
        </w:rPr>
        <w:t xml:space="preserve"> to maximize their ability to conduct drive testing during less adverse weather conditions</w:t>
      </w:r>
      <w:r w:rsidRPr="00773E3F" w:rsidR="005B411B">
        <w:rPr>
          <w:szCs w:val="22"/>
        </w:rPr>
        <w:t xml:space="preserve">, we find that </w:t>
      </w:r>
      <w:r w:rsidRPr="00773E3F" w:rsidR="005E5642">
        <w:rPr>
          <w:szCs w:val="22"/>
        </w:rPr>
        <w:t xml:space="preserve">a </w:t>
      </w:r>
      <w:r w:rsidRPr="00773E3F" w:rsidR="005B411B">
        <w:rPr>
          <w:szCs w:val="22"/>
        </w:rPr>
        <w:t xml:space="preserve">14-day comment period </w:t>
      </w:r>
      <w:r w:rsidRPr="00773E3F" w:rsidR="005E5642">
        <w:rPr>
          <w:szCs w:val="22"/>
        </w:rPr>
        <w:t xml:space="preserve">will allow sufficient opportunity for public input and </w:t>
      </w:r>
      <w:r w:rsidRPr="00773E3F" w:rsidR="00B05EBF">
        <w:rPr>
          <w:szCs w:val="22"/>
        </w:rPr>
        <w:t xml:space="preserve">accordingly </w:t>
      </w:r>
      <w:r w:rsidRPr="00773E3F" w:rsidR="005B411B">
        <w:rPr>
          <w:szCs w:val="22"/>
        </w:rPr>
        <w:t>waive the default reply comment period.</w:t>
      </w:r>
      <w:r>
        <w:rPr>
          <w:rStyle w:val="FootnoteReference"/>
        </w:rPr>
        <w:footnoteReference w:id="16"/>
      </w:r>
    </w:p>
    <w:p w:rsidR="008A094B" w:rsidRPr="00773E3F" w:rsidP="008A094B" w14:paraId="33831CF7" w14:textId="45A84943">
      <w:pPr>
        <w:spacing w:before="120" w:after="240"/>
        <w:jc w:val="center"/>
        <w:rPr>
          <w:szCs w:val="22"/>
        </w:rPr>
      </w:pPr>
      <w:r w:rsidRPr="00773E3F">
        <w:rPr>
          <w:szCs w:val="22"/>
        </w:rPr>
        <w:t>***</w:t>
      </w:r>
    </w:p>
    <w:p w:rsidR="00405A60" w:rsidRPr="00773E3F" w:rsidP="008A094B" w14:paraId="5EB14842" w14:textId="13143518">
      <w:pPr>
        <w:spacing w:after="120"/>
        <w:ind w:firstLine="720"/>
        <w:rPr>
          <w:szCs w:val="22"/>
        </w:rPr>
      </w:pPr>
      <w:r w:rsidRPr="00773E3F">
        <w:rPr>
          <w:i/>
          <w:szCs w:val="22"/>
        </w:rPr>
        <w:t>Filing Requirements</w:t>
      </w:r>
      <w:r w:rsidRPr="00773E3F">
        <w:rPr>
          <w:szCs w:val="22"/>
        </w:rPr>
        <w:t xml:space="preserve">.  </w:t>
      </w:r>
      <w:r w:rsidR="00133EBD">
        <w:rPr>
          <w:szCs w:val="22"/>
        </w:rPr>
        <w:t>I</w:t>
      </w:r>
      <w:r w:rsidRPr="00773E3F">
        <w:rPr>
          <w:szCs w:val="22"/>
        </w:rPr>
        <w:t>nterested parties may file comments on or before the date indicated above and must reference WC Docket No. 16-271.  Comments may be filed using the Commission’s Electronic Filing System (ECFS) or by filing paper copies.</w:t>
      </w:r>
      <w:r>
        <w:rPr>
          <w:rStyle w:val="FootnoteReference"/>
        </w:rPr>
        <w:footnoteReference w:id="17"/>
      </w:r>
    </w:p>
    <w:p w:rsidR="008A094B" w:rsidRPr="00773E3F" w:rsidP="008A094B" w14:paraId="2081AFA5" w14:textId="77777777">
      <w:pPr>
        <w:numPr>
          <w:ilvl w:val="0"/>
          <w:numId w:val="10"/>
        </w:numPr>
        <w:spacing w:after="120"/>
        <w:rPr>
          <w:szCs w:val="22"/>
        </w:rPr>
      </w:pPr>
      <w:r w:rsidRPr="00773E3F">
        <w:rPr>
          <w:szCs w:val="22"/>
        </w:rPr>
        <w:t xml:space="preserve">Electronic Filers:  Comments may be filed electronically using the Internet by accessing the ECFS:  http://apps.fcc.gov/ecfs/.  </w:t>
      </w:r>
    </w:p>
    <w:p w:rsidR="008A094B" w:rsidRPr="00773E3F" w:rsidP="008A094B" w14:paraId="2A3C1613" w14:textId="77777777">
      <w:pPr>
        <w:numPr>
          <w:ilvl w:val="0"/>
          <w:numId w:val="10"/>
        </w:numPr>
        <w:spacing w:after="120"/>
        <w:rPr>
          <w:szCs w:val="22"/>
        </w:rPr>
      </w:pPr>
      <w:r w:rsidRPr="00773E3F">
        <w:rPr>
          <w:szCs w:val="22"/>
        </w:rPr>
        <w:t xml:space="preserve">Paper Filers:  Parties who choose to file by paper must file an original and one copy of each filing. </w:t>
      </w:r>
    </w:p>
    <w:p w:rsidR="008A094B" w:rsidRPr="00773E3F" w:rsidP="008A094B" w14:paraId="5E27952B" w14:textId="77777777">
      <w:pPr>
        <w:numPr>
          <w:ilvl w:val="0"/>
          <w:numId w:val="10"/>
        </w:numPr>
        <w:spacing w:after="120"/>
        <w:rPr>
          <w:szCs w:val="22"/>
        </w:rPr>
      </w:pPr>
      <w:r w:rsidRPr="00773E3F">
        <w:rPr>
          <w:szCs w:val="22"/>
        </w:rPr>
        <w:t>Filings can be sent by commercial overnight courier, or by first-class or overnight U.S. Postal Service mail.  All filings must be addressed to the Commission’s Secretary, Office of the Secretary, Federal Communications Commission.</w:t>
      </w:r>
    </w:p>
    <w:p w:rsidR="008A094B" w:rsidRPr="00773E3F" w:rsidP="00B816BD" w14:paraId="1F04604B" w14:textId="5B300028">
      <w:pPr>
        <w:numPr>
          <w:ilvl w:val="1"/>
          <w:numId w:val="10"/>
        </w:numPr>
        <w:spacing w:after="120"/>
        <w:rPr>
          <w:szCs w:val="22"/>
        </w:rPr>
      </w:pPr>
      <w:r w:rsidRPr="00773E3F">
        <w:rPr>
          <w:szCs w:val="22"/>
        </w:rPr>
        <w:t>Commercial overnight mail (other than U.S. Postal Service Express Mail and Priority Mail) must be sent to 9050 Junction Drive, Annapolis Junction, MD  20701.</w:t>
      </w:r>
      <w:r w:rsidRPr="00773E3F" w:rsidR="00B816BD">
        <w:rPr>
          <w:szCs w:val="22"/>
        </w:rPr>
        <w:t xml:space="preserve">  </w:t>
      </w:r>
      <w:r w:rsidRPr="00773E3F">
        <w:rPr>
          <w:szCs w:val="22"/>
        </w:rPr>
        <w:t>U.S. Postal Service first-class, Express, and Priority mail must be addressed to 45 L Street, NE, Washington, DC 20554.</w:t>
      </w:r>
    </w:p>
    <w:p w:rsidR="008A094B" w:rsidRPr="00773E3F" w:rsidP="00B816BD" w14:paraId="05EED4B2" w14:textId="77777777">
      <w:pPr>
        <w:numPr>
          <w:ilvl w:val="1"/>
          <w:numId w:val="10"/>
        </w:numPr>
        <w:spacing w:after="120"/>
        <w:rPr>
          <w:szCs w:val="22"/>
        </w:rPr>
      </w:pPr>
      <w:r w:rsidRPr="00773E3F">
        <w:rPr>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p>
    <w:p w:rsidR="008A094B" w:rsidRPr="00773E3F" w:rsidP="008A094B" w14:paraId="7A09EF54" w14:textId="34A8025D">
      <w:pPr>
        <w:spacing w:after="120"/>
        <w:ind w:firstLine="720"/>
        <w:rPr>
          <w:szCs w:val="22"/>
        </w:rPr>
      </w:pPr>
      <w:r w:rsidRPr="00773E3F">
        <w:rPr>
          <w:i/>
          <w:szCs w:val="22"/>
        </w:rPr>
        <w:t>People with Disabilities</w:t>
      </w:r>
      <w:r w:rsidRPr="00773E3F">
        <w:rPr>
          <w:szCs w:val="22"/>
        </w:rPr>
        <w:t xml:space="preserve">.  To request materials in accessible formats for people with disabilities (braille, large print, electronic files, audio format), send an e-mail to </w:t>
      </w:r>
      <w:hyperlink r:id="rId5" w:history="1">
        <w:r w:rsidRPr="00773E3F">
          <w:rPr>
            <w:rStyle w:val="Hyperlink"/>
            <w:szCs w:val="22"/>
          </w:rPr>
          <w:t>fcc504@fcc.gov</w:t>
        </w:r>
      </w:hyperlink>
      <w:r w:rsidRPr="00773E3F">
        <w:rPr>
          <w:szCs w:val="22"/>
        </w:rPr>
        <w:t xml:space="preserve"> or call the FCC’s Consumer and Governmental Affairs Bureau at (202) 418-0530 (voice).</w:t>
      </w:r>
    </w:p>
    <w:p w:rsidR="0048401F" w:rsidP="0048401F" w14:paraId="3441A3A0" w14:textId="2A67249E">
      <w:pPr>
        <w:spacing w:after="120"/>
        <w:ind w:firstLine="720"/>
        <w:rPr>
          <w:rFonts w:eastAsia="Calibri"/>
          <w:snapToGrid/>
          <w:szCs w:val="22"/>
        </w:rPr>
      </w:pPr>
      <w:r w:rsidRPr="00773E3F">
        <w:rPr>
          <w:rFonts w:eastAsia="Calibri"/>
          <w:i/>
          <w:snapToGrid/>
          <w:szCs w:val="22"/>
        </w:rPr>
        <w:t>Ex Parte Rules</w:t>
      </w:r>
      <w:r w:rsidRPr="00773E3F">
        <w:rPr>
          <w:rFonts w:eastAsia="Calibri"/>
          <w:snapToGrid/>
          <w:szCs w:val="22"/>
        </w:rPr>
        <w:t xml:space="preserve">.  This proceeding shall be treated as a “permit-but-disclose” proceeding in accordance with the Commission’s </w:t>
      </w:r>
      <w:r w:rsidRPr="00773E3F">
        <w:rPr>
          <w:rFonts w:eastAsia="Calibri"/>
          <w:i/>
          <w:snapToGrid/>
          <w:szCs w:val="22"/>
        </w:rPr>
        <w:t xml:space="preserve">ex parte </w:t>
      </w:r>
      <w:r w:rsidRPr="00773E3F">
        <w:rPr>
          <w:rFonts w:eastAsia="Calibri"/>
          <w:snapToGrid/>
          <w:szCs w:val="22"/>
        </w:rPr>
        <w:t>rules.</w:t>
      </w:r>
      <w:r>
        <w:rPr>
          <w:rFonts w:eastAsia="Calibri"/>
          <w:snapToGrid/>
          <w:szCs w:val="22"/>
          <w:vertAlign w:val="superscript"/>
        </w:rPr>
        <w:footnoteReference w:id="18"/>
      </w:r>
      <w:r w:rsidRPr="00773E3F">
        <w:rPr>
          <w:rFonts w:eastAsia="Calibri"/>
          <w:snapToGrid/>
          <w:szCs w:val="22"/>
        </w:rPr>
        <w:t xml:space="preserve">  Persons making </w:t>
      </w:r>
      <w:r w:rsidRPr="00773E3F">
        <w:rPr>
          <w:rFonts w:eastAsia="Calibri"/>
          <w:i/>
          <w:snapToGrid/>
          <w:szCs w:val="22"/>
        </w:rPr>
        <w:t xml:space="preserve">ex parte </w:t>
      </w:r>
      <w:r w:rsidRPr="00773E3F">
        <w:rPr>
          <w:rFonts w:eastAsia="Calibri"/>
          <w:snapToGrid/>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773E3F">
        <w:rPr>
          <w:rFonts w:eastAsia="Calibri"/>
          <w:i/>
          <w:snapToGrid/>
          <w:szCs w:val="22"/>
        </w:rPr>
        <w:t xml:space="preserve">ex parte </w:t>
      </w:r>
      <w:r w:rsidRPr="00773E3F">
        <w:rPr>
          <w:rFonts w:eastAsia="Calibri"/>
          <w:snapToGrid/>
          <w:szCs w:val="22"/>
        </w:rPr>
        <w:t xml:space="preserve">presentations are reminded that memoranda summarizing the presentation must (1) list all persons attending or otherwise participating in the meeting at which the </w:t>
      </w:r>
      <w:r w:rsidRPr="00773E3F">
        <w:rPr>
          <w:rFonts w:eastAsia="Calibri"/>
          <w:i/>
          <w:snapToGrid/>
          <w:szCs w:val="22"/>
        </w:rPr>
        <w:t xml:space="preserve">ex parte </w:t>
      </w:r>
      <w:r w:rsidRPr="00773E3F">
        <w:rPr>
          <w:rFonts w:eastAsia="Calibri"/>
          <w:snapToGrid/>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73E3F">
        <w:rPr>
          <w:rFonts w:eastAsia="Calibri"/>
          <w:i/>
          <w:snapToGrid/>
          <w:szCs w:val="22"/>
        </w:rPr>
        <w:t xml:space="preserve">ex parte </w:t>
      </w:r>
      <w:r w:rsidRPr="00773E3F">
        <w:rPr>
          <w:rFonts w:eastAsia="Calibri"/>
          <w:snapToGrid/>
          <w:szCs w:val="22"/>
        </w:rPr>
        <w:t xml:space="preserve">meetings are deemed to be written </w:t>
      </w:r>
      <w:r w:rsidRPr="00773E3F">
        <w:rPr>
          <w:rFonts w:eastAsia="Calibri"/>
          <w:i/>
          <w:snapToGrid/>
          <w:szCs w:val="22"/>
        </w:rPr>
        <w:t>ex parte</w:t>
      </w:r>
      <w:r w:rsidRPr="00773E3F">
        <w:rPr>
          <w:rFonts w:eastAsia="Calibri"/>
          <w:snapToGrid/>
          <w:szCs w:val="22"/>
        </w:rPr>
        <w:t xml:space="preserve"> presentations and must be filed consistent with rule 1.1206(b).  In proceedings governed by rule 1.49(f) or for which the Commission has made available a method of electronic filing, written </w:t>
      </w:r>
      <w:r w:rsidRPr="00773E3F">
        <w:rPr>
          <w:rFonts w:eastAsia="Calibri"/>
          <w:i/>
          <w:snapToGrid/>
          <w:szCs w:val="22"/>
        </w:rPr>
        <w:t xml:space="preserve">ex parte </w:t>
      </w:r>
      <w:r w:rsidRPr="00773E3F">
        <w:rPr>
          <w:rFonts w:eastAsia="Calibri"/>
          <w:snapToGrid/>
          <w:szCs w:val="22"/>
        </w:rPr>
        <w:t xml:space="preserve">presentations and memoranda summarizing oral </w:t>
      </w:r>
      <w:r w:rsidRPr="00773E3F">
        <w:rPr>
          <w:rFonts w:eastAsia="Calibri"/>
          <w:i/>
          <w:snapToGrid/>
          <w:szCs w:val="22"/>
        </w:rPr>
        <w:t xml:space="preserve">ex parte </w:t>
      </w:r>
      <w:r w:rsidRPr="00773E3F">
        <w:rPr>
          <w:rFonts w:eastAsia="Calibri"/>
          <w:snapToGrid/>
          <w:szCs w:val="22"/>
        </w:rPr>
        <w:t>presentations, and all attachments thereto, must be filed through the electronic comment filing system available for that proceeding, and must be filed in their native format (</w:t>
      </w:r>
      <w:r w:rsidRPr="00773E3F">
        <w:rPr>
          <w:rFonts w:eastAsia="Calibri"/>
          <w:i/>
          <w:snapToGrid/>
          <w:szCs w:val="22"/>
        </w:rPr>
        <w:t>e.g.</w:t>
      </w:r>
      <w:r w:rsidRPr="00773E3F">
        <w:rPr>
          <w:rFonts w:eastAsia="Calibri"/>
          <w:snapToGrid/>
          <w:szCs w:val="22"/>
        </w:rPr>
        <w:t xml:space="preserve">, .doc, .xml, .ppt, searchable .pdf).  Participants in this proceeding should familiarize themselves with the Commission’s </w:t>
      </w:r>
      <w:r w:rsidRPr="00773E3F">
        <w:rPr>
          <w:rFonts w:eastAsia="Calibri"/>
          <w:i/>
          <w:snapToGrid/>
          <w:szCs w:val="22"/>
        </w:rPr>
        <w:t xml:space="preserve">ex parte </w:t>
      </w:r>
      <w:r w:rsidRPr="00773E3F">
        <w:rPr>
          <w:rFonts w:eastAsia="Calibri"/>
          <w:snapToGrid/>
          <w:szCs w:val="22"/>
        </w:rPr>
        <w:t>rules.</w:t>
      </w:r>
    </w:p>
    <w:p w:rsidR="00133EBD" w:rsidRPr="00133EBD" w:rsidP="00133EBD" w14:paraId="51F492B2" w14:textId="5DB288D5">
      <w:pPr>
        <w:pStyle w:val="ParaNum"/>
        <w:numPr>
          <w:ilvl w:val="0"/>
          <w:numId w:val="0"/>
        </w:numPr>
        <w:tabs>
          <w:tab w:val="left" w:pos="720"/>
        </w:tabs>
        <w:spacing w:after="220"/>
        <w:ind w:firstLine="720"/>
      </w:pPr>
      <w:bookmarkStart w:id="1" w:name="_Hlk31008615"/>
      <w:r w:rsidRPr="00254D39">
        <w:rPr>
          <w:i/>
          <w:iCs/>
        </w:rPr>
        <w:t xml:space="preserve">Initial Regulatory Flexibility Certification.  </w:t>
      </w:r>
      <w:r w:rsidRPr="00254D39">
        <w:t>As required by the Regulatory Flexibility Act,</w:t>
      </w:r>
      <w:r>
        <w:rPr>
          <w:vertAlign w:val="superscript"/>
        </w:rPr>
        <w:footnoteReference w:id="19"/>
      </w:r>
      <w:r w:rsidRPr="00254D39">
        <w:t xml:space="preserve"> the Commission certifies that the proposals in this </w:t>
      </w:r>
      <w:r>
        <w:t xml:space="preserve">Public </w:t>
      </w:r>
      <w:r w:rsidRPr="00254D39">
        <w:t>Notice, if adopted, will not have a significant impact on a substantial number of small entities.</w:t>
      </w:r>
      <w:r>
        <w:rPr>
          <w:vertAlign w:val="superscript"/>
        </w:rPr>
        <w:footnoteReference w:id="20"/>
      </w:r>
      <w:r w:rsidRPr="00254D39">
        <w:t xml:space="preserve">  This</w:t>
      </w:r>
      <w:r>
        <w:t xml:space="preserve"> Public</w:t>
      </w:r>
      <w:r w:rsidRPr="00254D39">
        <w:t xml:space="preserve"> Notice seeks comment on</w:t>
      </w:r>
      <w:r>
        <w:t xml:space="preserve"> the</w:t>
      </w:r>
      <w:r w:rsidRPr="00254D39">
        <w:t xml:space="preserve"> </w:t>
      </w:r>
      <w:r>
        <w:t>drive testing proposals required by the Alaska Plan for those wireless participants receiving more than $5 million in annual Alaska Plan support, excluding the smaller wireless participants that receive less than that in annual support.</w:t>
      </w:r>
      <w:r>
        <w:rPr>
          <w:rStyle w:val="FootnoteReference"/>
        </w:rPr>
        <w:footnoteReference w:id="21"/>
      </w:r>
      <w:r>
        <w:t xml:space="preserve"> </w:t>
      </w:r>
      <w:r w:rsidRPr="00254D39">
        <w:t xml:space="preserve"> </w:t>
      </w:r>
      <w:bookmarkEnd w:id="1"/>
      <w:r w:rsidRPr="00254D39">
        <w:t xml:space="preserve">The proposals, if adopted, would apply to only two entities, </w:t>
      </w:r>
      <w:r>
        <w:t>one</w:t>
      </w:r>
      <w:r w:rsidRPr="00254D39">
        <w:t xml:space="preserve"> of which </w:t>
      </w:r>
      <w:r>
        <w:t>does not qualify as a small entity.</w:t>
      </w:r>
      <w:r>
        <w:rPr>
          <w:rStyle w:val="FootnoteReference"/>
        </w:rPr>
        <w:footnoteReference w:id="22"/>
      </w:r>
      <w:r>
        <w:t xml:space="preserve">  </w:t>
      </w:r>
    </w:p>
    <w:p w:rsidR="00A301BF" w:rsidRPr="00773E3F" w:rsidP="00A301BF" w14:paraId="107CD944" w14:textId="49524C64">
      <w:pPr>
        <w:spacing w:before="120" w:after="240"/>
        <w:ind w:firstLine="720"/>
        <w:rPr>
          <w:szCs w:val="22"/>
        </w:rPr>
      </w:pPr>
      <w:r w:rsidRPr="00773E3F">
        <w:rPr>
          <w:i/>
          <w:szCs w:val="22"/>
        </w:rPr>
        <w:t>Additional Information</w:t>
      </w:r>
      <w:r w:rsidRPr="00773E3F">
        <w:rPr>
          <w:szCs w:val="22"/>
        </w:rPr>
        <w:t xml:space="preserve">.  For additional information on this proceeding, contact Matthew Warner of the Wireless Telecommunications Bureau, Competition </w:t>
      </w:r>
      <w:r w:rsidRPr="00773E3F" w:rsidR="008A094B">
        <w:rPr>
          <w:szCs w:val="22"/>
        </w:rPr>
        <w:t>&amp;</w:t>
      </w:r>
      <w:r w:rsidRPr="00773E3F">
        <w:rPr>
          <w:szCs w:val="22"/>
        </w:rPr>
        <w:t xml:space="preserve"> Infrastructure Policy Division, Matthew.Warner@fcc.gov, (202) 418-2419.</w:t>
      </w:r>
    </w:p>
    <w:p w:rsidR="00A301BF" w:rsidRPr="00773E3F" w:rsidP="00A301BF" w14:paraId="20A7C492" w14:textId="77777777">
      <w:pPr>
        <w:spacing w:before="120" w:after="240"/>
        <w:jc w:val="center"/>
        <w:rPr>
          <w:b/>
          <w:szCs w:val="22"/>
        </w:rPr>
      </w:pPr>
      <w:r w:rsidRPr="00773E3F">
        <w:rPr>
          <w:b/>
          <w:szCs w:val="22"/>
        </w:rPr>
        <w:t>- FCC -</w:t>
      </w:r>
    </w:p>
    <w:p w:rsidR="006768C8" w:rsidRPr="008C7087" w:rsidP="008C7087" w14:paraId="1A858C02" w14:textId="77777777">
      <w:pPr>
        <w:widowControl/>
        <w:jc w:val="center"/>
        <w:rPr>
          <w:rFonts w:eastAsiaTheme="majorEastAsia"/>
          <w:sz w:val="24"/>
        </w:rPr>
      </w:pPr>
      <w:r>
        <w:rPr>
          <w:b/>
          <w:sz w:val="24"/>
        </w:rPr>
        <w:br w:type="page"/>
      </w:r>
    </w:p>
    <w:p w:rsidR="006768C8" w:rsidRPr="009A61EE" w:rsidP="006768C8" w14:paraId="5A7BFA2D" w14:textId="77777777">
      <w:pPr>
        <w:widowControl/>
        <w:spacing w:after="240"/>
        <w:contextualSpacing/>
        <w:jc w:val="center"/>
        <w:rPr>
          <w:rFonts w:eastAsiaTheme="majorEastAsia"/>
          <w:b/>
          <w:bCs/>
          <w:snapToGrid/>
          <w:spacing w:val="-10"/>
          <w:szCs w:val="22"/>
          <w:lang w:eastAsia="ja-JP"/>
        </w:rPr>
      </w:pPr>
      <w:r>
        <w:rPr>
          <w:rFonts w:eastAsiaTheme="majorEastAsia"/>
          <w:b/>
          <w:bCs/>
          <w:snapToGrid/>
          <w:spacing w:val="-10"/>
          <w:szCs w:val="22"/>
          <w:lang w:eastAsia="ja-JP"/>
        </w:rPr>
        <w:t>APPENDIX</w:t>
      </w:r>
      <w:r w:rsidRPr="009A61EE">
        <w:rPr>
          <w:rFonts w:eastAsiaTheme="majorEastAsia"/>
          <w:b/>
          <w:bCs/>
          <w:snapToGrid/>
          <w:spacing w:val="-10"/>
          <w:szCs w:val="22"/>
          <w:lang w:eastAsia="ja-JP"/>
        </w:rPr>
        <w:t xml:space="preserve"> A </w:t>
      </w:r>
      <w:r w:rsidRPr="009A61EE">
        <w:rPr>
          <w:rFonts w:eastAsiaTheme="majorEastAsia"/>
          <w:b/>
          <w:bCs/>
          <w:snapToGrid/>
          <w:spacing w:val="-10"/>
          <w:szCs w:val="22"/>
          <w:lang w:eastAsia="ja-JP"/>
        </w:rPr>
        <w:br/>
        <w:t>Mobile Speed Test Data Specification</w:t>
      </w:r>
    </w:p>
    <w:p w:rsidR="006768C8" w:rsidRPr="009A61EE" w:rsidP="006768C8" w14:paraId="6139853C" w14:textId="77777777">
      <w:pPr>
        <w:keepNext/>
        <w:keepLines/>
        <w:widowControl/>
        <w:numPr>
          <w:ilvl w:val="0"/>
          <w:numId w:val="19"/>
        </w:numPr>
        <w:spacing w:before="240" w:after="240"/>
        <w:ind w:left="432" w:hanging="432"/>
        <w:outlineLvl w:val="0"/>
        <w:rPr>
          <w:rFonts w:eastAsiaTheme="majorEastAsia"/>
          <w:b/>
          <w:bCs/>
          <w:snapToGrid/>
          <w:kern w:val="0"/>
          <w:szCs w:val="22"/>
          <w:lang w:eastAsia="ja-JP"/>
        </w:rPr>
      </w:pPr>
      <w:r w:rsidRPr="009A61EE">
        <w:rPr>
          <w:rFonts w:eastAsiaTheme="majorEastAsia"/>
          <w:b/>
          <w:bCs/>
          <w:snapToGrid/>
          <w:kern w:val="0"/>
          <w:szCs w:val="22"/>
          <w:lang w:eastAsia="ja-JP"/>
        </w:rPr>
        <w:t>Overview</w:t>
      </w:r>
    </w:p>
    <w:p w:rsidR="006768C8" w:rsidRPr="009A61EE" w:rsidP="006768C8" w14:paraId="76B941E2" w14:textId="77777777">
      <w:pPr>
        <w:widowControl/>
        <w:spacing w:after="120"/>
        <w:rPr>
          <w:rFonts w:eastAsiaTheme="minorEastAsia"/>
          <w:snapToGrid/>
          <w:kern w:val="0"/>
          <w:szCs w:val="22"/>
          <w:lang w:eastAsia="ja-JP"/>
        </w:rPr>
      </w:pPr>
      <w:r w:rsidRPr="009A61EE">
        <w:rPr>
          <w:rFonts w:eastAsiaTheme="minorEastAsia"/>
          <w:snapToGrid/>
          <w:kern w:val="0"/>
          <w:szCs w:val="22"/>
          <w:lang w:eastAsia="ja-JP"/>
        </w:rPr>
        <w:t>The Alaska Plan requires certain plan participants to conduct and report speed tests of their networks, as described in this PN and appendices.  Appendix A describes the data to be collected and the format in which it is to be reported.</w:t>
      </w:r>
    </w:p>
    <w:p w:rsidR="006768C8" w:rsidRPr="009A61EE" w:rsidP="006768C8" w14:paraId="3C217B4E" w14:textId="77777777">
      <w:pPr>
        <w:keepNext/>
        <w:keepLines/>
        <w:widowControl/>
        <w:numPr>
          <w:ilvl w:val="0"/>
          <w:numId w:val="19"/>
        </w:numPr>
        <w:spacing w:before="240" w:after="240"/>
        <w:ind w:left="432" w:hanging="432"/>
        <w:outlineLvl w:val="0"/>
        <w:rPr>
          <w:rFonts w:eastAsiaTheme="majorEastAsia"/>
          <w:b/>
          <w:bCs/>
          <w:snapToGrid/>
          <w:kern w:val="0"/>
          <w:szCs w:val="22"/>
          <w:lang w:eastAsia="ja-JP"/>
        </w:rPr>
      </w:pPr>
      <w:r w:rsidRPr="009A61EE">
        <w:rPr>
          <w:rFonts w:eastAsiaTheme="majorEastAsia"/>
          <w:b/>
          <w:bCs/>
          <w:snapToGrid/>
          <w:kern w:val="0"/>
          <w:szCs w:val="22"/>
          <w:lang w:eastAsia="ja-JP"/>
        </w:rPr>
        <w:t>Sample Data</w:t>
      </w:r>
    </w:p>
    <w:p w:rsidR="006768C8" w:rsidRPr="009A61EE" w:rsidP="006768C8" w14:paraId="6B843115"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w:t>
      </w:r>
    </w:p>
    <w:p w:rsidR="006768C8" w:rsidRPr="009A61EE" w:rsidP="006768C8" w14:paraId="495BD2FD"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submission_type</w:t>
      </w:r>
      <w:r w:rsidRPr="009A61EE">
        <w:rPr>
          <w:rFonts w:ascii="Consolas" w:hAnsi="Consolas" w:eastAsiaTheme="minorEastAsia" w:cs="Consolas"/>
          <w:snapToGrid/>
          <w:kern w:val="0"/>
          <w:sz w:val="18"/>
          <w:szCs w:val="18"/>
          <w:lang w:eastAsia="ja-JP"/>
        </w:rPr>
        <w:t>": "Alaska Plan",</w:t>
      </w:r>
    </w:p>
    <w:p w:rsidR="006768C8" w:rsidRPr="009A61EE" w:rsidP="006768C8" w14:paraId="62B9FE2A"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"submissions": [</w:t>
      </w:r>
    </w:p>
    <w:p w:rsidR="006768C8" w:rsidRPr="009A61EE" w:rsidP="006768C8" w14:paraId="14586B53"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p>
    <w:p w:rsidR="006768C8" w:rsidRPr="009A61EE" w:rsidP="006768C8" w14:paraId="1F1A0F5E"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test_id</w:t>
      </w:r>
      <w:r w:rsidRPr="009A61EE">
        <w:rPr>
          <w:rFonts w:ascii="Consolas" w:hAnsi="Consolas" w:eastAsiaTheme="minorEastAsia" w:cs="Consolas"/>
          <w:snapToGrid/>
          <w:kern w:val="0"/>
          <w:sz w:val="18"/>
          <w:szCs w:val="18"/>
          <w:lang w:eastAsia="ja-JP"/>
        </w:rPr>
        <w:t>": "1599236609",</w:t>
      </w:r>
    </w:p>
    <w:p w:rsidR="006768C8" w:rsidRPr="009A61EE" w:rsidP="006768C8" w14:paraId="45CC562D" w14:textId="2570217F">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"timestamp": "2021-0</w:t>
      </w:r>
      <w:r w:rsidR="0022380A">
        <w:rPr>
          <w:rFonts w:ascii="Consolas" w:hAnsi="Consolas" w:eastAsiaTheme="minorEastAsia" w:cs="Consolas"/>
          <w:snapToGrid/>
          <w:kern w:val="0"/>
          <w:sz w:val="18"/>
          <w:szCs w:val="18"/>
          <w:lang w:eastAsia="ja-JP"/>
        </w:rPr>
        <w:t>7</w:t>
      </w:r>
      <w:r w:rsidRPr="009A61EE">
        <w:rPr>
          <w:rFonts w:ascii="Consolas" w:hAnsi="Consolas" w:eastAsiaTheme="minorEastAsia" w:cs="Consolas"/>
          <w:snapToGrid/>
          <w:kern w:val="0"/>
          <w:sz w:val="18"/>
          <w:szCs w:val="18"/>
          <w:lang w:eastAsia="ja-JP"/>
        </w:rPr>
        <w:t>-08T09:02:42-0</w:t>
      </w:r>
      <w:r w:rsidR="0022380A">
        <w:rPr>
          <w:rFonts w:ascii="Consolas" w:hAnsi="Consolas" w:eastAsiaTheme="minorEastAsia" w:cs="Consolas"/>
          <w:snapToGrid/>
          <w:kern w:val="0"/>
          <w:sz w:val="18"/>
          <w:szCs w:val="18"/>
          <w:lang w:eastAsia="ja-JP"/>
        </w:rPr>
        <w:t>8</w:t>
      </w:r>
      <w:r w:rsidRPr="009A61EE">
        <w:rPr>
          <w:rFonts w:ascii="Consolas" w:hAnsi="Consolas" w:eastAsiaTheme="minorEastAsia" w:cs="Consolas"/>
          <w:snapToGrid/>
          <w:kern w:val="0"/>
          <w:sz w:val="18"/>
          <w:szCs w:val="18"/>
          <w:lang w:eastAsia="ja-JP"/>
        </w:rPr>
        <w:t>:00",</w:t>
      </w:r>
    </w:p>
    <w:p w:rsidR="006768C8" w:rsidRPr="009A61EE" w:rsidP="006768C8" w14:paraId="4B12CBB2"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device_type</w:t>
      </w:r>
      <w:r w:rsidRPr="009A61EE">
        <w:rPr>
          <w:rFonts w:ascii="Consolas" w:hAnsi="Consolas" w:eastAsiaTheme="minorEastAsia" w:cs="Consolas"/>
          <w:snapToGrid/>
          <w:kern w:val="0"/>
          <w:sz w:val="18"/>
          <w:szCs w:val="18"/>
          <w:lang w:eastAsia="ja-JP"/>
        </w:rPr>
        <w:t>": "Android",</w:t>
      </w:r>
    </w:p>
    <w:p w:rsidR="006768C8" w:rsidRPr="009A61EE" w:rsidP="006768C8" w14:paraId="2B1D5337"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"manufacturer": "Google",</w:t>
      </w:r>
    </w:p>
    <w:p w:rsidR="006768C8" w:rsidRPr="009A61EE" w:rsidP="006768C8" w14:paraId="1F0E3FDF"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"model": "PIXEL 3",</w:t>
      </w:r>
    </w:p>
    <w:p w:rsidR="006768C8" w:rsidRPr="009A61EE" w:rsidP="006768C8" w14:paraId="00B50E28"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operating_system</w:t>
      </w:r>
      <w:r w:rsidRPr="009A61EE">
        <w:rPr>
          <w:rFonts w:ascii="Consolas" w:hAnsi="Consolas" w:eastAsiaTheme="minorEastAsia" w:cs="Consolas"/>
          <w:snapToGrid/>
          <w:kern w:val="0"/>
          <w:sz w:val="18"/>
          <w:szCs w:val="18"/>
          <w:lang w:eastAsia="ja-JP"/>
        </w:rPr>
        <w:t>": "Android 11",</w:t>
      </w:r>
    </w:p>
    <w:p w:rsidR="006768C8" w:rsidRPr="009A61EE" w:rsidP="006768C8" w14:paraId="3CECB43A"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app_id</w:t>
      </w:r>
      <w:r w:rsidRPr="009A61EE">
        <w:rPr>
          <w:rFonts w:ascii="Consolas" w:hAnsi="Consolas" w:eastAsiaTheme="minorEastAsia" w:cs="Consolas"/>
          <w:snapToGrid/>
          <w:kern w:val="0"/>
          <w:sz w:val="18"/>
          <w:szCs w:val="18"/>
          <w:lang w:eastAsia="ja-JP"/>
        </w:rPr>
        <w:t>": "FCC Speed Test app",</w:t>
      </w:r>
    </w:p>
    <w:p w:rsidR="006768C8" w:rsidRPr="009A61EE" w:rsidP="006768C8" w14:paraId="5FCAE88A"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app_version</w:t>
      </w:r>
      <w:r w:rsidRPr="009A61EE">
        <w:rPr>
          <w:rFonts w:ascii="Consolas" w:hAnsi="Consolas" w:eastAsiaTheme="minorEastAsia" w:cs="Consolas"/>
          <w:snapToGrid/>
          <w:kern w:val="0"/>
          <w:sz w:val="18"/>
          <w:szCs w:val="18"/>
          <w:lang w:eastAsia="ja-JP"/>
        </w:rPr>
        <w:t>": "2.0.2496",</w:t>
      </w:r>
    </w:p>
    <w:p w:rsidR="006768C8" w:rsidRPr="009A61EE" w:rsidP="006768C8" w14:paraId="0647E8C7"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provider_name</w:t>
      </w:r>
      <w:r w:rsidRPr="009A61EE">
        <w:rPr>
          <w:rFonts w:ascii="Consolas" w:hAnsi="Consolas" w:eastAsiaTheme="minorEastAsia" w:cs="Consolas"/>
          <w:snapToGrid/>
          <w:kern w:val="0"/>
          <w:sz w:val="18"/>
          <w:szCs w:val="18"/>
          <w:lang w:eastAsia="ja-JP"/>
        </w:rPr>
        <w:t>": "GCI",</w:t>
      </w:r>
    </w:p>
    <w:p w:rsidR="006768C8" w:rsidRPr="009A61EE" w:rsidP="006768C8" w14:paraId="0FB9CA53"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"tests": {</w:t>
      </w:r>
    </w:p>
    <w:p w:rsidR="006768C8" w:rsidRPr="009A61EE" w:rsidP="006768C8" w14:paraId="6593962F"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"download": {</w:t>
      </w:r>
    </w:p>
    <w:p w:rsidR="006768C8" w:rsidRPr="009A61EE" w:rsidP="006768C8" w14:paraId="69F58694" w14:textId="7A245610">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"timestamp": "2021-0</w:t>
      </w:r>
      <w:r w:rsidR="0022380A">
        <w:rPr>
          <w:rFonts w:ascii="Consolas" w:hAnsi="Consolas" w:eastAsiaTheme="minorEastAsia" w:cs="Consolas"/>
          <w:snapToGrid/>
          <w:kern w:val="0"/>
          <w:sz w:val="18"/>
          <w:szCs w:val="18"/>
          <w:lang w:eastAsia="ja-JP"/>
        </w:rPr>
        <w:t>7</w:t>
      </w:r>
      <w:r w:rsidRPr="009A61EE">
        <w:rPr>
          <w:rFonts w:ascii="Consolas" w:hAnsi="Consolas" w:eastAsiaTheme="minorEastAsia" w:cs="Consolas"/>
          <w:snapToGrid/>
          <w:kern w:val="0"/>
          <w:sz w:val="18"/>
          <w:szCs w:val="18"/>
          <w:lang w:eastAsia="ja-JP"/>
        </w:rPr>
        <w:t>-08T09:02:42-0</w:t>
      </w:r>
      <w:r w:rsidR="0022380A">
        <w:rPr>
          <w:rFonts w:ascii="Consolas" w:hAnsi="Consolas" w:eastAsiaTheme="minorEastAsia" w:cs="Consolas"/>
          <w:snapToGrid/>
          <w:kern w:val="0"/>
          <w:sz w:val="18"/>
          <w:szCs w:val="18"/>
          <w:lang w:eastAsia="ja-JP"/>
        </w:rPr>
        <w:t>8</w:t>
      </w:r>
      <w:r w:rsidRPr="009A61EE">
        <w:rPr>
          <w:rFonts w:ascii="Consolas" w:hAnsi="Consolas" w:eastAsiaTheme="minorEastAsia" w:cs="Consolas"/>
          <w:snapToGrid/>
          <w:kern w:val="0"/>
          <w:sz w:val="18"/>
          <w:szCs w:val="18"/>
          <w:lang w:eastAsia="ja-JP"/>
        </w:rPr>
        <w:t>:00",</w:t>
      </w:r>
    </w:p>
    <w:p w:rsidR="006768C8" w:rsidRPr="009A61EE" w:rsidP="006768C8" w14:paraId="0B38BF20"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"duration": 4997185,</w:t>
      </w:r>
    </w:p>
    <w:p w:rsidR="006768C8" w:rsidRPr="009A61EE" w:rsidP="006768C8" w14:paraId="1B08DC8F"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bytes_transferred</w:t>
      </w:r>
      <w:r w:rsidRPr="009A61EE">
        <w:rPr>
          <w:rFonts w:ascii="Consolas" w:hAnsi="Consolas" w:eastAsiaTheme="minorEastAsia" w:cs="Consolas"/>
          <w:snapToGrid/>
          <w:kern w:val="0"/>
          <w:sz w:val="18"/>
          <w:szCs w:val="18"/>
          <w:lang w:eastAsia="ja-JP"/>
        </w:rPr>
        <w:t>": 97382448,</w:t>
      </w:r>
    </w:p>
    <w:p w:rsidR="006768C8" w:rsidRPr="009A61EE" w:rsidP="006768C8" w14:paraId="3E021AB0"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bytes_sec</w:t>
      </w:r>
      <w:r w:rsidRPr="009A61EE">
        <w:rPr>
          <w:rFonts w:ascii="Consolas" w:hAnsi="Consolas" w:eastAsiaTheme="minorEastAsia" w:cs="Consolas"/>
          <w:snapToGrid/>
          <w:kern w:val="0"/>
          <w:sz w:val="18"/>
          <w:szCs w:val="18"/>
          <w:lang w:eastAsia="ja-JP"/>
        </w:rPr>
        <w:t>": 19487461,</w:t>
      </w:r>
    </w:p>
    <w:p w:rsidR="006768C8" w:rsidRPr="009A61EE" w:rsidP="006768C8" w14:paraId="71C6A960"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"locations": [</w:t>
      </w:r>
    </w:p>
    <w:p w:rsidR="006768C8" w:rsidRPr="009A61EE" w:rsidP="006768C8" w14:paraId="6D5CC71A"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p>
    <w:p w:rsidR="006768C8" w:rsidRPr="009A61EE" w:rsidP="006768C8" w14:paraId="1B4F1AC5" w14:textId="1C000884">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"timestamp": "2021-0</w:t>
      </w:r>
      <w:r w:rsidR="0022380A">
        <w:rPr>
          <w:rFonts w:ascii="Consolas" w:hAnsi="Consolas" w:eastAsiaTheme="minorEastAsia" w:cs="Consolas"/>
          <w:snapToGrid/>
          <w:kern w:val="0"/>
          <w:sz w:val="18"/>
          <w:szCs w:val="18"/>
          <w:lang w:eastAsia="ja-JP"/>
        </w:rPr>
        <w:t>7</w:t>
      </w:r>
      <w:r w:rsidRPr="009A61EE">
        <w:rPr>
          <w:rFonts w:ascii="Consolas" w:hAnsi="Consolas" w:eastAsiaTheme="minorEastAsia" w:cs="Consolas"/>
          <w:snapToGrid/>
          <w:kern w:val="0"/>
          <w:sz w:val="18"/>
          <w:szCs w:val="18"/>
          <w:lang w:eastAsia="ja-JP"/>
        </w:rPr>
        <w:t>-08T09:02:42-0</w:t>
      </w:r>
      <w:r w:rsidR="0022380A">
        <w:rPr>
          <w:rFonts w:ascii="Consolas" w:hAnsi="Consolas" w:eastAsiaTheme="minorEastAsia" w:cs="Consolas"/>
          <w:snapToGrid/>
          <w:kern w:val="0"/>
          <w:sz w:val="18"/>
          <w:szCs w:val="18"/>
          <w:lang w:eastAsia="ja-JP"/>
        </w:rPr>
        <w:t>8</w:t>
      </w:r>
      <w:r w:rsidRPr="009A61EE">
        <w:rPr>
          <w:rFonts w:ascii="Consolas" w:hAnsi="Consolas" w:eastAsiaTheme="minorEastAsia" w:cs="Consolas"/>
          <w:snapToGrid/>
          <w:kern w:val="0"/>
          <w:sz w:val="18"/>
          <w:szCs w:val="18"/>
          <w:lang w:eastAsia="ja-JP"/>
        </w:rPr>
        <w:t>:00",</w:t>
      </w:r>
    </w:p>
    <w:p w:rsidR="006768C8" w:rsidRPr="009A61EE" w:rsidP="006768C8" w14:paraId="44C2C7D1"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"latitude": </w:t>
      </w:r>
      <w:r w:rsidRPr="009A61EE">
        <w:rPr>
          <w:rFonts w:asciiTheme="minorHAnsi" w:eastAsiaTheme="minorEastAsia" w:hAnsiTheme="minorHAnsi" w:cstheme="minorBidi"/>
          <w:snapToGrid/>
          <w:kern w:val="0"/>
          <w:sz w:val="20"/>
          <w:lang w:eastAsia="ja-JP"/>
        </w:rPr>
        <w:t>63.069168</w:t>
      </w:r>
      <w:r w:rsidRPr="009A61EE">
        <w:rPr>
          <w:rFonts w:ascii="Consolas" w:hAnsi="Consolas" w:eastAsiaTheme="minorEastAsia" w:cs="Consolas"/>
          <w:snapToGrid/>
          <w:kern w:val="0"/>
          <w:sz w:val="18"/>
          <w:szCs w:val="18"/>
          <w:lang w:eastAsia="ja-JP"/>
        </w:rPr>
        <w:t>,</w:t>
      </w:r>
    </w:p>
    <w:p w:rsidR="006768C8" w:rsidRPr="009A61EE" w:rsidP="006768C8" w14:paraId="7F786501"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"longitude": </w:t>
      </w:r>
      <w:r w:rsidRPr="009A61EE">
        <w:rPr>
          <w:rFonts w:asciiTheme="minorHAnsi" w:eastAsiaTheme="minorEastAsia" w:hAnsiTheme="minorHAnsi" w:cstheme="minorBidi"/>
          <w:snapToGrid/>
          <w:kern w:val="0"/>
          <w:sz w:val="20"/>
          <w:lang w:eastAsia="ja-JP"/>
        </w:rPr>
        <w:t>-153.248195</w:t>
      </w:r>
    </w:p>
    <w:p w:rsidR="006768C8" w:rsidRPr="009A61EE" w:rsidP="006768C8" w14:paraId="48C7CD86"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p>
    <w:p w:rsidR="006768C8" w:rsidRPr="009A61EE" w:rsidP="006768C8" w14:paraId="342478C1"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p>
    <w:p w:rsidR="006768C8" w:rsidRPr="009A61EE" w:rsidP="006768C8" w14:paraId="76394D3E" w14:textId="418D6AF8">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"timestamp": "2021-0</w:t>
      </w:r>
      <w:r w:rsidR="0022380A">
        <w:rPr>
          <w:rFonts w:ascii="Consolas" w:hAnsi="Consolas" w:eastAsiaTheme="minorEastAsia" w:cs="Consolas"/>
          <w:snapToGrid/>
          <w:kern w:val="0"/>
          <w:sz w:val="18"/>
          <w:szCs w:val="18"/>
          <w:lang w:eastAsia="ja-JP"/>
        </w:rPr>
        <w:t>7</w:t>
      </w:r>
      <w:r w:rsidRPr="009A61EE">
        <w:rPr>
          <w:rFonts w:ascii="Consolas" w:hAnsi="Consolas" w:eastAsiaTheme="minorEastAsia" w:cs="Consolas"/>
          <w:snapToGrid/>
          <w:kern w:val="0"/>
          <w:sz w:val="18"/>
          <w:szCs w:val="18"/>
          <w:lang w:eastAsia="ja-JP"/>
        </w:rPr>
        <w:t>-08T09:02:47-0</w:t>
      </w:r>
      <w:r w:rsidR="0022380A">
        <w:rPr>
          <w:rFonts w:ascii="Consolas" w:hAnsi="Consolas" w:eastAsiaTheme="minorEastAsia" w:cs="Consolas"/>
          <w:snapToGrid/>
          <w:kern w:val="0"/>
          <w:sz w:val="18"/>
          <w:szCs w:val="18"/>
          <w:lang w:eastAsia="ja-JP"/>
        </w:rPr>
        <w:t>8</w:t>
      </w:r>
      <w:r w:rsidRPr="009A61EE">
        <w:rPr>
          <w:rFonts w:ascii="Consolas" w:hAnsi="Consolas" w:eastAsiaTheme="minorEastAsia" w:cs="Consolas"/>
          <w:snapToGrid/>
          <w:kern w:val="0"/>
          <w:sz w:val="18"/>
          <w:szCs w:val="18"/>
          <w:lang w:eastAsia="ja-JP"/>
        </w:rPr>
        <w:t>:00",</w:t>
      </w:r>
    </w:p>
    <w:p w:rsidR="006768C8" w:rsidRPr="009A61EE" w:rsidP="006768C8" w14:paraId="0F552828"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"latitude": </w:t>
      </w:r>
      <w:r w:rsidRPr="009A61EE">
        <w:rPr>
          <w:rFonts w:asciiTheme="minorHAnsi" w:eastAsiaTheme="minorEastAsia" w:hAnsiTheme="minorHAnsi" w:cstheme="minorBidi"/>
          <w:snapToGrid/>
          <w:kern w:val="0"/>
          <w:sz w:val="20"/>
          <w:lang w:eastAsia="ja-JP"/>
        </w:rPr>
        <w:t>63.069168</w:t>
      </w:r>
      <w:r w:rsidRPr="009A61EE">
        <w:rPr>
          <w:rFonts w:ascii="Consolas" w:hAnsi="Consolas" w:eastAsiaTheme="minorEastAsia" w:cs="Consolas"/>
          <w:snapToGrid/>
          <w:kern w:val="0"/>
          <w:sz w:val="18"/>
          <w:szCs w:val="18"/>
          <w:lang w:eastAsia="ja-JP"/>
        </w:rPr>
        <w:t>,</w:t>
      </w:r>
    </w:p>
    <w:p w:rsidR="006768C8" w:rsidRPr="009A61EE" w:rsidP="006768C8" w14:paraId="50F237E9"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"longitude": </w:t>
      </w:r>
      <w:r w:rsidRPr="009A61EE">
        <w:rPr>
          <w:rFonts w:asciiTheme="minorHAnsi" w:eastAsiaTheme="minorEastAsia" w:hAnsiTheme="minorHAnsi" w:cstheme="minorBidi"/>
          <w:snapToGrid/>
          <w:kern w:val="0"/>
          <w:sz w:val="20"/>
          <w:lang w:eastAsia="ja-JP"/>
        </w:rPr>
        <w:t>-153.248195</w:t>
      </w:r>
    </w:p>
    <w:p w:rsidR="006768C8" w:rsidRPr="009A61EE" w:rsidP="006768C8" w14:paraId="7757B404"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p>
    <w:p w:rsidR="006768C8" w:rsidRPr="009A61EE" w:rsidP="006768C8" w14:paraId="7AA1FD81"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p>
    <w:p w:rsidR="006768C8" w:rsidRPr="009A61EE" w:rsidP="006768C8" w14:paraId="3387280A"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"cells": [</w:t>
      </w:r>
    </w:p>
    <w:p w:rsidR="006768C8" w:rsidRPr="009A61EE" w:rsidP="006768C8" w14:paraId="6317C9F1"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p>
    <w:p w:rsidR="006768C8" w:rsidRPr="009A61EE" w:rsidP="006768C8" w14:paraId="22AB193D"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cell_id</w:t>
      </w:r>
      <w:r w:rsidRPr="009A61EE">
        <w:rPr>
          <w:rFonts w:ascii="Consolas" w:hAnsi="Consolas" w:eastAsiaTheme="minorEastAsia" w:cs="Consolas"/>
          <w:snapToGrid/>
          <w:kern w:val="0"/>
          <w:sz w:val="18"/>
          <w:szCs w:val="18"/>
          <w:lang w:eastAsia="ja-JP"/>
        </w:rPr>
        <w:t>": 32193025,</w:t>
      </w:r>
    </w:p>
    <w:p w:rsidR="006768C8" w:rsidRPr="009A61EE" w:rsidP="006768C8" w14:paraId="18F40836"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physical_cell_id</w:t>
      </w:r>
      <w:r w:rsidRPr="009A61EE">
        <w:rPr>
          <w:rFonts w:ascii="Consolas" w:hAnsi="Consolas" w:eastAsiaTheme="minorEastAsia" w:cs="Consolas"/>
          <w:snapToGrid/>
          <w:kern w:val="0"/>
          <w:sz w:val="18"/>
          <w:szCs w:val="18"/>
          <w:lang w:eastAsia="ja-JP"/>
        </w:rPr>
        <w:t>": 192,</w:t>
      </w:r>
    </w:p>
    <w:p w:rsidR="006768C8" w:rsidRPr="009A61EE" w:rsidP="006768C8" w14:paraId="64EBCB4B"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cell_connection</w:t>
      </w:r>
      <w:r w:rsidRPr="009A61EE">
        <w:rPr>
          <w:rFonts w:ascii="Consolas" w:hAnsi="Consolas" w:eastAsiaTheme="minorEastAsia" w:cs="Consolas"/>
          <w:snapToGrid/>
          <w:kern w:val="0"/>
          <w:sz w:val="18"/>
          <w:szCs w:val="18"/>
          <w:lang w:eastAsia="ja-JP"/>
        </w:rPr>
        <w:t>": 1,</w:t>
      </w:r>
    </w:p>
    <w:p w:rsidR="006768C8" w:rsidRPr="009A61EE" w:rsidP="006768C8" w14:paraId="44E2E79E"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network_generation</w:t>
      </w:r>
      <w:r w:rsidRPr="009A61EE">
        <w:rPr>
          <w:rFonts w:ascii="Consolas" w:hAnsi="Consolas" w:eastAsiaTheme="minorEastAsia" w:cs="Consolas"/>
          <w:snapToGrid/>
          <w:kern w:val="0"/>
          <w:sz w:val="18"/>
          <w:szCs w:val="18"/>
          <w:lang w:eastAsia="ja-JP"/>
        </w:rPr>
        <w:t>": "4G",</w:t>
      </w:r>
    </w:p>
    <w:p w:rsidR="006768C8" w:rsidRPr="009A61EE" w:rsidP="006768C8" w14:paraId="4FDC7D67"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network_subtype</w:t>
      </w:r>
      <w:r w:rsidRPr="009A61EE">
        <w:rPr>
          <w:rFonts w:ascii="Consolas" w:hAnsi="Consolas" w:eastAsiaTheme="minorEastAsia" w:cs="Consolas"/>
          <w:snapToGrid/>
          <w:kern w:val="0"/>
          <w:sz w:val="18"/>
          <w:szCs w:val="18"/>
          <w:lang w:eastAsia="ja-JP"/>
        </w:rPr>
        <w:t>": "LTE",</w:t>
      </w:r>
    </w:p>
    <w:p w:rsidR="006768C8" w:rsidRPr="009A61EE" w:rsidP="006768C8" w14:paraId="58C3AC90"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rssi</w:t>
      </w:r>
      <w:r w:rsidRPr="009A61EE">
        <w:rPr>
          <w:rFonts w:ascii="Consolas" w:hAnsi="Consolas" w:eastAsiaTheme="minorEastAsia" w:cs="Consolas"/>
          <w:snapToGrid/>
          <w:kern w:val="0"/>
          <w:sz w:val="18"/>
          <w:szCs w:val="18"/>
          <w:lang w:eastAsia="ja-JP"/>
        </w:rPr>
        <w:t>": -77.1,</w:t>
      </w:r>
    </w:p>
    <w:p w:rsidR="006768C8" w:rsidRPr="009A61EE" w:rsidP="006768C8" w14:paraId="65BFE97A"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rsrp</w:t>
      </w:r>
      <w:r w:rsidRPr="009A61EE">
        <w:rPr>
          <w:rFonts w:ascii="Consolas" w:hAnsi="Consolas" w:eastAsiaTheme="minorEastAsia" w:cs="Consolas"/>
          <w:snapToGrid/>
          <w:kern w:val="0"/>
          <w:sz w:val="18"/>
          <w:szCs w:val="18"/>
          <w:lang w:eastAsia="ja-JP"/>
        </w:rPr>
        <w:t>": -95.2,</w:t>
      </w:r>
    </w:p>
    <w:p w:rsidR="006768C8" w:rsidRPr="009A61EE" w:rsidP="006768C8" w14:paraId="0E6CCD02"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rsrq</w:t>
      </w:r>
      <w:r w:rsidRPr="009A61EE">
        <w:rPr>
          <w:rFonts w:ascii="Consolas" w:hAnsi="Consolas" w:eastAsiaTheme="minorEastAsia" w:cs="Consolas"/>
          <w:snapToGrid/>
          <w:kern w:val="0"/>
          <w:sz w:val="18"/>
          <w:szCs w:val="18"/>
          <w:lang w:eastAsia="ja-JP"/>
        </w:rPr>
        <w:t>": -16.5,</w:t>
      </w:r>
    </w:p>
    <w:p w:rsidR="006768C8" w:rsidRPr="009A61EE" w:rsidP="006768C8" w14:paraId="7F01777A"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sinr</w:t>
      </w:r>
      <w:r w:rsidRPr="009A61EE">
        <w:rPr>
          <w:rFonts w:ascii="Consolas" w:hAnsi="Consolas" w:eastAsiaTheme="minorEastAsia" w:cs="Consolas"/>
          <w:snapToGrid/>
          <w:kern w:val="0"/>
          <w:sz w:val="18"/>
          <w:szCs w:val="18"/>
          <w:lang w:eastAsia="ja-JP"/>
        </w:rPr>
        <w:t>": 11.9,</w:t>
      </w:r>
    </w:p>
    <w:p w:rsidR="006768C8" w:rsidRPr="009A61EE" w:rsidP="006768C8" w14:paraId="76517489"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ec</w:t>
      </w:r>
      <w:r>
        <w:rPr>
          <w:rFonts w:ascii="Consolas" w:hAnsi="Consolas" w:eastAsiaTheme="minorEastAsia" w:cs="Consolas"/>
          <w:snapToGrid/>
          <w:kern w:val="0"/>
          <w:sz w:val="18"/>
          <w:szCs w:val="18"/>
          <w:lang w:eastAsia="ja-JP"/>
        </w:rPr>
        <w:t>_</w:t>
      </w:r>
      <w:r w:rsidRPr="009A61EE">
        <w:rPr>
          <w:rFonts w:ascii="Consolas" w:hAnsi="Consolas" w:eastAsiaTheme="minorEastAsia" w:cs="Consolas"/>
          <w:snapToGrid/>
          <w:kern w:val="0"/>
          <w:sz w:val="18"/>
          <w:szCs w:val="18"/>
          <w:lang w:eastAsia="ja-JP"/>
        </w:rPr>
        <w:t>io</w:t>
      </w:r>
      <w:r w:rsidRPr="009A61EE">
        <w:rPr>
          <w:rFonts w:ascii="Consolas" w:hAnsi="Consolas" w:eastAsiaTheme="minorEastAsia" w:cs="Consolas"/>
          <w:snapToGrid/>
          <w:kern w:val="0"/>
          <w:sz w:val="18"/>
          <w:szCs w:val="18"/>
          <w:lang w:eastAsia="ja-JP"/>
        </w:rPr>
        <w:t>": -8.3,</w:t>
      </w:r>
    </w:p>
    <w:p w:rsidR="006768C8" w:rsidP="006768C8" w14:paraId="2DF0974B"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rcsp</w:t>
      </w:r>
      <w:r w:rsidRPr="009A61EE">
        <w:rPr>
          <w:rFonts w:ascii="Consolas" w:hAnsi="Consolas" w:eastAsiaTheme="minorEastAsia" w:cs="Consolas"/>
          <w:snapToGrid/>
          <w:kern w:val="0"/>
          <w:sz w:val="18"/>
          <w:szCs w:val="18"/>
          <w:lang w:eastAsia="ja-JP"/>
        </w:rPr>
        <w:t>": -84.2,</w:t>
      </w:r>
    </w:p>
    <w:p w:rsidR="006768C8" w:rsidRPr="009A61EE" w:rsidP="006768C8" w14:paraId="01E8E4E7"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cqi</w:t>
      </w:r>
      <w:r w:rsidRPr="009A61EE">
        <w:rPr>
          <w:rFonts w:ascii="Consolas" w:hAnsi="Consolas" w:eastAsiaTheme="minorEastAsia" w:cs="Consolas"/>
          <w:snapToGrid/>
          <w:kern w:val="0"/>
          <w:sz w:val="18"/>
          <w:szCs w:val="18"/>
          <w:lang w:eastAsia="ja-JP"/>
        </w:rPr>
        <w:t>": 10,</w:t>
      </w:r>
    </w:p>
    <w:p w:rsidR="006768C8" w:rsidRPr="009A61EE" w:rsidP="006768C8" w14:paraId="5EA21E6D"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spectrum_bandwidth</w:t>
      </w:r>
      <w:r w:rsidRPr="009A61EE">
        <w:rPr>
          <w:rFonts w:ascii="Consolas" w:hAnsi="Consolas" w:eastAsiaTheme="minorEastAsia" w:cs="Consolas"/>
          <w:snapToGrid/>
          <w:kern w:val="0"/>
          <w:sz w:val="18"/>
          <w:szCs w:val="18"/>
          <w:lang w:eastAsia="ja-JP"/>
        </w:rPr>
        <w:t>": 20,</w:t>
      </w:r>
    </w:p>
    <w:p w:rsidR="006768C8" w:rsidRPr="009A61EE" w:rsidP="006768C8" w14:paraId="0C761165"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arfcn</w:t>
      </w:r>
      <w:r w:rsidRPr="009A61EE">
        <w:rPr>
          <w:rFonts w:ascii="Consolas" w:hAnsi="Consolas" w:eastAsiaTheme="minorEastAsia" w:cs="Consolas"/>
          <w:snapToGrid/>
          <w:kern w:val="0"/>
          <w:sz w:val="18"/>
          <w:szCs w:val="18"/>
          <w:lang w:eastAsia="ja-JP"/>
        </w:rPr>
        <w:t>": 66786</w:t>
      </w:r>
    </w:p>
    <w:p w:rsidR="006768C8" w:rsidRPr="009A61EE" w:rsidP="006768C8" w14:paraId="28861959"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p>
    <w:p w:rsidR="006768C8" w:rsidRPr="009A61EE" w:rsidP="006768C8" w14:paraId="3B873403"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p>
    <w:p w:rsidR="006768C8" w:rsidRPr="009A61EE" w:rsidP="006768C8" w14:paraId="4CE33845"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cell_id</w:t>
      </w:r>
      <w:r w:rsidRPr="009A61EE">
        <w:rPr>
          <w:rFonts w:ascii="Consolas" w:hAnsi="Consolas" w:eastAsiaTheme="minorEastAsia" w:cs="Consolas"/>
          <w:snapToGrid/>
          <w:kern w:val="0"/>
          <w:sz w:val="18"/>
          <w:szCs w:val="18"/>
          <w:lang w:eastAsia="ja-JP"/>
        </w:rPr>
        <w:t>": 10283265,</w:t>
      </w:r>
    </w:p>
    <w:p w:rsidR="006768C8" w:rsidRPr="009A61EE" w:rsidP="006768C8" w14:paraId="43F29F75"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physical_cell_id</w:t>
      </w:r>
      <w:r w:rsidRPr="009A61EE">
        <w:rPr>
          <w:rFonts w:ascii="Consolas" w:hAnsi="Consolas" w:eastAsiaTheme="minorEastAsia" w:cs="Consolas"/>
          <w:snapToGrid/>
          <w:kern w:val="0"/>
          <w:sz w:val="18"/>
          <w:szCs w:val="18"/>
          <w:lang w:eastAsia="ja-JP"/>
        </w:rPr>
        <w:t>": 101,</w:t>
      </w:r>
    </w:p>
    <w:p w:rsidR="006768C8" w:rsidRPr="009A61EE" w:rsidP="006768C8" w14:paraId="4DDC3707"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cell_connection</w:t>
      </w:r>
      <w:r w:rsidRPr="009A61EE">
        <w:rPr>
          <w:rFonts w:ascii="Consolas" w:hAnsi="Consolas" w:eastAsiaTheme="minorEastAsia" w:cs="Consolas"/>
          <w:snapToGrid/>
          <w:kern w:val="0"/>
          <w:sz w:val="18"/>
          <w:szCs w:val="18"/>
          <w:lang w:eastAsia="ja-JP"/>
        </w:rPr>
        <w:t>": 2,</w:t>
      </w:r>
    </w:p>
    <w:p w:rsidR="006768C8" w:rsidRPr="009A61EE" w:rsidP="006768C8" w14:paraId="1437D41F"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network_generation</w:t>
      </w:r>
      <w:r w:rsidRPr="009A61EE">
        <w:rPr>
          <w:rFonts w:ascii="Consolas" w:hAnsi="Consolas" w:eastAsiaTheme="minorEastAsia" w:cs="Consolas"/>
          <w:snapToGrid/>
          <w:kern w:val="0"/>
          <w:sz w:val="18"/>
          <w:szCs w:val="18"/>
          <w:lang w:eastAsia="ja-JP"/>
        </w:rPr>
        <w:t>": "4G",</w:t>
      </w:r>
    </w:p>
    <w:p w:rsidR="006768C8" w:rsidRPr="009A61EE" w:rsidP="006768C8" w14:paraId="3CD1752A"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network_subtype</w:t>
      </w:r>
      <w:r w:rsidRPr="009A61EE">
        <w:rPr>
          <w:rFonts w:ascii="Consolas" w:hAnsi="Consolas" w:eastAsiaTheme="minorEastAsia" w:cs="Consolas"/>
          <w:snapToGrid/>
          <w:kern w:val="0"/>
          <w:sz w:val="18"/>
          <w:szCs w:val="18"/>
          <w:lang w:eastAsia="ja-JP"/>
        </w:rPr>
        <w:t>": "LTE",</w:t>
      </w:r>
    </w:p>
    <w:p w:rsidR="006768C8" w:rsidRPr="009A61EE" w:rsidP="006768C8" w14:paraId="4A88A62C"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rssi</w:t>
      </w:r>
      <w:r w:rsidRPr="009A61EE">
        <w:rPr>
          <w:rFonts w:ascii="Consolas" w:hAnsi="Consolas" w:eastAsiaTheme="minorEastAsia" w:cs="Consolas"/>
          <w:snapToGrid/>
          <w:kern w:val="0"/>
          <w:sz w:val="18"/>
          <w:szCs w:val="18"/>
          <w:lang w:eastAsia="ja-JP"/>
        </w:rPr>
        <w:t>": -77.1,</w:t>
      </w:r>
    </w:p>
    <w:p w:rsidR="006768C8" w:rsidRPr="009A61EE" w:rsidP="006768C8" w14:paraId="775BBE9F"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rsrp</w:t>
      </w:r>
      <w:r w:rsidRPr="009A61EE">
        <w:rPr>
          <w:rFonts w:ascii="Consolas" w:hAnsi="Consolas" w:eastAsiaTheme="minorEastAsia" w:cs="Consolas"/>
          <w:snapToGrid/>
          <w:kern w:val="0"/>
          <w:sz w:val="18"/>
          <w:szCs w:val="18"/>
          <w:lang w:eastAsia="ja-JP"/>
        </w:rPr>
        <w:t>": -97.2,</w:t>
      </w:r>
    </w:p>
    <w:p w:rsidR="006768C8" w:rsidRPr="009A61EE" w:rsidP="006768C8" w14:paraId="15ACD565"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rsrq</w:t>
      </w:r>
      <w:r w:rsidRPr="009A61EE">
        <w:rPr>
          <w:rFonts w:ascii="Consolas" w:hAnsi="Consolas" w:eastAsiaTheme="minorEastAsia" w:cs="Consolas"/>
          <w:snapToGrid/>
          <w:kern w:val="0"/>
          <w:sz w:val="18"/>
          <w:szCs w:val="18"/>
          <w:lang w:eastAsia="ja-JP"/>
        </w:rPr>
        <w:t>": -10.1,</w:t>
      </w:r>
    </w:p>
    <w:p w:rsidR="006768C8" w:rsidRPr="009A61EE" w:rsidP="006768C8" w14:paraId="22835271"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sinr</w:t>
      </w:r>
      <w:r w:rsidRPr="009A61EE">
        <w:rPr>
          <w:rFonts w:ascii="Consolas" w:hAnsi="Consolas" w:eastAsiaTheme="minorEastAsia" w:cs="Consolas"/>
          <w:snapToGrid/>
          <w:kern w:val="0"/>
          <w:sz w:val="18"/>
          <w:szCs w:val="18"/>
          <w:lang w:eastAsia="ja-JP"/>
        </w:rPr>
        <w:t>": 21.2,</w:t>
      </w:r>
    </w:p>
    <w:p w:rsidR="006768C8" w:rsidRPr="009A61EE" w:rsidP="006768C8" w14:paraId="22FE8F38"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ec</w:t>
      </w:r>
      <w:r>
        <w:rPr>
          <w:rFonts w:ascii="Consolas" w:hAnsi="Consolas" w:eastAsiaTheme="minorEastAsia" w:cs="Consolas"/>
          <w:snapToGrid/>
          <w:kern w:val="0"/>
          <w:sz w:val="18"/>
          <w:szCs w:val="18"/>
          <w:lang w:eastAsia="ja-JP"/>
        </w:rPr>
        <w:t>_</w:t>
      </w:r>
      <w:r w:rsidRPr="009A61EE">
        <w:rPr>
          <w:rFonts w:ascii="Consolas" w:hAnsi="Consolas" w:eastAsiaTheme="minorEastAsia" w:cs="Consolas"/>
          <w:snapToGrid/>
          <w:kern w:val="0"/>
          <w:sz w:val="18"/>
          <w:szCs w:val="18"/>
          <w:lang w:eastAsia="ja-JP"/>
        </w:rPr>
        <w:t>io</w:t>
      </w:r>
      <w:r w:rsidRPr="009A61EE">
        <w:rPr>
          <w:rFonts w:ascii="Consolas" w:hAnsi="Consolas" w:eastAsiaTheme="minorEastAsia" w:cs="Consolas"/>
          <w:snapToGrid/>
          <w:kern w:val="0"/>
          <w:sz w:val="18"/>
          <w:szCs w:val="18"/>
          <w:lang w:eastAsia="ja-JP"/>
        </w:rPr>
        <w:t>": -8.3,</w:t>
      </w:r>
    </w:p>
    <w:p w:rsidR="006768C8" w:rsidRPr="009A61EE" w:rsidP="006768C8" w14:paraId="1AC92CD7"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rcsp</w:t>
      </w:r>
      <w:r w:rsidRPr="009A61EE">
        <w:rPr>
          <w:rFonts w:ascii="Consolas" w:hAnsi="Consolas" w:eastAsiaTheme="minorEastAsia" w:cs="Consolas"/>
          <w:snapToGrid/>
          <w:kern w:val="0"/>
          <w:sz w:val="18"/>
          <w:szCs w:val="18"/>
          <w:lang w:eastAsia="ja-JP"/>
        </w:rPr>
        <w:t>": -84.2,</w:t>
      </w:r>
    </w:p>
    <w:p w:rsidR="006768C8" w:rsidRPr="009A61EE" w:rsidP="006768C8" w14:paraId="32C9F140"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cqi</w:t>
      </w:r>
      <w:r w:rsidRPr="009A61EE">
        <w:rPr>
          <w:rFonts w:ascii="Consolas" w:hAnsi="Consolas" w:eastAsiaTheme="minorEastAsia" w:cs="Consolas"/>
          <w:snapToGrid/>
          <w:kern w:val="0"/>
          <w:sz w:val="18"/>
          <w:szCs w:val="18"/>
          <w:lang w:eastAsia="ja-JP"/>
        </w:rPr>
        <w:t>": 10,</w:t>
      </w:r>
    </w:p>
    <w:p w:rsidR="006768C8" w:rsidRPr="009A61EE" w:rsidP="006768C8" w14:paraId="0838E01F"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spectrum_bandwidth</w:t>
      </w:r>
      <w:r w:rsidRPr="009A61EE">
        <w:rPr>
          <w:rFonts w:ascii="Consolas" w:hAnsi="Consolas" w:eastAsiaTheme="minorEastAsia" w:cs="Consolas"/>
          <w:snapToGrid/>
          <w:kern w:val="0"/>
          <w:sz w:val="18"/>
          <w:szCs w:val="18"/>
          <w:lang w:eastAsia="ja-JP"/>
        </w:rPr>
        <w:t>": 15,</w:t>
      </w:r>
    </w:p>
    <w:p w:rsidR="006768C8" w:rsidRPr="009A61EE" w:rsidP="006768C8" w14:paraId="08FABDC3"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arfcn</w:t>
      </w:r>
      <w:r w:rsidRPr="009A61EE">
        <w:rPr>
          <w:rFonts w:ascii="Consolas" w:hAnsi="Consolas" w:eastAsiaTheme="minorEastAsia" w:cs="Consolas"/>
          <w:snapToGrid/>
          <w:kern w:val="0"/>
          <w:sz w:val="18"/>
          <w:szCs w:val="18"/>
          <w:lang w:eastAsia="ja-JP"/>
        </w:rPr>
        <w:t>": 68686</w:t>
      </w:r>
    </w:p>
    <w:p w:rsidR="006768C8" w:rsidRPr="009A61EE" w:rsidP="006768C8" w14:paraId="164E93AC"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p>
    <w:p w:rsidR="006768C8" w:rsidRPr="009A61EE" w:rsidP="006768C8" w14:paraId="5F83D8F1"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p>
    <w:p w:rsidR="006768C8" w:rsidRPr="009A61EE" w:rsidP="006768C8" w14:paraId="60267CE0"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p>
    <w:p w:rsidR="006768C8" w:rsidRPr="009A61EE" w:rsidP="006768C8" w14:paraId="3F9189B9"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"upload": {</w:t>
      </w:r>
    </w:p>
    <w:p w:rsidR="006768C8" w:rsidRPr="009A61EE" w:rsidP="006768C8" w14:paraId="4D5D4AB5" w14:textId="5F8AC2D0">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"timestamp": "2021-0</w:t>
      </w:r>
      <w:r w:rsidR="0022380A">
        <w:rPr>
          <w:rFonts w:ascii="Consolas" w:hAnsi="Consolas" w:eastAsiaTheme="minorEastAsia" w:cs="Consolas"/>
          <w:snapToGrid/>
          <w:kern w:val="0"/>
          <w:sz w:val="18"/>
          <w:szCs w:val="18"/>
          <w:lang w:eastAsia="ja-JP"/>
        </w:rPr>
        <w:t>7</w:t>
      </w:r>
      <w:r w:rsidRPr="009A61EE">
        <w:rPr>
          <w:rFonts w:ascii="Consolas" w:hAnsi="Consolas" w:eastAsiaTheme="minorEastAsia" w:cs="Consolas"/>
          <w:snapToGrid/>
          <w:kern w:val="0"/>
          <w:sz w:val="18"/>
          <w:szCs w:val="18"/>
          <w:lang w:eastAsia="ja-JP"/>
        </w:rPr>
        <w:t>-08T09:02:51-0</w:t>
      </w:r>
      <w:r w:rsidR="0022380A">
        <w:rPr>
          <w:rFonts w:ascii="Consolas" w:hAnsi="Consolas" w:eastAsiaTheme="minorEastAsia" w:cs="Consolas"/>
          <w:snapToGrid/>
          <w:kern w:val="0"/>
          <w:sz w:val="18"/>
          <w:szCs w:val="18"/>
          <w:lang w:eastAsia="ja-JP"/>
        </w:rPr>
        <w:t>8</w:t>
      </w:r>
      <w:r w:rsidRPr="009A61EE">
        <w:rPr>
          <w:rFonts w:ascii="Consolas" w:hAnsi="Consolas" w:eastAsiaTheme="minorEastAsia" w:cs="Consolas"/>
          <w:snapToGrid/>
          <w:kern w:val="0"/>
          <w:sz w:val="18"/>
          <w:szCs w:val="18"/>
          <w:lang w:eastAsia="ja-JP"/>
        </w:rPr>
        <w:t>:00",</w:t>
      </w:r>
    </w:p>
    <w:p w:rsidR="006768C8" w:rsidRPr="009A61EE" w:rsidP="006768C8" w14:paraId="0F07ED0E"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"duration": 5000085,</w:t>
      </w:r>
    </w:p>
    <w:p w:rsidR="006768C8" w:rsidRPr="009A61EE" w:rsidP="006768C8" w14:paraId="3E1DE9C2"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bytes_transferred</w:t>
      </w:r>
      <w:r w:rsidRPr="009A61EE">
        <w:rPr>
          <w:rFonts w:ascii="Consolas" w:hAnsi="Consolas" w:eastAsiaTheme="minorEastAsia" w:cs="Consolas"/>
          <w:snapToGrid/>
          <w:kern w:val="0"/>
          <w:sz w:val="18"/>
          <w:szCs w:val="18"/>
          <w:lang w:eastAsia="ja-JP"/>
        </w:rPr>
        <w:t>": 15129062,</w:t>
      </w:r>
    </w:p>
    <w:p w:rsidR="006768C8" w:rsidRPr="009A61EE" w:rsidP="006768C8" w14:paraId="1C9D8FBF"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bytes_sec</w:t>
      </w:r>
      <w:r w:rsidRPr="009A61EE">
        <w:rPr>
          <w:rFonts w:ascii="Consolas" w:hAnsi="Consolas" w:eastAsiaTheme="minorEastAsia" w:cs="Consolas"/>
          <w:snapToGrid/>
          <w:kern w:val="0"/>
          <w:sz w:val="18"/>
          <w:szCs w:val="18"/>
          <w:lang w:eastAsia="ja-JP"/>
        </w:rPr>
        <w:t>": 3025761,</w:t>
      </w:r>
    </w:p>
    <w:p w:rsidR="006768C8" w:rsidRPr="009A61EE" w:rsidP="006768C8" w14:paraId="63A044D0"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"locations": [</w:t>
      </w:r>
    </w:p>
    <w:p w:rsidR="006768C8" w:rsidRPr="009A61EE" w:rsidP="006768C8" w14:paraId="167CC2C5"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p>
    <w:p w:rsidR="006768C8" w:rsidRPr="009A61EE" w:rsidP="006768C8" w14:paraId="4B48C5EC" w14:textId="36C4FB6D">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"timestamp": "2021-0</w:t>
      </w:r>
      <w:r w:rsidR="0022380A">
        <w:rPr>
          <w:rFonts w:ascii="Consolas" w:hAnsi="Consolas" w:eastAsiaTheme="minorEastAsia" w:cs="Consolas"/>
          <w:snapToGrid/>
          <w:kern w:val="0"/>
          <w:sz w:val="18"/>
          <w:szCs w:val="18"/>
          <w:lang w:eastAsia="ja-JP"/>
        </w:rPr>
        <w:t>7</w:t>
      </w:r>
      <w:r w:rsidRPr="009A61EE">
        <w:rPr>
          <w:rFonts w:ascii="Consolas" w:hAnsi="Consolas" w:eastAsiaTheme="minorEastAsia" w:cs="Consolas"/>
          <w:snapToGrid/>
          <w:kern w:val="0"/>
          <w:sz w:val="18"/>
          <w:szCs w:val="18"/>
          <w:lang w:eastAsia="ja-JP"/>
        </w:rPr>
        <w:t>-08T09:02:51-0</w:t>
      </w:r>
      <w:r w:rsidR="0022380A">
        <w:rPr>
          <w:rFonts w:ascii="Consolas" w:hAnsi="Consolas" w:eastAsiaTheme="minorEastAsia" w:cs="Consolas"/>
          <w:snapToGrid/>
          <w:kern w:val="0"/>
          <w:sz w:val="18"/>
          <w:szCs w:val="18"/>
          <w:lang w:eastAsia="ja-JP"/>
        </w:rPr>
        <w:t>8</w:t>
      </w:r>
      <w:r w:rsidRPr="009A61EE">
        <w:rPr>
          <w:rFonts w:ascii="Consolas" w:hAnsi="Consolas" w:eastAsiaTheme="minorEastAsia" w:cs="Consolas"/>
          <w:snapToGrid/>
          <w:kern w:val="0"/>
          <w:sz w:val="18"/>
          <w:szCs w:val="18"/>
          <w:lang w:eastAsia="ja-JP"/>
        </w:rPr>
        <w:t>:00",</w:t>
      </w:r>
    </w:p>
    <w:p w:rsidR="006768C8" w:rsidRPr="009A61EE" w:rsidP="006768C8" w14:paraId="41DDDE14"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"latitude": </w:t>
      </w:r>
      <w:r w:rsidRPr="009A61EE">
        <w:rPr>
          <w:rFonts w:asciiTheme="minorHAnsi" w:eastAsiaTheme="minorEastAsia" w:hAnsiTheme="minorHAnsi" w:cstheme="minorBidi"/>
          <w:snapToGrid/>
          <w:kern w:val="0"/>
          <w:sz w:val="20"/>
          <w:lang w:eastAsia="ja-JP"/>
        </w:rPr>
        <w:t>63.069168</w:t>
      </w:r>
      <w:r w:rsidRPr="009A61EE">
        <w:rPr>
          <w:rFonts w:ascii="Consolas" w:hAnsi="Consolas" w:eastAsiaTheme="minorEastAsia" w:cs="Consolas"/>
          <w:snapToGrid/>
          <w:kern w:val="0"/>
          <w:sz w:val="18"/>
          <w:szCs w:val="18"/>
          <w:lang w:eastAsia="ja-JP"/>
        </w:rPr>
        <w:t>,</w:t>
      </w:r>
    </w:p>
    <w:p w:rsidR="006768C8" w:rsidRPr="009A61EE" w:rsidP="006768C8" w14:paraId="779D7BF4"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"longitude": </w:t>
      </w:r>
      <w:r w:rsidRPr="009A61EE">
        <w:rPr>
          <w:rFonts w:asciiTheme="minorHAnsi" w:eastAsiaTheme="minorEastAsia" w:hAnsiTheme="minorHAnsi" w:cstheme="minorBidi"/>
          <w:snapToGrid/>
          <w:kern w:val="0"/>
          <w:sz w:val="20"/>
          <w:lang w:eastAsia="ja-JP"/>
        </w:rPr>
        <w:t>-153.248195</w:t>
      </w:r>
    </w:p>
    <w:p w:rsidR="006768C8" w:rsidRPr="009A61EE" w:rsidP="006768C8" w14:paraId="6FA945E9"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p>
    <w:p w:rsidR="006768C8" w:rsidRPr="009A61EE" w:rsidP="006768C8" w14:paraId="4BEBE8AA"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p>
    <w:p w:rsidR="006768C8" w:rsidRPr="009A61EE" w:rsidP="006768C8" w14:paraId="3449A6B0" w14:textId="7B762E32">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"timestamp": "2021-0</w:t>
      </w:r>
      <w:r w:rsidR="0022380A">
        <w:rPr>
          <w:rFonts w:ascii="Consolas" w:hAnsi="Consolas" w:eastAsiaTheme="minorEastAsia" w:cs="Consolas"/>
          <w:snapToGrid/>
          <w:kern w:val="0"/>
          <w:sz w:val="18"/>
          <w:szCs w:val="18"/>
          <w:lang w:eastAsia="ja-JP"/>
        </w:rPr>
        <w:t>7</w:t>
      </w:r>
      <w:r w:rsidRPr="009A61EE">
        <w:rPr>
          <w:rFonts w:ascii="Consolas" w:hAnsi="Consolas" w:eastAsiaTheme="minorEastAsia" w:cs="Consolas"/>
          <w:snapToGrid/>
          <w:kern w:val="0"/>
          <w:sz w:val="18"/>
          <w:szCs w:val="18"/>
          <w:lang w:eastAsia="ja-JP"/>
        </w:rPr>
        <w:t>-08T09:02:56-0</w:t>
      </w:r>
      <w:r w:rsidR="0022380A">
        <w:rPr>
          <w:rFonts w:ascii="Consolas" w:hAnsi="Consolas" w:eastAsiaTheme="minorEastAsia" w:cs="Consolas"/>
          <w:snapToGrid/>
          <w:kern w:val="0"/>
          <w:sz w:val="18"/>
          <w:szCs w:val="18"/>
          <w:lang w:eastAsia="ja-JP"/>
        </w:rPr>
        <w:t>8</w:t>
      </w:r>
      <w:r w:rsidRPr="009A61EE">
        <w:rPr>
          <w:rFonts w:ascii="Consolas" w:hAnsi="Consolas" w:eastAsiaTheme="minorEastAsia" w:cs="Consolas"/>
          <w:snapToGrid/>
          <w:kern w:val="0"/>
          <w:sz w:val="18"/>
          <w:szCs w:val="18"/>
          <w:lang w:eastAsia="ja-JP"/>
        </w:rPr>
        <w:t>:00",</w:t>
      </w:r>
    </w:p>
    <w:p w:rsidR="006768C8" w:rsidRPr="009A61EE" w:rsidP="006768C8" w14:paraId="088C7B1E"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"latitude": </w:t>
      </w:r>
      <w:r w:rsidRPr="009A61EE">
        <w:rPr>
          <w:rFonts w:asciiTheme="minorHAnsi" w:eastAsiaTheme="minorEastAsia" w:hAnsiTheme="minorHAnsi" w:cstheme="minorBidi"/>
          <w:snapToGrid/>
          <w:kern w:val="0"/>
          <w:sz w:val="20"/>
          <w:lang w:eastAsia="ja-JP"/>
        </w:rPr>
        <w:t>63.069168</w:t>
      </w:r>
      <w:r w:rsidRPr="009A61EE">
        <w:rPr>
          <w:rFonts w:ascii="Consolas" w:hAnsi="Consolas" w:eastAsiaTheme="minorEastAsia" w:cs="Consolas"/>
          <w:snapToGrid/>
          <w:kern w:val="0"/>
          <w:sz w:val="18"/>
          <w:szCs w:val="18"/>
          <w:lang w:eastAsia="ja-JP"/>
        </w:rPr>
        <w:t>,</w:t>
      </w:r>
    </w:p>
    <w:p w:rsidR="006768C8" w:rsidRPr="009A61EE" w:rsidP="006768C8" w14:paraId="105BE4D3"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"longitude": </w:t>
      </w:r>
      <w:r w:rsidRPr="009A61EE">
        <w:rPr>
          <w:rFonts w:asciiTheme="minorHAnsi" w:eastAsiaTheme="minorEastAsia" w:hAnsiTheme="minorHAnsi" w:cstheme="minorBidi"/>
          <w:snapToGrid/>
          <w:kern w:val="0"/>
          <w:sz w:val="20"/>
          <w:lang w:eastAsia="ja-JP"/>
        </w:rPr>
        <w:t>-153.248195</w:t>
      </w:r>
    </w:p>
    <w:p w:rsidR="006768C8" w:rsidRPr="009A61EE" w:rsidP="006768C8" w14:paraId="30662B99"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p>
    <w:p w:rsidR="006768C8" w:rsidRPr="009A61EE" w:rsidP="006768C8" w14:paraId="5AA36838"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p>
    <w:p w:rsidR="006768C8" w:rsidRPr="009A61EE" w:rsidP="006768C8" w14:paraId="49E20BCD"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"cells": [</w:t>
      </w:r>
    </w:p>
    <w:p w:rsidR="006768C8" w:rsidRPr="009A61EE" w:rsidP="006768C8" w14:paraId="7FEBA10B"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p>
    <w:p w:rsidR="006768C8" w:rsidRPr="009A61EE" w:rsidP="006768C8" w14:paraId="0D8E2094"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cell_id</w:t>
      </w:r>
      <w:r w:rsidRPr="009A61EE">
        <w:rPr>
          <w:rFonts w:ascii="Consolas" w:hAnsi="Consolas" w:eastAsiaTheme="minorEastAsia" w:cs="Consolas"/>
          <w:snapToGrid/>
          <w:kern w:val="0"/>
          <w:sz w:val="18"/>
          <w:szCs w:val="18"/>
          <w:lang w:eastAsia="ja-JP"/>
        </w:rPr>
        <w:t>": 32193025,</w:t>
      </w:r>
    </w:p>
    <w:p w:rsidR="006768C8" w:rsidRPr="009A61EE" w:rsidP="006768C8" w14:paraId="208491BA"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physical_cell_id</w:t>
      </w:r>
      <w:r w:rsidRPr="009A61EE">
        <w:rPr>
          <w:rFonts w:ascii="Consolas" w:hAnsi="Consolas" w:eastAsiaTheme="minorEastAsia" w:cs="Consolas"/>
          <w:snapToGrid/>
          <w:kern w:val="0"/>
          <w:sz w:val="18"/>
          <w:szCs w:val="18"/>
          <w:lang w:eastAsia="ja-JP"/>
        </w:rPr>
        <w:t>": 192,</w:t>
      </w:r>
    </w:p>
    <w:p w:rsidR="006768C8" w:rsidRPr="009A61EE" w:rsidP="006768C8" w14:paraId="18D75CBF"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cell_connection</w:t>
      </w:r>
      <w:r w:rsidRPr="009A61EE">
        <w:rPr>
          <w:rFonts w:ascii="Consolas" w:hAnsi="Consolas" w:eastAsiaTheme="minorEastAsia" w:cs="Consolas"/>
          <w:snapToGrid/>
          <w:kern w:val="0"/>
          <w:sz w:val="18"/>
          <w:szCs w:val="18"/>
          <w:lang w:eastAsia="ja-JP"/>
        </w:rPr>
        <w:t>": 1,</w:t>
      </w:r>
    </w:p>
    <w:p w:rsidR="006768C8" w:rsidRPr="009A61EE" w:rsidP="006768C8" w14:paraId="190DCC81"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network_generation</w:t>
      </w:r>
      <w:r w:rsidRPr="009A61EE">
        <w:rPr>
          <w:rFonts w:ascii="Consolas" w:hAnsi="Consolas" w:eastAsiaTheme="minorEastAsia" w:cs="Consolas"/>
          <w:snapToGrid/>
          <w:kern w:val="0"/>
          <w:sz w:val="18"/>
          <w:szCs w:val="18"/>
          <w:lang w:eastAsia="ja-JP"/>
        </w:rPr>
        <w:t>": "4G",</w:t>
      </w:r>
    </w:p>
    <w:p w:rsidR="006768C8" w:rsidRPr="009A61EE" w:rsidP="006768C8" w14:paraId="416B1E6C"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network_subtype</w:t>
      </w:r>
      <w:r w:rsidRPr="009A61EE">
        <w:rPr>
          <w:rFonts w:ascii="Consolas" w:hAnsi="Consolas" w:eastAsiaTheme="minorEastAsia" w:cs="Consolas"/>
          <w:snapToGrid/>
          <w:kern w:val="0"/>
          <w:sz w:val="18"/>
          <w:szCs w:val="18"/>
          <w:lang w:eastAsia="ja-JP"/>
        </w:rPr>
        <w:t>": "LTE",</w:t>
      </w:r>
    </w:p>
    <w:p w:rsidR="006768C8" w:rsidRPr="009A61EE" w:rsidP="006768C8" w14:paraId="457AD97E"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rssi</w:t>
      </w:r>
      <w:r w:rsidRPr="009A61EE">
        <w:rPr>
          <w:rFonts w:ascii="Consolas" w:hAnsi="Consolas" w:eastAsiaTheme="minorEastAsia" w:cs="Consolas"/>
          <w:snapToGrid/>
          <w:kern w:val="0"/>
          <w:sz w:val="18"/>
          <w:szCs w:val="18"/>
          <w:lang w:eastAsia="ja-JP"/>
        </w:rPr>
        <w:t>": -77.1,</w:t>
      </w:r>
    </w:p>
    <w:p w:rsidR="006768C8" w:rsidRPr="009A61EE" w:rsidP="006768C8" w14:paraId="14F6A2D3"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rsrp</w:t>
      </w:r>
      <w:r w:rsidRPr="009A61EE">
        <w:rPr>
          <w:rFonts w:ascii="Consolas" w:hAnsi="Consolas" w:eastAsiaTheme="minorEastAsia" w:cs="Consolas"/>
          <w:snapToGrid/>
          <w:kern w:val="0"/>
          <w:sz w:val="18"/>
          <w:szCs w:val="18"/>
          <w:lang w:eastAsia="ja-JP"/>
        </w:rPr>
        <w:t>": -96.2,</w:t>
      </w:r>
    </w:p>
    <w:p w:rsidR="006768C8" w:rsidRPr="009A61EE" w:rsidP="006768C8" w14:paraId="54D12948"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rsrq</w:t>
      </w:r>
      <w:r w:rsidRPr="009A61EE">
        <w:rPr>
          <w:rFonts w:ascii="Consolas" w:hAnsi="Consolas" w:eastAsiaTheme="minorEastAsia" w:cs="Consolas"/>
          <w:snapToGrid/>
          <w:kern w:val="0"/>
          <w:sz w:val="18"/>
          <w:szCs w:val="18"/>
          <w:lang w:eastAsia="ja-JP"/>
        </w:rPr>
        <w:t>": -9.1,</w:t>
      </w:r>
    </w:p>
    <w:p w:rsidR="006768C8" w:rsidRPr="009A61EE" w:rsidP="006768C8" w14:paraId="77298492"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sinr</w:t>
      </w:r>
      <w:r w:rsidRPr="009A61EE">
        <w:rPr>
          <w:rFonts w:ascii="Consolas" w:hAnsi="Consolas" w:eastAsiaTheme="minorEastAsia" w:cs="Consolas"/>
          <w:snapToGrid/>
          <w:kern w:val="0"/>
          <w:sz w:val="18"/>
          <w:szCs w:val="18"/>
          <w:lang w:eastAsia="ja-JP"/>
        </w:rPr>
        <w:t>": 10.5,</w:t>
      </w:r>
    </w:p>
    <w:p w:rsidR="006768C8" w:rsidRPr="009A61EE" w:rsidP="006768C8" w14:paraId="0ECFD7F1"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ec</w:t>
      </w:r>
      <w:r>
        <w:rPr>
          <w:rFonts w:ascii="Consolas" w:hAnsi="Consolas" w:eastAsiaTheme="minorEastAsia" w:cs="Consolas"/>
          <w:snapToGrid/>
          <w:kern w:val="0"/>
          <w:sz w:val="18"/>
          <w:szCs w:val="18"/>
          <w:lang w:eastAsia="ja-JP"/>
        </w:rPr>
        <w:t>_</w:t>
      </w:r>
      <w:r w:rsidRPr="009A61EE">
        <w:rPr>
          <w:rFonts w:ascii="Consolas" w:hAnsi="Consolas" w:eastAsiaTheme="minorEastAsia" w:cs="Consolas"/>
          <w:snapToGrid/>
          <w:kern w:val="0"/>
          <w:sz w:val="18"/>
          <w:szCs w:val="18"/>
          <w:lang w:eastAsia="ja-JP"/>
        </w:rPr>
        <w:t>io</w:t>
      </w:r>
      <w:r w:rsidRPr="009A61EE">
        <w:rPr>
          <w:rFonts w:ascii="Consolas" w:hAnsi="Consolas" w:eastAsiaTheme="minorEastAsia" w:cs="Consolas"/>
          <w:snapToGrid/>
          <w:kern w:val="0"/>
          <w:sz w:val="18"/>
          <w:szCs w:val="18"/>
          <w:lang w:eastAsia="ja-JP"/>
        </w:rPr>
        <w:t>": -8.3,</w:t>
      </w:r>
    </w:p>
    <w:p w:rsidR="006768C8" w:rsidRPr="009A61EE" w:rsidP="006768C8" w14:paraId="569BF89D"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rcsp</w:t>
      </w:r>
      <w:r w:rsidRPr="009A61EE">
        <w:rPr>
          <w:rFonts w:ascii="Consolas" w:hAnsi="Consolas" w:eastAsiaTheme="minorEastAsia" w:cs="Consolas"/>
          <w:snapToGrid/>
          <w:kern w:val="0"/>
          <w:sz w:val="18"/>
          <w:szCs w:val="18"/>
          <w:lang w:eastAsia="ja-JP"/>
        </w:rPr>
        <w:t>": -84.2,</w:t>
      </w:r>
    </w:p>
    <w:p w:rsidR="006768C8" w:rsidRPr="009A61EE" w:rsidP="006768C8" w14:paraId="389D847D"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cqi</w:t>
      </w:r>
      <w:r w:rsidRPr="009A61EE">
        <w:rPr>
          <w:rFonts w:ascii="Consolas" w:hAnsi="Consolas" w:eastAsiaTheme="minorEastAsia" w:cs="Consolas"/>
          <w:snapToGrid/>
          <w:kern w:val="0"/>
          <w:sz w:val="18"/>
          <w:szCs w:val="18"/>
          <w:lang w:eastAsia="ja-JP"/>
        </w:rPr>
        <w:t>": 10,</w:t>
      </w:r>
    </w:p>
    <w:p w:rsidR="006768C8" w:rsidRPr="009A61EE" w:rsidP="006768C8" w14:paraId="0DF08701"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spectrum_bandwidth</w:t>
      </w:r>
      <w:r w:rsidRPr="009A61EE">
        <w:rPr>
          <w:rFonts w:ascii="Consolas" w:hAnsi="Consolas" w:eastAsiaTheme="minorEastAsia" w:cs="Consolas"/>
          <w:snapToGrid/>
          <w:kern w:val="0"/>
          <w:sz w:val="18"/>
          <w:szCs w:val="18"/>
          <w:lang w:eastAsia="ja-JP"/>
        </w:rPr>
        <w:t>": 20,</w:t>
      </w:r>
    </w:p>
    <w:p w:rsidR="006768C8" w:rsidRPr="009A61EE" w:rsidP="006768C8" w14:paraId="5F77F1CD"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arfcn</w:t>
      </w:r>
      <w:r w:rsidRPr="009A61EE">
        <w:rPr>
          <w:rFonts w:ascii="Consolas" w:hAnsi="Consolas" w:eastAsiaTheme="minorEastAsia" w:cs="Consolas"/>
          <w:snapToGrid/>
          <w:kern w:val="0"/>
          <w:sz w:val="18"/>
          <w:szCs w:val="18"/>
          <w:lang w:eastAsia="ja-JP"/>
        </w:rPr>
        <w:t>": 66786</w:t>
      </w:r>
    </w:p>
    <w:p w:rsidR="006768C8" w:rsidRPr="009A61EE" w:rsidP="006768C8" w14:paraId="17842768"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p>
    <w:p w:rsidR="006768C8" w:rsidRPr="009A61EE" w:rsidP="006768C8" w14:paraId="43E883C4"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p>
    <w:p w:rsidR="006768C8" w:rsidRPr="009A61EE" w:rsidP="006768C8" w14:paraId="4A13DEE1"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cell_id</w:t>
      </w:r>
      <w:r w:rsidRPr="009A61EE">
        <w:rPr>
          <w:rFonts w:ascii="Consolas" w:hAnsi="Consolas" w:eastAsiaTheme="minorEastAsia" w:cs="Consolas"/>
          <w:snapToGrid/>
          <w:kern w:val="0"/>
          <w:sz w:val="18"/>
          <w:szCs w:val="18"/>
          <w:lang w:eastAsia="ja-JP"/>
        </w:rPr>
        <w:t>": 35988099,</w:t>
      </w:r>
    </w:p>
    <w:p w:rsidR="006768C8" w:rsidRPr="009A61EE" w:rsidP="006768C8" w14:paraId="775A2E0F"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physical_cell_id</w:t>
      </w:r>
      <w:r w:rsidRPr="009A61EE">
        <w:rPr>
          <w:rFonts w:ascii="Consolas" w:hAnsi="Consolas" w:eastAsiaTheme="minorEastAsia" w:cs="Consolas"/>
          <w:snapToGrid/>
          <w:kern w:val="0"/>
          <w:sz w:val="18"/>
          <w:szCs w:val="18"/>
          <w:lang w:eastAsia="ja-JP"/>
        </w:rPr>
        <w:t>": 192,</w:t>
      </w:r>
    </w:p>
    <w:p w:rsidR="006768C8" w:rsidRPr="009A61EE" w:rsidP="006768C8" w14:paraId="59A5EADC"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cell_connection</w:t>
      </w:r>
      <w:r w:rsidRPr="009A61EE">
        <w:rPr>
          <w:rFonts w:ascii="Consolas" w:hAnsi="Consolas" w:eastAsiaTheme="minorEastAsia" w:cs="Consolas"/>
          <w:snapToGrid/>
          <w:kern w:val="0"/>
          <w:sz w:val="18"/>
          <w:szCs w:val="18"/>
          <w:lang w:eastAsia="ja-JP"/>
        </w:rPr>
        <w:t>": 2,</w:t>
      </w:r>
    </w:p>
    <w:p w:rsidR="006768C8" w:rsidRPr="009A61EE" w:rsidP="006768C8" w14:paraId="4D2FEC0A"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network_generation</w:t>
      </w:r>
      <w:r w:rsidRPr="009A61EE">
        <w:rPr>
          <w:rFonts w:ascii="Consolas" w:hAnsi="Consolas" w:eastAsiaTheme="minorEastAsia" w:cs="Consolas"/>
          <w:snapToGrid/>
          <w:kern w:val="0"/>
          <w:sz w:val="18"/>
          <w:szCs w:val="18"/>
          <w:lang w:eastAsia="ja-JP"/>
        </w:rPr>
        <w:t>": "4G",</w:t>
      </w:r>
    </w:p>
    <w:p w:rsidR="006768C8" w:rsidRPr="009A61EE" w:rsidP="006768C8" w14:paraId="427F079C"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network_subtype</w:t>
      </w:r>
      <w:r w:rsidRPr="009A61EE">
        <w:rPr>
          <w:rFonts w:ascii="Consolas" w:hAnsi="Consolas" w:eastAsiaTheme="minorEastAsia" w:cs="Consolas"/>
          <w:snapToGrid/>
          <w:kern w:val="0"/>
          <w:sz w:val="18"/>
          <w:szCs w:val="18"/>
          <w:lang w:eastAsia="ja-JP"/>
        </w:rPr>
        <w:t>": "LTE",</w:t>
      </w:r>
    </w:p>
    <w:p w:rsidR="006768C8" w:rsidRPr="009A61EE" w:rsidP="006768C8" w14:paraId="1E53CC8E"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rssi</w:t>
      </w:r>
      <w:r w:rsidRPr="009A61EE">
        <w:rPr>
          <w:rFonts w:ascii="Consolas" w:hAnsi="Consolas" w:eastAsiaTheme="minorEastAsia" w:cs="Consolas"/>
          <w:snapToGrid/>
          <w:kern w:val="0"/>
          <w:sz w:val="18"/>
          <w:szCs w:val="18"/>
          <w:lang w:eastAsia="ja-JP"/>
        </w:rPr>
        <w:t>": -71.1,</w:t>
      </w:r>
    </w:p>
    <w:p w:rsidR="006768C8" w:rsidRPr="009A61EE" w:rsidP="006768C8" w14:paraId="0FDB381C"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rsrp</w:t>
      </w:r>
      <w:r w:rsidRPr="009A61EE">
        <w:rPr>
          <w:rFonts w:ascii="Consolas" w:hAnsi="Consolas" w:eastAsiaTheme="minorEastAsia" w:cs="Consolas"/>
          <w:snapToGrid/>
          <w:kern w:val="0"/>
          <w:sz w:val="18"/>
          <w:szCs w:val="18"/>
          <w:lang w:eastAsia="ja-JP"/>
        </w:rPr>
        <w:t>": -99.1,</w:t>
      </w:r>
    </w:p>
    <w:p w:rsidR="006768C8" w:rsidRPr="009A61EE" w:rsidP="006768C8" w14:paraId="68043973"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rsrq</w:t>
      </w:r>
      <w:r w:rsidRPr="009A61EE">
        <w:rPr>
          <w:rFonts w:ascii="Consolas" w:hAnsi="Consolas" w:eastAsiaTheme="minorEastAsia" w:cs="Consolas"/>
          <w:snapToGrid/>
          <w:kern w:val="0"/>
          <w:sz w:val="18"/>
          <w:szCs w:val="18"/>
          <w:lang w:eastAsia="ja-JP"/>
        </w:rPr>
        <w:t>": -6.9,</w:t>
      </w:r>
    </w:p>
    <w:p w:rsidR="006768C8" w:rsidRPr="009A61EE" w:rsidP="006768C8" w14:paraId="051CE239"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sinr</w:t>
      </w:r>
      <w:r w:rsidRPr="009A61EE">
        <w:rPr>
          <w:rFonts w:ascii="Consolas" w:hAnsi="Consolas" w:eastAsiaTheme="minorEastAsia" w:cs="Consolas"/>
          <w:snapToGrid/>
          <w:kern w:val="0"/>
          <w:sz w:val="18"/>
          <w:szCs w:val="18"/>
          <w:lang w:eastAsia="ja-JP"/>
        </w:rPr>
        <w:t>": 9.7,</w:t>
      </w:r>
    </w:p>
    <w:p w:rsidR="006768C8" w:rsidRPr="009A61EE" w:rsidP="006768C8" w14:paraId="401F5855"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ec</w:t>
      </w:r>
      <w:r>
        <w:rPr>
          <w:rFonts w:ascii="Consolas" w:hAnsi="Consolas" w:eastAsiaTheme="minorEastAsia" w:cs="Consolas"/>
          <w:snapToGrid/>
          <w:kern w:val="0"/>
          <w:sz w:val="18"/>
          <w:szCs w:val="18"/>
          <w:lang w:eastAsia="ja-JP"/>
        </w:rPr>
        <w:t>_</w:t>
      </w:r>
      <w:r w:rsidRPr="009A61EE">
        <w:rPr>
          <w:rFonts w:ascii="Consolas" w:hAnsi="Consolas" w:eastAsiaTheme="minorEastAsia" w:cs="Consolas"/>
          <w:snapToGrid/>
          <w:kern w:val="0"/>
          <w:sz w:val="18"/>
          <w:szCs w:val="18"/>
          <w:lang w:eastAsia="ja-JP"/>
        </w:rPr>
        <w:t>io</w:t>
      </w:r>
      <w:r w:rsidRPr="009A61EE">
        <w:rPr>
          <w:rFonts w:ascii="Consolas" w:hAnsi="Consolas" w:eastAsiaTheme="minorEastAsia" w:cs="Consolas"/>
          <w:snapToGrid/>
          <w:kern w:val="0"/>
          <w:sz w:val="18"/>
          <w:szCs w:val="18"/>
          <w:lang w:eastAsia="ja-JP"/>
        </w:rPr>
        <w:t>": -8.3,</w:t>
      </w:r>
    </w:p>
    <w:p w:rsidR="006768C8" w:rsidRPr="009A61EE" w:rsidP="006768C8" w14:paraId="0D8C947E"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rcsp</w:t>
      </w:r>
      <w:r w:rsidRPr="009A61EE">
        <w:rPr>
          <w:rFonts w:ascii="Consolas" w:hAnsi="Consolas" w:eastAsiaTheme="minorEastAsia" w:cs="Consolas"/>
          <w:snapToGrid/>
          <w:kern w:val="0"/>
          <w:sz w:val="18"/>
          <w:szCs w:val="18"/>
          <w:lang w:eastAsia="ja-JP"/>
        </w:rPr>
        <w:t>": -84.2,</w:t>
      </w:r>
    </w:p>
    <w:p w:rsidR="006768C8" w:rsidRPr="009A61EE" w:rsidP="006768C8" w14:paraId="6529508E"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cqi</w:t>
      </w:r>
      <w:r w:rsidRPr="009A61EE">
        <w:rPr>
          <w:rFonts w:ascii="Consolas" w:hAnsi="Consolas" w:eastAsiaTheme="minorEastAsia" w:cs="Consolas"/>
          <w:snapToGrid/>
          <w:kern w:val="0"/>
          <w:sz w:val="18"/>
          <w:szCs w:val="18"/>
          <w:lang w:eastAsia="ja-JP"/>
        </w:rPr>
        <w:t>": 10,</w:t>
      </w:r>
    </w:p>
    <w:p w:rsidR="006768C8" w:rsidRPr="009A61EE" w:rsidP="006768C8" w14:paraId="7D044CEC"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spectrum_bandwidth</w:t>
      </w:r>
      <w:r w:rsidRPr="009A61EE">
        <w:rPr>
          <w:rFonts w:ascii="Consolas" w:hAnsi="Consolas" w:eastAsiaTheme="minorEastAsia" w:cs="Consolas"/>
          <w:snapToGrid/>
          <w:kern w:val="0"/>
          <w:sz w:val="18"/>
          <w:szCs w:val="18"/>
          <w:lang w:eastAsia="ja-JP"/>
        </w:rPr>
        <w:t>": 20,</w:t>
      </w:r>
    </w:p>
    <w:p w:rsidR="006768C8" w:rsidRPr="009A61EE" w:rsidP="006768C8" w14:paraId="2907E4CF"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r w:rsidRPr="009A61EE">
        <w:rPr>
          <w:rFonts w:ascii="Consolas" w:hAnsi="Consolas" w:eastAsiaTheme="minorEastAsia" w:cs="Consolas"/>
          <w:snapToGrid/>
          <w:kern w:val="0"/>
          <w:sz w:val="18"/>
          <w:szCs w:val="18"/>
          <w:lang w:eastAsia="ja-JP"/>
        </w:rPr>
        <w:t>arfcn</w:t>
      </w:r>
      <w:r w:rsidRPr="009A61EE">
        <w:rPr>
          <w:rFonts w:ascii="Consolas" w:hAnsi="Consolas" w:eastAsiaTheme="minorEastAsia" w:cs="Consolas"/>
          <w:snapToGrid/>
          <w:kern w:val="0"/>
          <w:sz w:val="18"/>
          <w:szCs w:val="18"/>
          <w:lang w:eastAsia="ja-JP"/>
        </w:rPr>
        <w:t>": 39874</w:t>
      </w:r>
    </w:p>
    <w:p w:rsidR="006768C8" w:rsidRPr="009A61EE" w:rsidP="006768C8" w14:paraId="2EE1A268"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p>
    <w:p w:rsidR="006768C8" w:rsidRPr="009A61EE" w:rsidP="006768C8" w14:paraId="21203504"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p>
    <w:p w:rsidR="006768C8" w:rsidRPr="009A61EE" w:rsidP="006768C8" w14:paraId="6B9EADFF"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p>
    <w:p w:rsidR="006768C8" w:rsidRPr="009A61EE" w:rsidP="006768C8" w14:paraId="4185FDC8"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p>
    <w:p w:rsidR="006768C8" w:rsidRPr="009A61EE" w:rsidP="006768C8" w14:paraId="4C65BC18"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p>
    <w:p w:rsidR="006768C8" w:rsidRPr="009A61EE" w:rsidP="006768C8" w14:paraId="75EDC7C5"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 xml:space="preserve">  ]</w:t>
      </w:r>
    </w:p>
    <w:p w:rsidR="006768C8" w:rsidRPr="009A61EE" w:rsidP="006768C8" w14:paraId="3E15D5B7" w14:textId="77777777">
      <w:pPr>
        <w:widowControl/>
        <w:pBdr>
          <w:top w:val="single" w:sz="4" w:space="1" w:color="auto"/>
          <w:left w:val="single" w:sz="4" w:space="4" w:color="auto"/>
          <w:bottom w:val="single" w:sz="4" w:space="1" w:color="auto"/>
          <w:right w:val="single" w:sz="4" w:space="4" w:color="auto"/>
        </w:pBdr>
        <w:shd w:val="clear" w:color="auto" w:fill="E7E6E6" w:themeFill="background2"/>
        <w:spacing w:after="120"/>
        <w:ind w:left="432" w:right="720"/>
        <w:contextualSpacing/>
        <w:rPr>
          <w:rFonts w:ascii="Consolas" w:hAnsi="Consolas" w:eastAsiaTheme="minorEastAsia" w:cs="Consolas"/>
          <w:snapToGrid/>
          <w:kern w:val="0"/>
          <w:sz w:val="18"/>
          <w:szCs w:val="18"/>
          <w:lang w:eastAsia="ja-JP"/>
        </w:rPr>
      </w:pPr>
      <w:r w:rsidRPr="009A61EE">
        <w:rPr>
          <w:rFonts w:ascii="Consolas" w:hAnsi="Consolas" w:eastAsiaTheme="minorEastAsia" w:cs="Consolas"/>
          <w:snapToGrid/>
          <w:kern w:val="0"/>
          <w:sz w:val="18"/>
          <w:szCs w:val="18"/>
          <w:lang w:eastAsia="ja-JP"/>
        </w:rPr>
        <w:t>}</w:t>
      </w:r>
    </w:p>
    <w:p w:rsidR="006768C8" w:rsidRPr="009A61EE" w:rsidP="006768C8" w14:paraId="66B49EC7" w14:textId="77777777">
      <w:pPr>
        <w:keepNext/>
        <w:keepLines/>
        <w:widowControl/>
        <w:numPr>
          <w:ilvl w:val="0"/>
          <w:numId w:val="19"/>
        </w:numPr>
        <w:spacing w:before="240" w:after="240"/>
        <w:ind w:left="432" w:hanging="432"/>
        <w:outlineLvl w:val="0"/>
        <w:rPr>
          <w:rFonts w:eastAsiaTheme="majorEastAsia"/>
          <w:b/>
          <w:bCs/>
          <w:snapToGrid/>
          <w:kern w:val="0"/>
          <w:szCs w:val="22"/>
          <w:lang w:eastAsia="ja-JP"/>
        </w:rPr>
      </w:pPr>
      <w:bookmarkStart w:id="2" w:name="_Ref66742635"/>
      <w:r w:rsidRPr="009A61EE">
        <w:rPr>
          <w:rFonts w:eastAsiaTheme="majorEastAsia"/>
          <w:b/>
          <w:bCs/>
          <w:snapToGrid/>
          <w:kern w:val="0"/>
          <w:szCs w:val="22"/>
          <w:lang w:eastAsia="ja-JP"/>
        </w:rPr>
        <w:t>Mobile Speed Test Data</w:t>
      </w:r>
      <w:bookmarkEnd w:id="2"/>
    </w:p>
    <w:p w:rsidR="006768C8" w:rsidRPr="009A61EE" w:rsidP="006768C8" w14:paraId="3A3C1534" w14:textId="77777777">
      <w:pPr>
        <w:widowControl/>
        <w:spacing w:after="120"/>
        <w:rPr>
          <w:rFonts w:eastAsiaTheme="minorEastAsia"/>
          <w:snapToGrid/>
          <w:kern w:val="0"/>
          <w:szCs w:val="22"/>
          <w:lang w:eastAsia="ja-JP"/>
        </w:rPr>
      </w:pPr>
      <w:r w:rsidRPr="009A61EE">
        <w:rPr>
          <w:rFonts w:eastAsiaTheme="minorEastAsia"/>
          <w:snapToGrid/>
          <w:kern w:val="0"/>
          <w:szCs w:val="22"/>
          <w:lang w:eastAsia="ja-JP"/>
        </w:rPr>
        <w:t>This section details the data structure common for all mobile speed test data in the Alaska Plan.  This file contains records of each mobile speed test in JavaScript Object Notation (JSON) format matching the specification in the table and sections below:</w:t>
      </w:r>
    </w:p>
    <w:tbl>
      <w:tblPr>
        <w:tblStyle w:val="GridTable4Accent1"/>
        <w:tblW w:w="5000" w:type="pct"/>
        <w:tblLook w:val="04A0"/>
      </w:tblPr>
      <w:tblGrid>
        <w:gridCol w:w="1709"/>
        <w:gridCol w:w="1436"/>
        <w:gridCol w:w="2340"/>
        <w:gridCol w:w="3865"/>
      </w:tblGrid>
      <w:tr w14:paraId="71C66DA4" w14:textId="77777777" w:rsidTr="00130B49">
        <w:tblPrEx>
          <w:tblW w:w="5000" w:type="pct"/>
          <w:tblLook w:val="04A0"/>
        </w:tblPrEx>
        <w:trPr>
          <w:cantSplit/>
          <w:tblHeader/>
        </w:trPr>
        <w:tc>
          <w:tcPr>
            <w:tcW w:w="1709" w:type="dxa"/>
          </w:tcPr>
          <w:p w:rsidR="006768C8" w:rsidRPr="009A61EE" w:rsidP="00130B49" w14:paraId="2E064EB9" w14:textId="77777777">
            <w:pPr>
              <w:widowControl/>
              <w:spacing w:after="120"/>
              <w:rPr>
                <w:kern w:val="0"/>
                <w:sz w:val="20"/>
              </w:rPr>
            </w:pPr>
            <w:r w:rsidRPr="009A61EE">
              <w:rPr>
                <w:kern w:val="0"/>
                <w:sz w:val="20"/>
              </w:rPr>
              <w:t>Field</w:t>
            </w:r>
          </w:p>
        </w:tc>
        <w:tc>
          <w:tcPr>
            <w:tcW w:w="1436" w:type="dxa"/>
          </w:tcPr>
          <w:p w:rsidR="006768C8" w:rsidRPr="009A61EE" w:rsidP="00130B49" w14:paraId="4306D916" w14:textId="77777777">
            <w:pPr>
              <w:widowControl/>
              <w:spacing w:after="120"/>
              <w:rPr>
                <w:kern w:val="0"/>
                <w:sz w:val="20"/>
              </w:rPr>
            </w:pPr>
            <w:r w:rsidRPr="009A61EE">
              <w:rPr>
                <w:kern w:val="0"/>
                <w:sz w:val="20"/>
              </w:rPr>
              <w:t>Data Type</w:t>
            </w:r>
          </w:p>
        </w:tc>
        <w:tc>
          <w:tcPr>
            <w:tcW w:w="2340" w:type="dxa"/>
          </w:tcPr>
          <w:p w:rsidR="006768C8" w:rsidRPr="009A61EE" w:rsidP="00130B49" w14:paraId="78C2FE93" w14:textId="77777777">
            <w:pPr>
              <w:widowControl/>
              <w:spacing w:after="120"/>
              <w:rPr>
                <w:kern w:val="0"/>
                <w:sz w:val="20"/>
              </w:rPr>
            </w:pPr>
            <w:r w:rsidRPr="009A61EE">
              <w:rPr>
                <w:kern w:val="0"/>
                <w:sz w:val="20"/>
              </w:rPr>
              <w:t>Example</w:t>
            </w:r>
          </w:p>
        </w:tc>
        <w:tc>
          <w:tcPr>
            <w:tcW w:w="3865" w:type="dxa"/>
          </w:tcPr>
          <w:p w:rsidR="006768C8" w:rsidRPr="009A61EE" w:rsidP="00130B49" w14:paraId="6BAD4895" w14:textId="77777777">
            <w:pPr>
              <w:widowControl/>
              <w:spacing w:after="120"/>
              <w:rPr>
                <w:kern w:val="0"/>
                <w:sz w:val="20"/>
              </w:rPr>
            </w:pPr>
            <w:r w:rsidRPr="009A61EE">
              <w:rPr>
                <w:kern w:val="0"/>
                <w:sz w:val="20"/>
              </w:rPr>
              <w:t>Description / Notes</w:t>
            </w:r>
          </w:p>
        </w:tc>
      </w:tr>
      <w:tr w14:paraId="70DA8345" w14:textId="77777777" w:rsidTr="00130B49">
        <w:tblPrEx>
          <w:tblW w:w="5000" w:type="pct"/>
          <w:tblLook w:val="04A0"/>
        </w:tblPrEx>
        <w:trPr>
          <w:cantSplit/>
        </w:trPr>
        <w:tc>
          <w:tcPr>
            <w:tcW w:w="1709" w:type="dxa"/>
          </w:tcPr>
          <w:p w:rsidR="006768C8" w:rsidRPr="009A61EE" w:rsidP="00130B49" w14:paraId="646933F9" w14:textId="77777777">
            <w:pPr>
              <w:widowControl/>
              <w:spacing w:after="120"/>
              <w:rPr>
                <w:kern w:val="0"/>
                <w:sz w:val="20"/>
              </w:rPr>
            </w:pPr>
            <w:r w:rsidRPr="009A61EE">
              <w:rPr>
                <w:kern w:val="0"/>
                <w:sz w:val="20"/>
              </w:rPr>
              <w:t>submission_type</w:t>
            </w:r>
          </w:p>
        </w:tc>
        <w:tc>
          <w:tcPr>
            <w:tcW w:w="1436" w:type="dxa"/>
          </w:tcPr>
          <w:p w:rsidR="006768C8" w:rsidRPr="009A61EE" w:rsidP="00130B49" w14:paraId="32FBB9FD" w14:textId="77777777">
            <w:pPr>
              <w:widowControl/>
              <w:spacing w:after="120"/>
              <w:rPr>
                <w:kern w:val="0"/>
                <w:sz w:val="20"/>
              </w:rPr>
            </w:pPr>
            <w:r w:rsidRPr="009A61EE">
              <w:rPr>
                <w:kern w:val="0"/>
                <w:sz w:val="20"/>
              </w:rPr>
              <w:t>Enumerated</w:t>
            </w:r>
          </w:p>
        </w:tc>
        <w:tc>
          <w:tcPr>
            <w:tcW w:w="2340" w:type="dxa"/>
          </w:tcPr>
          <w:p w:rsidR="006768C8" w:rsidRPr="009A61EE" w:rsidP="00130B49" w14:paraId="7E1AF347" w14:textId="77777777">
            <w:pPr>
              <w:widowControl/>
              <w:spacing w:after="120"/>
              <w:rPr>
                <w:kern w:val="0"/>
                <w:sz w:val="20"/>
              </w:rPr>
            </w:pPr>
            <w:r w:rsidRPr="009A61EE">
              <w:rPr>
                <w:kern w:val="0"/>
                <w:sz w:val="20"/>
              </w:rPr>
              <w:t>Alaska Plan</w:t>
            </w:r>
          </w:p>
        </w:tc>
        <w:tc>
          <w:tcPr>
            <w:tcW w:w="3865" w:type="dxa"/>
          </w:tcPr>
          <w:p w:rsidR="006768C8" w:rsidRPr="009A61EE" w:rsidP="00130B49" w14:paraId="6AF3D8DC" w14:textId="77777777">
            <w:pPr>
              <w:widowControl/>
              <w:spacing w:after="120"/>
              <w:rPr>
                <w:kern w:val="0"/>
                <w:sz w:val="20"/>
              </w:rPr>
            </w:pPr>
            <w:r w:rsidRPr="009A61EE">
              <w:rPr>
                <w:kern w:val="0"/>
                <w:sz w:val="20"/>
              </w:rPr>
              <w:t>Type of data submission.</w:t>
            </w:r>
          </w:p>
          <w:p w:rsidR="006768C8" w:rsidRPr="009A61EE" w14:paraId="748A187E" w14:textId="7A555F6D">
            <w:pPr>
              <w:widowControl/>
              <w:spacing w:after="120"/>
              <w:rPr>
                <w:kern w:val="0"/>
                <w:sz w:val="20"/>
              </w:rPr>
            </w:pPr>
            <w:r w:rsidRPr="009A61EE">
              <w:rPr>
                <w:i/>
                <w:iCs/>
                <w:kern w:val="0"/>
                <w:sz w:val="20"/>
              </w:rPr>
              <w:t xml:space="preserve">- Value must be </w:t>
            </w:r>
            <w:r w:rsidR="00667705">
              <w:rPr>
                <w:i/>
                <w:iCs/>
                <w:kern w:val="0"/>
                <w:sz w:val="20"/>
              </w:rPr>
              <w:t>“</w:t>
            </w:r>
            <w:r w:rsidRPr="009A61EE">
              <w:rPr>
                <w:i/>
                <w:iCs/>
                <w:kern w:val="0"/>
                <w:sz w:val="20"/>
              </w:rPr>
              <w:t>Alaska Plan</w:t>
            </w:r>
            <w:r w:rsidR="00667705">
              <w:rPr>
                <w:i/>
                <w:iCs/>
                <w:kern w:val="0"/>
                <w:sz w:val="20"/>
              </w:rPr>
              <w:t>”</w:t>
            </w:r>
            <w:r w:rsidR="009A4BF5">
              <w:rPr>
                <w:i/>
                <w:iCs/>
                <w:kern w:val="0"/>
                <w:sz w:val="20"/>
              </w:rPr>
              <w:t>.</w:t>
            </w:r>
          </w:p>
        </w:tc>
      </w:tr>
      <w:tr w14:paraId="5E3A9A3A" w14:textId="77777777" w:rsidTr="00130B49">
        <w:tblPrEx>
          <w:tblW w:w="5000" w:type="pct"/>
          <w:tblLook w:val="04A0"/>
        </w:tblPrEx>
        <w:trPr>
          <w:cantSplit/>
        </w:trPr>
        <w:tc>
          <w:tcPr>
            <w:tcW w:w="1709" w:type="dxa"/>
          </w:tcPr>
          <w:p w:rsidR="006768C8" w:rsidRPr="009A61EE" w:rsidP="00130B49" w14:paraId="09EAE4AE" w14:textId="77777777">
            <w:pPr>
              <w:widowControl/>
              <w:spacing w:after="120"/>
              <w:rPr>
                <w:kern w:val="0"/>
                <w:sz w:val="20"/>
              </w:rPr>
            </w:pPr>
            <w:r w:rsidRPr="009A61EE">
              <w:rPr>
                <w:kern w:val="0"/>
                <w:sz w:val="20"/>
              </w:rPr>
              <w:t>submissions</w:t>
            </w:r>
          </w:p>
        </w:tc>
        <w:tc>
          <w:tcPr>
            <w:tcW w:w="1436" w:type="dxa"/>
          </w:tcPr>
          <w:p w:rsidR="006768C8" w:rsidRPr="009A61EE" w:rsidP="00130B49" w14:paraId="1353AF5F" w14:textId="77777777">
            <w:pPr>
              <w:widowControl/>
              <w:spacing w:after="120"/>
              <w:rPr>
                <w:kern w:val="0"/>
                <w:sz w:val="20"/>
              </w:rPr>
            </w:pPr>
            <w:r w:rsidRPr="009A61EE">
              <w:rPr>
                <w:kern w:val="0"/>
                <w:sz w:val="20"/>
              </w:rPr>
              <w:t>Array</w:t>
            </w:r>
            <w:r w:rsidRPr="009A61EE">
              <w:rPr>
                <w:kern w:val="0"/>
                <w:sz w:val="20"/>
              </w:rPr>
              <w:br/>
              <w:t>[Submission Object]</w:t>
            </w:r>
          </w:p>
        </w:tc>
        <w:tc>
          <w:tcPr>
            <w:tcW w:w="2340" w:type="dxa"/>
          </w:tcPr>
          <w:p w:rsidR="006768C8" w:rsidRPr="009A61EE" w:rsidP="00130B49" w14:paraId="0C7B7FEB" w14:textId="77777777">
            <w:pPr>
              <w:widowControl/>
              <w:spacing w:after="120"/>
              <w:rPr>
                <w:kern w:val="0"/>
                <w:sz w:val="20"/>
              </w:rPr>
            </w:pPr>
          </w:p>
        </w:tc>
        <w:tc>
          <w:tcPr>
            <w:tcW w:w="3865" w:type="dxa"/>
          </w:tcPr>
          <w:p w:rsidR="006768C8" w:rsidRPr="009A61EE" w:rsidP="00130B49" w14:paraId="78E71AE2" w14:textId="77777777">
            <w:pPr>
              <w:widowControl/>
              <w:spacing w:after="120"/>
              <w:rPr>
                <w:kern w:val="0"/>
                <w:sz w:val="20"/>
              </w:rPr>
            </w:pPr>
            <w:r w:rsidRPr="009A61EE">
              <w:rPr>
                <w:kern w:val="0"/>
                <w:sz w:val="20"/>
              </w:rPr>
              <w:t>List of drive test data submissions.</w:t>
            </w:r>
          </w:p>
          <w:p w:rsidR="006768C8" w:rsidRPr="009A61EE" w:rsidP="00130B49" w14:paraId="54FF3900" w14:textId="5F516114">
            <w:pPr>
              <w:widowControl/>
              <w:spacing w:after="120"/>
              <w:rPr>
                <w:i/>
                <w:iCs/>
                <w:kern w:val="0"/>
                <w:sz w:val="20"/>
              </w:rPr>
            </w:pPr>
            <w:r w:rsidRPr="009A61EE">
              <w:rPr>
                <w:i/>
                <w:iCs/>
                <w:kern w:val="0"/>
                <w:sz w:val="20"/>
              </w:rPr>
              <w:t xml:space="preserve">Note: the specification for the Submission Object is described in </w:t>
            </w:r>
            <w:r w:rsidRPr="009A61EE">
              <w:rPr>
                <w:b/>
                <w:bCs/>
                <w:i/>
                <w:iCs/>
                <w:kern w:val="0"/>
                <w:sz w:val="20"/>
              </w:rPr>
              <w:t xml:space="preserve">Section </w:t>
            </w:r>
            <w:r w:rsidR="00682BD5">
              <w:rPr>
                <w:b/>
                <w:bCs/>
                <w:i/>
                <w:iCs/>
                <w:kern w:val="0"/>
                <w:sz w:val="20"/>
              </w:rPr>
              <w:t>a</w:t>
            </w:r>
            <w:r w:rsidRPr="009A61EE">
              <w:rPr>
                <w:b/>
                <w:bCs/>
                <w:i/>
                <w:iCs/>
                <w:kern w:val="0"/>
                <w:sz w:val="20"/>
              </w:rPr>
              <w:fldChar w:fldCharType="begin"/>
            </w:r>
            <w:r w:rsidRPr="009A61EE">
              <w:rPr>
                <w:b/>
                <w:bCs/>
                <w:i/>
                <w:iCs/>
                <w:kern w:val="0"/>
                <w:sz w:val="20"/>
              </w:rPr>
              <w:instrText xml:space="preserve"> REF _Ref68619775 \r \h  \* MERGEFORMAT </w:instrText>
            </w:r>
            <w:r w:rsidRPr="009A61EE">
              <w:rPr>
                <w:b/>
                <w:bCs/>
                <w:i/>
                <w:iCs/>
                <w:kern w:val="0"/>
                <w:sz w:val="20"/>
              </w:rPr>
              <w:fldChar w:fldCharType="separate"/>
            </w:r>
            <w:r w:rsidR="004A60B3">
              <w:rPr>
                <w:b/>
                <w:bCs/>
                <w:i/>
                <w:iCs/>
                <w:kern w:val="0"/>
                <w:sz w:val="20"/>
              </w:rPr>
              <w:t>a</w:t>
            </w:r>
            <w:r w:rsidRPr="009A61EE">
              <w:rPr>
                <w:b/>
                <w:bCs/>
                <w:i/>
                <w:iCs/>
                <w:kern w:val="0"/>
                <w:sz w:val="20"/>
              </w:rPr>
              <w:fldChar w:fldCharType="end"/>
            </w:r>
            <w:r w:rsidRPr="009A61EE">
              <w:rPr>
                <w:i/>
                <w:iCs/>
                <w:kern w:val="0"/>
                <w:sz w:val="20"/>
              </w:rPr>
              <w:t>.</w:t>
            </w:r>
          </w:p>
        </w:tc>
      </w:tr>
    </w:tbl>
    <w:p w:rsidR="006768C8" w:rsidRPr="009A61EE" w:rsidP="006768C8" w14:paraId="093B8C20" w14:textId="77777777">
      <w:pPr>
        <w:keepNext/>
        <w:keepLines/>
        <w:widowControl/>
        <w:numPr>
          <w:ilvl w:val="1"/>
          <w:numId w:val="19"/>
        </w:numPr>
        <w:spacing w:before="240" w:after="240"/>
        <w:ind w:left="1296" w:hanging="576"/>
        <w:outlineLvl w:val="1"/>
        <w:rPr>
          <w:rFonts w:eastAsiaTheme="majorEastAsia"/>
          <w:b/>
          <w:bCs/>
          <w:snapToGrid/>
          <w:kern w:val="0"/>
          <w:szCs w:val="22"/>
          <w:lang w:eastAsia="ja-JP"/>
        </w:rPr>
      </w:pPr>
      <w:bookmarkStart w:id="3" w:name="_Ref68619775"/>
      <w:r w:rsidRPr="009A61EE">
        <w:rPr>
          <w:rFonts w:eastAsiaTheme="majorEastAsia"/>
          <w:b/>
          <w:bCs/>
          <w:snapToGrid/>
          <w:kern w:val="0"/>
          <w:szCs w:val="22"/>
          <w:lang w:eastAsia="ja-JP"/>
        </w:rPr>
        <w:t>Submission Object</w:t>
      </w:r>
      <w:bookmarkEnd w:id="3"/>
    </w:p>
    <w:tbl>
      <w:tblPr>
        <w:tblStyle w:val="GridTable4Accent1"/>
        <w:tblW w:w="5000" w:type="pct"/>
        <w:tblLook w:val="04A0"/>
      </w:tblPr>
      <w:tblGrid>
        <w:gridCol w:w="1709"/>
        <w:gridCol w:w="1706"/>
        <w:gridCol w:w="2070"/>
        <w:gridCol w:w="3865"/>
      </w:tblGrid>
      <w:tr w14:paraId="119EC2DF" w14:textId="77777777" w:rsidTr="00130B49">
        <w:tblPrEx>
          <w:tblW w:w="5000" w:type="pct"/>
          <w:tblLook w:val="04A0"/>
        </w:tblPrEx>
        <w:trPr>
          <w:cantSplit/>
          <w:tblHeader/>
        </w:trPr>
        <w:tc>
          <w:tcPr>
            <w:tcW w:w="1709" w:type="dxa"/>
          </w:tcPr>
          <w:p w:rsidR="006768C8" w:rsidRPr="009A61EE" w:rsidP="004A60B3" w14:paraId="4C7B4E10" w14:textId="77777777">
            <w:pPr>
              <w:keepNext/>
              <w:widowControl/>
              <w:spacing w:after="120"/>
              <w:rPr>
                <w:kern w:val="0"/>
                <w:sz w:val="20"/>
              </w:rPr>
            </w:pPr>
            <w:r w:rsidRPr="009A61EE">
              <w:rPr>
                <w:kern w:val="0"/>
                <w:sz w:val="20"/>
              </w:rPr>
              <w:t>Field</w:t>
            </w:r>
          </w:p>
        </w:tc>
        <w:tc>
          <w:tcPr>
            <w:tcW w:w="1706" w:type="dxa"/>
          </w:tcPr>
          <w:p w:rsidR="006768C8" w:rsidRPr="009A61EE" w:rsidP="004A60B3" w14:paraId="316E9C9F" w14:textId="77777777">
            <w:pPr>
              <w:keepNext/>
              <w:widowControl/>
              <w:spacing w:after="120"/>
              <w:rPr>
                <w:kern w:val="0"/>
                <w:sz w:val="20"/>
              </w:rPr>
            </w:pPr>
            <w:r w:rsidRPr="009A61EE">
              <w:rPr>
                <w:kern w:val="0"/>
                <w:sz w:val="20"/>
              </w:rPr>
              <w:t>Data Type</w:t>
            </w:r>
          </w:p>
        </w:tc>
        <w:tc>
          <w:tcPr>
            <w:tcW w:w="2070" w:type="dxa"/>
          </w:tcPr>
          <w:p w:rsidR="006768C8" w:rsidRPr="009A61EE" w:rsidP="004A60B3" w14:paraId="7B7B4D4F" w14:textId="77777777">
            <w:pPr>
              <w:keepNext/>
              <w:widowControl/>
              <w:spacing w:after="120"/>
              <w:rPr>
                <w:kern w:val="0"/>
                <w:sz w:val="20"/>
              </w:rPr>
            </w:pPr>
            <w:r w:rsidRPr="009A61EE">
              <w:rPr>
                <w:kern w:val="0"/>
                <w:sz w:val="20"/>
              </w:rPr>
              <w:t>Example</w:t>
            </w:r>
          </w:p>
        </w:tc>
        <w:tc>
          <w:tcPr>
            <w:tcW w:w="0" w:type="auto"/>
          </w:tcPr>
          <w:p w:rsidR="006768C8" w:rsidRPr="009A61EE" w:rsidP="004A60B3" w14:paraId="4451CFD4" w14:textId="77777777">
            <w:pPr>
              <w:keepNext/>
              <w:widowControl/>
              <w:spacing w:after="120"/>
              <w:rPr>
                <w:kern w:val="0"/>
                <w:sz w:val="20"/>
              </w:rPr>
            </w:pPr>
            <w:r w:rsidRPr="009A61EE">
              <w:rPr>
                <w:kern w:val="0"/>
                <w:sz w:val="20"/>
              </w:rPr>
              <w:t>Description / Notes</w:t>
            </w:r>
          </w:p>
        </w:tc>
      </w:tr>
      <w:tr w14:paraId="7D76CB76" w14:textId="77777777" w:rsidTr="00130B49">
        <w:tblPrEx>
          <w:tblW w:w="5000" w:type="pct"/>
          <w:tblLook w:val="04A0"/>
        </w:tblPrEx>
        <w:trPr>
          <w:cantSplit/>
        </w:trPr>
        <w:tc>
          <w:tcPr>
            <w:tcW w:w="1709" w:type="dxa"/>
          </w:tcPr>
          <w:p w:rsidR="006768C8" w:rsidRPr="009A61EE" w:rsidP="004A60B3" w14:paraId="12A6AA19" w14:textId="77777777">
            <w:pPr>
              <w:widowControl/>
              <w:spacing w:after="120"/>
              <w:rPr>
                <w:kern w:val="0"/>
                <w:sz w:val="20"/>
              </w:rPr>
            </w:pPr>
            <w:r w:rsidRPr="009A61EE">
              <w:rPr>
                <w:kern w:val="0"/>
                <w:sz w:val="20"/>
              </w:rPr>
              <w:t>test_id</w:t>
            </w:r>
          </w:p>
        </w:tc>
        <w:tc>
          <w:tcPr>
            <w:tcW w:w="1706" w:type="dxa"/>
          </w:tcPr>
          <w:p w:rsidR="006768C8" w:rsidRPr="009A61EE" w:rsidP="004A60B3" w14:paraId="1ED846B1" w14:textId="77777777">
            <w:pPr>
              <w:widowControl/>
              <w:spacing w:after="120"/>
              <w:rPr>
                <w:kern w:val="0"/>
                <w:sz w:val="20"/>
              </w:rPr>
            </w:pPr>
            <w:r w:rsidRPr="009A61EE">
              <w:rPr>
                <w:kern w:val="0"/>
                <w:sz w:val="20"/>
              </w:rPr>
              <w:t>String</w:t>
            </w:r>
          </w:p>
        </w:tc>
        <w:tc>
          <w:tcPr>
            <w:tcW w:w="2070" w:type="dxa"/>
          </w:tcPr>
          <w:p w:rsidR="006768C8" w:rsidRPr="009A61EE" w:rsidP="004A60B3" w14:paraId="6A1CC452" w14:textId="77777777">
            <w:pPr>
              <w:widowControl/>
              <w:spacing w:after="120"/>
              <w:rPr>
                <w:kern w:val="0"/>
                <w:sz w:val="20"/>
              </w:rPr>
            </w:pPr>
            <w:r w:rsidRPr="009A61EE">
              <w:rPr>
                <w:kern w:val="0"/>
                <w:sz w:val="20"/>
              </w:rPr>
              <w:t>1599236609</w:t>
            </w:r>
          </w:p>
        </w:tc>
        <w:tc>
          <w:tcPr>
            <w:tcW w:w="0" w:type="auto"/>
          </w:tcPr>
          <w:p w:rsidR="006768C8" w:rsidRPr="009A61EE" w:rsidP="004A60B3" w14:paraId="6CA47DB0" w14:textId="77777777">
            <w:pPr>
              <w:widowControl/>
              <w:spacing w:after="120"/>
              <w:rPr>
                <w:kern w:val="0"/>
                <w:sz w:val="20"/>
              </w:rPr>
            </w:pPr>
            <w:r w:rsidRPr="009A61EE">
              <w:rPr>
                <w:kern w:val="0"/>
                <w:sz w:val="20"/>
              </w:rPr>
              <w:t>Unique identifier used by the app to differentiate tests.</w:t>
            </w:r>
          </w:p>
        </w:tc>
      </w:tr>
      <w:tr w14:paraId="1E7E8EBC" w14:textId="77777777" w:rsidTr="00130B49">
        <w:tblPrEx>
          <w:tblW w:w="5000" w:type="pct"/>
          <w:tblLook w:val="04A0"/>
        </w:tblPrEx>
        <w:trPr>
          <w:cantSplit/>
        </w:trPr>
        <w:tc>
          <w:tcPr>
            <w:tcW w:w="1709" w:type="dxa"/>
          </w:tcPr>
          <w:p w:rsidR="006768C8" w:rsidRPr="009A61EE" w:rsidP="004A60B3" w14:paraId="516857E4" w14:textId="77777777">
            <w:pPr>
              <w:widowControl/>
              <w:spacing w:after="120"/>
              <w:rPr>
                <w:kern w:val="0"/>
                <w:sz w:val="20"/>
              </w:rPr>
            </w:pPr>
            <w:r w:rsidRPr="009A61EE">
              <w:rPr>
                <w:kern w:val="0"/>
                <w:sz w:val="20"/>
              </w:rPr>
              <w:t>timestamp</w:t>
            </w:r>
          </w:p>
        </w:tc>
        <w:tc>
          <w:tcPr>
            <w:tcW w:w="1706" w:type="dxa"/>
          </w:tcPr>
          <w:p w:rsidR="006768C8" w:rsidRPr="009A61EE" w:rsidP="004A60B3" w14:paraId="2B00A091" w14:textId="77777777">
            <w:pPr>
              <w:widowControl/>
              <w:spacing w:after="120"/>
              <w:rPr>
                <w:kern w:val="0"/>
                <w:sz w:val="20"/>
              </w:rPr>
            </w:pPr>
            <w:r w:rsidRPr="009A61EE">
              <w:rPr>
                <w:kern w:val="0"/>
                <w:sz w:val="20"/>
              </w:rPr>
              <w:t>Datetime</w:t>
            </w:r>
          </w:p>
        </w:tc>
        <w:tc>
          <w:tcPr>
            <w:tcW w:w="2070" w:type="dxa"/>
          </w:tcPr>
          <w:p w:rsidR="006768C8" w:rsidRPr="009A61EE" w:rsidP="004A60B3" w14:paraId="521CB33E" w14:textId="6B43E8DC">
            <w:pPr>
              <w:widowControl/>
              <w:spacing w:after="120"/>
              <w:rPr>
                <w:kern w:val="0"/>
                <w:sz w:val="20"/>
              </w:rPr>
            </w:pPr>
            <w:r w:rsidRPr="009A61EE">
              <w:rPr>
                <w:kern w:val="0"/>
                <w:sz w:val="20"/>
              </w:rPr>
              <w:t>2021-0</w:t>
            </w:r>
            <w:r w:rsidR="006864F7">
              <w:rPr>
                <w:kern w:val="0"/>
                <w:sz w:val="20"/>
              </w:rPr>
              <w:t>7</w:t>
            </w:r>
            <w:r w:rsidRPr="009A61EE">
              <w:rPr>
                <w:kern w:val="0"/>
                <w:sz w:val="20"/>
              </w:rPr>
              <w:t>-08T09:02:42-0</w:t>
            </w:r>
            <w:r w:rsidR="006864F7">
              <w:rPr>
                <w:kern w:val="0"/>
                <w:sz w:val="20"/>
              </w:rPr>
              <w:t>8</w:t>
            </w:r>
            <w:r w:rsidRPr="009A61EE">
              <w:rPr>
                <w:kern w:val="0"/>
                <w:sz w:val="20"/>
              </w:rPr>
              <w:t>:00</w:t>
            </w:r>
          </w:p>
        </w:tc>
        <w:tc>
          <w:tcPr>
            <w:tcW w:w="0" w:type="auto"/>
          </w:tcPr>
          <w:p w:rsidR="006768C8" w:rsidRPr="009A61EE" w:rsidP="004A60B3" w14:paraId="32151FD3" w14:textId="77777777">
            <w:pPr>
              <w:widowControl/>
              <w:spacing w:after="120"/>
              <w:rPr>
                <w:kern w:val="0"/>
                <w:sz w:val="20"/>
              </w:rPr>
            </w:pPr>
            <w:r w:rsidRPr="009A61EE">
              <w:rPr>
                <w:kern w:val="0"/>
                <w:sz w:val="20"/>
              </w:rPr>
              <w:t>Timestamp of the time at which the set of test metrics commenced.</w:t>
            </w:r>
          </w:p>
          <w:p w:rsidR="006768C8" w:rsidRPr="009A61EE" w:rsidP="004A60B3" w14:paraId="6F72B45F" w14:textId="77777777">
            <w:pPr>
              <w:widowControl/>
              <w:spacing w:after="120"/>
              <w:rPr>
                <w:i/>
                <w:iCs/>
                <w:kern w:val="0"/>
                <w:sz w:val="20"/>
              </w:rPr>
            </w:pPr>
            <w:r w:rsidRPr="009A61EE">
              <w:rPr>
                <w:i/>
                <w:iCs/>
                <w:kern w:val="0"/>
                <w:sz w:val="20"/>
              </w:rPr>
              <w:t xml:space="preserve">- Value must match valid ISO-8601 format including seconds and </w:t>
            </w:r>
            <w:r w:rsidRPr="009A61EE">
              <w:rPr>
                <w:i/>
                <w:iCs/>
                <w:kern w:val="0"/>
                <w:sz w:val="20"/>
              </w:rPr>
              <w:t>timezone</w:t>
            </w:r>
            <w:r w:rsidRPr="009A61EE">
              <w:rPr>
                <w:i/>
                <w:iCs/>
                <w:kern w:val="0"/>
                <w:sz w:val="20"/>
              </w:rPr>
              <w:t xml:space="preserve"> offset, e.g.: YYYY-MM-DD[T]</w:t>
            </w:r>
            <w:r w:rsidRPr="009A61EE">
              <w:rPr>
                <w:i/>
                <w:iCs/>
                <w:kern w:val="0"/>
                <w:sz w:val="20"/>
              </w:rPr>
              <w:t>hh:mm:ss±hh:mm</w:t>
            </w:r>
          </w:p>
        </w:tc>
      </w:tr>
      <w:tr w14:paraId="421026C4" w14:textId="77777777" w:rsidTr="00130B49">
        <w:tblPrEx>
          <w:tblW w:w="5000" w:type="pct"/>
          <w:tblLook w:val="04A0"/>
        </w:tblPrEx>
        <w:trPr>
          <w:cantSplit/>
        </w:trPr>
        <w:tc>
          <w:tcPr>
            <w:tcW w:w="1709" w:type="dxa"/>
          </w:tcPr>
          <w:p w:rsidR="006768C8" w:rsidRPr="009A61EE" w:rsidP="004A60B3" w14:paraId="78367D43" w14:textId="77777777">
            <w:pPr>
              <w:widowControl/>
              <w:spacing w:after="120"/>
              <w:rPr>
                <w:kern w:val="0"/>
                <w:sz w:val="20"/>
              </w:rPr>
            </w:pPr>
            <w:r w:rsidRPr="009A61EE">
              <w:rPr>
                <w:kern w:val="0"/>
                <w:sz w:val="20"/>
              </w:rPr>
              <w:t>device_type</w:t>
            </w:r>
          </w:p>
        </w:tc>
        <w:tc>
          <w:tcPr>
            <w:tcW w:w="1706" w:type="dxa"/>
          </w:tcPr>
          <w:p w:rsidR="006768C8" w:rsidRPr="009A61EE" w:rsidP="004A60B3" w14:paraId="5D7071AB" w14:textId="2749206E">
            <w:pPr>
              <w:widowControl/>
              <w:spacing w:after="120"/>
              <w:rPr>
                <w:kern w:val="0"/>
                <w:sz w:val="20"/>
              </w:rPr>
            </w:pPr>
            <w:r w:rsidRPr="009A61EE">
              <w:rPr>
                <w:kern w:val="0"/>
                <w:sz w:val="20"/>
              </w:rPr>
              <w:t>Enumera</w:t>
            </w:r>
            <w:r w:rsidR="007C73D5">
              <w:rPr>
                <w:kern w:val="0"/>
                <w:sz w:val="20"/>
              </w:rPr>
              <w:t>ted</w:t>
            </w:r>
          </w:p>
        </w:tc>
        <w:tc>
          <w:tcPr>
            <w:tcW w:w="2070" w:type="dxa"/>
          </w:tcPr>
          <w:p w:rsidR="006768C8" w:rsidRPr="009A61EE" w:rsidP="004A60B3" w14:paraId="3DC5908D" w14:textId="77777777">
            <w:pPr>
              <w:widowControl/>
              <w:spacing w:after="120"/>
              <w:rPr>
                <w:kern w:val="0"/>
                <w:sz w:val="20"/>
              </w:rPr>
            </w:pPr>
            <w:r w:rsidRPr="009A61EE">
              <w:rPr>
                <w:kern w:val="0"/>
                <w:sz w:val="20"/>
              </w:rPr>
              <w:t>Android</w:t>
            </w:r>
          </w:p>
        </w:tc>
        <w:tc>
          <w:tcPr>
            <w:tcW w:w="0" w:type="auto"/>
          </w:tcPr>
          <w:p w:rsidR="006768C8" w:rsidRPr="009A61EE" w:rsidP="004A60B3" w14:paraId="5F474C7C" w14:textId="77777777">
            <w:pPr>
              <w:widowControl/>
              <w:spacing w:after="120"/>
              <w:rPr>
                <w:kern w:val="0"/>
                <w:sz w:val="20"/>
              </w:rPr>
            </w:pPr>
            <w:r w:rsidRPr="009A61EE">
              <w:rPr>
                <w:kern w:val="0"/>
                <w:sz w:val="20"/>
              </w:rPr>
              <w:t>Type of device.</w:t>
            </w:r>
          </w:p>
          <w:p w:rsidR="006768C8" w:rsidRPr="009A61EE" w:rsidP="004A60B3" w14:paraId="4D4E1407" w14:textId="77777777">
            <w:pPr>
              <w:widowControl/>
              <w:spacing w:after="120"/>
              <w:rPr>
                <w:i/>
                <w:iCs/>
                <w:kern w:val="0"/>
                <w:sz w:val="20"/>
              </w:rPr>
            </w:pPr>
            <w:r w:rsidRPr="009A61EE">
              <w:rPr>
                <w:i/>
                <w:iCs/>
                <w:kern w:val="0"/>
                <w:sz w:val="20"/>
              </w:rPr>
              <w:t>- Value must be one of the following:</w:t>
            </w:r>
          </w:p>
          <w:p w:rsidR="006768C8" w:rsidRPr="009A61EE" w:rsidP="004A60B3" w14:paraId="4763285C" w14:textId="77777777">
            <w:pPr>
              <w:widowControl/>
              <w:spacing w:after="120"/>
              <w:rPr>
                <w:kern w:val="0"/>
                <w:sz w:val="20"/>
              </w:rPr>
            </w:pPr>
            <w:r w:rsidRPr="009A61EE">
              <w:rPr>
                <w:i/>
                <w:iCs/>
                <w:kern w:val="0"/>
                <w:sz w:val="20"/>
              </w:rPr>
              <w:t>{</w:t>
            </w:r>
            <w:r w:rsidRPr="009A61EE">
              <w:rPr>
                <w:i/>
                <w:iCs/>
                <w:kern w:val="0"/>
                <w:sz w:val="20"/>
              </w:rPr>
              <w:t>iOS|Android|Other</w:t>
            </w:r>
            <w:r w:rsidRPr="009A61EE">
              <w:rPr>
                <w:i/>
                <w:iCs/>
                <w:kern w:val="0"/>
                <w:sz w:val="20"/>
              </w:rPr>
              <w:t>}</w:t>
            </w:r>
          </w:p>
        </w:tc>
      </w:tr>
      <w:tr w14:paraId="5A6353DB" w14:textId="77777777" w:rsidTr="00130B49">
        <w:tblPrEx>
          <w:tblW w:w="5000" w:type="pct"/>
          <w:tblLook w:val="04A0"/>
        </w:tblPrEx>
        <w:trPr>
          <w:cantSplit/>
        </w:trPr>
        <w:tc>
          <w:tcPr>
            <w:tcW w:w="1709" w:type="dxa"/>
          </w:tcPr>
          <w:p w:rsidR="006768C8" w:rsidRPr="009A61EE" w:rsidP="004A60B3" w14:paraId="00AC02C7" w14:textId="77777777">
            <w:pPr>
              <w:widowControl/>
              <w:spacing w:after="120"/>
              <w:rPr>
                <w:kern w:val="0"/>
                <w:sz w:val="20"/>
              </w:rPr>
            </w:pPr>
            <w:r w:rsidRPr="009A61EE">
              <w:rPr>
                <w:kern w:val="0"/>
                <w:sz w:val="20"/>
              </w:rPr>
              <w:t>manufacturer</w:t>
            </w:r>
          </w:p>
        </w:tc>
        <w:tc>
          <w:tcPr>
            <w:tcW w:w="1706" w:type="dxa"/>
          </w:tcPr>
          <w:p w:rsidR="006768C8" w:rsidRPr="009A61EE" w:rsidP="004A60B3" w14:paraId="61F32A0A" w14:textId="77777777">
            <w:pPr>
              <w:widowControl/>
              <w:spacing w:after="120"/>
              <w:rPr>
                <w:kern w:val="0"/>
                <w:sz w:val="20"/>
              </w:rPr>
            </w:pPr>
            <w:r w:rsidRPr="009A61EE">
              <w:rPr>
                <w:kern w:val="0"/>
                <w:sz w:val="20"/>
              </w:rPr>
              <w:t>String</w:t>
            </w:r>
          </w:p>
        </w:tc>
        <w:tc>
          <w:tcPr>
            <w:tcW w:w="2070" w:type="dxa"/>
          </w:tcPr>
          <w:p w:rsidR="006768C8" w:rsidRPr="009A61EE" w:rsidP="004A60B3" w14:paraId="48A09FBE" w14:textId="77777777">
            <w:pPr>
              <w:widowControl/>
              <w:spacing w:after="120"/>
              <w:rPr>
                <w:kern w:val="0"/>
                <w:sz w:val="20"/>
              </w:rPr>
            </w:pPr>
            <w:r w:rsidRPr="009A61EE">
              <w:rPr>
                <w:kern w:val="0"/>
                <w:sz w:val="20"/>
              </w:rPr>
              <w:t>Google</w:t>
            </w:r>
          </w:p>
        </w:tc>
        <w:tc>
          <w:tcPr>
            <w:tcW w:w="0" w:type="auto"/>
          </w:tcPr>
          <w:p w:rsidR="006768C8" w:rsidRPr="009A61EE" w:rsidP="004A60B3" w14:paraId="551D26B8" w14:textId="77777777">
            <w:pPr>
              <w:widowControl/>
              <w:spacing w:after="120"/>
              <w:rPr>
                <w:kern w:val="0"/>
                <w:sz w:val="20"/>
              </w:rPr>
            </w:pPr>
            <w:r w:rsidRPr="009A61EE">
              <w:rPr>
                <w:kern w:val="0"/>
                <w:sz w:val="20"/>
              </w:rPr>
              <w:t>Name of the device manufacturer.</w:t>
            </w:r>
          </w:p>
        </w:tc>
      </w:tr>
      <w:tr w14:paraId="427BAB3C" w14:textId="77777777" w:rsidTr="00130B49">
        <w:tblPrEx>
          <w:tblW w:w="5000" w:type="pct"/>
          <w:tblLook w:val="04A0"/>
        </w:tblPrEx>
        <w:trPr>
          <w:cantSplit/>
        </w:trPr>
        <w:tc>
          <w:tcPr>
            <w:tcW w:w="1709" w:type="dxa"/>
          </w:tcPr>
          <w:p w:rsidR="006768C8" w:rsidRPr="009A61EE" w:rsidP="004A60B3" w14:paraId="2F94F1CB" w14:textId="77777777">
            <w:pPr>
              <w:widowControl/>
              <w:spacing w:after="120"/>
              <w:rPr>
                <w:kern w:val="0"/>
                <w:sz w:val="20"/>
              </w:rPr>
            </w:pPr>
            <w:r w:rsidRPr="009A61EE">
              <w:rPr>
                <w:kern w:val="0"/>
                <w:sz w:val="20"/>
              </w:rPr>
              <w:t>model</w:t>
            </w:r>
          </w:p>
        </w:tc>
        <w:tc>
          <w:tcPr>
            <w:tcW w:w="1706" w:type="dxa"/>
          </w:tcPr>
          <w:p w:rsidR="006768C8" w:rsidRPr="009A61EE" w:rsidP="004A60B3" w14:paraId="000CCE8B" w14:textId="77777777">
            <w:pPr>
              <w:widowControl/>
              <w:spacing w:after="120"/>
              <w:rPr>
                <w:kern w:val="0"/>
                <w:sz w:val="20"/>
              </w:rPr>
            </w:pPr>
            <w:r w:rsidRPr="009A61EE">
              <w:rPr>
                <w:kern w:val="0"/>
                <w:sz w:val="20"/>
              </w:rPr>
              <w:t>String</w:t>
            </w:r>
          </w:p>
        </w:tc>
        <w:tc>
          <w:tcPr>
            <w:tcW w:w="2070" w:type="dxa"/>
          </w:tcPr>
          <w:p w:rsidR="006768C8" w:rsidRPr="009A61EE" w:rsidP="004A60B3" w14:paraId="065C5D27" w14:textId="77777777">
            <w:pPr>
              <w:widowControl/>
              <w:spacing w:after="120"/>
              <w:rPr>
                <w:kern w:val="0"/>
                <w:sz w:val="20"/>
              </w:rPr>
            </w:pPr>
            <w:r w:rsidRPr="009A61EE">
              <w:rPr>
                <w:kern w:val="0"/>
                <w:sz w:val="20"/>
              </w:rPr>
              <w:t>PIXEL 3</w:t>
            </w:r>
          </w:p>
        </w:tc>
        <w:tc>
          <w:tcPr>
            <w:tcW w:w="0" w:type="auto"/>
          </w:tcPr>
          <w:p w:rsidR="006768C8" w:rsidRPr="009A61EE" w:rsidP="004A60B3" w14:paraId="206E4C8E" w14:textId="77777777">
            <w:pPr>
              <w:widowControl/>
              <w:spacing w:after="120"/>
              <w:rPr>
                <w:kern w:val="0"/>
                <w:sz w:val="20"/>
              </w:rPr>
            </w:pPr>
            <w:r w:rsidRPr="009A61EE">
              <w:rPr>
                <w:kern w:val="0"/>
                <w:sz w:val="20"/>
              </w:rPr>
              <w:t>Name of the device model</w:t>
            </w:r>
          </w:p>
        </w:tc>
      </w:tr>
      <w:tr w14:paraId="0D7C379D" w14:textId="77777777" w:rsidTr="00130B49">
        <w:tblPrEx>
          <w:tblW w:w="5000" w:type="pct"/>
          <w:tblLook w:val="04A0"/>
        </w:tblPrEx>
        <w:trPr>
          <w:cantSplit/>
        </w:trPr>
        <w:tc>
          <w:tcPr>
            <w:tcW w:w="1709" w:type="dxa"/>
          </w:tcPr>
          <w:p w:rsidR="006768C8" w:rsidRPr="009A61EE" w:rsidP="004A60B3" w14:paraId="1D6507A6" w14:textId="77777777">
            <w:pPr>
              <w:widowControl/>
              <w:spacing w:after="120"/>
              <w:rPr>
                <w:kern w:val="0"/>
                <w:sz w:val="20"/>
              </w:rPr>
            </w:pPr>
            <w:r w:rsidRPr="009A61EE">
              <w:rPr>
                <w:kern w:val="0"/>
                <w:sz w:val="20"/>
              </w:rPr>
              <w:t>operating_system</w:t>
            </w:r>
          </w:p>
        </w:tc>
        <w:tc>
          <w:tcPr>
            <w:tcW w:w="1706" w:type="dxa"/>
          </w:tcPr>
          <w:p w:rsidR="006768C8" w:rsidRPr="009A61EE" w:rsidP="004A60B3" w14:paraId="47E31F88" w14:textId="77777777">
            <w:pPr>
              <w:widowControl/>
              <w:spacing w:after="120"/>
              <w:rPr>
                <w:kern w:val="0"/>
                <w:sz w:val="20"/>
              </w:rPr>
            </w:pPr>
            <w:r w:rsidRPr="009A61EE">
              <w:rPr>
                <w:kern w:val="0"/>
                <w:sz w:val="20"/>
              </w:rPr>
              <w:t>String</w:t>
            </w:r>
          </w:p>
        </w:tc>
        <w:tc>
          <w:tcPr>
            <w:tcW w:w="2070" w:type="dxa"/>
          </w:tcPr>
          <w:p w:rsidR="006768C8" w:rsidRPr="009A61EE" w:rsidP="004A60B3" w14:paraId="6F3D6F08" w14:textId="77777777">
            <w:pPr>
              <w:widowControl/>
              <w:spacing w:after="120"/>
              <w:rPr>
                <w:kern w:val="0"/>
                <w:sz w:val="20"/>
              </w:rPr>
            </w:pPr>
            <w:r w:rsidRPr="009A61EE">
              <w:rPr>
                <w:kern w:val="0"/>
                <w:sz w:val="20"/>
              </w:rPr>
              <w:t>Android 11</w:t>
            </w:r>
          </w:p>
        </w:tc>
        <w:tc>
          <w:tcPr>
            <w:tcW w:w="0" w:type="auto"/>
          </w:tcPr>
          <w:p w:rsidR="006768C8" w:rsidRPr="009A61EE" w:rsidP="004A60B3" w14:paraId="22D982D0" w14:textId="77777777">
            <w:pPr>
              <w:widowControl/>
              <w:spacing w:after="120"/>
              <w:rPr>
                <w:kern w:val="0"/>
                <w:sz w:val="20"/>
              </w:rPr>
            </w:pPr>
            <w:r w:rsidRPr="009A61EE">
              <w:rPr>
                <w:kern w:val="0"/>
                <w:sz w:val="20"/>
              </w:rPr>
              <w:t>Name and version of the device operating system.</w:t>
            </w:r>
          </w:p>
        </w:tc>
      </w:tr>
      <w:tr w14:paraId="5BAF86FB" w14:textId="77777777" w:rsidTr="00130B49">
        <w:tblPrEx>
          <w:tblW w:w="5000" w:type="pct"/>
          <w:tblLook w:val="04A0"/>
        </w:tblPrEx>
        <w:trPr>
          <w:cantSplit/>
        </w:trPr>
        <w:tc>
          <w:tcPr>
            <w:tcW w:w="1709" w:type="dxa"/>
          </w:tcPr>
          <w:p w:rsidR="006768C8" w:rsidRPr="009A61EE" w:rsidP="004A60B3" w14:paraId="716E3189" w14:textId="77777777">
            <w:pPr>
              <w:widowControl/>
              <w:spacing w:after="120"/>
              <w:rPr>
                <w:kern w:val="0"/>
                <w:sz w:val="20"/>
              </w:rPr>
            </w:pPr>
            <w:r w:rsidRPr="009A61EE">
              <w:rPr>
                <w:kern w:val="0"/>
                <w:sz w:val="20"/>
              </w:rPr>
              <w:t>app_id</w:t>
            </w:r>
          </w:p>
        </w:tc>
        <w:tc>
          <w:tcPr>
            <w:tcW w:w="1706" w:type="dxa"/>
          </w:tcPr>
          <w:p w:rsidR="006768C8" w:rsidRPr="009A61EE" w:rsidP="004A60B3" w14:paraId="2B6F5B1E" w14:textId="77777777">
            <w:pPr>
              <w:widowControl/>
              <w:spacing w:after="120"/>
              <w:rPr>
                <w:kern w:val="0"/>
                <w:sz w:val="20"/>
              </w:rPr>
            </w:pPr>
            <w:r w:rsidRPr="009A61EE">
              <w:rPr>
                <w:kern w:val="0"/>
                <w:sz w:val="20"/>
              </w:rPr>
              <w:t>String</w:t>
            </w:r>
          </w:p>
        </w:tc>
        <w:tc>
          <w:tcPr>
            <w:tcW w:w="2070" w:type="dxa"/>
          </w:tcPr>
          <w:p w:rsidR="006768C8" w:rsidRPr="009A61EE" w:rsidP="004A60B3" w14:paraId="6A075B99" w14:textId="77777777">
            <w:pPr>
              <w:widowControl/>
              <w:spacing w:after="120"/>
              <w:rPr>
                <w:kern w:val="0"/>
                <w:sz w:val="20"/>
              </w:rPr>
            </w:pPr>
            <w:r w:rsidRPr="009A61EE">
              <w:rPr>
                <w:kern w:val="0"/>
                <w:sz w:val="20"/>
              </w:rPr>
              <w:t>FCC Speed Test app</w:t>
            </w:r>
          </w:p>
        </w:tc>
        <w:tc>
          <w:tcPr>
            <w:tcW w:w="0" w:type="auto"/>
          </w:tcPr>
          <w:p w:rsidR="006768C8" w:rsidRPr="009A61EE" w:rsidP="004A60B3" w14:paraId="3751E449" w14:textId="77777777">
            <w:pPr>
              <w:widowControl/>
              <w:spacing w:after="120"/>
              <w:rPr>
                <w:kern w:val="0"/>
                <w:sz w:val="20"/>
              </w:rPr>
            </w:pPr>
            <w:r w:rsidRPr="009A61EE">
              <w:rPr>
                <w:kern w:val="0"/>
                <w:sz w:val="20"/>
              </w:rPr>
              <w:t>Name of the mobile speed test app.</w:t>
            </w:r>
          </w:p>
        </w:tc>
      </w:tr>
      <w:tr w14:paraId="6769FF41" w14:textId="77777777" w:rsidTr="00130B49">
        <w:tblPrEx>
          <w:tblW w:w="5000" w:type="pct"/>
          <w:tblLook w:val="04A0"/>
        </w:tblPrEx>
        <w:trPr>
          <w:cantSplit/>
        </w:trPr>
        <w:tc>
          <w:tcPr>
            <w:tcW w:w="1709" w:type="dxa"/>
          </w:tcPr>
          <w:p w:rsidR="006768C8" w:rsidRPr="009A61EE" w:rsidP="004A60B3" w14:paraId="77DA2971" w14:textId="77777777">
            <w:pPr>
              <w:widowControl/>
              <w:spacing w:after="120"/>
              <w:rPr>
                <w:kern w:val="0"/>
                <w:sz w:val="20"/>
              </w:rPr>
            </w:pPr>
            <w:r w:rsidRPr="009A61EE">
              <w:rPr>
                <w:kern w:val="0"/>
                <w:sz w:val="20"/>
              </w:rPr>
              <w:t>app_version</w:t>
            </w:r>
          </w:p>
        </w:tc>
        <w:tc>
          <w:tcPr>
            <w:tcW w:w="1706" w:type="dxa"/>
          </w:tcPr>
          <w:p w:rsidR="006768C8" w:rsidRPr="009A61EE" w:rsidP="004A60B3" w14:paraId="0774C13A" w14:textId="77777777">
            <w:pPr>
              <w:widowControl/>
              <w:spacing w:after="120"/>
              <w:rPr>
                <w:kern w:val="0"/>
                <w:sz w:val="20"/>
              </w:rPr>
            </w:pPr>
            <w:r w:rsidRPr="009A61EE">
              <w:rPr>
                <w:kern w:val="0"/>
                <w:sz w:val="20"/>
              </w:rPr>
              <w:t>String</w:t>
            </w:r>
          </w:p>
        </w:tc>
        <w:tc>
          <w:tcPr>
            <w:tcW w:w="2070" w:type="dxa"/>
          </w:tcPr>
          <w:p w:rsidR="006768C8" w:rsidRPr="009A61EE" w:rsidP="004A60B3" w14:paraId="25257436" w14:textId="77777777">
            <w:pPr>
              <w:widowControl/>
              <w:spacing w:after="120"/>
              <w:rPr>
                <w:kern w:val="0"/>
                <w:sz w:val="20"/>
              </w:rPr>
            </w:pPr>
            <w:r w:rsidRPr="009A61EE">
              <w:rPr>
                <w:kern w:val="0"/>
                <w:sz w:val="20"/>
              </w:rPr>
              <w:t>2.0.2496</w:t>
            </w:r>
          </w:p>
        </w:tc>
        <w:tc>
          <w:tcPr>
            <w:tcW w:w="0" w:type="auto"/>
          </w:tcPr>
          <w:p w:rsidR="006768C8" w:rsidRPr="009A61EE" w:rsidP="004A60B3" w14:paraId="28E8008E" w14:textId="77777777">
            <w:pPr>
              <w:widowControl/>
              <w:spacing w:after="120"/>
              <w:rPr>
                <w:kern w:val="0"/>
                <w:sz w:val="20"/>
              </w:rPr>
            </w:pPr>
            <w:r w:rsidRPr="009A61EE">
              <w:rPr>
                <w:kern w:val="0"/>
                <w:sz w:val="20"/>
              </w:rPr>
              <w:t>Version of the mobile speed test app.</w:t>
            </w:r>
          </w:p>
        </w:tc>
      </w:tr>
      <w:tr w14:paraId="7A17C593" w14:textId="77777777" w:rsidTr="00130B49">
        <w:tblPrEx>
          <w:tblW w:w="5000" w:type="pct"/>
          <w:tblLook w:val="04A0"/>
        </w:tblPrEx>
        <w:trPr>
          <w:cantSplit/>
        </w:trPr>
        <w:tc>
          <w:tcPr>
            <w:tcW w:w="1709" w:type="dxa"/>
          </w:tcPr>
          <w:p w:rsidR="006768C8" w:rsidRPr="009A61EE" w:rsidP="004A60B3" w14:paraId="68725F3D" w14:textId="77777777">
            <w:pPr>
              <w:widowControl/>
              <w:spacing w:after="120"/>
              <w:rPr>
                <w:kern w:val="0"/>
                <w:sz w:val="20"/>
              </w:rPr>
            </w:pPr>
            <w:r w:rsidRPr="009A61EE">
              <w:rPr>
                <w:kern w:val="0"/>
                <w:sz w:val="20"/>
              </w:rPr>
              <w:t>provider_name</w:t>
            </w:r>
          </w:p>
        </w:tc>
        <w:tc>
          <w:tcPr>
            <w:tcW w:w="1706" w:type="dxa"/>
          </w:tcPr>
          <w:p w:rsidR="006768C8" w:rsidRPr="009A61EE" w:rsidP="004A60B3" w14:paraId="06BCA651" w14:textId="77777777">
            <w:pPr>
              <w:widowControl/>
              <w:spacing w:after="120"/>
              <w:rPr>
                <w:kern w:val="0"/>
                <w:sz w:val="20"/>
              </w:rPr>
            </w:pPr>
            <w:r w:rsidRPr="009A61EE">
              <w:rPr>
                <w:kern w:val="0"/>
                <w:sz w:val="20"/>
              </w:rPr>
              <w:t>String</w:t>
            </w:r>
          </w:p>
        </w:tc>
        <w:tc>
          <w:tcPr>
            <w:tcW w:w="2070" w:type="dxa"/>
          </w:tcPr>
          <w:p w:rsidR="006768C8" w:rsidRPr="009A61EE" w:rsidP="004A60B3" w14:paraId="0E452E45" w14:textId="77777777">
            <w:pPr>
              <w:widowControl/>
              <w:spacing w:after="120"/>
              <w:rPr>
                <w:kern w:val="0"/>
                <w:sz w:val="20"/>
              </w:rPr>
            </w:pPr>
            <w:r w:rsidRPr="009A61EE">
              <w:rPr>
                <w:kern w:val="0"/>
                <w:sz w:val="20"/>
              </w:rPr>
              <w:t>GCI</w:t>
            </w:r>
          </w:p>
        </w:tc>
        <w:tc>
          <w:tcPr>
            <w:tcW w:w="0" w:type="auto"/>
          </w:tcPr>
          <w:p w:rsidR="006768C8" w:rsidRPr="009A61EE" w:rsidP="004A60B3" w14:paraId="0F0CD36D" w14:textId="77777777">
            <w:pPr>
              <w:widowControl/>
              <w:spacing w:after="120"/>
              <w:rPr>
                <w:kern w:val="0"/>
                <w:sz w:val="20"/>
              </w:rPr>
            </w:pPr>
            <w:r w:rsidRPr="009A61EE">
              <w:rPr>
                <w:kern w:val="0"/>
                <w:sz w:val="20"/>
              </w:rPr>
              <w:t>Name of the mobile service provider.</w:t>
            </w:r>
          </w:p>
        </w:tc>
      </w:tr>
      <w:tr w14:paraId="7B423E00" w14:textId="77777777" w:rsidTr="00130B49">
        <w:tblPrEx>
          <w:tblW w:w="5000" w:type="pct"/>
          <w:tblLook w:val="04A0"/>
        </w:tblPrEx>
        <w:trPr>
          <w:cantSplit/>
        </w:trPr>
        <w:tc>
          <w:tcPr>
            <w:tcW w:w="1709" w:type="dxa"/>
          </w:tcPr>
          <w:p w:rsidR="006768C8" w:rsidRPr="009A61EE" w:rsidP="004A60B3" w14:paraId="7D039574" w14:textId="77777777">
            <w:pPr>
              <w:widowControl/>
              <w:spacing w:after="120"/>
              <w:rPr>
                <w:kern w:val="0"/>
                <w:sz w:val="20"/>
              </w:rPr>
            </w:pPr>
            <w:r w:rsidRPr="009A61EE">
              <w:rPr>
                <w:kern w:val="0"/>
                <w:sz w:val="20"/>
              </w:rPr>
              <w:t>tests</w:t>
            </w:r>
          </w:p>
        </w:tc>
        <w:tc>
          <w:tcPr>
            <w:tcW w:w="1706" w:type="dxa"/>
          </w:tcPr>
          <w:p w:rsidR="006768C8" w:rsidRPr="009A61EE" w:rsidP="004A60B3" w14:paraId="0D89897E" w14:textId="77777777">
            <w:pPr>
              <w:widowControl/>
              <w:spacing w:after="120"/>
              <w:rPr>
                <w:kern w:val="0"/>
                <w:sz w:val="20"/>
              </w:rPr>
            </w:pPr>
            <w:r w:rsidRPr="009A61EE">
              <w:rPr>
                <w:kern w:val="0"/>
                <w:sz w:val="20"/>
              </w:rPr>
              <w:t>Test Object</w:t>
            </w:r>
          </w:p>
        </w:tc>
        <w:tc>
          <w:tcPr>
            <w:tcW w:w="2070" w:type="dxa"/>
          </w:tcPr>
          <w:p w:rsidR="006768C8" w:rsidRPr="009A61EE" w:rsidP="004A60B3" w14:paraId="706C4E1C" w14:textId="77777777">
            <w:pPr>
              <w:widowControl/>
              <w:spacing w:after="120"/>
              <w:rPr>
                <w:kern w:val="0"/>
                <w:sz w:val="20"/>
              </w:rPr>
            </w:pPr>
          </w:p>
        </w:tc>
        <w:tc>
          <w:tcPr>
            <w:tcW w:w="0" w:type="auto"/>
          </w:tcPr>
          <w:p w:rsidR="006768C8" w:rsidRPr="009A61EE" w:rsidP="004A60B3" w14:paraId="05FD6FE0" w14:textId="77777777">
            <w:pPr>
              <w:widowControl/>
              <w:spacing w:after="120"/>
              <w:rPr>
                <w:kern w:val="0"/>
                <w:sz w:val="20"/>
              </w:rPr>
            </w:pPr>
            <w:r w:rsidRPr="009A61EE">
              <w:rPr>
                <w:kern w:val="0"/>
                <w:sz w:val="20"/>
              </w:rPr>
              <w:t>Information about the test metrics.</w:t>
            </w:r>
          </w:p>
          <w:p w:rsidR="006768C8" w:rsidRPr="009A61EE" w:rsidP="004A60B3" w14:paraId="66B9A6D6" w14:textId="173CBC72">
            <w:pPr>
              <w:widowControl/>
              <w:spacing w:after="120"/>
              <w:rPr>
                <w:kern w:val="0"/>
                <w:sz w:val="20"/>
              </w:rPr>
            </w:pPr>
            <w:r w:rsidRPr="009A61EE">
              <w:rPr>
                <w:i/>
                <w:iCs/>
                <w:kern w:val="0"/>
                <w:sz w:val="20"/>
              </w:rPr>
              <w:t xml:space="preserve">Note: the specification for the Test Object is described in </w:t>
            </w:r>
            <w:r w:rsidRPr="009A61EE">
              <w:rPr>
                <w:b/>
                <w:bCs/>
                <w:i/>
                <w:iCs/>
                <w:kern w:val="0"/>
                <w:sz w:val="20"/>
              </w:rPr>
              <w:t xml:space="preserve">Section </w:t>
            </w:r>
            <w:r w:rsidRPr="009A61EE">
              <w:rPr>
                <w:b/>
                <w:bCs/>
                <w:i/>
                <w:iCs/>
                <w:kern w:val="0"/>
                <w:sz w:val="20"/>
              </w:rPr>
              <w:fldChar w:fldCharType="begin"/>
            </w:r>
            <w:r w:rsidRPr="009A61EE">
              <w:rPr>
                <w:b/>
                <w:bCs/>
                <w:i/>
                <w:iCs/>
                <w:kern w:val="0"/>
                <w:sz w:val="20"/>
              </w:rPr>
              <w:instrText xml:space="preserve"> REF _Ref66463529 \r \h  \* MERGEFORMAT</w:instrText>
            </w:r>
            <w:r w:rsidRPr="009A61EE">
              <w:rPr>
                <w:b/>
                <w:i/>
                <w:kern w:val="0"/>
                <w:sz w:val="20"/>
              </w:rPr>
              <w:instrText xml:space="preserve"> </w:instrText>
            </w:r>
            <w:r w:rsidRPr="009A61EE">
              <w:rPr>
                <w:b/>
                <w:bCs/>
                <w:i/>
                <w:iCs/>
                <w:kern w:val="0"/>
                <w:sz w:val="20"/>
              </w:rPr>
              <w:fldChar w:fldCharType="separate"/>
            </w:r>
            <w:r w:rsidR="004A60B3">
              <w:rPr>
                <w:b/>
                <w:bCs/>
                <w:i/>
                <w:iCs/>
                <w:kern w:val="0"/>
                <w:sz w:val="20"/>
              </w:rPr>
              <w:t>b</w:t>
            </w:r>
            <w:r w:rsidRPr="009A61EE">
              <w:rPr>
                <w:b/>
                <w:bCs/>
                <w:i/>
                <w:iCs/>
                <w:kern w:val="0"/>
                <w:sz w:val="20"/>
              </w:rPr>
              <w:fldChar w:fldCharType="end"/>
            </w:r>
            <w:r w:rsidRPr="009A61EE">
              <w:rPr>
                <w:i/>
                <w:iCs/>
                <w:kern w:val="0"/>
                <w:sz w:val="20"/>
              </w:rPr>
              <w:t>.</w:t>
            </w:r>
          </w:p>
        </w:tc>
      </w:tr>
    </w:tbl>
    <w:p w:rsidR="006768C8" w:rsidRPr="009A61EE" w:rsidP="006768C8" w14:paraId="3751732C" w14:textId="77777777">
      <w:pPr>
        <w:keepNext/>
        <w:keepLines/>
        <w:widowControl/>
        <w:numPr>
          <w:ilvl w:val="1"/>
          <w:numId w:val="19"/>
        </w:numPr>
        <w:spacing w:before="240" w:after="240"/>
        <w:ind w:left="1296" w:hanging="576"/>
        <w:outlineLvl w:val="1"/>
        <w:rPr>
          <w:rFonts w:ascii="Calibri" w:hAnsi="Calibri" w:eastAsiaTheme="majorEastAsia" w:cs="Calibri"/>
          <w:b/>
          <w:bCs/>
          <w:snapToGrid/>
          <w:kern w:val="0"/>
          <w:szCs w:val="22"/>
          <w:lang w:eastAsia="ja-JP"/>
        </w:rPr>
      </w:pPr>
      <w:bookmarkStart w:id="4" w:name="_Ref66463529"/>
      <w:bookmarkStart w:id="5" w:name="_Ref66114216"/>
      <w:r w:rsidRPr="009A61EE">
        <w:rPr>
          <w:rFonts w:ascii="Calibri" w:hAnsi="Calibri" w:eastAsiaTheme="majorEastAsia" w:cs="Calibri"/>
          <w:b/>
          <w:bCs/>
          <w:snapToGrid/>
          <w:kern w:val="0"/>
          <w:szCs w:val="22"/>
          <w:lang w:eastAsia="ja-JP"/>
        </w:rPr>
        <w:t>Test Object</w:t>
      </w:r>
      <w:bookmarkEnd w:id="4"/>
    </w:p>
    <w:tbl>
      <w:tblPr>
        <w:tblStyle w:val="GridTable4Accent1"/>
        <w:tblW w:w="5000" w:type="pct"/>
        <w:tblLook w:val="04A0"/>
      </w:tblPr>
      <w:tblGrid>
        <w:gridCol w:w="1711"/>
        <w:gridCol w:w="1704"/>
        <w:gridCol w:w="2070"/>
        <w:gridCol w:w="3865"/>
      </w:tblGrid>
      <w:tr w14:paraId="0EE5D848" w14:textId="77777777" w:rsidTr="00130B49">
        <w:tblPrEx>
          <w:tblW w:w="5000" w:type="pct"/>
          <w:tblLook w:val="04A0"/>
        </w:tblPrEx>
        <w:trPr>
          <w:cantSplit/>
          <w:tblHeader/>
        </w:trPr>
        <w:tc>
          <w:tcPr>
            <w:tcW w:w="1711" w:type="dxa"/>
          </w:tcPr>
          <w:p w:rsidR="006768C8" w:rsidRPr="009A61EE" w:rsidP="00130B49" w14:paraId="4ABC2B7C" w14:textId="77777777">
            <w:pPr>
              <w:keepLines/>
              <w:widowControl/>
              <w:spacing w:after="120"/>
              <w:rPr>
                <w:kern w:val="0"/>
                <w:sz w:val="20"/>
              </w:rPr>
            </w:pPr>
            <w:r w:rsidRPr="009A61EE">
              <w:rPr>
                <w:kern w:val="0"/>
                <w:sz w:val="20"/>
              </w:rPr>
              <w:t>Field</w:t>
            </w:r>
          </w:p>
        </w:tc>
        <w:tc>
          <w:tcPr>
            <w:tcW w:w="1704" w:type="dxa"/>
          </w:tcPr>
          <w:p w:rsidR="006768C8" w:rsidRPr="009A61EE" w:rsidP="00130B49" w14:paraId="2FDD1F58" w14:textId="77777777">
            <w:pPr>
              <w:keepLines/>
              <w:widowControl/>
              <w:spacing w:after="120"/>
              <w:rPr>
                <w:kern w:val="0"/>
                <w:sz w:val="20"/>
              </w:rPr>
            </w:pPr>
            <w:r w:rsidRPr="009A61EE">
              <w:rPr>
                <w:kern w:val="0"/>
                <w:sz w:val="20"/>
              </w:rPr>
              <w:t>Data Type</w:t>
            </w:r>
          </w:p>
        </w:tc>
        <w:tc>
          <w:tcPr>
            <w:tcW w:w="2070" w:type="dxa"/>
          </w:tcPr>
          <w:p w:rsidR="006768C8" w:rsidRPr="009A61EE" w:rsidP="00130B49" w14:paraId="51085101" w14:textId="77777777">
            <w:pPr>
              <w:keepLines/>
              <w:widowControl/>
              <w:spacing w:after="120"/>
              <w:rPr>
                <w:kern w:val="0"/>
                <w:sz w:val="20"/>
              </w:rPr>
            </w:pPr>
            <w:r w:rsidRPr="009A61EE">
              <w:rPr>
                <w:kern w:val="0"/>
                <w:sz w:val="20"/>
              </w:rPr>
              <w:t>Example</w:t>
            </w:r>
          </w:p>
        </w:tc>
        <w:tc>
          <w:tcPr>
            <w:tcW w:w="0" w:type="auto"/>
          </w:tcPr>
          <w:p w:rsidR="006768C8" w:rsidRPr="009A61EE" w:rsidP="00130B49" w14:paraId="47186BA1" w14:textId="77777777">
            <w:pPr>
              <w:keepLines/>
              <w:widowControl/>
              <w:spacing w:after="120"/>
              <w:rPr>
                <w:kern w:val="0"/>
                <w:sz w:val="20"/>
              </w:rPr>
            </w:pPr>
            <w:r w:rsidRPr="009A61EE">
              <w:rPr>
                <w:kern w:val="0"/>
                <w:sz w:val="20"/>
              </w:rPr>
              <w:t>Description / Notes</w:t>
            </w:r>
          </w:p>
        </w:tc>
      </w:tr>
      <w:tr w14:paraId="5AE7D311" w14:textId="77777777" w:rsidTr="00130B49">
        <w:tblPrEx>
          <w:tblW w:w="5000" w:type="pct"/>
          <w:tblLook w:val="04A0"/>
        </w:tblPrEx>
        <w:trPr>
          <w:cantSplit/>
        </w:trPr>
        <w:tc>
          <w:tcPr>
            <w:tcW w:w="1711" w:type="dxa"/>
          </w:tcPr>
          <w:p w:rsidR="006768C8" w:rsidRPr="009A61EE" w:rsidP="004A60B3" w14:paraId="22A6FF00" w14:textId="77777777">
            <w:pPr>
              <w:widowControl/>
              <w:spacing w:after="120"/>
              <w:rPr>
                <w:kern w:val="0"/>
                <w:sz w:val="20"/>
              </w:rPr>
            </w:pPr>
            <w:r w:rsidRPr="009A61EE">
              <w:rPr>
                <w:kern w:val="0"/>
                <w:sz w:val="20"/>
              </w:rPr>
              <w:t>download</w:t>
            </w:r>
          </w:p>
        </w:tc>
        <w:tc>
          <w:tcPr>
            <w:tcW w:w="1704" w:type="dxa"/>
          </w:tcPr>
          <w:p w:rsidR="006768C8" w:rsidRPr="009A61EE" w:rsidP="004A60B3" w14:paraId="7B91695B" w14:textId="77777777">
            <w:pPr>
              <w:widowControl/>
              <w:spacing w:after="120"/>
              <w:rPr>
                <w:kern w:val="0"/>
                <w:sz w:val="20"/>
              </w:rPr>
            </w:pPr>
            <w:r w:rsidRPr="009A61EE">
              <w:rPr>
                <w:kern w:val="0"/>
                <w:sz w:val="20"/>
              </w:rPr>
              <w:t>Download Test Object</w:t>
            </w:r>
          </w:p>
        </w:tc>
        <w:tc>
          <w:tcPr>
            <w:tcW w:w="2070" w:type="dxa"/>
          </w:tcPr>
          <w:p w:rsidR="006768C8" w:rsidRPr="009A61EE" w:rsidP="004A60B3" w14:paraId="1483B768" w14:textId="77777777">
            <w:pPr>
              <w:widowControl/>
              <w:spacing w:after="120"/>
              <w:rPr>
                <w:kern w:val="0"/>
                <w:sz w:val="20"/>
              </w:rPr>
            </w:pPr>
          </w:p>
        </w:tc>
        <w:tc>
          <w:tcPr>
            <w:tcW w:w="0" w:type="auto"/>
          </w:tcPr>
          <w:p w:rsidR="006768C8" w:rsidRPr="009A61EE" w:rsidP="004A60B3" w14:paraId="1C1FC143" w14:textId="77777777">
            <w:pPr>
              <w:widowControl/>
              <w:spacing w:after="120"/>
              <w:rPr>
                <w:kern w:val="0"/>
                <w:sz w:val="20"/>
              </w:rPr>
            </w:pPr>
            <w:r w:rsidRPr="009A61EE">
              <w:rPr>
                <w:kern w:val="0"/>
                <w:sz w:val="20"/>
              </w:rPr>
              <w:t>Information about the download test metric.</w:t>
            </w:r>
          </w:p>
          <w:p w:rsidR="006768C8" w:rsidRPr="009A61EE" w:rsidP="004A60B3" w14:paraId="0945EED3" w14:textId="3B5CF2CB">
            <w:pPr>
              <w:widowControl/>
              <w:spacing w:after="120"/>
              <w:rPr>
                <w:kern w:val="0"/>
                <w:sz w:val="20"/>
              </w:rPr>
            </w:pPr>
            <w:r w:rsidRPr="009A61EE">
              <w:rPr>
                <w:i/>
                <w:iCs/>
                <w:kern w:val="0"/>
                <w:sz w:val="20"/>
              </w:rPr>
              <w:t xml:space="preserve">Note: the specification for the Download Test Object is described in </w:t>
            </w:r>
            <w:r w:rsidRPr="009A61EE">
              <w:rPr>
                <w:b/>
                <w:bCs/>
                <w:i/>
                <w:iCs/>
                <w:kern w:val="0"/>
                <w:sz w:val="20"/>
              </w:rPr>
              <w:t xml:space="preserve">Section </w:t>
            </w:r>
            <w:r w:rsidRPr="009A61EE">
              <w:rPr>
                <w:b/>
                <w:bCs/>
                <w:i/>
                <w:iCs/>
                <w:kern w:val="0"/>
                <w:sz w:val="20"/>
              </w:rPr>
              <w:fldChar w:fldCharType="begin"/>
            </w:r>
            <w:r w:rsidRPr="009A61EE">
              <w:rPr>
                <w:b/>
                <w:bCs/>
                <w:i/>
                <w:iCs/>
                <w:kern w:val="0"/>
                <w:sz w:val="20"/>
              </w:rPr>
              <w:instrText xml:space="preserve"> REF _Ref66177189 \r \h  \* MERGEFORMAT </w:instrText>
            </w:r>
            <w:r w:rsidRPr="009A61EE">
              <w:rPr>
                <w:b/>
                <w:bCs/>
                <w:i/>
                <w:iCs/>
                <w:kern w:val="0"/>
                <w:sz w:val="20"/>
              </w:rPr>
              <w:fldChar w:fldCharType="separate"/>
            </w:r>
            <w:r w:rsidR="004A60B3">
              <w:rPr>
                <w:b/>
                <w:bCs/>
                <w:i/>
                <w:iCs/>
                <w:kern w:val="0"/>
                <w:sz w:val="20"/>
              </w:rPr>
              <w:t>c</w:t>
            </w:r>
            <w:r w:rsidRPr="009A61EE">
              <w:rPr>
                <w:b/>
                <w:bCs/>
                <w:i/>
                <w:iCs/>
                <w:kern w:val="0"/>
                <w:sz w:val="20"/>
              </w:rPr>
              <w:fldChar w:fldCharType="end"/>
            </w:r>
            <w:r w:rsidRPr="009A61EE">
              <w:rPr>
                <w:i/>
                <w:iCs/>
                <w:kern w:val="0"/>
                <w:sz w:val="20"/>
              </w:rPr>
              <w:t>.</w:t>
            </w:r>
          </w:p>
        </w:tc>
      </w:tr>
      <w:tr w14:paraId="560AFA05" w14:textId="77777777" w:rsidTr="00130B49">
        <w:tblPrEx>
          <w:tblW w:w="5000" w:type="pct"/>
          <w:tblLook w:val="04A0"/>
        </w:tblPrEx>
        <w:trPr>
          <w:cantSplit/>
        </w:trPr>
        <w:tc>
          <w:tcPr>
            <w:tcW w:w="1711" w:type="dxa"/>
          </w:tcPr>
          <w:p w:rsidR="006768C8" w:rsidRPr="009A61EE" w:rsidP="004A60B3" w14:paraId="0A9918C8" w14:textId="77777777">
            <w:pPr>
              <w:widowControl/>
              <w:spacing w:after="120"/>
              <w:rPr>
                <w:kern w:val="0"/>
                <w:sz w:val="20"/>
              </w:rPr>
            </w:pPr>
            <w:r w:rsidRPr="009A61EE">
              <w:rPr>
                <w:kern w:val="0"/>
                <w:sz w:val="20"/>
              </w:rPr>
              <w:t>upload</w:t>
            </w:r>
          </w:p>
        </w:tc>
        <w:tc>
          <w:tcPr>
            <w:tcW w:w="1704" w:type="dxa"/>
          </w:tcPr>
          <w:p w:rsidR="006768C8" w:rsidRPr="009A61EE" w:rsidP="004A60B3" w14:paraId="2E586FD2" w14:textId="77777777">
            <w:pPr>
              <w:widowControl/>
              <w:spacing w:after="120"/>
              <w:rPr>
                <w:kern w:val="0"/>
                <w:sz w:val="20"/>
              </w:rPr>
            </w:pPr>
            <w:r w:rsidRPr="009A61EE">
              <w:rPr>
                <w:kern w:val="0"/>
                <w:sz w:val="20"/>
              </w:rPr>
              <w:t>Upload Test Object</w:t>
            </w:r>
          </w:p>
        </w:tc>
        <w:tc>
          <w:tcPr>
            <w:tcW w:w="2070" w:type="dxa"/>
          </w:tcPr>
          <w:p w:rsidR="006768C8" w:rsidRPr="009A61EE" w:rsidP="004A60B3" w14:paraId="11C6A9DA" w14:textId="77777777">
            <w:pPr>
              <w:widowControl/>
              <w:spacing w:after="120"/>
              <w:rPr>
                <w:kern w:val="0"/>
                <w:sz w:val="20"/>
              </w:rPr>
            </w:pPr>
          </w:p>
        </w:tc>
        <w:tc>
          <w:tcPr>
            <w:tcW w:w="0" w:type="auto"/>
          </w:tcPr>
          <w:p w:rsidR="006768C8" w:rsidRPr="009A61EE" w:rsidP="004A60B3" w14:paraId="0D6ECC84" w14:textId="77777777">
            <w:pPr>
              <w:widowControl/>
              <w:spacing w:after="120"/>
              <w:rPr>
                <w:kern w:val="0"/>
                <w:sz w:val="20"/>
              </w:rPr>
            </w:pPr>
            <w:r w:rsidRPr="009A61EE">
              <w:rPr>
                <w:kern w:val="0"/>
                <w:sz w:val="20"/>
              </w:rPr>
              <w:t>Information about the upload test metric.</w:t>
            </w:r>
          </w:p>
          <w:p w:rsidR="006768C8" w:rsidRPr="009A61EE" w:rsidP="004A60B3" w14:paraId="6EA89FE5" w14:textId="2C72F98C">
            <w:pPr>
              <w:widowControl/>
              <w:spacing w:after="120"/>
              <w:rPr>
                <w:kern w:val="0"/>
                <w:sz w:val="20"/>
              </w:rPr>
            </w:pPr>
            <w:r w:rsidRPr="009A61EE">
              <w:rPr>
                <w:i/>
                <w:iCs/>
                <w:kern w:val="0"/>
                <w:sz w:val="20"/>
              </w:rPr>
              <w:t xml:space="preserve">Note: the specification for the Upload Test Object is described in </w:t>
            </w:r>
            <w:r w:rsidRPr="009A61EE">
              <w:rPr>
                <w:b/>
                <w:bCs/>
                <w:i/>
                <w:iCs/>
                <w:kern w:val="0"/>
                <w:sz w:val="20"/>
              </w:rPr>
              <w:t xml:space="preserve">Section </w:t>
            </w:r>
            <w:r w:rsidRPr="009A61EE">
              <w:rPr>
                <w:b/>
                <w:bCs/>
                <w:i/>
                <w:iCs/>
                <w:kern w:val="0"/>
                <w:sz w:val="20"/>
              </w:rPr>
              <w:fldChar w:fldCharType="begin"/>
            </w:r>
            <w:r w:rsidRPr="009A61EE">
              <w:rPr>
                <w:b/>
                <w:bCs/>
                <w:i/>
                <w:iCs/>
                <w:kern w:val="0"/>
                <w:sz w:val="20"/>
              </w:rPr>
              <w:instrText xml:space="preserve"> REF _Ref66177213 \r \h  \* MERGEFORMAT </w:instrText>
            </w:r>
            <w:r w:rsidRPr="009A61EE">
              <w:rPr>
                <w:b/>
                <w:bCs/>
                <w:i/>
                <w:iCs/>
                <w:kern w:val="0"/>
                <w:sz w:val="20"/>
              </w:rPr>
              <w:fldChar w:fldCharType="separate"/>
            </w:r>
            <w:r w:rsidR="004A60B3">
              <w:rPr>
                <w:b/>
                <w:bCs/>
                <w:i/>
                <w:iCs/>
                <w:kern w:val="0"/>
                <w:sz w:val="20"/>
              </w:rPr>
              <w:t>d</w:t>
            </w:r>
            <w:r w:rsidRPr="009A61EE">
              <w:rPr>
                <w:b/>
                <w:bCs/>
                <w:i/>
                <w:iCs/>
                <w:kern w:val="0"/>
                <w:sz w:val="20"/>
              </w:rPr>
              <w:fldChar w:fldCharType="end"/>
            </w:r>
            <w:r w:rsidRPr="009A61EE">
              <w:rPr>
                <w:i/>
                <w:iCs/>
                <w:kern w:val="0"/>
                <w:sz w:val="20"/>
              </w:rPr>
              <w:t>.</w:t>
            </w:r>
          </w:p>
        </w:tc>
      </w:tr>
    </w:tbl>
    <w:p w:rsidR="006768C8" w:rsidRPr="009A61EE" w:rsidP="004A60B3" w14:paraId="7E2665F5" w14:textId="77777777">
      <w:pPr>
        <w:keepNext/>
        <w:widowControl/>
        <w:numPr>
          <w:ilvl w:val="1"/>
          <w:numId w:val="19"/>
        </w:numPr>
        <w:spacing w:before="240" w:after="240"/>
        <w:ind w:left="1296" w:hanging="576"/>
        <w:outlineLvl w:val="1"/>
        <w:rPr>
          <w:rFonts w:eastAsiaTheme="majorEastAsia"/>
          <w:b/>
          <w:bCs/>
          <w:snapToGrid/>
          <w:kern w:val="0"/>
          <w:szCs w:val="22"/>
          <w:lang w:eastAsia="ja-JP"/>
        </w:rPr>
      </w:pPr>
      <w:bookmarkStart w:id="6" w:name="_Ref66177189"/>
      <w:r w:rsidRPr="009A61EE">
        <w:rPr>
          <w:rFonts w:eastAsiaTheme="majorEastAsia"/>
          <w:b/>
          <w:bCs/>
          <w:snapToGrid/>
          <w:kern w:val="0"/>
          <w:szCs w:val="22"/>
          <w:lang w:eastAsia="ja-JP"/>
        </w:rPr>
        <w:t>Download Test Object</w:t>
      </w:r>
      <w:bookmarkEnd w:id="6"/>
    </w:p>
    <w:tbl>
      <w:tblPr>
        <w:tblStyle w:val="GridTable4Accent1"/>
        <w:tblW w:w="5000" w:type="pct"/>
        <w:tblLook w:val="04A0"/>
      </w:tblPr>
      <w:tblGrid>
        <w:gridCol w:w="1708"/>
        <w:gridCol w:w="1709"/>
        <w:gridCol w:w="2074"/>
        <w:gridCol w:w="3859"/>
      </w:tblGrid>
      <w:tr w14:paraId="3A69C321" w14:textId="77777777" w:rsidTr="00130B49">
        <w:tblPrEx>
          <w:tblW w:w="5000" w:type="pct"/>
          <w:tblLook w:val="04A0"/>
        </w:tblPrEx>
        <w:trPr>
          <w:cantSplit/>
          <w:tblHeader/>
        </w:trPr>
        <w:tc>
          <w:tcPr>
            <w:tcW w:w="1708" w:type="dxa"/>
          </w:tcPr>
          <w:p w:rsidR="006768C8" w:rsidRPr="009A61EE" w:rsidP="00130B49" w14:paraId="22226789" w14:textId="77777777">
            <w:pPr>
              <w:keepNext/>
              <w:widowControl/>
              <w:spacing w:after="120"/>
              <w:rPr>
                <w:kern w:val="0"/>
                <w:sz w:val="20"/>
              </w:rPr>
            </w:pPr>
            <w:r w:rsidRPr="009A61EE">
              <w:rPr>
                <w:kern w:val="0"/>
                <w:sz w:val="20"/>
              </w:rPr>
              <w:t>Field</w:t>
            </w:r>
          </w:p>
        </w:tc>
        <w:tc>
          <w:tcPr>
            <w:tcW w:w="1709" w:type="dxa"/>
          </w:tcPr>
          <w:p w:rsidR="006768C8" w:rsidRPr="009A61EE" w:rsidP="00130B49" w14:paraId="1CEAAC3E" w14:textId="77777777">
            <w:pPr>
              <w:keepNext/>
              <w:widowControl/>
              <w:spacing w:after="120"/>
              <w:rPr>
                <w:kern w:val="0"/>
                <w:sz w:val="20"/>
              </w:rPr>
            </w:pPr>
            <w:r w:rsidRPr="009A61EE">
              <w:rPr>
                <w:kern w:val="0"/>
                <w:sz w:val="20"/>
              </w:rPr>
              <w:t>Data Type</w:t>
            </w:r>
          </w:p>
        </w:tc>
        <w:tc>
          <w:tcPr>
            <w:tcW w:w="2074" w:type="dxa"/>
          </w:tcPr>
          <w:p w:rsidR="006768C8" w:rsidRPr="009A61EE" w:rsidP="00130B49" w14:paraId="71DE8636" w14:textId="77777777">
            <w:pPr>
              <w:keepNext/>
              <w:widowControl/>
              <w:spacing w:after="120"/>
              <w:rPr>
                <w:kern w:val="0"/>
                <w:sz w:val="20"/>
              </w:rPr>
            </w:pPr>
            <w:r w:rsidRPr="009A61EE">
              <w:rPr>
                <w:kern w:val="0"/>
                <w:sz w:val="20"/>
              </w:rPr>
              <w:t>Example</w:t>
            </w:r>
          </w:p>
        </w:tc>
        <w:tc>
          <w:tcPr>
            <w:tcW w:w="0" w:type="auto"/>
          </w:tcPr>
          <w:p w:rsidR="006768C8" w:rsidRPr="009A61EE" w:rsidP="00130B49" w14:paraId="00CFAE99" w14:textId="77777777">
            <w:pPr>
              <w:keepNext/>
              <w:widowControl/>
              <w:spacing w:after="120"/>
              <w:rPr>
                <w:kern w:val="0"/>
                <w:sz w:val="20"/>
              </w:rPr>
            </w:pPr>
            <w:r w:rsidRPr="009A61EE">
              <w:rPr>
                <w:kern w:val="0"/>
                <w:sz w:val="20"/>
              </w:rPr>
              <w:t>Description / Notes</w:t>
            </w:r>
          </w:p>
        </w:tc>
      </w:tr>
      <w:tr w14:paraId="21FA8345" w14:textId="77777777" w:rsidTr="00130B49">
        <w:tblPrEx>
          <w:tblW w:w="5000" w:type="pct"/>
          <w:tblLook w:val="04A0"/>
        </w:tblPrEx>
        <w:trPr>
          <w:cantSplit/>
        </w:trPr>
        <w:tc>
          <w:tcPr>
            <w:tcW w:w="1708" w:type="dxa"/>
          </w:tcPr>
          <w:p w:rsidR="006768C8" w:rsidRPr="009A61EE" w:rsidP="004A60B3" w14:paraId="066F8E87" w14:textId="77777777">
            <w:pPr>
              <w:widowControl/>
              <w:spacing w:after="120"/>
              <w:rPr>
                <w:kern w:val="0"/>
                <w:sz w:val="20"/>
              </w:rPr>
            </w:pPr>
            <w:r w:rsidRPr="009A61EE">
              <w:rPr>
                <w:kern w:val="0"/>
                <w:sz w:val="20"/>
              </w:rPr>
              <w:t>timestamp</w:t>
            </w:r>
          </w:p>
        </w:tc>
        <w:tc>
          <w:tcPr>
            <w:tcW w:w="1709" w:type="dxa"/>
          </w:tcPr>
          <w:p w:rsidR="006768C8" w:rsidRPr="009A61EE" w:rsidP="004A60B3" w14:paraId="00BB7F34" w14:textId="77777777">
            <w:pPr>
              <w:widowControl/>
              <w:spacing w:after="120"/>
              <w:rPr>
                <w:kern w:val="0"/>
                <w:sz w:val="20"/>
              </w:rPr>
            </w:pPr>
            <w:r w:rsidRPr="009A61EE">
              <w:rPr>
                <w:kern w:val="0"/>
                <w:sz w:val="20"/>
              </w:rPr>
              <w:t>Datetime</w:t>
            </w:r>
          </w:p>
        </w:tc>
        <w:tc>
          <w:tcPr>
            <w:tcW w:w="2074" w:type="dxa"/>
          </w:tcPr>
          <w:p w:rsidR="006768C8" w:rsidRPr="009A61EE" w:rsidP="004A60B3" w14:paraId="340B9D2C" w14:textId="04368E41">
            <w:pPr>
              <w:widowControl/>
              <w:spacing w:after="120"/>
              <w:rPr>
                <w:kern w:val="0"/>
                <w:sz w:val="20"/>
              </w:rPr>
            </w:pPr>
            <w:r w:rsidRPr="009A61EE">
              <w:rPr>
                <w:kern w:val="0"/>
                <w:sz w:val="20"/>
              </w:rPr>
              <w:t>2021-0</w:t>
            </w:r>
            <w:r w:rsidR="006864F7">
              <w:rPr>
                <w:kern w:val="0"/>
                <w:sz w:val="20"/>
              </w:rPr>
              <w:t>7</w:t>
            </w:r>
            <w:r w:rsidRPr="009A61EE">
              <w:rPr>
                <w:kern w:val="0"/>
                <w:sz w:val="20"/>
              </w:rPr>
              <w:t>-08T09:02:42-0</w:t>
            </w:r>
            <w:r w:rsidR="006864F7">
              <w:rPr>
                <w:kern w:val="0"/>
                <w:sz w:val="20"/>
              </w:rPr>
              <w:t>8</w:t>
            </w:r>
            <w:r w:rsidRPr="009A61EE">
              <w:rPr>
                <w:kern w:val="0"/>
                <w:sz w:val="20"/>
              </w:rPr>
              <w:t>:00</w:t>
            </w:r>
          </w:p>
        </w:tc>
        <w:tc>
          <w:tcPr>
            <w:tcW w:w="0" w:type="auto"/>
          </w:tcPr>
          <w:p w:rsidR="006768C8" w:rsidRPr="009A61EE" w:rsidP="004A60B3" w14:paraId="3C996C10" w14:textId="77777777">
            <w:pPr>
              <w:widowControl/>
              <w:spacing w:after="120"/>
              <w:rPr>
                <w:kern w:val="0"/>
                <w:sz w:val="20"/>
              </w:rPr>
            </w:pPr>
            <w:r w:rsidRPr="009A61EE">
              <w:rPr>
                <w:kern w:val="0"/>
                <w:sz w:val="20"/>
              </w:rPr>
              <w:t>Timestamp of the time at which the test metric commenced.</w:t>
            </w:r>
          </w:p>
          <w:p w:rsidR="006768C8" w:rsidRPr="009A61EE" w:rsidP="004A60B3" w14:paraId="64D3874D" w14:textId="77777777">
            <w:pPr>
              <w:widowControl/>
              <w:spacing w:after="120"/>
              <w:rPr>
                <w:kern w:val="0"/>
                <w:sz w:val="20"/>
              </w:rPr>
            </w:pPr>
            <w:r w:rsidRPr="009A61EE">
              <w:rPr>
                <w:i/>
                <w:iCs/>
                <w:kern w:val="0"/>
                <w:sz w:val="20"/>
              </w:rPr>
              <w:t xml:space="preserve">- Value must match valid ISO-8601 format including seconds and </w:t>
            </w:r>
            <w:r w:rsidRPr="009A61EE">
              <w:rPr>
                <w:i/>
                <w:iCs/>
                <w:kern w:val="0"/>
                <w:sz w:val="20"/>
              </w:rPr>
              <w:t>timezone</w:t>
            </w:r>
            <w:r w:rsidRPr="009A61EE">
              <w:rPr>
                <w:i/>
                <w:iCs/>
                <w:kern w:val="0"/>
                <w:sz w:val="20"/>
              </w:rPr>
              <w:t xml:space="preserve"> offset, i.e.: YYYY-MM-DD[T]</w:t>
            </w:r>
            <w:r w:rsidRPr="009A61EE">
              <w:rPr>
                <w:i/>
                <w:iCs/>
                <w:kern w:val="0"/>
                <w:sz w:val="20"/>
              </w:rPr>
              <w:t>hh:mm:ss±hh:mm</w:t>
            </w:r>
          </w:p>
        </w:tc>
      </w:tr>
      <w:tr w14:paraId="1202A507" w14:textId="77777777" w:rsidTr="00130B49">
        <w:tblPrEx>
          <w:tblW w:w="5000" w:type="pct"/>
          <w:tblLook w:val="04A0"/>
        </w:tblPrEx>
        <w:trPr>
          <w:cantSplit/>
        </w:trPr>
        <w:tc>
          <w:tcPr>
            <w:tcW w:w="1708" w:type="dxa"/>
          </w:tcPr>
          <w:p w:rsidR="006768C8" w:rsidRPr="009A61EE" w:rsidP="004A60B3" w14:paraId="228AAFEE" w14:textId="77777777">
            <w:pPr>
              <w:widowControl/>
              <w:spacing w:after="120"/>
              <w:rPr>
                <w:kern w:val="0"/>
                <w:sz w:val="20"/>
              </w:rPr>
            </w:pPr>
            <w:r w:rsidRPr="009A61EE">
              <w:rPr>
                <w:kern w:val="0"/>
                <w:sz w:val="20"/>
              </w:rPr>
              <w:t>duration</w:t>
            </w:r>
          </w:p>
        </w:tc>
        <w:tc>
          <w:tcPr>
            <w:tcW w:w="1709" w:type="dxa"/>
          </w:tcPr>
          <w:p w:rsidR="006768C8" w:rsidRPr="009A61EE" w:rsidP="004A60B3" w14:paraId="3D8C0A56" w14:textId="77777777">
            <w:pPr>
              <w:widowControl/>
              <w:spacing w:after="120"/>
              <w:rPr>
                <w:kern w:val="0"/>
                <w:sz w:val="20"/>
              </w:rPr>
            </w:pPr>
            <w:r w:rsidRPr="009A61EE">
              <w:rPr>
                <w:kern w:val="0"/>
                <w:sz w:val="20"/>
              </w:rPr>
              <w:t>Integer</w:t>
            </w:r>
          </w:p>
        </w:tc>
        <w:tc>
          <w:tcPr>
            <w:tcW w:w="2074" w:type="dxa"/>
          </w:tcPr>
          <w:p w:rsidR="006768C8" w:rsidRPr="009A61EE" w:rsidP="004A60B3" w14:paraId="40756D05" w14:textId="77777777">
            <w:pPr>
              <w:widowControl/>
              <w:spacing w:after="120"/>
              <w:rPr>
                <w:kern w:val="0"/>
                <w:sz w:val="20"/>
              </w:rPr>
            </w:pPr>
            <w:r w:rsidRPr="009A61EE">
              <w:rPr>
                <w:kern w:val="0"/>
                <w:sz w:val="20"/>
              </w:rPr>
              <w:t>4997185</w:t>
            </w:r>
          </w:p>
        </w:tc>
        <w:tc>
          <w:tcPr>
            <w:tcW w:w="0" w:type="auto"/>
          </w:tcPr>
          <w:p w:rsidR="006768C8" w:rsidRPr="009A61EE" w:rsidP="004A60B3" w14:paraId="73E4223E" w14:textId="77777777">
            <w:pPr>
              <w:widowControl/>
              <w:spacing w:after="120"/>
              <w:rPr>
                <w:kern w:val="0"/>
                <w:sz w:val="20"/>
              </w:rPr>
            </w:pPr>
            <w:r w:rsidRPr="009A61EE">
              <w:rPr>
                <w:kern w:val="0"/>
                <w:sz w:val="20"/>
              </w:rPr>
              <w:t>Duration that the test metric took to complete in microseconds.</w:t>
            </w:r>
          </w:p>
        </w:tc>
      </w:tr>
      <w:tr w14:paraId="536CF032" w14:textId="77777777" w:rsidTr="00130B49">
        <w:tblPrEx>
          <w:tblW w:w="5000" w:type="pct"/>
          <w:tblLook w:val="04A0"/>
        </w:tblPrEx>
        <w:trPr>
          <w:cantSplit/>
        </w:trPr>
        <w:tc>
          <w:tcPr>
            <w:tcW w:w="1708" w:type="dxa"/>
          </w:tcPr>
          <w:p w:rsidR="006768C8" w:rsidRPr="009A61EE" w:rsidP="004A60B3" w14:paraId="0A81C4CE" w14:textId="77777777">
            <w:pPr>
              <w:widowControl/>
              <w:spacing w:after="120"/>
              <w:rPr>
                <w:kern w:val="0"/>
                <w:sz w:val="20"/>
              </w:rPr>
            </w:pPr>
            <w:r w:rsidRPr="009A61EE">
              <w:rPr>
                <w:kern w:val="0"/>
                <w:sz w:val="20"/>
              </w:rPr>
              <w:t>bytes_transferred</w:t>
            </w:r>
          </w:p>
        </w:tc>
        <w:tc>
          <w:tcPr>
            <w:tcW w:w="1709" w:type="dxa"/>
          </w:tcPr>
          <w:p w:rsidR="006768C8" w:rsidRPr="009A61EE" w:rsidP="004A60B3" w14:paraId="2F67BC59" w14:textId="77777777">
            <w:pPr>
              <w:widowControl/>
              <w:spacing w:after="120"/>
              <w:rPr>
                <w:kern w:val="0"/>
                <w:sz w:val="20"/>
              </w:rPr>
            </w:pPr>
            <w:r w:rsidRPr="009A61EE">
              <w:rPr>
                <w:kern w:val="0"/>
                <w:sz w:val="20"/>
              </w:rPr>
              <w:t>Integer</w:t>
            </w:r>
          </w:p>
        </w:tc>
        <w:tc>
          <w:tcPr>
            <w:tcW w:w="2074" w:type="dxa"/>
          </w:tcPr>
          <w:p w:rsidR="006768C8" w:rsidRPr="009A61EE" w:rsidP="004A60B3" w14:paraId="39B16DEF" w14:textId="77777777">
            <w:pPr>
              <w:widowControl/>
              <w:spacing w:after="120"/>
              <w:rPr>
                <w:kern w:val="0"/>
                <w:sz w:val="20"/>
              </w:rPr>
            </w:pPr>
            <w:r w:rsidRPr="009A61EE">
              <w:rPr>
                <w:kern w:val="0"/>
                <w:sz w:val="20"/>
              </w:rPr>
              <w:t>97382448</w:t>
            </w:r>
          </w:p>
        </w:tc>
        <w:tc>
          <w:tcPr>
            <w:tcW w:w="0" w:type="auto"/>
          </w:tcPr>
          <w:p w:rsidR="006768C8" w:rsidRPr="009A61EE" w:rsidP="004A60B3" w14:paraId="66D34E3A" w14:textId="77777777">
            <w:pPr>
              <w:widowControl/>
              <w:spacing w:after="120"/>
              <w:rPr>
                <w:kern w:val="0"/>
                <w:sz w:val="20"/>
              </w:rPr>
            </w:pPr>
            <w:r w:rsidRPr="009A61EE">
              <w:rPr>
                <w:kern w:val="0"/>
                <w:sz w:val="20"/>
              </w:rPr>
              <w:t>Measured total amount of data in bytes that the test metric transferred.</w:t>
            </w:r>
          </w:p>
        </w:tc>
      </w:tr>
      <w:tr w14:paraId="472E99B3" w14:textId="77777777" w:rsidTr="00130B49">
        <w:tblPrEx>
          <w:tblW w:w="5000" w:type="pct"/>
          <w:tblLook w:val="04A0"/>
        </w:tblPrEx>
        <w:trPr>
          <w:cantSplit/>
        </w:trPr>
        <w:tc>
          <w:tcPr>
            <w:tcW w:w="1708" w:type="dxa"/>
          </w:tcPr>
          <w:p w:rsidR="006768C8" w:rsidRPr="009A61EE" w:rsidP="004A60B3" w14:paraId="154781F0" w14:textId="77777777">
            <w:pPr>
              <w:widowControl/>
              <w:spacing w:after="120"/>
              <w:rPr>
                <w:kern w:val="0"/>
                <w:sz w:val="20"/>
              </w:rPr>
            </w:pPr>
            <w:r w:rsidRPr="009A61EE">
              <w:rPr>
                <w:kern w:val="0"/>
                <w:sz w:val="20"/>
              </w:rPr>
              <w:t>bytes_sec</w:t>
            </w:r>
          </w:p>
        </w:tc>
        <w:tc>
          <w:tcPr>
            <w:tcW w:w="1709" w:type="dxa"/>
          </w:tcPr>
          <w:p w:rsidR="006768C8" w:rsidRPr="009A61EE" w:rsidP="004A60B3" w14:paraId="73508A82" w14:textId="77777777">
            <w:pPr>
              <w:widowControl/>
              <w:spacing w:after="120"/>
              <w:rPr>
                <w:kern w:val="0"/>
                <w:sz w:val="20"/>
              </w:rPr>
            </w:pPr>
            <w:r w:rsidRPr="009A61EE">
              <w:rPr>
                <w:kern w:val="0"/>
                <w:sz w:val="20"/>
              </w:rPr>
              <w:t>Integer</w:t>
            </w:r>
          </w:p>
        </w:tc>
        <w:tc>
          <w:tcPr>
            <w:tcW w:w="2074" w:type="dxa"/>
          </w:tcPr>
          <w:p w:rsidR="006768C8" w:rsidRPr="009A61EE" w:rsidP="004A60B3" w14:paraId="73DE9183" w14:textId="77777777">
            <w:pPr>
              <w:widowControl/>
              <w:spacing w:after="120"/>
              <w:rPr>
                <w:kern w:val="0"/>
                <w:sz w:val="20"/>
              </w:rPr>
            </w:pPr>
            <w:r w:rsidRPr="009A61EE">
              <w:rPr>
                <w:kern w:val="0"/>
                <w:sz w:val="20"/>
              </w:rPr>
              <w:t>19487461</w:t>
            </w:r>
          </w:p>
        </w:tc>
        <w:tc>
          <w:tcPr>
            <w:tcW w:w="0" w:type="auto"/>
          </w:tcPr>
          <w:p w:rsidR="006768C8" w:rsidRPr="009A61EE" w:rsidP="004A60B3" w14:paraId="3C814B32" w14:textId="77777777">
            <w:pPr>
              <w:widowControl/>
              <w:spacing w:after="120"/>
              <w:rPr>
                <w:kern w:val="0"/>
                <w:sz w:val="20"/>
              </w:rPr>
            </w:pPr>
            <w:r w:rsidRPr="009A61EE">
              <w:rPr>
                <w:kern w:val="0"/>
                <w:sz w:val="20"/>
              </w:rPr>
              <w:t>Measure number of bytes per second that the test metric transferred.</w:t>
            </w:r>
          </w:p>
        </w:tc>
      </w:tr>
      <w:tr w14:paraId="08809CE8" w14:textId="77777777" w:rsidTr="00130B49">
        <w:tblPrEx>
          <w:tblW w:w="5000" w:type="pct"/>
          <w:tblLook w:val="04A0"/>
        </w:tblPrEx>
        <w:trPr>
          <w:cantSplit/>
        </w:trPr>
        <w:tc>
          <w:tcPr>
            <w:tcW w:w="1708" w:type="dxa"/>
          </w:tcPr>
          <w:p w:rsidR="006768C8" w:rsidRPr="009A61EE" w:rsidP="004A60B3" w14:paraId="61CB4E61" w14:textId="77777777">
            <w:pPr>
              <w:widowControl/>
              <w:spacing w:after="120"/>
              <w:rPr>
                <w:kern w:val="0"/>
                <w:sz w:val="20"/>
              </w:rPr>
            </w:pPr>
            <w:r w:rsidRPr="009A61EE">
              <w:rPr>
                <w:kern w:val="0"/>
                <w:sz w:val="20"/>
              </w:rPr>
              <w:t>locations</w:t>
            </w:r>
          </w:p>
        </w:tc>
        <w:tc>
          <w:tcPr>
            <w:tcW w:w="1709" w:type="dxa"/>
          </w:tcPr>
          <w:p w:rsidR="006768C8" w:rsidRPr="009A61EE" w:rsidP="004A60B3" w14:paraId="4F8ABDB9" w14:textId="77777777">
            <w:pPr>
              <w:widowControl/>
              <w:spacing w:after="120"/>
              <w:rPr>
                <w:kern w:val="0"/>
                <w:sz w:val="20"/>
              </w:rPr>
            </w:pPr>
            <w:r w:rsidRPr="009A61EE">
              <w:rPr>
                <w:kern w:val="0"/>
                <w:sz w:val="20"/>
              </w:rPr>
              <w:t>Array</w:t>
            </w:r>
            <w:r w:rsidRPr="009A61EE">
              <w:rPr>
                <w:kern w:val="0"/>
                <w:sz w:val="20"/>
              </w:rPr>
              <w:br/>
              <w:t>[Location Object]</w:t>
            </w:r>
          </w:p>
        </w:tc>
        <w:tc>
          <w:tcPr>
            <w:tcW w:w="2074" w:type="dxa"/>
          </w:tcPr>
          <w:p w:rsidR="006768C8" w:rsidRPr="009A61EE" w:rsidP="004A60B3" w14:paraId="189D3DEC" w14:textId="77777777">
            <w:pPr>
              <w:widowControl/>
              <w:spacing w:after="120"/>
              <w:rPr>
                <w:kern w:val="0"/>
                <w:sz w:val="20"/>
              </w:rPr>
            </w:pPr>
          </w:p>
        </w:tc>
        <w:tc>
          <w:tcPr>
            <w:tcW w:w="0" w:type="auto"/>
          </w:tcPr>
          <w:p w:rsidR="006768C8" w:rsidRPr="009A61EE" w:rsidP="004A60B3" w14:paraId="635D46CC" w14:textId="77777777">
            <w:pPr>
              <w:widowControl/>
              <w:spacing w:after="120"/>
              <w:rPr>
                <w:kern w:val="0"/>
                <w:sz w:val="20"/>
              </w:rPr>
            </w:pPr>
            <w:r w:rsidRPr="009A61EE">
              <w:rPr>
                <w:kern w:val="0"/>
                <w:sz w:val="20"/>
              </w:rPr>
              <w:t>List of geographic coordinates of the locations measured during the speed test.</w:t>
            </w:r>
          </w:p>
          <w:p w:rsidR="006768C8" w:rsidRPr="009A61EE" w:rsidP="004A60B3" w14:paraId="0C71E591" w14:textId="0A7A2FE9">
            <w:pPr>
              <w:widowControl/>
              <w:spacing w:after="120"/>
              <w:rPr>
                <w:kern w:val="0"/>
                <w:sz w:val="20"/>
              </w:rPr>
            </w:pPr>
            <w:r w:rsidRPr="009A61EE">
              <w:rPr>
                <w:i/>
                <w:iCs/>
                <w:kern w:val="0"/>
                <w:sz w:val="20"/>
              </w:rPr>
              <w:t xml:space="preserve">Note: the specification for each Location Object element is described in </w:t>
            </w:r>
            <w:r w:rsidRPr="009A61EE">
              <w:rPr>
                <w:b/>
                <w:bCs/>
                <w:i/>
                <w:iCs/>
                <w:kern w:val="0"/>
                <w:sz w:val="20"/>
              </w:rPr>
              <w:t xml:space="preserve">Section </w:t>
            </w:r>
            <w:r w:rsidR="002A27E4">
              <w:rPr>
                <w:b/>
                <w:bCs/>
                <w:i/>
                <w:iCs/>
                <w:kern w:val="0"/>
                <w:sz w:val="20"/>
              </w:rPr>
              <w:fldChar w:fldCharType="begin"/>
            </w:r>
            <w:r w:rsidR="002A27E4">
              <w:rPr>
                <w:b/>
                <w:bCs/>
                <w:i/>
                <w:iCs/>
                <w:kern w:val="0"/>
                <w:sz w:val="20"/>
              </w:rPr>
              <w:instrText xml:space="preserve"> REF _Ref76545164 \r \h </w:instrText>
            </w:r>
            <w:r w:rsidR="002A27E4">
              <w:rPr>
                <w:b/>
                <w:bCs/>
                <w:i/>
                <w:iCs/>
                <w:kern w:val="0"/>
                <w:sz w:val="20"/>
              </w:rPr>
              <w:fldChar w:fldCharType="separate"/>
            </w:r>
            <w:r w:rsidR="004A60B3">
              <w:rPr>
                <w:b/>
                <w:bCs/>
                <w:i/>
                <w:iCs/>
                <w:kern w:val="0"/>
                <w:sz w:val="20"/>
              </w:rPr>
              <w:t>e</w:t>
            </w:r>
            <w:r w:rsidR="002A27E4">
              <w:rPr>
                <w:b/>
                <w:bCs/>
                <w:i/>
                <w:iCs/>
                <w:kern w:val="0"/>
                <w:sz w:val="20"/>
              </w:rPr>
              <w:fldChar w:fldCharType="end"/>
            </w:r>
            <w:r w:rsidRPr="009A61EE">
              <w:rPr>
                <w:i/>
                <w:iCs/>
                <w:kern w:val="0"/>
                <w:sz w:val="20"/>
              </w:rPr>
              <w:t>.</w:t>
            </w:r>
          </w:p>
        </w:tc>
      </w:tr>
      <w:tr w14:paraId="5886BE6B" w14:textId="77777777" w:rsidTr="00130B49">
        <w:tblPrEx>
          <w:tblW w:w="5000" w:type="pct"/>
          <w:tblLook w:val="04A0"/>
        </w:tblPrEx>
        <w:trPr>
          <w:cantSplit/>
        </w:trPr>
        <w:tc>
          <w:tcPr>
            <w:tcW w:w="1708" w:type="dxa"/>
          </w:tcPr>
          <w:p w:rsidR="006768C8" w:rsidRPr="009A61EE" w:rsidP="004A60B3" w14:paraId="491030B8" w14:textId="77777777">
            <w:pPr>
              <w:widowControl/>
              <w:spacing w:after="120"/>
              <w:rPr>
                <w:kern w:val="0"/>
                <w:sz w:val="20"/>
              </w:rPr>
            </w:pPr>
            <w:r w:rsidRPr="009A61EE">
              <w:rPr>
                <w:kern w:val="0"/>
                <w:sz w:val="20"/>
              </w:rPr>
              <w:t>cells</w:t>
            </w:r>
          </w:p>
        </w:tc>
        <w:tc>
          <w:tcPr>
            <w:tcW w:w="1709" w:type="dxa"/>
          </w:tcPr>
          <w:p w:rsidR="006768C8" w:rsidRPr="009A61EE" w:rsidP="004A60B3" w14:paraId="0D29E4C7" w14:textId="77777777">
            <w:pPr>
              <w:widowControl/>
              <w:spacing w:after="120"/>
              <w:rPr>
                <w:kern w:val="0"/>
                <w:sz w:val="20"/>
              </w:rPr>
            </w:pPr>
            <w:r w:rsidRPr="009A61EE">
              <w:rPr>
                <w:kern w:val="0"/>
                <w:sz w:val="20"/>
              </w:rPr>
              <w:t>Array</w:t>
            </w:r>
            <w:r w:rsidRPr="009A61EE">
              <w:rPr>
                <w:kern w:val="0"/>
                <w:sz w:val="20"/>
              </w:rPr>
              <w:br/>
              <w:t>[Cell Object]</w:t>
            </w:r>
          </w:p>
        </w:tc>
        <w:tc>
          <w:tcPr>
            <w:tcW w:w="2074" w:type="dxa"/>
          </w:tcPr>
          <w:p w:rsidR="006768C8" w:rsidRPr="009A61EE" w:rsidP="004A60B3" w14:paraId="1B3A6948" w14:textId="77777777">
            <w:pPr>
              <w:widowControl/>
              <w:spacing w:after="120"/>
              <w:rPr>
                <w:kern w:val="0"/>
                <w:sz w:val="20"/>
              </w:rPr>
            </w:pPr>
          </w:p>
        </w:tc>
        <w:tc>
          <w:tcPr>
            <w:tcW w:w="0" w:type="auto"/>
          </w:tcPr>
          <w:p w:rsidR="006768C8" w:rsidRPr="009A61EE" w:rsidP="004A60B3" w14:paraId="2AE5B178" w14:textId="77777777">
            <w:pPr>
              <w:widowControl/>
              <w:spacing w:after="120"/>
              <w:rPr>
                <w:kern w:val="0"/>
                <w:sz w:val="20"/>
              </w:rPr>
            </w:pPr>
            <w:r w:rsidRPr="009A61EE">
              <w:rPr>
                <w:kern w:val="0"/>
                <w:sz w:val="20"/>
              </w:rPr>
              <w:t>List of cellular telephony information measured during the speed test.</w:t>
            </w:r>
          </w:p>
          <w:p w:rsidR="006768C8" w:rsidRPr="009A61EE" w:rsidP="004A60B3" w14:paraId="48D618EB" w14:textId="0D487A5E">
            <w:pPr>
              <w:widowControl/>
              <w:spacing w:after="120"/>
              <w:rPr>
                <w:kern w:val="0"/>
                <w:sz w:val="20"/>
              </w:rPr>
            </w:pPr>
            <w:r w:rsidRPr="009A61EE">
              <w:rPr>
                <w:i/>
                <w:iCs/>
                <w:kern w:val="0"/>
                <w:sz w:val="20"/>
              </w:rPr>
              <w:t xml:space="preserve">Note: the specification for each Cell Object element is described in </w:t>
            </w:r>
            <w:r w:rsidRPr="009A61EE">
              <w:rPr>
                <w:b/>
                <w:bCs/>
                <w:i/>
                <w:iCs/>
                <w:kern w:val="0"/>
                <w:sz w:val="20"/>
              </w:rPr>
              <w:t xml:space="preserve">Section </w:t>
            </w:r>
            <w:r w:rsidR="002A27E4">
              <w:rPr>
                <w:b/>
                <w:bCs/>
                <w:i/>
                <w:iCs/>
                <w:kern w:val="0"/>
                <w:sz w:val="20"/>
              </w:rPr>
              <w:fldChar w:fldCharType="begin"/>
            </w:r>
            <w:r w:rsidR="002A27E4">
              <w:rPr>
                <w:b/>
                <w:bCs/>
                <w:i/>
                <w:iCs/>
                <w:kern w:val="0"/>
                <w:sz w:val="20"/>
              </w:rPr>
              <w:instrText xml:space="preserve"> REF _Ref76545174 \r \h </w:instrText>
            </w:r>
            <w:r w:rsidR="002A27E4">
              <w:rPr>
                <w:b/>
                <w:bCs/>
                <w:i/>
                <w:iCs/>
                <w:kern w:val="0"/>
                <w:sz w:val="20"/>
              </w:rPr>
              <w:fldChar w:fldCharType="separate"/>
            </w:r>
            <w:r w:rsidR="004A60B3">
              <w:rPr>
                <w:b/>
                <w:bCs/>
                <w:i/>
                <w:iCs/>
                <w:kern w:val="0"/>
                <w:sz w:val="20"/>
              </w:rPr>
              <w:t>f</w:t>
            </w:r>
            <w:r w:rsidR="002A27E4">
              <w:rPr>
                <w:b/>
                <w:bCs/>
                <w:i/>
                <w:iCs/>
                <w:kern w:val="0"/>
                <w:sz w:val="20"/>
              </w:rPr>
              <w:fldChar w:fldCharType="end"/>
            </w:r>
            <w:r w:rsidRPr="009A61EE">
              <w:rPr>
                <w:i/>
                <w:iCs/>
                <w:kern w:val="0"/>
                <w:sz w:val="20"/>
              </w:rPr>
              <w:t>.</w:t>
            </w:r>
          </w:p>
        </w:tc>
      </w:tr>
    </w:tbl>
    <w:p w:rsidR="006768C8" w:rsidRPr="009A61EE" w:rsidP="006768C8" w14:paraId="444400E9" w14:textId="77777777">
      <w:pPr>
        <w:keepNext/>
        <w:keepLines/>
        <w:widowControl/>
        <w:numPr>
          <w:ilvl w:val="1"/>
          <w:numId w:val="19"/>
        </w:numPr>
        <w:spacing w:before="240" w:after="240"/>
        <w:ind w:left="1296" w:hanging="576"/>
        <w:outlineLvl w:val="1"/>
        <w:rPr>
          <w:rFonts w:eastAsiaTheme="majorEastAsia"/>
          <w:b/>
          <w:bCs/>
          <w:snapToGrid/>
          <w:kern w:val="0"/>
          <w:szCs w:val="22"/>
          <w:lang w:eastAsia="ja-JP"/>
        </w:rPr>
      </w:pPr>
      <w:bookmarkStart w:id="7" w:name="_Ref66177213"/>
      <w:r w:rsidRPr="009A61EE">
        <w:rPr>
          <w:rFonts w:eastAsiaTheme="majorEastAsia"/>
          <w:b/>
          <w:bCs/>
          <w:snapToGrid/>
          <w:kern w:val="0"/>
          <w:szCs w:val="22"/>
          <w:lang w:eastAsia="ja-JP"/>
        </w:rPr>
        <w:t>Upload Test Object</w:t>
      </w:r>
      <w:bookmarkEnd w:id="7"/>
    </w:p>
    <w:tbl>
      <w:tblPr>
        <w:tblStyle w:val="GridTable4Accent1"/>
        <w:tblW w:w="5000" w:type="pct"/>
        <w:tblLayout w:type="fixed"/>
        <w:tblLook w:val="04A0"/>
      </w:tblPr>
      <w:tblGrid>
        <w:gridCol w:w="1720"/>
        <w:gridCol w:w="1719"/>
        <w:gridCol w:w="2080"/>
        <w:gridCol w:w="3831"/>
      </w:tblGrid>
      <w:tr w14:paraId="29DA7847" w14:textId="77777777" w:rsidTr="00130B49">
        <w:tblPrEx>
          <w:tblW w:w="5000" w:type="pct"/>
          <w:tblLayout w:type="fixed"/>
          <w:tblLook w:val="04A0"/>
        </w:tblPrEx>
        <w:trPr>
          <w:cantSplit/>
          <w:tblHeader/>
        </w:trPr>
        <w:tc>
          <w:tcPr>
            <w:tcW w:w="1720" w:type="dxa"/>
          </w:tcPr>
          <w:p w:rsidR="006768C8" w:rsidRPr="009A61EE" w:rsidP="00130B49" w14:paraId="7FE3D603" w14:textId="77777777">
            <w:pPr>
              <w:widowControl/>
              <w:spacing w:after="120"/>
              <w:rPr>
                <w:kern w:val="0"/>
                <w:sz w:val="20"/>
              </w:rPr>
            </w:pPr>
            <w:r w:rsidRPr="009A61EE">
              <w:rPr>
                <w:kern w:val="0"/>
                <w:sz w:val="20"/>
              </w:rPr>
              <w:t>Field</w:t>
            </w:r>
          </w:p>
        </w:tc>
        <w:tc>
          <w:tcPr>
            <w:tcW w:w="1719" w:type="dxa"/>
          </w:tcPr>
          <w:p w:rsidR="006768C8" w:rsidRPr="009A61EE" w:rsidP="00130B49" w14:paraId="62963C74" w14:textId="77777777">
            <w:pPr>
              <w:widowControl/>
              <w:spacing w:after="120"/>
              <w:rPr>
                <w:kern w:val="0"/>
                <w:sz w:val="20"/>
              </w:rPr>
            </w:pPr>
            <w:r w:rsidRPr="009A61EE">
              <w:rPr>
                <w:kern w:val="0"/>
                <w:sz w:val="20"/>
              </w:rPr>
              <w:t>Data Type</w:t>
            </w:r>
          </w:p>
        </w:tc>
        <w:tc>
          <w:tcPr>
            <w:tcW w:w="2080" w:type="dxa"/>
          </w:tcPr>
          <w:p w:rsidR="006768C8" w:rsidRPr="009A61EE" w:rsidP="00130B49" w14:paraId="389A28A6" w14:textId="77777777">
            <w:pPr>
              <w:widowControl/>
              <w:spacing w:after="120"/>
              <w:rPr>
                <w:kern w:val="0"/>
                <w:sz w:val="20"/>
              </w:rPr>
            </w:pPr>
            <w:r w:rsidRPr="009A61EE">
              <w:rPr>
                <w:kern w:val="0"/>
                <w:sz w:val="20"/>
              </w:rPr>
              <w:t>Example</w:t>
            </w:r>
          </w:p>
        </w:tc>
        <w:tc>
          <w:tcPr>
            <w:tcW w:w="3831" w:type="dxa"/>
          </w:tcPr>
          <w:p w:rsidR="006768C8" w:rsidRPr="009A61EE" w:rsidP="00130B49" w14:paraId="0D164179" w14:textId="77777777">
            <w:pPr>
              <w:widowControl/>
              <w:spacing w:after="120"/>
              <w:rPr>
                <w:kern w:val="0"/>
                <w:sz w:val="20"/>
              </w:rPr>
            </w:pPr>
            <w:r w:rsidRPr="009A61EE">
              <w:rPr>
                <w:kern w:val="0"/>
                <w:sz w:val="20"/>
              </w:rPr>
              <w:t>Description / Notes</w:t>
            </w:r>
          </w:p>
        </w:tc>
      </w:tr>
      <w:tr w14:paraId="271FF123" w14:textId="77777777" w:rsidTr="00130B49">
        <w:tblPrEx>
          <w:tblW w:w="5000" w:type="pct"/>
          <w:tblLayout w:type="fixed"/>
          <w:tblLook w:val="04A0"/>
        </w:tblPrEx>
        <w:trPr>
          <w:cantSplit/>
        </w:trPr>
        <w:tc>
          <w:tcPr>
            <w:tcW w:w="1720" w:type="dxa"/>
          </w:tcPr>
          <w:p w:rsidR="006768C8" w:rsidRPr="009A61EE" w:rsidP="00130B49" w14:paraId="3D4513E9" w14:textId="77777777">
            <w:pPr>
              <w:widowControl/>
              <w:spacing w:after="120"/>
              <w:rPr>
                <w:kern w:val="0"/>
                <w:sz w:val="20"/>
              </w:rPr>
            </w:pPr>
            <w:r w:rsidRPr="009A61EE">
              <w:rPr>
                <w:kern w:val="0"/>
                <w:sz w:val="20"/>
              </w:rPr>
              <w:t>timestamp</w:t>
            </w:r>
          </w:p>
        </w:tc>
        <w:tc>
          <w:tcPr>
            <w:tcW w:w="1719" w:type="dxa"/>
          </w:tcPr>
          <w:p w:rsidR="006768C8" w:rsidRPr="009A61EE" w:rsidP="00130B49" w14:paraId="1E199C80" w14:textId="77777777">
            <w:pPr>
              <w:widowControl/>
              <w:spacing w:after="120"/>
              <w:rPr>
                <w:kern w:val="0"/>
                <w:sz w:val="20"/>
              </w:rPr>
            </w:pPr>
            <w:r w:rsidRPr="009A61EE">
              <w:rPr>
                <w:kern w:val="0"/>
                <w:sz w:val="20"/>
              </w:rPr>
              <w:t>Datetime</w:t>
            </w:r>
          </w:p>
        </w:tc>
        <w:tc>
          <w:tcPr>
            <w:tcW w:w="2080" w:type="dxa"/>
          </w:tcPr>
          <w:p w:rsidR="006768C8" w:rsidRPr="009A61EE" w:rsidP="00130B49" w14:paraId="57959F95" w14:textId="5AD76424">
            <w:pPr>
              <w:widowControl/>
              <w:spacing w:after="120"/>
              <w:rPr>
                <w:kern w:val="0"/>
                <w:sz w:val="20"/>
              </w:rPr>
            </w:pPr>
            <w:r w:rsidRPr="009A61EE">
              <w:rPr>
                <w:kern w:val="0"/>
                <w:sz w:val="20"/>
              </w:rPr>
              <w:t>2021-0</w:t>
            </w:r>
            <w:r w:rsidR="006864F7">
              <w:rPr>
                <w:kern w:val="0"/>
                <w:sz w:val="20"/>
              </w:rPr>
              <w:t>7</w:t>
            </w:r>
            <w:r w:rsidRPr="009A61EE">
              <w:rPr>
                <w:kern w:val="0"/>
                <w:sz w:val="20"/>
              </w:rPr>
              <w:t>-08T09:02:51-0</w:t>
            </w:r>
            <w:r w:rsidR="006864F7">
              <w:rPr>
                <w:kern w:val="0"/>
                <w:sz w:val="20"/>
              </w:rPr>
              <w:t>8</w:t>
            </w:r>
            <w:r w:rsidRPr="009A61EE">
              <w:rPr>
                <w:kern w:val="0"/>
                <w:sz w:val="20"/>
              </w:rPr>
              <w:t>:00</w:t>
            </w:r>
          </w:p>
        </w:tc>
        <w:tc>
          <w:tcPr>
            <w:tcW w:w="3831" w:type="dxa"/>
          </w:tcPr>
          <w:p w:rsidR="006768C8" w:rsidRPr="009A61EE" w:rsidP="00130B49" w14:paraId="2218031A" w14:textId="77777777">
            <w:pPr>
              <w:widowControl/>
              <w:spacing w:after="120"/>
              <w:rPr>
                <w:kern w:val="0"/>
                <w:sz w:val="20"/>
              </w:rPr>
            </w:pPr>
            <w:r w:rsidRPr="009A61EE">
              <w:rPr>
                <w:kern w:val="0"/>
                <w:sz w:val="20"/>
              </w:rPr>
              <w:t>Timestamp of the time at which the test metric commenced.</w:t>
            </w:r>
          </w:p>
          <w:p w:rsidR="006768C8" w:rsidRPr="009A61EE" w:rsidP="00130B49" w14:paraId="0E3BCC79" w14:textId="77777777">
            <w:pPr>
              <w:widowControl/>
              <w:spacing w:after="120"/>
              <w:rPr>
                <w:kern w:val="0"/>
                <w:sz w:val="20"/>
              </w:rPr>
            </w:pPr>
            <w:r w:rsidRPr="009A61EE">
              <w:rPr>
                <w:i/>
                <w:iCs/>
                <w:kern w:val="0"/>
                <w:sz w:val="20"/>
              </w:rPr>
              <w:t xml:space="preserve">- Value must match valid ISO-8601 format including seconds and </w:t>
            </w:r>
            <w:r w:rsidRPr="009A61EE">
              <w:rPr>
                <w:i/>
                <w:iCs/>
                <w:kern w:val="0"/>
                <w:sz w:val="20"/>
              </w:rPr>
              <w:t>timezone</w:t>
            </w:r>
            <w:r w:rsidRPr="009A61EE">
              <w:rPr>
                <w:i/>
                <w:iCs/>
                <w:kern w:val="0"/>
                <w:sz w:val="20"/>
              </w:rPr>
              <w:t xml:space="preserve"> offset, i.e.: YYYY-MM-DD[T]</w:t>
            </w:r>
            <w:r w:rsidRPr="009A61EE">
              <w:rPr>
                <w:i/>
                <w:iCs/>
                <w:kern w:val="0"/>
                <w:sz w:val="20"/>
              </w:rPr>
              <w:t>hh:mm:ss±hh:mm</w:t>
            </w:r>
          </w:p>
        </w:tc>
      </w:tr>
      <w:tr w14:paraId="3214F124" w14:textId="77777777" w:rsidTr="00130B49">
        <w:tblPrEx>
          <w:tblW w:w="5000" w:type="pct"/>
          <w:tblLayout w:type="fixed"/>
          <w:tblLook w:val="04A0"/>
        </w:tblPrEx>
        <w:trPr>
          <w:cantSplit/>
        </w:trPr>
        <w:tc>
          <w:tcPr>
            <w:tcW w:w="1720" w:type="dxa"/>
          </w:tcPr>
          <w:p w:rsidR="006768C8" w:rsidRPr="009A61EE" w:rsidP="00130B49" w14:paraId="0F728184" w14:textId="77777777">
            <w:pPr>
              <w:widowControl/>
              <w:spacing w:after="120"/>
              <w:rPr>
                <w:kern w:val="0"/>
                <w:sz w:val="20"/>
              </w:rPr>
            </w:pPr>
            <w:r w:rsidRPr="009A61EE">
              <w:rPr>
                <w:kern w:val="0"/>
                <w:sz w:val="20"/>
              </w:rPr>
              <w:t>duration</w:t>
            </w:r>
          </w:p>
        </w:tc>
        <w:tc>
          <w:tcPr>
            <w:tcW w:w="1719" w:type="dxa"/>
          </w:tcPr>
          <w:p w:rsidR="006768C8" w:rsidRPr="009A61EE" w:rsidP="00130B49" w14:paraId="36DF6877" w14:textId="77777777">
            <w:pPr>
              <w:widowControl/>
              <w:spacing w:after="120"/>
              <w:rPr>
                <w:kern w:val="0"/>
                <w:sz w:val="20"/>
              </w:rPr>
            </w:pPr>
            <w:r w:rsidRPr="009A61EE">
              <w:rPr>
                <w:kern w:val="0"/>
                <w:sz w:val="20"/>
              </w:rPr>
              <w:t>Integer</w:t>
            </w:r>
          </w:p>
        </w:tc>
        <w:tc>
          <w:tcPr>
            <w:tcW w:w="2080" w:type="dxa"/>
          </w:tcPr>
          <w:p w:rsidR="006768C8" w:rsidRPr="009A61EE" w:rsidP="00130B49" w14:paraId="33B769F5" w14:textId="77777777">
            <w:pPr>
              <w:widowControl/>
              <w:spacing w:after="120"/>
              <w:rPr>
                <w:kern w:val="0"/>
                <w:sz w:val="20"/>
              </w:rPr>
            </w:pPr>
            <w:r w:rsidRPr="009A61EE">
              <w:rPr>
                <w:kern w:val="0"/>
                <w:sz w:val="20"/>
              </w:rPr>
              <w:t>5000085</w:t>
            </w:r>
          </w:p>
        </w:tc>
        <w:tc>
          <w:tcPr>
            <w:tcW w:w="3831" w:type="dxa"/>
          </w:tcPr>
          <w:p w:rsidR="006768C8" w:rsidRPr="009A61EE" w:rsidP="00130B49" w14:paraId="1E68B5D8" w14:textId="77777777">
            <w:pPr>
              <w:widowControl/>
              <w:spacing w:after="120"/>
              <w:rPr>
                <w:kern w:val="0"/>
                <w:sz w:val="20"/>
              </w:rPr>
            </w:pPr>
            <w:r w:rsidRPr="009A61EE">
              <w:rPr>
                <w:kern w:val="0"/>
                <w:sz w:val="20"/>
              </w:rPr>
              <w:t>Duration that the test metric took to complete in microseconds.</w:t>
            </w:r>
          </w:p>
        </w:tc>
      </w:tr>
      <w:tr w14:paraId="51044A7D" w14:textId="77777777" w:rsidTr="00130B49">
        <w:tblPrEx>
          <w:tblW w:w="5000" w:type="pct"/>
          <w:tblLayout w:type="fixed"/>
          <w:tblLook w:val="04A0"/>
        </w:tblPrEx>
        <w:trPr>
          <w:cantSplit/>
        </w:trPr>
        <w:tc>
          <w:tcPr>
            <w:tcW w:w="1720" w:type="dxa"/>
          </w:tcPr>
          <w:p w:rsidR="006768C8" w:rsidRPr="009A61EE" w:rsidP="00130B49" w14:paraId="6873CB77" w14:textId="77777777">
            <w:pPr>
              <w:widowControl/>
              <w:spacing w:after="120"/>
              <w:rPr>
                <w:kern w:val="0"/>
                <w:sz w:val="20"/>
              </w:rPr>
            </w:pPr>
            <w:r w:rsidRPr="009A61EE">
              <w:rPr>
                <w:kern w:val="0"/>
                <w:sz w:val="20"/>
              </w:rPr>
              <w:t>bytes_transferred</w:t>
            </w:r>
          </w:p>
        </w:tc>
        <w:tc>
          <w:tcPr>
            <w:tcW w:w="1719" w:type="dxa"/>
          </w:tcPr>
          <w:p w:rsidR="006768C8" w:rsidRPr="009A61EE" w:rsidP="00130B49" w14:paraId="3D5188D2" w14:textId="77777777">
            <w:pPr>
              <w:widowControl/>
              <w:spacing w:after="120"/>
              <w:rPr>
                <w:kern w:val="0"/>
                <w:sz w:val="20"/>
              </w:rPr>
            </w:pPr>
            <w:r w:rsidRPr="009A61EE">
              <w:rPr>
                <w:kern w:val="0"/>
                <w:sz w:val="20"/>
              </w:rPr>
              <w:t>Integer</w:t>
            </w:r>
          </w:p>
        </w:tc>
        <w:tc>
          <w:tcPr>
            <w:tcW w:w="2080" w:type="dxa"/>
          </w:tcPr>
          <w:p w:rsidR="006768C8" w:rsidRPr="009A61EE" w:rsidP="00130B49" w14:paraId="7BFAAC0A" w14:textId="77777777">
            <w:pPr>
              <w:widowControl/>
              <w:spacing w:after="120"/>
              <w:rPr>
                <w:kern w:val="0"/>
                <w:sz w:val="20"/>
              </w:rPr>
            </w:pPr>
            <w:r w:rsidRPr="009A61EE">
              <w:rPr>
                <w:kern w:val="0"/>
                <w:sz w:val="20"/>
              </w:rPr>
              <w:t>15129062</w:t>
            </w:r>
          </w:p>
        </w:tc>
        <w:tc>
          <w:tcPr>
            <w:tcW w:w="3831" w:type="dxa"/>
          </w:tcPr>
          <w:p w:rsidR="006768C8" w:rsidRPr="009A61EE" w:rsidP="00130B49" w14:paraId="5AA6EDF9" w14:textId="77777777">
            <w:pPr>
              <w:widowControl/>
              <w:spacing w:after="120"/>
              <w:rPr>
                <w:kern w:val="0"/>
                <w:sz w:val="20"/>
              </w:rPr>
            </w:pPr>
            <w:r w:rsidRPr="009A61EE">
              <w:rPr>
                <w:kern w:val="0"/>
                <w:sz w:val="20"/>
              </w:rPr>
              <w:t>Measured total amount of data in bytes that the test metric transferred.</w:t>
            </w:r>
          </w:p>
        </w:tc>
      </w:tr>
      <w:tr w14:paraId="2FBB2962" w14:textId="77777777" w:rsidTr="00130B49">
        <w:tblPrEx>
          <w:tblW w:w="5000" w:type="pct"/>
          <w:tblLayout w:type="fixed"/>
          <w:tblLook w:val="04A0"/>
        </w:tblPrEx>
        <w:trPr>
          <w:cantSplit/>
        </w:trPr>
        <w:tc>
          <w:tcPr>
            <w:tcW w:w="1720" w:type="dxa"/>
          </w:tcPr>
          <w:p w:rsidR="006768C8" w:rsidRPr="009A61EE" w:rsidP="00130B49" w14:paraId="2CAA7FDE" w14:textId="77777777">
            <w:pPr>
              <w:widowControl/>
              <w:spacing w:after="120"/>
              <w:rPr>
                <w:kern w:val="0"/>
                <w:sz w:val="20"/>
              </w:rPr>
            </w:pPr>
            <w:r w:rsidRPr="009A61EE">
              <w:rPr>
                <w:kern w:val="0"/>
                <w:sz w:val="20"/>
              </w:rPr>
              <w:t>bytes_sec</w:t>
            </w:r>
          </w:p>
        </w:tc>
        <w:tc>
          <w:tcPr>
            <w:tcW w:w="1719" w:type="dxa"/>
          </w:tcPr>
          <w:p w:rsidR="006768C8" w:rsidRPr="009A61EE" w:rsidP="00130B49" w14:paraId="23F8350D" w14:textId="77777777">
            <w:pPr>
              <w:widowControl/>
              <w:spacing w:after="120"/>
              <w:rPr>
                <w:kern w:val="0"/>
                <w:sz w:val="20"/>
              </w:rPr>
            </w:pPr>
            <w:r w:rsidRPr="009A61EE">
              <w:rPr>
                <w:kern w:val="0"/>
                <w:sz w:val="20"/>
              </w:rPr>
              <w:t>Integer</w:t>
            </w:r>
          </w:p>
        </w:tc>
        <w:tc>
          <w:tcPr>
            <w:tcW w:w="2080" w:type="dxa"/>
          </w:tcPr>
          <w:p w:rsidR="006768C8" w:rsidRPr="009A61EE" w:rsidP="00130B49" w14:paraId="0417FF8E" w14:textId="77777777">
            <w:pPr>
              <w:widowControl/>
              <w:spacing w:after="120"/>
              <w:rPr>
                <w:kern w:val="0"/>
                <w:sz w:val="20"/>
              </w:rPr>
            </w:pPr>
            <w:r w:rsidRPr="009A61EE">
              <w:rPr>
                <w:kern w:val="0"/>
                <w:sz w:val="20"/>
              </w:rPr>
              <w:t>3025761</w:t>
            </w:r>
          </w:p>
        </w:tc>
        <w:tc>
          <w:tcPr>
            <w:tcW w:w="3831" w:type="dxa"/>
          </w:tcPr>
          <w:p w:rsidR="006768C8" w:rsidRPr="009A61EE" w:rsidP="00130B49" w14:paraId="27B3972C" w14:textId="77777777">
            <w:pPr>
              <w:widowControl/>
              <w:spacing w:after="120"/>
              <w:rPr>
                <w:kern w:val="0"/>
                <w:sz w:val="20"/>
              </w:rPr>
            </w:pPr>
            <w:r w:rsidRPr="009A61EE">
              <w:rPr>
                <w:kern w:val="0"/>
                <w:sz w:val="20"/>
              </w:rPr>
              <w:t>Measure number of bytes per second that the test metric transferred.</w:t>
            </w:r>
          </w:p>
        </w:tc>
      </w:tr>
      <w:tr w14:paraId="27D0EFCC" w14:textId="77777777" w:rsidTr="00130B49">
        <w:tblPrEx>
          <w:tblW w:w="5000" w:type="pct"/>
          <w:tblLayout w:type="fixed"/>
          <w:tblLook w:val="04A0"/>
        </w:tblPrEx>
        <w:trPr>
          <w:cantSplit/>
        </w:trPr>
        <w:tc>
          <w:tcPr>
            <w:tcW w:w="1720" w:type="dxa"/>
          </w:tcPr>
          <w:p w:rsidR="002A27E4" w:rsidRPr="009A61EE" w:rsidP="002A27E4" w14:paraId="3A2F697F" w14:textId="77777777">
            <w:pPr>
              <w:widowControl/>
              <w:spacing w:after="120"/>
              <w:rPr>
                <w:kern w:val="0"/>
                <w:sz w:val="20"/>
              </w:rPr>
            </w:pPr>
            <w:r w:rsidRPr="009A61EE">
              <w:rPr>
                <w:kern w:val="0"/>
                <w:sz w:val="20"/>
              </w:rPr>
              <w:t>locations</w:t>
            </w:r>
          </w:p>
        </w:tc>
        <w:tc>
          <w:tcPr>
            <w:tcW w:w="1719" w:type="dxa"/>
          </w:tcPr>
          <w:p w:rsidR="002A27E4" w:rsidRPr="009A61EE" w:rsidP="002A27E4" w14:paraId="47EEFF42" w14:textId="77777777">
            <w:pPr>
              <w:widowControl/>
              <w:spacing w:after="120"/>
              <w:rPr>
                <w:kern w:val="0"/>
                <w:sz w:val="20"/>
              </w:rPr>
            </w:pPr>
            <w:r w:rsidRPr="009A61EE">
              <w:rPr>
                <w:kern w:val="0"/>
                <w:sz w:val="20"/>
              </w:rPr>
              <w:t>Array</w:t>
            </w:r>
            <w:r w:rsidRPr="009A61EE">
              <w:rPr>
                <w:kern w:val="0"/>
                <w:sz w:val="20"/>
              </w:rPr>
              <w:br/>
              <w:t>[Location Object]</w:t>
            </w:r>
          </w:p>
        </w:tc>
        <w:tc>
          <w:tcPr>
            <w:tcW w:w="2080" w:type="dxa"/>
          </w:tcPr>
          <w:p w:rsidR="002A27E4" w:rsidRPr="009A61EE" w:rsidP="002A27E4" w14:paraId="36C363D0" w14:textId="77777777">
            <w:pPr>
              <w:widowControl/>
              <w:spacing w:after="120"/>
              <w:rPr>
                <w:kern w:val="0"/>
                <w:sz w:val="20"/>
              </w:rPr>
            </w:pPr>
          </w:p>
        </w:tc>
        <w:tc>
          <w:tcPr>
            <w:tcW w:w="3831" w:type="dxa"/>
          </w:tcPr>
          <w:p w:rsidR="002A27E4" w:rsidRPr="009A61EE" w:rsidP="002A27E4" w14:paraId="3B6DC989" w14:textId="77777777">
            <w:pPr>
              <w:widowControl/>
              <w:spacing w:after="120"/>
              <w:rPr>
                <w:kern w:val="0"/>
                <w:sz w:val="20"/>
              </w:rPr>
            </w:pPr>
            <w:r w:rsidRPr="009A61EE">
              <w:rPr>
                <w:kern w:val="0"/>
                <w:sz w:val="20"/>
              </w:rPr>
              <w:t>List of geographic coordinates of the locations measured during the speed test.</w:t>
            </w:r>
          </w:p>
          <w:p w:rsidR="002A27E4" w:rsidRPr="009A61EE" w:rsidP="002A27E4" w14:paraId="1FA5699A" w14:textId="63E91835">
            <w:pPr>
              <w:widowControl/>
              <w:spacing w:after="120"/>
              <w:rPr>
                <w:kern w:val="0"/>
                <w:sz w:val="20"/>
              </w:rPr>
            </w:pPr>
            <w:r w:rsidRPr="009A61EE">
              <w:rPr>
                <w:i/>
                <w:iCs/>
                <w:kern w:val="0"/>
                <w:sz w:val="20"/>
              </w:rPr>
              <w:t xml:space="preserve">Note: the specification for each Location Object element is described in </w:t>
            </w:r>
            <w:r w:rsidRPr="009A61EE">
              <w:rPr>
                <w:b/>
                <w:bCs/>
                <w:i/>
                <w:iCs/>
                <w:kern w:val="0"/>
                <w:sz w:val="20"/>
              </w:rPr>
              <w:t xml:space="preserve">Section </w:t>
            </w:r>
            <w:r>
              <w:rPr>
                <w:b/>
                <w:bCs/>
                <w:i/>
                <w:iCs/>
                <w:kern w:val="0"/>
                <w:sz w:val="20"/>
              </w:rPr>
              <w:fldChar w:fldCharType="begin"/>
            </w:r>
            <w:r>
              <w:rPr>
                <w:b/>
                <w:bCs/>
                <w:i/>
                <w:iCs/>
                <w:kern w:val="0"/>
                <w:sz w:val="20"/>
              </w:rPr>
              <w:instrText xml:space="preserve"> REF _Ref76545164 \r \h </w:instrText>
            </w:r>
            <w:r>
              <w:rPr>
                <w:b/>
                <w:bCs/>
                <w:i/>
                <w:iCs/>
                <w:kern w:val="0"/>
                <w:sz w:val="20"/>
              </w:rPr>
              <w:fldChar w:fldCharType="separate"/>
            </w:r>
            <w:r w:rsidR="004A60B3">
              <w:rPr>
                <w:b/>
                <w:bCs/>
                <w:i/>
                <w:iCs/>
                <w:kern w:val="0"/>
                <w:sz w:val="20"/>
              </w:rPr>
              <w:t>e</w:t>
            </w:r>
            <w:r>
              <w:rPr>
                <w:b/>
                <w:bCs/>
                <w:i/>
                <w:iCs/>
                <w:kern w:val="0"/>
                <w:sz w:val="20"/>
              </w:rPr>
              <w:fldChar w:fldCharType="end"/>
            </w:r>
            <w:r w:rsidRPr="009A61EE">
              <w:rPr>
                <w:i/>
                <w:iCs/>
                <w:kern w:val="0"/>
                <w:sz w:val="20"/>
              </w:rPr>
              <w:t>.</w:t>
            </w:r>
          </w:p>
        </w:tc>
      </w:tr>
      <w:tr w14:paraId="7687F8E6" w14:textId="77777777" w:rsidTr="00130B49">
        <w:tblPrEx>
          <w:tblW w:w="5000" w:type="pct"/>
          <w:tblLayout w:type="fixed"/>
          <w:tblLook w:val="04A0"/>
        </w:tblPrEx>
        <w:trPr>
          <w:cantSplit/>
        </w:trPr>
        <w:tc>
          <w:tcPr>
            <w:tcW w:w="1720" w:type="dxa"/>
          </w:tcPr>
          <w:p w:rsidR="002A27E4" w:rsidRPr="009A61EE" w:rsidP="002A27E4" w14:paraId="158C2297" w14:textId="77777777">
            <w:pPr>
              <w:widowControl/>
              <w:spacing w:after="120"/>
              <w:rPr>
                <w:kern w:val="0"/>
                <w:sz w:val="20"/>
              </w:rPr>
            </w:pPr>
            <w:r w:rsidRPr="009A61EE">
              <w:rPr>
                <w:kern w:val="0"/>
                <w:sz w:val="20"/>
              </w:rPr>
              <w:t>cells</w:t>
            </w:r>
          </w:p>
        </w:tc>
        <w:tc>
          <w:tcPr>
            <w:tcW w:w="1719" w:type="dxa"/>
          </w:tcPr>
          <w:p w:rsidR="002A27E4" w:rsidRPr="009A61EE" w:rsidP="002A27E4" w14:paraId="3C17C2E6" w14:textId="77777777">
            <w:pPr>
              <w:widowControl/>
              <w:spacing w:after="120"/>
              <w:rPr>
                <w:kern w:val="0"/>
                <w:sz w:val="20"/>
              </w:rPr>
            </w:pPr>
            <w:r w:rsidRPr="009A61EE">
              <w:rPr>
                <w:kern w:val="0"/>
                <w:sz w:val="20"/>
              </w:rPr>
              <w:t>Array</w:t>
            </w:r>
            <w:r w:rsidRPr="009A61EE">
              <w:rPr>
                <w:kern w:val="0"/>
                <w:sz w:val="20"/>
              </w:rPr>
              <w:br/>
              <w:t>[Cell Object]</w:t>
            </w:r>
          </w:p>
        </w:tc>
        <w:tc>
          <w:tcPr>
            <w:tcW w:w="2080" w:type="dxa"/>
          </w:tcPr>
          <w:p w:rsidR="002A27E4" w:rsidRPr="009A61EE" w:rsidP="002A27E4" w14:paraId="769CD10C" w14:textId="77777777">
            <w:pPr>
              <w:widowControl/>
              <w:spacing w:after="120"/>
              <w:rPr>
                <w:kern w:val="0"/>
                <w:sz w:val="20"/>
              </w:rPr>
            </w:pPr>
          </w:p>
        </w:tc>
        <w:tc>
          <w:tcPr>
            <w:tcW w:w="3831" w:type="dxa"/>
          </w:tcPr>
          <w:p w:rsidR="002A27E4" w:rsidRPr="009A61EE" w:rsidP="002A27E4" w14:paraId="6846E0E4" w14:textId="77777777">
            <w:pPr>
              <w:widowControl/>
              <w:spacing w:after="120"/>
              <w:rPr>
                <w:kern w:val="0"/>
                <w:sz w:val="20"/>
              </w:rPr>
            </w:pPr>
            <w:r w:rsidRPr="009A61EE">
              <w:rPr>
                <w:kern w:val="0"/>
                <w:sz w:val="20"/>
              </w:rPr>
              <w:t>List of cellular telephony information measured during the speed test.</w:t>
            </w:r>
          </w:p>
          <w:p w:rsidR="002A27E4" w:rsidRPr="009A61EE" w:rsidP="002A27E4" w14:paraId="783A7ADA" w14:textId="7D5009C7">
            <w:pPr>
              <w:widowControl/>
              <w:spacing w:after="120"/>
              <w:rPr>
                <w:kern w:val="0"/>
                <w:sz w:val="20"/>
              </w:rPr>
            </w:pPr>
            <w:r w:rsidRPr="009A61EE">
              <w:rPr>
                <w:i/>
                <w:iCs/>
                <w:kern w:val="0"/>
                <w:sz w:val="20"/>
              </w:rPr>
              <w:t xml:space="preserve">Note: the specification for each Cell Object element is described in </w:t>
            </w:r>
            <w:r w:rsidRPr="009A61EE">
              <w:rPr>
                <w:b/>
                <w:bCs/>
                <w:i/>
                <w:iCs/>
                <w:kern w:val="0"/>
                <w:sz w:val="20"/>
              </w:rPr>
              <w:t xml:space="preserve">Section </w:t>
            </w:r>
            <w:r>
              <w:rPr>
                <w:b/>
                <w:bCs/>
                <w:i/>
                <w:iCs/>
                <w:kern w:val="0"/>
                <w:sz w:val="20"/>
              </w:rPr>
              <w:fldChar w:fldCharType="begin"/>
            </w:r>
            <w:r>
              <w:rPr>
                <w:b/>
                <w:bCs/>
                <w:i/>
                <w:iCs/>
                <w:kern w:val="0"/>
                <w:sz w:val="20"/>
              </w:rPr>
              <w:instrText xml:space="preserve"> REF _Ref76545174 \r \h </w:instrText>
            </w:r>
            <w:r>
              <w:rPr>
                <w:b/>
                <w:bCs/>
                <w:i/>
                <w:iCs/>
                <w:kern w:val="0"/>
                <w:sz w:val="20"/>
              </w:rPr>
              <w:fldChar w:fldCharType="separate"/>
            </w:r>
            <w:r w:rsidR="004A60B3">
              <w:rPr>
                <w:b/>
                <w:bCs/>
                <w:i/>
                <w:iCs/>
                <w:kern w:val="0"/>
                <w:sz w:val="20"/>
              </w:rPr>
              <w:t>f</w:t>
            </w:r>
            <w:r>
              <w:rPr>
                <w:b/>
                <w:bCs/>
                <w:i/>
                <w:iCs/>
                <w:kern w:val="0"/>
                <w:sz w:val="20"/>
              </w:rPr>
              <w:fldChar w:fldCharType="end"/>
            </w:r>
            <w:r w:rsidRPr="009A61EE">
              <w:rPr>
                <w:i/>
                <w:iCs/>
                <w:kern w:val="0"/>
                <w:sz w:val="20"/>
              </w:rPr>
              <w:t>.</w:t>
            </w:r>
          </w:p>
        </w:tc>
      </w:tr>
    </w:tbl>
    <w:p w:rsidR="006768C8" w:rsidRPr="009A61EE" w:rsidP="006768C8" w14:paraId="59648B8F" w14:textId="77777777">
      <w:pPr>
        <w:keepNext/>
        <w:keepLines/>
        <w:widowControl/>
        <w:numPr>
          <w:ilvl w:val="1"/>
          <w:numId w:val="19"/>
        </w:numPr>
        <w:spacing w:before="240" w:after="240"/>
        <w:ind w:left="1296" w:hanging="576"/>
        <w:outlineLvl w:val="1"/>
        <w:rPr>
          <w:rFonts w:eastAsiaTheme="majorEastAsia"/>
          <w:b/>
          <w:bCs/>
          <w:snapToGrid/>
          <w:kern w:val="0"/>
          <w:szCs w:val="22"/>
          <w:lang w:eastAsia="ja-JP"/>
        </w:rPr>
      </w:pPr>
      <w:bookmarkStart w:id="8" w:name="_Ref76545164"/>
      <w:bookmarkStart w:id="9" w:name="_Ref66184380"/>
      <w:bookmarkStart w:id="10" w:name="_Ref68622103"/>
      <w:r w:rsidRPr="009A61EE">
        <w:rPr>
          <w:rFonts w:eastAsiaTheme="majorEastAsia"/>
          <w:b/>
          <w:bCs/>
          <w:snapToGrid/>
          <w:kern w:val="0"/>
          <w:szCs w:val="22"/>
          <w:lang w:eastAsia="ja-JP"/>
        </w:rPr>
        <w:t>Location Objects</w:t>
      </w:r>
      <w:bookmarkEnd w:id="8"/>
    </w:p>
    <w:p w:rsidR="006768C8" w:rsidRPr="009A61EE" w:rsidP="006768C8" w14:paraId="014ADE78" w14:textId="77777777">
      <w:pPr>
        <w:keepNext/>
        <w:keepLines/>
        <w:widowControl/>
        <w:spacing w:after="120"/>
        <w:rPr>
          <w:rFonts w:eastAsiaTheme="minorEastAsia"/>
          <w:snapToGrid/>
          <w:kern w:val="0"/>
          <w:szCs w:val="22"/>
          <w:lang w:eastAsia="ja-JP"/>
        </w:rPr>
      </w:pPr>
      <w:r w:rsidRPr="009A61EE">
        <w:rPr>
          <w:rFonts w:eastAsiaTheme="minorEastAsia"/>
          <w:snapToGrid/>
          <w:kern w:val="0"/>
          <w:szCs w:val="22"/>
          <w:lang w:eastAsia="ja-JP"/>
        </w:rPr>
        <w:t>Each element of the “locations” array contains the geographic coordinates of the locations measured at the start and end of the speed test, as well as during the test (if measured).</w:t>
      </w:r>
    </w:p>
    <w:tbl>
      <w:tblPr>
        <w:tblStyle w:val="GridTable4Accent1"/>
        <w:tblW w:w="5000" w:type="pct"/>
        <w:tblLayout w:type="fixed"/>
        <w:tblLook w:val="04A0"/>
      </w:tblPr>
      <w:tblGrid>
        <w:gridCol w:w="1704"/>
        <w:gridCol w:w="1618"/>
        <w:gridCol w:w="2070"/>
        <w:gridCol w:w="3958"/>
      </w:tblGrid>
      <w:tr w14:paraId="5E52DA99" w14:textId="77777777" w:rsidTr="004A60B3">
        <w:tblPrEx>
          <w:tblW w:w="5000" w:type="pct"/>
          <w:tblLayout w:type="fixed"/>
          <w:tblLook w:val="04A0"/>
        </w:tblPrEx>
        <w:trPr>
          <w:cantSplit/>
          <w:tblHeader/>
        </w:trPr>
        <w:tc>
          <w:tcPr>
            <w:tcW w:w="1705" w:type="dxa"/>
          </w:tcPr>
          <w:p w:rsidR="006768C8" w:rsidRPr="009A61EE" w:rsidP="00130B49" w14:paraId="30455C30" w14:textId="77777777">
            <w:pPr>
              <w:widowControl/>
              <w:spacing w:after="120"/>
              <w:rPr>
                <w:kern w:val="0"/>
                <w:sz w:val="20"/>
              </w:rPr>
            </w:pPr>
            <w:r w:rsidRPr="009A61EE">
              <w:rPr>
                <w:kern w:val="0"/>
                <w:sz w:val="20"/>
              </w:rPr>
              <w:t>Field</w:t>
            </w:r>
          </w:p>
        </w:tc>
        <w:tc>
          <w:tcPr>
            <w:tcW w:w="1619" w:type="dxa"/>
          </w:tcPr>
          <w:p w:rsidR="006768C8" w:rsidRPr="009A61EE" w:rsidP="00130B49" w14:paraId="6FEE78EC" w14:textId="77777777">
            <w:pPr>
              <w:widowControl/>
              <w:spacing w:after="120"/>
              <w:rPr>
                <w:kern w:val="0"/>
                <w:sz w:val="20"/>
              </w:rPr>
            </w:pPr>
            <w:r w:rsidRPr="009A61EE">
              <w:rPr>
                <w:kern w:val="0"/>
                <w:sz w:val="20"/>
              </w:rPr>
              <w:t>Data Type</w:t>
            </w:r>
          </w:p>
        </w:tc>
        <w:tc>
          <w:tcPr>
            <w:tcW w:w="2071" w:type="dxa"/>
          </w:tcPr>
          <w:p w:rsidR="006768C8" w:rsidRPr="009A61EE" w:rsidP="00130B49" w14:paraId="2AA1F91F" w14:textId="77777777">
            <w:pPr>
              <w:widowControl/>
              <w:spacing w:after="120"/>
              <w:rPr>
                <w:kern w:val="0"/>
                <w:sz w:val="20"/>
              </w:rPr>
            </w:pPr>
            <w:r w:rsidRPr="009A61EE">
              <w:rPr>
                <w:kern w:val="0"/>
                <w:sz w:val="20"/>
              </w:rPr>
              <w:t>Example</w:t>
            </w:r>
          </w:p>
        </w:tc>
        <w:tc>
          <w:tcPr>
            <w:tcW w:w="3960" w:type="dxa"/>
          </w:tcPr>
          <w:p w:rsidR="006768C8" w:rsidRPr="009A61EE" w:rsidP="00130B49" w14:paraId="22DEF467" w14:textId="77777777">
            <w:pPr>
              <w:widowControl/>
              <w:spacing w:after="120"/>
              <w:rPr>
                <w:kern w:val="0"/>
                <w:sz w:val="20"/>
              </w:rPr>
            </w:pPr>
            <w:r w:rsidRPr="009A61EE">
              <w:rPr>
                <w:kern w:val="0"/>
                <w:sz w:val="20"/>
              </w:rPr>
              <w:t>Description / Notes</w:t>
            </w:r>
          </w:p>
        </w:tc>
      </w:tr>
      <w:tr w14:paraId="66CCED3B" w14:textId="77777777" w:rsidTr="004A60B3">
        <w:tblPrEx>
          <w:tblW w:w="5000" w:type="pct"/>
          <w:tblLayout w:type="fixed"/>
          <w:tblLook w:val="04A0"/>
        </w:tblPrEx>
        <w:trPr>
          <w:cantSplit/>
        </w:trPr>
        <w:tc>
          <w:tcPr>
            <w:tcW w:w="1705" w:type="dxa"/>
          </w:tcPr>
          <w:p w:rsidR="006768C8" w:rsidRPr="009A61EE" w:rsidP="00130B49" w14:paraId="2B990EDA" w14:textId="77777777">
            <w:pPr>
              <w:widowControl/>
              <w:spacing w:after="120"/>
              <w:rPr>
                <w:kern w:val="0"/>
                <w:sz w:val="20"/>
              </w:rPr>
            </w:pPr>
            <w:r w:rsidRPr="009A61EE">
              <w:rPr>
                <w:kern w:val="0"/>
                <w:sz w:val="20"/>
              </w:rPr>
              <w:t>timestamp</w:t>
            </w:r>
          </w:p>
        </w:tc>
        <w:tc>
          <w:tcPr>
            <w:tcW w:w="1619" w:type="dxa"/>
          </w:tcPr>
          <w:p w:rsidR="006768C8" w:rsidRPr="009A61EE" w:rsidP="00130B49" w14:paraId="29DB90EC" w14:textId="77777777">
            <w:pPr>
              <w:widowControl/>
              <w:spacing w:after="120"/>
              <w:rPr>
                <w:kern w:val="0"/>
                <w:sz w:val="20"/>
              </w:rPr>
            </w:pPr>
            <w:r w:rsidRPr="009A61EE">
              <w:rPr>
                <w:kern w:val="0"/>
                <w:sz w:val="20"/>
              </w:rPr>
              <w:t>Datetime</w:t>
            </w:r>
          </w:p>
        </w:tc>
        <w:tc>
          <w:tcPr>
            <w:tcW w:w="2071" w:type="dxa"/>
          </w:tcPr>
          <w:p w:rsidR="006768C8" w:rsidRPr="009A61EE" w:rsidP="00130B49" w14:paraId="67536B66" w14:textId="558B4C30">
            <w:pPr>
              <w:widowControl/>
              <w:spacing w:after="120"/>
              <w:rPr>
                <w:kern w:val="0"/>
                <w:sz w:val="20"/>
              </w:rPr>
            </w:pPr>
            <w:r w:rsidRPr="009A61EE">
              <w:rPr>
                <w:kern w:val="0"/>
                <w:sz w:val="20"/>
              </w:rPr>
              <w:t>2021-0</w:t>
            </w:r>
            <w:r w:rsidR="00AE3393">
              <w:rPr>
                <w:kern w:val="0"/>
                <w:sz w:val="20"/>
              </w:rPr>
              <w:t>7</w:t>
            </w:r>
            <w:r w:rsidRPr="009A61EE">
              <w:rPr>
                <w:kern w:val="0"/>
                <w:sz w:val="20"/>
              </w:rPr>
              <w:t>-08T09:02:58-0</w:t>
            </w:r>
            <w:r w:rsidR="006864F7">
              <w:rPr>
                <w:kern w:val="0"/>
                <w:sz w:val="20"/>
              </w:rPr>
              <w:t>8</w:t>
            </w:r>
            <w:r w:rsidRPr="009A61EE">
              <w:rPr>
                <w:kern w:val="0"/>
                <w:sz w:val="20"/>
              </w:rPr>
              <w:t>:00</w:t>
            </w:r>
          </w:p>
        </w:tc>
        <w:tc>
          <w:tcPr>
            <w:tcW w:w="3960" w:type="dxa"/>
          </w:tcPr>
          <w:p w:rsidR="006768C8" w:rsidRPr="009A61EE" w:rsidP="00130B49" w14:paraId="064C14B4" w14:textId="77777777">
            <w:pPr>
              <w:widowControl/>
              <w:spacing w:after="120"/>
              <w:rPr>
                <w:kern w:val="0"/>
                <w:sz w:val="20"/>
              </w:rPr>
            </w:pPr>
            <w:r w:rsidRPr="009A61EE">
              <w:rPr>
                <w:kern w:val="0"/>
                <w:sz w:val="20"/>
              </w:rPr>
              <w:t>Timestamp of the time at which the location was recorded.</w:t>
            </w:r>
          </w:p>
          <w:p w:rsidR="006768C8" w:rsidRPr="009A61EE" w:rsidP="00130B49" w14:paraId="2FC2FF67" w14:textId="77777777">
            <w:pPr>
              <w:widowControl/>
              <w:spacing w:after="120"/>
              <w:rPr>
                <w:kern w:val="0"/>
                <w:sz w:val="20"/>
              </w:rPr>
            </w:pPr>
            <w:r w:rsidRPr="009A61EE">
              <w:rPr>
                <w:i/>
                <w:iCs/>
                <w:kern w:val="0"/>
                <w:sz w:val="20"/>
              </w:rPr>
              <w:t xml:space="preserve">- Value must match valid ISO-8601 format including seconds and </w:t>
            </w:r>
            <w:r w:rsidRPr="009A61EE">
              <w:rPr>
                <w:i/>
                <w:iCs/>
                <w:kern w:val="0"/>
                <w:sz w:val="20"/>
              </w:rPr>
              <w:t>timezone</w:t>
            </w:r>
            <w:r w:rsidRPr="009A61EE">
              <w:rPr>
                <w:i/>
                <w:iCs/>
                <w:kern w:val="0"/>
                <w:sz w:val="20"/>
              </w:rPr>
              <w:t xml:space="preserve"> offset, i.e.: YYYY-MM-DD[T]</w:t>
            </w:r>
            <w:r w:rsidRPr="009A61EE">
              <w:rPr>
                <w:i/>
                <w:iCs/>
                <w:kern w:val="0"/>
                <w:sz w:val="20"/>
              </w:rPr>
              <w:t>hh:mm:ss±hh:mm</w:t>
            </w:r>
          </w:p>
        </w:tc>
      </w:tr>
      <w:tr w14:paraId="3A6CC676" w14:textId="77777777" w:rsidTr="004A60B3">
        <w:tblPrEx>
          <w:tblW w:w="5000" w:type="pct"/>
          <w:tblLayout w:type="fixed"/>
          <w:tblLook w:val="04A0"/>
        </w:tblPrEx>
        <w:trPr>
          <w:cantSplit/>
        </w:trPr>
        <w:tc>
          <w:tcPr>
            <w:tcW w:w="1705" w:type="dxa"/>
          </w:tcPr>
          <w:p w:rsidR="006768C8" w:rsidRPr="009A61EE" w:rsidP="00130B49" w14:paraId="5EB5CFF7" w14:textId="77777777">
            <w:pPr>
              <w:widowControl/>
              <w:spacing w:after="120"/>
              <w:rPr>
                <w:kern w:val="0"/>
                <w:sz w:val="20"/>
              </w:rPr>
            </w:pPr>
            <w:r w:rsidRPr="009A61EE">
              <w:rPr>
                <w:kern w:val="0"/>
                <w:sz w:val="20"/>
              </w:rPr>
              <w:t>latitude</w:t>
            </w:r>
          </w:p>
        </w:tc>
        <w:tc>
          <w:tcPr>
            <w:tcW w:w="1619" w:type="dxa"/>
          </w:tcPr>
          <w:p w:rsidR="006768C8" w:rsidRPr="009A61EE" w:rsidP="00130B49" w14:paraId="7FF82745" w14:textId="77777777">
            <w:pPr>
              <w:widowControl/>
              <w:spacing w:after="120"/>
              <w:rPr>
                <w:kern w:val="0"/>
                <w:sz w:val="20"/>
              </w:rPr>
            </w:pPr>
            <w:r w:rsidRPr="009A61EE">
              <w:rPr>
                <w:kern w:val="0"/>
                <w:sz w:val="20"/>
              </w:rPr>
              <w:t>Decimal</w:t>
            </w:r>
            <w:r w:rsidRPr="009A61EE">
              <w:rPr>
                <w:kern w:val="0"/>
                <w:sz w:val="20"/>
              </w:rPr>
              <w:br/>
              <w:t>(3,7)</w:t>
            </w:r>
          </w:p>
        </w:tc>
        <w:tc>
          <w:tcPr>
            <w:tcW w:w="2071" w:type="dxa"/>
          </w:tcPr>
          <w:p w:rsidR="006768C8" w:rsidRPr="009A61EE" w:rsidP="00130B49" w14:paraId="6E077B86" w14:textId="77777777">
            <w:pPr>
              <w:widowControl/>
              <w:spacing w:after="120"/>
              <w:rPr>
                <w:kern w:val="0"/>
                <w:sz w:val="20"/>
              </w:rPr>
            </w:pPr>
            <w:r w:rsidRPr="009A61EE">
              <w:rPr>
                <w:kern w:val="0"/>
                <w:sz w:val="20"/>
              </w:rPr>
              <w:t>63.069168</w:t>
            </w:r>
          </w:p>
        </w:tc>
        <w:tc>
          <w:tcPr>
            <w:tcW w:w="3960" w:type="dxa"/>
          </w:tcPr>
          <w:p w:rsidR="006768C8" w:rsidRPr="009A61EE" w:rsidP="00130B49" w14:paraId="301AAE74" w14:textId="77777777">
            <w:pPr>
              <w:widowControl/>
              <w:spacing w:after="120"/>
              <w:rPr>
                <w:kern w:val="0"/>
                <w:sz w:val="20"/>
              </w:rPr>
            </w:pPr>
            <w:r w:rsidRPr="009A61EE">
              <w:rPr>
                <w:kern w:val="0"/>
                <w:sz w:val="20"/>
              </w:rPr>
              <w:t>Unprojected (WGS-84) geographic coordinate latitude in decimal degrees of the reported location where the test was conducted.</w:t>
            </w:r>
          </w:p>
          <w:p w:rsidR="006768C8" w:rsidRPr="009A61EE" w:rsidP="00130B49" w14:paraId="0AA36BD7" w14:textId="77777777">
            <w:pPr>
              <w:widowControl/>
              <w:spacing w:after="120"/>
              <w:rPr>
                <w:kern w:val="0"/>
                <w:sz w:val="20"/>
              </w:rPr>
            </w:pPr>
            <w:r w:rsidRPr="009A61EE">
              <w:rPr>
                <w:i/>
                <w:iCs/>
                <w:kern w:val="0"/>
                <w:sz w:val="20"/>
              </w:rPr>
              <w:t>- Value must have minimum precision of 6 decimal places.</w:t>
            </w:r>
          </w:p>
        </w:tc>
      </w:tr>
      <w:tr w14:paraId="559838B5" w14:textId="77777777" w:rsidTr="004A60B3">
        <w:tblPrEx>
          <w:tblW w:w="5000" w:type="pct"/>
          <w:tblLayout w:type="fixed"/>
          <w:tblLook w:val="04A0"/>
        </w:tblPrEx>
        <w:trPr>
          <w:cantSplit/>
        </w:trPr>
        <w:tc>
          <w:tcPr>
            <w:tcW w:w="1705" w:type="dxa"/>
          </w:tcPr>
          <w:p w:rsidR="006768C8" w:rsidRPr="009A61EE" w:rsidP="00130B49" w14:paraId="7A066EE9" w14:textId="77777777">
            <w:pPr>
              <w:widowControl/>
              <w:spacing w:after="120"/>
              <w:rPr>
                <w:kern w:val="0"/>
                <w:sz w:val="20"/>
              </w:rPr>
            </w:pPr>
            <w:r w:rsidRPr="009A61EE">
              <w:rPr>
                <w:kern w:val="0"/>
                <w:sz w:val="20"/>
              </w:rPr>
              <w:t>longitude</w:t>
            </w:r>
          </w:p>
        </w:tc>
        <w:tc>
          <w:tcPr>
            <w:tcW w:w="1619" w:type="dxa"/>
          </w:tcPr>
          <w:p w:rsidR="006768C8" w:rsidRPr="009A61EE" w:rsidP="00130B49" w14:paraId="63D9DCE0" w14:textId="77777777">
            <w:pPr>
              <w:widowControl/>
              <w:spacing w:after="120"/>
              <w:rPr>
                <w:kern w:val="0"/>
                <w:sz w:val="20"/>
              </w:rPr>
            </w:pPr>
            <w:r w:rsidRPr="009A61EE">
              <w:rPr>
                <w:kern w:val="0"/>
                <w:sz w:val="20"/>
              </w:rPr>
              <w:t>Decimal</w:t>
            </w:r>
            <w:r w:rsidRPr="009A61EE">
              <w:rPr>
                <w:kern w:val="0"/>
                <w:sz w:val="20"/>
              </w:rPr>
              <w:br/>
              <w:t>(3,7)</w:t>
            </w:r>
          </w:p>
        </w:tc>
        <w:tc>
          <w:tcPr>
            <w:tcW w:w="2071" w:type="dxa"/>
          </w:tcPr>
          <w:p w:rsidR="006768C8" w:rsidRPr="009A61EE" w:rsidP="00130B49" w14:paraId="37FB5D82" w14:textId="77777777">
            <w:pPr>
              <w:widowControl/>
              <w:spacing w:after="120"/>
              <w:rPr>
                <w:kern w:val="0"/>
                <w:sz w:val="20"/>
              </w:rPr>
            </w:pPr>
            <w:r w:rsidRPr="009A61EE">
              <w:rPr>
                <w:kern w:val="0"/>
                <w:sz w:val="20"/>
              </w:rPr>
              <w:t>-153.248195</w:t>
            </w:r>
          </w:p>
        </w:tc>
        <w:tc>
          <w:tcPr>
            <w:tcW w:w="3960" w:type="dxa"/>
          </w:tcPr>
          <w:p w:rsidR="006768C8" w:rsidRPr="009A61EE" w:rsidP="00130B49" w14:paraId="413F1FCA" w14:textId="77777777">
            <w:pPr>
              <w:widowControl/>
              <w:spacing w:after="120"/>
              <w:rPr>
                <w:kern w:val="0"/>
                <w:sz w:val="20"/>
              </w:rPr>
            </w:pPr>
            <w:r w:rsidRPr="009A61EE">
              <w:rPr>
                <w:kern w:val="0"/>
                <w:sz w:val="20"/>
              </w:rPr>
              <w:t>Unprojected (WGS-84) geographic coordinate longitude in decimal degrees of the reported location where the test was conducted.</w:t>
            </w:r>
          </w:p>
          <w:p w:rsidR="006768C8" w:rsidRPr="009A61EE" w:rsidP="00130B49" w14:paraId="2DB360E0" w14:textId="77777777">
            <w:pPr>
              <w:widowControl/>
              <w:spacing w:after="120"/>
              <w:rPr>
                <w:i/>
                <w:iCs/>
                <w:kern w:val="0"/>
                <w:sz w:val="20"/>
              </w:rPr>
            </w:pPr>
            <w:r w:rsidRPr="009A61EE">
              <w:rPr>
                <w:i/>
                <w:iCs/>
                <w:kern w:val="0"/>
                <w:sz w:val="20"/>
              </w:rPr>
              <w:t>- Value must have minimum precision of 6 decimal places.</w:t>
            </w:r>
          </w:p>
        </w:tc>
      </w:tr>
    </w:tbl>
    <w:p w:rsidR="006768C8" w:rsidRPr="009A61EE" w:rsidP="006768C8" w14:paraId="4BC44E98" w14:textId="77777777">
      <w:pPr>
        <w:keepNext/>
        <w:keepLines/>
        <w:widowControl/>
        <w:numPr>
          <w:ilvl w:val="1"/>
          <w:numId w:val="19"/>
        </w:numPr>
        <w:spacing w:before="240" w:after="240"/>
        <w:ind w:left="1296" w:hanging="576"/>
        <w:outlineLvl w:val="1"/>
        <w:rPr>
          <w:rFonts w:eastAsiaTheme="majorEastAsia"/>
          <w:b/>
          <w:bCs/>
          <w:snapToGrid/>
          <w:kern w:val="0"/>
          <w:szCs w:val="22"/>
          <w:lang w:eastAsia="ja-JP"/>
        </w:rPr>
      </w:pPr>
      <w:bookmarkStart w:id="11" w:name="_Ref76545174"/>
      <w:r w:rsidRPr="009A61EE">
        <w:rPr>
          <w:rFonts w:eastAsiaTheme="majorEastAsia"/>
          <w:b/>
          <w:bCs/>
          <w:snapToGrid/>
          <w:kern w:val="0"/>
          <w:szCs w:val="22"/>
          <w:lang w:eastAsia="ja-JP"/>
        </w:rPr>
        <w:t>Cell Objects</w:t>
      </w:r>
      <w:bookmarkEnd w:id="9"/>
      <w:bookmarkEnd w:id="10"/>
      <w:bookmarkEnd w:id="11"/>
    </w:p>
    <w:p w:rsidR="006768C8" w:rsidRPr="009A61EE" w:rsidP="006768C8" w14:paraId="45080B10" w14:textId="77777777">
      <w:pPr>
        <w:keepNext/>
        <w:keepLines/>
        <w:widowControl/>
        <w:spacing w:after="120"/>
        <w:rPr>
          <w:rFonts w:eastAsiaTheme="minorEastAsia"/>
          <w:snapToGrid/>
          <w:kern w:val="0"/>
          <w:szCs w:val="22"/>
          <w:lang w:eastAsia="ja-JP"/>
        </w:rPr>
      </w:pPr>
      <w:r w:rsidRPr="009A61EE">
        <w:rPr>
          <w:rFonts w:eastAsiaTheme="minorEastAsia"/>
          <w:snapToGrid/>
          <w:kern w:val="0"/>
          <w:szCs w:val="22"/>
          <w:lang w:eastAsia="ja-JP"/>
        </w:rPr>
        <w:t>Each element of the “cells” array contains telephony information about the cell / carrier.</w:t>
      </w:r>
    </w:p>
    <w:tbl>
      <w:tblPr>
        <w:tblStyle w:val="GridTable4Accent1"/>
        <w:tblW w:w="5000" w:type="pct"/>
        <w:tblLook w:val="04A0"/>
      </w:tblPr>
      <w:tblGrid>
        <w:gridCol w:w="2329"/>
        <w:gridCol w:w="1861"/>
        <w:gridCol w:w="1158"/>
        <w:gridCol w:w="4002"/>
      </w:tblGrid>
      <w:tr w14:paraId="5D0479E9" w14:textId="77777777" w:rsidTr="00FD75D0">
        <w:tblPrEx>
          <w:tblW w:w="5000" w:type="pct"/>
          <w:tblLook w:val="04A0"/>
        </w:tblPrEx>
        <w:trPr>
          <w:cantSplit/>
          <w:tblHeader/>
        </w:trPr>
        <w:tc>
          <w:tcPr>
            <w:tcW w:w="2329" w:type="dxa"/>
          </w:tcPr>
          <w:p w:rsidR="006768C8" w:rsidRPr="009A61EE" w:rsidP="004A60B3" w14:paraId="609D4997" w14:textId="77777777">
            <w:pPr>
              <w:keepNext/>
              <w:widowControl/>
              <w:spacing w:after="120"/>
              <w:rPr>
                <w:kern w:val="0"/>
                <w:sz w:val="20"/>
              </w:rPr>
            </w:pPr>
            <w:r w:rsidRPr="009A61EE">
              <w:rPr>
                <w:kern w:val="0"/>
                <w:sz w:val="20"/>
              </w:rPr>
              <w:t>Field</w:t>
            </w:r>
          </w:p>
        </w:tc>
        <w:tc>
          <w:tcPr>
            <w:tcW w:w="1861" w:type="dxa"/>
          </w:tcPr>
          <w:p w:rsidR="006768C8" w:rsidRPr="009A61EE" w:rsidP="004A60B3" w14:paraId="0D1D0B76" w14:textId="77777777">
            <w:pPr>
              <w:keepNext/>
              <w:widowControl/>
              <w:spacing w:after="120"/>
              <w:rPr>
                <w:kern w:val="0"/>
                <w:sz w:val="20"/>
              </w:rPr>
            </w:pPr>
            <w:r w:rsidRPr="009A61EE">
              <w:rPr>
                <w:kern w:val="0"/>
                <w:sz w:val="20"/>
              </w:rPr>
              <w:t>Data Type</w:t>
            </w:r>
          </w:p>
        </w:tc>
        <w:tc>
          <w:tcPr>
            <w:tcW w:w="1158" w:type="dxa"/>
          </w:tcPr>
          <w:p w:rsidR="006768C8" w:rsidRPr="009A61EE" w:rsidP="004A60B3" w14:paraId="2E4D6D08" w14:textId="77777777">
            <w:pPr>
              <w:keepNext/>
              <w:widowControl/>
              <w:spacing w:after="120"/>
              <w:rPr>
                <w:kern w:val="0"/>
                <w:sz w:val="20"/>
              </w:rPr>
            </w:pPr>
            <w:r w:rsidRPr="009A61EE">
              <w:rPr>
                <w:kern w:val="0"/>
                <w:sz w:val="20"/>
              </w:rPr>
              <w:t>Example</w:t>
            </w:r>
          </w:p>
        </w:tc>
        <w:tc>
          <w:tcPr>
            <w:tcW w:w="4002" w:type="dxa"/>
          </w:tcPr>
          <w:p w:rsidR="006768C8" w:rsidRPr="009A61EE" w:rsidP="004A60B3" w14:paraId="6B5CAA77" w14:textId="77777777">
            <w:pPr>
              <w:keepNext/>
              <w:widowControl/>
              <w:spacing w:after="120"/>
              <w:rPr>
                <w:kern w:val="0"/>
                <w:sz w:val="20"/>
              </w:rPr>
            </w:pPr>
            <w:r w:rsidRPr="009A61EE">
              <w:rPr>
                <w:kern w:val="0"/>
                <w:sz w:val="20"/>
              </w:rPr>
              <w:t>Description / Notes</w:t>
            </w:r>
          </w:p>
        </w:tc>
      </w:tr>
      <w:tr w14:paraId="77718822" w14:textId="77777777" w:rsidTr="00FD75D0">
        <w:tblPrEx>
          <w:tblW w:w="5000" w:type="pct"/>
          <w:tblLook w:val="04A0"/>
        </w:tblPrEx>
        <w:trPr>
          <w:cantSplit/>
        </w:trPr>
        <w:tc>
          <w:tcPr>
            <w:tcW w:w="2329" w:type="dxa"/>
          </w:tcPr>
          <w:p w:rsidR="006768C8" w:rsidRPr="009A61EE" w:rsidP="004A60B3" w14:paraId="0FC5C207" w14:textId="77777777">
            <w:pPr>
              <w:keepNext/>
              <w:widowControl/>
              <w:spacing w:after="120"/>
              <w:rPr>
                <w:kern w:val="0"/>
                <w:sz w:val="20"/>
              </w:rPr>
            </w:pPr>
            <w:r w:rsidRPr="009A61EE">
              <w:rPr>
                <w:kern w:val="0"/>
                <w:sz w:val="20"/>
              </w:rPr>
              <w:t>cell_id</w:t>
            </w:r>
          </w:p>
        </w:tc>
        <w:tc>
          <w:tcPr>
            <w:tcW w:w="1861" w:type="dxa"/>
          </w:tcPr>
          <w:p w:rsidR="006768C8" w:rsidRPr="009A61EE" w:rsidP="004A60B3" w14:paraId="30B14CFA" w14:textId="77777777">
            <w:pPr>
              <w:keepNext/>
              <w:widowControl/>
              <w:spacing w:after="120"/>
              <w:rPr>
                <w:kern w:val="0"/>
                <w:sz w:val="20"/>
                <w:szCs w:val="20"/>
              </w:rPr>
            </w:pPr>
            <w:r w:rsidRPr="004A60B3">
              <w:rPr>
                <w:sz w:val="20"/>
              </w:rPr>
              <w:t>Numeric</w:t>
            </w:r>
          </w:p>
        </w:tc>
        <w:tc>
          <w:tcPr>
            <w:tcW w:w="1158" w:type="dxa"/>
          </w:tcPr>
          <w:p w:rsidR="006768C8" w:rsidRPr="009A61EE" w:rsidP="004A60B3" w14:paraId="1CE2E2C5" w14:textId="77777777">
            <w:pPr>
              <w:keepNext/>
              <w:widowControl/>
              <w:spacing w:after="120"/>
              <w:rPr>
                <w:kern w:val="0"/>
                <w:sz w:val="20"/>
              </w:rPr>
            </w:pPr>
            <w:r w:rsidRPr="009A61EE">
              <w:rPr>
                <w:kern w:val="0"/>
                <w:sz w:val="20"/>
              </w:rPr>
              <w:t>32193025</w:t>
            </w:r>
          </w:p>
        </w:tc>
        <w:tc>
          <w:tcPr>
            <w:tcW w:w="4002" w:type="dxa"/>
          </w:tcPr>
          <w:p w:rsidR="006768C8" w:rsidRPr="009A61EE" w:rsidP="004A60B3" w14:paraId="0F818900" w14:textId="6C19C769">
            <w:pPr>
              <w:keepNext/>
              <w:widowControl/>
              <w:spacing w:after="120"/>
              <w:rPr>
                <w:i/>
                <w:iCs/>
                <w:kern w:val="0"/>
                <w:sz w:val="20"/>
              </w:rPr>
            </w:pPr>
            <w:r w:rsidRPr="009A61EE">
              <w:rPr>
                <w:kern w:val="0"/>
                <w:sz w:val="20"/>
              </w:rPr>
              <w:t>Measured cell identifier.</w:t>
            </w:r>
          </w:p>
        </w:tc>
      </w:tr>
      <w:tr w14:paraId="59BEA3CF" w14:textId="77777777" w:rsidTr="00FD75D0">
        <w:tblPrEx>
          <w:tblW w:w="5000" w:type="pct"/>
          <w:tblLook w:val="04A0"/>
        </w:tblPrEx>
        <w:trPr>
          <w:cantSplit/>
        </w:trPr>
        <w:tc>
          <w:tcPr>
            <w:tcW w:w="2329" w:type="dxa"/>
          </w:tcPr>
          <w:p w:rsidR="006768C8" w:rsidRPr="009A61EE" w:rsidP="00130B49" w14:paraId="598076F6" w14:textId="77777777">
            <w:pPr>
              <w:widowControl/>
              <w:spacing w:after="120"/>
              <w:rPr>
                <w:kern w:val="0"/>
                <w:sz w:val="20"/>
              </w:rPr>
            </w:pPr>
            <w:r w:rsidRPr="009A61EE">
              <w:rPr>
                <w:kern w:val="0"/>
                <w:sz w:val="20"/>
              </w:rPr>
              <w:t>physical_cell_id</w:t>
            </w:r>
          </w:p>
        </w:tc>
        <w:tc>
          <w:tcPr>
            <w:tcW w:w="1861" w:type="dxa"/>
          </w:tcPr>
          <w:p w:rsidR="006768C8" w:rsidRPr="009A61EE" w:rsidP="00130B49" w14:paraId="3060A9E3" w14:textId="77777777">
            <w:pPr>
              <w:widowControl/>
              <w:spacing w:after="120"/>
              <w:rPr>
                <w:kern w:val="0"/>
                <w:sz w:val="20"/>
              </w:rPr>
            </w:pPr>
            <w:r w:rsidRPr="009A61EE">
              <w:rPr>
                <w:kern w:val="0"/>
                <w:sz w:val="20"/>
              </w:rPr>
              <w:t>Integer</w:t>
            </w:r>
          </w:p>
        </w:tc>
        <w:tc>
          <w:tcPr>
            <w:tcW w:w="1158" w:type="dxa"/>
          </w:tcPr>
          <w:p w:rsidR="006768C8" w:rsidRPr="009A61EE" w:rsidP="00130B49" w14:paraId="0762403C" w14:textId="77777777">
            <w:pPr>
              <w:widowControl/>
              <w:spacing w:after="120"/>
              <w:rPr>
                <w:kern w:val="0"/>
                <w:sz w:val="20"/>
              </w:rPr>
            </w:pPr>
            <w:r w:rsidRPr="009A61EE">
              <w:rPr>
                <w:kern w:val="0"/>
                <w:sz w:val="20"/>
              </w:rPr>
              <w:t>192</w:t>
            </w:r>
          </w:p>
        </w:tc>
        <w:tc>
          <w:tcPr>
            <w:tcW w:w="4002" w:type="dxa"/>
          </w:tcPr>
          <w:p w:rsidR="006768C8" w:rsidRPr="009A61EE" w:rsidP="00130B49" w14:paraId="5F46FE4F" w14:textId="77777777">
            <w:pPr>
              <w:widowControl/>
              <w:spacing w:after="120"/>
              <w:rPr>
                <w:kern w:val="0"/>
                <w:sz w:val="20"/>
              </w:rPr>
            </w:pPr>
            <w:r w:rsidRPr="009A61EE">
              <w:rPr>
                <w:kern w:val="0"/>
                <w:sz w:val="20"/>
              </w:rPr>
              <w:t>Measured Physical Cell Identity (PCI) of the cell.</w:t>
            </w:r>
          </w:p>
          <w:p w:rsidR="006768C8" w:rsidRPr="009A61EE" w:rsidP="00130B49" w14:paraId="41970599" w14:textId="77777777">
            <w:pPr>
              <w:widowControl/>
              <w:spacing w:after="120"/>
              <w:rPr>
                <w:kern w:val="0"/>
                <w:sz w:val="20"/>
              </w:rPr>
            </w:pPr>
            <w:r w:rsidRPr="009A61EE">
              <w:rPr>
                <w:i/>
                <w:iCs/>
                <w:kern w:val="0"/>
                <w:sz w:val="20"/>
              </w:rPr>
              <w:t>Note: this value is only required for LTE and 5G network generations and may be null for 2G/3G network generations.</w:t>
            </w:r>
          </w:p>
        </w:tc>
      </w:tr>
      <w:tr w14:paraId="271AA41B" w14:textId="77777777" w:rsidTr="00FD75D0">
        <w:tblPrEx>
          <w:tblW w:w="5000" w:type="pct"/>
          <w:tblLook w:val="04A0"/>
        </w:tblPrEx>
        <w:trPr>
          <w:cantSplit/>
        </w:trPr>
        <w:tc>
          <w:tcPr>
            <w:tcW w:w="2329" w:type="dxa"/>
          </w:tcPr>
          <w:p w:rsidR="006768C8" w:rsidRPr="009A61EE" w:rsidP="00130B49" w14:paraId="019F2541" w14:textId="77777777">
            <w:pPr>
              <w:widowControl/>
              <w:spacing w:after="120"/>
              <w:rPr>
                <w:kern w:val="0"/>
                <w:sz w:val="20"/>
              </w:rPr>
            </w:pPr>
            <w:r w:rsidRPr="009A61EE">
              <w:rPr>
                <w:kern w:val="0"/>
                <w:sz w:val="20"/>
              </w:rPr>
              <w:t>cell_connection</w:t>
            </w:r>
          </w:p>
        </w:tc>
        <w:tc>
          <w:tcPr>
            <w:tcW w:w="1861" w:type="dxa"/>
          </w:tcPr>
          <w:p w:rsidR="006768C8" w:rsidRPr="009A61EE" w:rsidP="00130B49" w14:paraId="5164D50D" w14:textId="77777777">
            <w:pPr>
              <w:widowControl/>
              <w:spacing w:after="120"/>
              <w:rPr>
                <w:kern w:val="0"/>
                <w:sz w:val="20"/>
              </w:rPr>
            </w:pPr>
            <w:r w:rsidRPr="009A61EE">
              <w:rPr>
                <w:kern w:val="0"/>
                <w:sz w:val="20"/>
              </w:rPr>
              <w:t>Enumerated</w:t>
            </w:r>
          </w:p>
        </w:tc>
        <w:tc>
          <w:tcPr>
            <w:tcW w:w="1158" w:type="dxa"/>
          </w:tcPr>
          <w:p w:rsidR="006768C8" w:rsidRPr="009A61EE" w:rsidP="00130B49" w14:paraId="244E3488" w14:textId="77777777">
            <w:pPr>
              <w:widowControl/>
              <w:spacing w:after="120"/>
              <w:rPr>
                <w:kern w:val="0"/>
                <w:sz w:val="20"/>
              </w:rPr>
            </w:pPr>
            <w:r w:rsidRPr="009A61EE">
              <w:rPr>
                <w:kern w:val="0"/>
                <w:sz w:val="20"/>
              </w:rPr>
              <w:t>1</w:t>
            </w:r>
          </w:p>
        </w:tc>
        <w:tc>
          <w:tcPr>
            <w:tcW w:w="4002" w:type="dxa"/>
          </w:tcPr>
          <w:p w:rsidR="006768C8" w:rsidRPr="009A61EE" w:rsidP="00130B49" w14:paraId="67421E6B" w14:textId="77777777">
            <w:pPr>
              <w:widowControl/>
              <w:spacing w:after="120"/>
              <w:rPr>
                <w:kern w:val="0"/>
                <w:sz w:val="20"/>
              </w:rPr>
            </w:pPr>
            <w:r w:rsidRPr="009A61EE">
              <w:rPr>
                <w:kern w:val="0"/>
                <w:sz w:val="20"/>
              </w:rPr>
              <w:t>Connection status of the cell.</w:t>
            </w:r>
          </w:p>
          <w:p w:rsidR="006768C8" w:rsidRPr="009A61EE" w:rsidP="00130B49" w14:paraId="6E95E6FB" w14:textId="77777777">
            <w:pPr>
              <w:widowControl/>
              <w:spacing w:after="120"/>
              <w:rPr>
                <w:i/>
                <w:iCs/>
                <w:kern w:val="0"/>
                <w:sz w:val="20"/>
              </w:rPr>
            </w:pPr>
            <w:r w:rsidRPr="009A61EE">
              <w:rPr>
                <w:i/>
                <w:iCs/>
                <w:kern w:val="0"/>
                <w:sz w:val="20"/>
              </w:rPr>
              <w:t>- Value must be one of the following codes:</w:t>
            </w:r>
          </w:p>
          <w:p w:rsidR="006768C8" w:rsidRPr="009A61EE" w:rsidP="00130B49" w14:paraId="07CB0B8C" w14:textId="77777777">
            <w:pPr>
              <w:widowControl/>
              <w:tabs>
                <w:tab w:val="left" w:pos="341"/>
                <w:tab w:val="left" w:pos="611"/>
              </w:tabs>
              <w:spacing w:after="120"/>
              <w:ind w:left="605" w:hanging="605"/>
              <w:contextualSpacing/>
              <w:rPr>
                <w:i/>
                <w:iCs/>
                <w:kern w:val="0"/>
                <w:sz w:val="20"/>
              </w:rPr>
            </w:pPr>
            <w:r w:rsidRPr="009A61EE">
              <w:rPr>
                <w:i/>
                <w:iCs/>
                <w:kern w:val="0"/>
                <w:sz w:val="20"/>
              </w:rPr>
              <w:t>0</w:t>
            </w:r>
            <w:r w:rsidRPr="009A61EE">
              <w:rPr>
                <w:i/>
                <w:iCs/>
                <w:kern w:val="0"/>
                <w:sz w:val="20"/>
              </w:rPr>
              <w:tab/>
              <w:t>–</w:t>
            </w:r>
            <w:r w:rsidRPr="009A61EE">
              <w:rPr>
                <w:i/>
                <w:iCs/>
                <w:kern w:val="0"/>
                <w:sz w:val="20"/>
              </w:rPr>
              <w:tab/>
              <w:t>Not Serving</w:t>
            </w:r>
          </w:p>
          <w:p w:rsidR="006768C8" w:rsidRPr="009A61EE" w:rsidP="00130B49" w14:paraId="13869DC1" w14:textId="77777777">
            <w:pPr>
              <w:widowControl/>
              <w:tabs>
                <w:tab w:val="left" w:pos="341"/>
                <w:tab w:val="left" w:pos="611"/>
              </w:tabs>
              <w:spacing w:after="120"/>
              <w:ind w:left="605" w:hanging="605"/>
              <w:contextualSpacing/>
              <w:rPr>
                <w:i/>
                <w:iCs/>
                <w:kern w:val="0"/>
                <w:sz w:val="20"/>
              </w:rPr>
            </w:pPr>
            <w:r w:rsidRPr="009A61EE">
              <w:rPr>
                <w:i/>
                <w:iCs/>
                <w:kern w:val="0"/>
                <w:sz w:val="20"/>
              </w:rPr>
              <w:t>1</w:t>
            </w:r>
            <w:r w:rsidRPr="009A61EE">
              <w:rPr>
                <w:i/>
                <w:iCs/>
                <w:kern w:val="0"/>
                <w:sz w:val="20"/>
              </w:rPr>
              <w:tab/>
              <w:t>–</w:t>
            </w:r>
            <w:r w:rsidRPr="009A61EE">
              <w:rPr>
                <w:i/>
                <w:iCs/>
                <w:kern w:val="0"/>
                <w:sz w:val="20"/>
              </w:rPr>
              <w:tab/>
              <w:t>Primary Serving</w:t>
            </w:r>
          </w:p>
          <w:p w:rsidR="006768C8" w:rsidRPr="009A61EE" w:rsidP="00130B49" w14:paraId="2E5EA8D1" w14:textId="77777777">
            <w:pPr>
              <w:widowControl/>
              <w:tabs>
                <w:tab w:val="left" w:pos="341"/>
                <w:tab w:val="left" w:pos="611"/>
              </w:tabs>
              <w:spacing w:after="120"/>
              <w:ind w:left="605" w:hanging="605"/>
              <w:rPr>
                <w:i/>
                <w:iCs/>
                <w:kern w:val="0"/>
                <w:sz w:val="20"/>
              </w:rPr>
            </w:pPr>
            <w:r w:rsidRPr="009A61EE">
              <w:rPr>
                <w:i/>
                <w:iCs/>
                <w:kern w:val="0"/>
                <w:sz w:val="20"/>
              </w:rPr>
              <w:t>2</w:t>
            </w:r>
            <w:r w:rsidRPr="009A61EE">
              <w:rPr>
                <w:i/>
                <w:iCs/>
                <w:kern w:val="0"/>
                <w:sz w:val="20"/>
              </w:rPr>
              <w:tab/>
              <w:t>–</w:t>
            </w:r>
            <w:r w:rsidRPr="009A61EE">
              <w:rPr>
                <w:i/>
                <w:iCs/>
                <w:kern w:val="0"/>
                <w:sz w:val="20"/>
              </w:rPr>
              <w:tab/>
              <w:t>Secondary Serving</w:t>
            </w:r>
          </w:p>
          <w:p w:rsidR="006768C8" w:rsidRPr="009A61EE" w:rsidP="00130B49" w14:paraId="007F1A25" w14:textId="77777777">
            <w:pPr>
              <w:widowControl/>
              <w:spacing w:after="120"/>
              <w:rPr>
                <w:i/>
                <w:iCs/>
                <w:kern w:val="0"/>
                <w:sz w:val="20"/>
              </w:rPr>
            </w:pPr>
            <w:r w:rsidRPr="009A61EE">
              <w:rPr>
                <w:i/>
                <w:iCs/>
                <w:kern w:val="0"/>
                <w:sz w:val="20"/>
              </w:rPr>
              <w:t>Note: this value may be null if connection status returns unknown.</w:t>
            </w:r>
          </w:p>
        </w:tc>
      </w:tr>
      <w:tr w14:paraId="26C1664A" w14:textId="77777777" w:rsidTr="00FD75D0">
        <w:tblPrEx>
          <w:tblW w:w="5000" w:type="pct"/>
          <w:tblLook w:val="04A0"/>
        </w:tblPrEx>
        <w:trPr>
          <w:cantSplit/>
        </w:trPr>
        <w:tc>
          <w:tcPr>
            <w:tcW w:w="2329" w:type="dxa"/>
          </w:tcPr>
          <w:p w:rsidR="006768C8" w:rsidRPr="009A61EE" w:rsidP="00130B49" w14:paraId="44166F29" w14:textId="77777777">
            <w:pPr>
              <w:widowControl/>
              <w:spacing w:after="120"/>
              <w:rPr>
                <w:kern w:val="0"/>
                <w:sz w:val="20"/>
              </w:rPr>
            </w:pPr>
            <w:r w:rsidRPr="009A61EE">
              <w:rPr>
                <w:kern w:val="0"/>
                <w:sz w:val="20"/>
              </w:rPr>
              <w:t>network_</w:t>
            </w:r>
            <w:r w:rsidRPr="009A61EE">
              <w:rPr>
                <w:kern w:val="0"/>
                <w:sz w:val="20"/>
              </w:rPr>
              <w:br/>
              <w:t>generation</w:t>
            </w:r>
          </w:p>
        </w:tc>
        <w:tc>
          <w:tcPr>
            <w:tcW w:w="1861" w:type="dxa"/>
          </w:tcPr>
          <w:p w:rsidR="006768C8" w:rsidRPr="009A61EE" w:rsidP="00130B49" w14:paraId="2BB34496" w14:textId="77777777">
            <w:pPr>
              <w:widowControl/>
              <w:spacing w:after="120"/>
              <w:rPr>
                <w:kern w:val="0"/>
                <w:sz w:val="20"/>
              </w:rPr>
            </w:pPr>
            <w:r w:rsidRPr="009A61EE">
              <w:rPr>
                <w:kern w:val="0"/>
                <w:sz w:val="20"/>
              </w:rPr>
              <w:t>Enumerated</w:t>
            </w:r>
          </w:p>
        </w:tc>
        <w:tc>
          <w:tcPr>
            <w:tcW w:w="1158" w:type="dxa"/>
          </w:tcPr>
          <w:p w:rsidR="006768C8" w:rsidRPr="009A61EE" w:rsidP="00130B49" w14:paraId="175AF1A1" w14:textId="77777777">
            <w:pPr>
              <w:widowControl/>
              <w:spacing w:after="120"/>
              <w:rPr>
                <w:kern w:val="0"/>
                <w:sz w:val="20"/>
              </w:rPr>
            </w:pPr>
            <w:r w:rsidRPr="009A61EE">
              <w:rPr>
                <w:kern w:val="0"/>
                <w:sz w:val="20"/>
              </w:rPr>
              <w:t>4G</w:t>
            </w:r>
          </w:p>
        </w:tc>
        <w:tc>
          <w:tcPr>
            <w:tcW w:w="4002" w:type="dxa"/>
          </w:tcPr>
          <w:p w:rsidR="006768C8" w:rsidRPr="009A61EE" w:rsidP="00130B49" w14:paraId="16F47DBD" w14:textId="77777777">
            <w:pPr>
              <w:widowControl/>
              <w:spacing w:after="120"/>
              <w:rPr>
                <w:kern w:val="0"/>
                <w:sz w:val="20"/>
              </w:rPr>
            </w:pPr>
            <w:r w:rsidRPr="009A61EE">
              <w:rPr>
                <w:kern w:val="0"/>
                <w:sz w:val="20"/>
              </w:rPr>
              <w:t>String representing the network generation of the cell.</w:t>
            </w:r>
          </w:p>
          <w:p w:rsidR="006768C8" w:rsidRPr="009A61EE" w:rsidP="00130B49" w14:paraId="3C8883BE" w14:textId="77777777">
            <w:pPr>
              <w:widowControl/>
              <w:spacing w:after="120"/>
              <w:rPr>
                <w:i/>
                <w:iCs/>
                <w:kern w:val="0"/>
                <w:sz w:val="20"/>
              </w:rPr>
            </w:pPr>
            <w:r w:rsidRPr="009A61EE">
              <w:rPr>
                <w:i/>
                <w:iCs/>
                <w:kern w:val="0"/>
                <w:sz w:val="20"/>
              </w:rPr>
              <w:t>- Value must be one of the following:</w:t>
            </w:r>
          </w:p>
          <w:p w:rsidR="006768C8" w:rsidRPr="009A61EE" w:rsidP="00130B49" w14:paraId="5C32DFD2" w14:textId="77777777">
            <w:pPr>
              <w:widowControl/>
              <w:spacing w:after="120"/>
              <w:rPr>
                <w:i/>
                <w:iCs/>
                <w:kern w:val="0"/>
                <w:sz w:val="20"/>
              </w:rPr>
            </w:pPr>
            <w:r w:rsidRPr="009A61EE">
              <w:rPr>
                <w:i/>
                <w:iCs/>
                <w:kern w:val="0"/>
                <w:sz w:val="20"/>
              </w:rPr>
              <w:t>{2G|3G|4G|5G|Other}</w:t>
            </w:r>
          </w:p>
        </w:tc>
      </w:tr>
      <w:tr w14:paraId="2F970781" w14:textId="77777777" w:rsidTr="00FD75D0">
        <w:tblPrEx>
          <w:tblW w:w="5000" w:type="pct"/>
          <w:tblLook w:val="04A0"/>
        </w:tblPrEx>
        <w:trPr>
          <w:cantSplit/>
        </w:trPr>
        <w:tc>
          <w:tcPr>
            <w:tcW w:w="2329" w:type="dxa"/>
          </w:tcPr>
          <w:p w:rsidR="006768C8" w:rsidRPr="009A61EE" w:rsidP="00130B49" w14:paraId="647DE70B" w14:textId="77777777">
            <w:pPr>
              <w:widowControl/>
              <w:spacing w:after="120"/>
              <w:rPr>
                <w:kern w:val="0"/>
                <w:sz w:val="20"/>
              </w:rPr>
            </w:pPr>
            <w:r w:rsidRPr="009A61EE">
              <w:rPr>
                <w:kern w:val="0"/>
                <w:sz w:val="20"/>
              </w:rPr>
              <w:t>network_subtype</w:t>
            </w:r>
          </w:p>
        </w:tc>
        <w:tc>
          <w:tcPr>
            <w:tcW w:w="1861" w:type="dxa"/>
          </w:tcPr>
          <w:p w:rsidR="006768C8" w:rsidRPr="009A61EE" w:rsidP="00130B49" w14:paraId="4D1579BF" w14:textId="77777777">
            <w:pPr>
              <w:widowControl/>
              <w:spacing w:after="120"/>
              <w:rPr>
                <w:kern w:val="0"/>
                <w:sz w:val="20"/>
              </w:rPr>
            </w:pPr>
            <w:r w:rsidRPr="009A61EE">
              <w:rPr>
                <w:kern w:val="0"/>
                <w:sz w:val="20"/>
              </w:rPr>
              <w:t>Enumerated</w:t>
            </w:r>
          </w:p>
        </w:tc>
        <w:tc>
          <w:tcPr>
            <w:tcW w:w="1158" w:type="dxa"/>
          </w:tcPr>
          <w:p w:rsidR="006768C8" w:rsidRPr="009A61EE" w:rsidP="00130B49" w14:paraId="4BEC6BAE" w14:textId="77777777">
            <w:pPr>
              <w:widowControl/>
              <w:spacing w:after="120"/>
              <w:rPr>
                <w:kern w:val="0"/>
                <w:sz w:val="20"/>
              </w:rPr>
            </w:pPr>
            <w:r w:rsidRPr="009A61EE">
              <w:rPr>
                <w:kern w:val="0"/>
                <w:sz w:val="20"/>
              </w:rPr>
              <w:t>LTE</w:t>
            </w:r>
          </w:p>
        </w:tc>
        <w:tc>
          <w:tcPr>
            <w:tcW w:w="4002" w:type="dxa"/>
          </w:tcPr>
          <w:p w:rsidR="006768C8" w:rsidRPr="009A61EE" w:rsidP="00130B49" w14:paraId="47EBBD24" w14:textId="77777777">
            <w:pPr>
              <w:widowControl/>
              <w:spacing w:after="120"/>
              <w:rPr>
                <w:kern w:val="0"/>
                <w:sz w:val="20"/>
              </w:rPr>
            </w:pPr>
            <w:r w:rsidRPr="009A61EE">
              <w:rPr>
                <w:kern w:val="0"/>
                <w:sz w:val="20"/>
              </w:rPr>
              <w:t>String representing the network subtype of the cell.</w:t>
            </w:r>
          </w:p>
          <w:p w:rsidR="006768C8" w:rsidRPr="009A61EE" w:rsidP="00130B49" w14:paraId="39C3DA22" w14:textId="77777777">
            <w:pPr>
              <w:widowControl/>
              <w:spacing w:after="120"/>
              <w:rPr>
                <w:i/>
                <w:iCs/>
                <w:kern w:val="0"/>
                <w:sz w:val="20"/>
              </w:rPr>
            </w:pPr>
            <w:r w:rsidRPr="009A61EE">
              <w:rPr>
                <w:i/>
                <w:iCs/>
                <w:kern w:val="0"/>
                <w:sz w:val="20"/>
              </w:rPr>
              <w:t>- Value must be one of the following:</w:t>
            </w:r>
          </w:p>
          <w:p w:rsidR="006768C8" w:rsidRPr="009A61EE" w:rsidP="00130B49" w14:paraId="29940BD7" w14:textId="77777777">
            <w:pPr>
              <w:widowControl/>
              <w:spacing w:after="120"/>
              <w:rPr>
                <w:kern w:val="0"/>
                <w:sz w:val="20"/>
              </w:rPr>
            </w:pPr>
            <w:r w:rsidRPr="009A61EE">
              <w:rPr>
                <w:i/>
                <w:iCs/>
                <w:kern w:val="0"/>
                <w:sz w:val="20"/>
              </w:rPr>
              <w:t>{1X|EVDO|WCDMA|GSM|HSPA|HSPA+|</w:t>
            </w:r>
            <w:r w:rsidRPr="009A61EE">
              <w:rPr>
                <w:i/>
                <w:iCs/>
                <w:kern w:val="0"/>
                <w:sz w:val="20"/>
              </w:rPr>
              <w:br/>
              <w:t>LTE|NR}</w:t>
            </w:r>
          </w:p>
        </w:tc>
      </w:tr>
      <w:tr w14:paraId="20DE9C4A" w14:textId="77777777" w:rsidTr="00FD75D0">
        <w:tblPrEx>
          <w:tblW w:w="5000" w:type="pct"/>
          <w:tblLook w:val="04A0"/>
        </w:tblPrEx>
        <w:trPr>
          <w:cantSplit/>
        </w:trPr>
        <w:tc>
          <w:tcPr>
            <w:tcW w:w="2329" w:type="dxa"/>
          </w:tcPr>
          <w:p w:rsidR="006768C8" w:rsidRPr="009A61EE" w:rsidP="00130B49" w14:paraId="5007B5E1" w14:textId="77777777">
            <w:pPr>
              <w:widowControl/>
              <w:spacing w:after="120"/>
              <w:rPr>
                <w:kern w:val="0"/>
                <w:sz w:val="20"/>
              </w:rPr>
            </w:pPr>
            <w:r w:rsidRPr="009A61EE">
              <w:rPr>
                <w:kern w:val="0"/>
                <w:sz w:val="20"/>
              </w:rPr>
              <w:t>rssi</w:t>
            </w:r>
          </w:p>
        </w:tc>
        <w:tc>
          <w:tcPr>
            <w:tcW w:w="1861" w:type="dxa"/>
          </w:tcPr>
          <w:p w:rsidR="006768C8" w:rsidRPr="009A61EE" w:rsidP="00130B49" w14:paraId="52D966A8" w14:textId="34040866">
            <w:pPr>
              <w:widowControl/>
              <w:spacing w:after="120"/>
              <w:rPr>
                <w:kern w:val="0"/>
                <w:sz w:val="20"/>
              </w:rPr>
            </w:pPr>
            <w:r>
              <w:rPr>
                <w:kern w:val="0"/>
                <w:sz w:val="20"/>
              </w:rPr>
              <w:t>Decimal</w:t>
            </w:r>
            <w:r>
              <w:rPr>
                <w:kern w:val="0"/>
                <w:sz w:val="20"/>
              </w:rPr>
              <w:br/>
              <w:t>(3,1)</w:t>
            </w:r>
          </w:p>
        </w:tc>
        <w:tc>
          <w:tcPr>
            <w:tcW w:w="1158" w:type="dxa"/>
          </w:tcPr>
          <w:p w:rsidR="006768C8" w:rsidRPr="009A61EE" w:rsidP="00130B49" w14:paraId="794426C6" w14:textId="77777777">
            <w:pPr>
              <w:widowControl/>
              <w:spacing w:after="120"/>
              <w:rPr>
                <w:kern w:val="0"/>
                <w:sz w:val="20"/>
              </w:rPr>
            </w:pPr>
            <w:r w:rsidRPr="009A61EE">
              <w:rPr>
                <w:kern w:val="0"/>
                <w:sz w:val="20"/>
              </w:rPr>
              <w:t>-57.2</w:t>
            </w:r>
          </w:p>
        </w:tc>
        <w:tc>
          <w:tcPr>
            <w:tcW w:w="4002" w:type="dxa"/>
          </w:tcPr>
          <w:p w:rsidR="006768C8" w:rsidRPr="009A61EE" w:rsidP="00130B49" w14:paraId="469081C6" w14:textId="77777777">
            <w:pPr>
              <w:widowControl/>
              <w:spacing w:after="120"/>
              <w:rPr>
                <w:kern w:val="0"/>
                <w:sz w:val="20"/>
              </w:rPr>
            </w:pPr>
            <w:r w:rsidRPr="009A61EE">
              <w:rPr>
                <w:kern w:val="0"/>
                <w:sz w:val="20"/>
              </w:rPr>
              <w:t>Measured Received Signal Strength Indication (RSSI) in dBm of the cell.</w:t>
            </w:r>
          </w:p>
          <w:p w:rsidR="006768C8" w:rsidRPr="009A61EE" w:rsidP="00130B49" w14:paraId="30CF6EE9" w14:textId="77777777">
            <w:pPr>
              <w:widowControl/>
              <w:spacing w:after="120"/>
              <w:rPr>
                <w:kern w:val="0"/>
                <w:sz w:val="20"/>
              </w:rPr>
            </w:pPr>
            <w:r w:rsidRPr="009A61EE">
              <w:rPr>
                <w:kern w:val="0"/>
                <w:sz w:val="20"/>
              </w:rPr>
              <w:t>Note: this value is required for all network generations and subtypes.</w:t>
            </w:r>
          </w:p>
        </w:tc>
      </w:tr>
      <w:tr w14:paraId="49D9801C" w14:textId="77777777" w:rsidTr="00FD75D0">
        <w:tblPrEx>
          <w:tblW w:w="5000" w:type="pct"/>
          <w:tblLook w:val="04A0"/>
        </w:tblPrEx>
        <w:trPr>
          <w:cantSplit/>
        </w:trPr>
        <w:tc>
          <w:tcPr>
            <w:tcW w:w="2329" w:type="dxa"/>
          </w:tcPr>
          <w:p w:rsidR="006768C8" w:rsidRPr="009A61EE" w:rsidP="00130B49" w14:paraId="171E8CD7" w14:textId="77777777">
            <w:pPr>
              <w:widowControl/>
              <w:spacing w:after="120"/>
              <w:rPr>
                <w:kern w:val="0"/>
                <w:sz w:val="20"/>
              </w:rPr>
            </w:pPr>
            <w:r w:rsidRPr="009A61EE">
              <w:rPr>
                <w:kern w:val="0"/>
                <w:sz w:val="20"/>
              </w:rPr>
              <w:t>rsrp</w:t>
            </w:r>
          </w:p>
        </w:tc>
        <w:tc>
          <w:tcPr>
            <w:tcW w:w="1861" w:type="dxa"/>
          </w:tcPr>
          <w:p w:rsidR="006768C8" w:rsidRPr="009A61EE" w:rsidP="00130B49" w14:paraId="0A0DD24D" w14:textId="19C2F145">
            <w:pPr>
              <w:widowControl/>
              <w:spacing w:after="120"/>
              <w:rPr>
                <w:kern w:val="0"/>
                <w:sz w:val="20"/>
              </w:rPr>
            </w:pPr>
            <w:r>
              <w:rPr>
                <w:kern w:val="0"/>
                <w:sz w:val="20"/>
              </w:rPr>
              <w:t>Decimal</w:t>
            </w:r>
            <w:r>
              <w:rPr>
                <w:kern w:val="0"/>
                <w:sz w:val="20"/>
              </w:rPr>
              <w:br/>
              <w:t>(3,1)</w:t>
            </w:r>
          </w:p>
        </w:tc>
        <w:tc>
          <w:tcPr>
            <w:tcW w:w="1158" w:type="dxa"/>
          </w:tcPr>
          <w:p w:rsidR="006768C8" w:rsidRPr="009A61EE" w:rsidP="00130B49" w14:paraId="4F497E4E" w14:textId="77777777">
            <w:pPr>
              <w:widowControl/>
              <w:spacing w:after="120"/>
              <w:rPr>
                <w:kern w:val="0"/>
                <w:sz w:val="20"/>
              </w:rPr>
            </w:pPr>
            <w:r w:rsidRPr="009A61EE">
              <w:rPr>
                <w:kern w:val="0"/>
                <w:sz w:val="20"/>
              </w:rPr>
              <w:t>-92.1</w:t>
            </w:r>
          </w:p>
        </w:tc>
        <w:tc>
          <w:tcPr>
            <w:tcW w:w="4002" w:type="dxa"/>
          </w:tcPr>
          <w:p w:rsidR="006768C8" w:rsidRPr="009A61EE" w:rsidP="00130B49" w14:paraId="517F683A" w14:textId="77777777">
            <w:pPr>
              <w:widowControl/>
              <w:spacing w:after="120"/>
              <w:rPr>
                <w:kern w:val="0"/>
                <w:sz w:val="20"/>
              </w:rPr>
            </w:pPr>
            <w:r w:rsidRPr="009A61EE">
              <w:rPr>
                <w:kern w:val="0"/>
                <w:sz w:val="20"/>
              </w:rPr>
              <w:t>Measured Reference Signal Received Power (RSRP) in dBm of the cell.</w:t>
            </w:r>
          </w:p>
          <w:p w:rsidR="006768C8" w:rsidRPr="009A61EE" w:rsidP="00130B49" w14:paraId="1FCE5682" w14:textId="77777777">
            <w:pPr>
              <w:widowControl/>
              <w:spacing w:after="120"/>
              <w:rPr>
                <w:kern w:val="0"/>
                <w:sz w:val="20"/>
              </w:rPr>
            </w:pPr>
            <w:r w:rsidRPr="009A61EE">
              <w:rPr>
                <w:i/>
                <w:iCs/>
                <w:kern w:val="0"/>
                <w:sz w:val="20"/>
              </w:rPr>
              <w:t xml:space="preserve">Note: this value is only required for LTE and NR subtypes, and may be null for all other network subtypes. </w:t>
            </w:r>
          </w:p>
        </w:tc>
      </w:tr>
      <w:tr w14:paraId="79E364D4" w14:textId="77777777" w:rsidTr="00FD75D0">
        <w:tblPrEx>
          <w:tblW w:w="5000" w:type="pct"/>
          <w:tblLook w:val="04A0"/>
        </w:tblPrEx>
        <w:trPr>
          <w:cantSplit/>
        </w:trPr>
        <w:tc>
          <w:tcPr>
            <w:tcW w:w="2329" w:type="dxa"/>
          </w:tcPr>
          <w:p w:rsidR="006768C8" w:rsidRPr="009A61EE" w:rsidP="00130B49" w14:paraId="38148591" w14:textId="77777777">
            <w:pPr>
              <w:widowControl/>
              <w:spacing w:after="120"/>
              <w:rPr>
                <w:kern w:val="0"/>
                <w:sz w:val="20"/>
              </w:rPr>
            </w:pPr>
            <w:r w:rsidRPr="009A61EE">
              <w:rPr>
                <w:kern w:val="0"/>
                <w:sz w:val="20"/>
              </w:rPr>
              <w:t>rsrq</w:t>
            </w:r>
          </w:p>
        </w:tc>
        <w:tc>
          <w:tcPr>
            <w:tcW w:w="1861" w:type="dxa"/>
          </w:tcPr>
          <w:p w:rsidR="006768C8" w:rsidRPr="009A61EE" w:rsidP="00130B49" w14:paraId="0654EBE3" w14:textId="66AEB117">
            <w:pPr>
              <w:widowControl/>
              <w:spacing w:after="120"/>
              <w:rPr>
                <w:kern w:val="0"/>
                <w:sz w:val="20"/>
              </w:rPr>
            </w:pPr>
            <w:r>
              <w:rPr>
                <w:kern w:val="0"/>
                <w:sz w:val="20"/>
              </w:rPr>
              <w:t>Decimal</w:t>
            </w:r>
            <w:r>
              <w:rPr>
                <w:kern w:val="0"/>
                <w:sz w:val="20"/>
              </w:rPr>
              <w:br/>
              <w:t>(3,1)</w:t>
            </w:r>
          </w:p>
        </w:tc>
        <w:tc>
          <w:tcPr>
            <w:tcW w:w="1158" w:type="dxa"/>
          </w:tcPr>
          <w:p w:rsidR="006768C8" w:rsidRPr="009A61EE" w:rsidP="00130B49" w14:paraId="02EA1FA3" w14:textId="77777777">
            <w:pPr>
              <w:widowControl/>
              <w:spacing w:after="120"/>
              <w:rPr>
                <w:kern w:val="0"/>
                <w:sz w:val="20"/>
              </w:rPr>
            </w:pPr>
            <w:r w:rsidRPr="009A61EE">
              <w:rPr>
                <w:kern w:val="0"/>
                <w:sz w:val="20"/>
              </w:rPr>
              <w:t>-12.5</w:t>
            </w:r>
          </w:p>
        </w:tc>
        <w:tc>
          <w:tcPr>
            <w:tcW w:w="4002" w:type="dxa"/>
          </w:tcPr>
          <w:p w:rsidR="006768C8" w:rsidRPr="009A61EE" w:rsidP="00130B49" w14:paraId="6ACC5E38" w14:textId="77777777">
            <w:pPr>
              <w:widowControl/>
              <w:spacing w:after="120"/>
              <w:rPr>
                <w:kern w:val="0"/>
                <w:sz w:val="20"/>
              </w:rPr>
            </w:pPr>
            <w:r w:rsidRPr="009A61EE">
              <w:rPr>
                <w:kern w:val="0"/>
                <w:sz w:val="20"/>
              </w:rPr>
              <w:t>Measured Reference Signal Received Quality (RSRQ) in dB of the cell.</w:t>
            </w:r>
          </w:p>
          <w:p w:rsidR="006768C8" w:rsidRPr="009A61EE" w:rsidP="00130B49" w14:paraId="3D47786B" w14:textId="77777777">
            <w:pPr>
              <w:widowControl/>
              <w:spacing w:after="120"/>
              <w:rPr>
                <w:kern w:val="0"/>
                <w:sz w:val="20"/>
              </w:rPr>
            </w:pPr>
            <w:r w:rsidRPr="009A61EE">
              <w:rPr>
                <w:i/>
                <w:iCs/>
                <w:kern w:val="0"/>
                <w:sz w:val="20"/>
              </w:rPr>
              <w:t xml:space="preserve">Note: this value is only required for LTE and NR subtypes, and may be null for all other network subtypes. </w:t>
            </w:r>
          </w:p>
        </w:tc>
      </w:tr>
      <w:tr w14:paraId="58E265A8" w14:textId="77777777" w:rsidTr="00FD75D0">
        <w:tblPrEx>
          <w:tblW w:w="5000" w:type="pct"/>
          <w:tblLook w:val="04A0"/>
        </w:tblPrEx>
        <w:trPr>
          <w:cantSplit/>
        </w:trPr>
        <w:tc>
          <w:tcPr>
            <w:tcW w:w="2329" w:type="dxa"/>
          </w:tcPr>
          <w:p w:rsidR="006768C8" w:rsidRPr="009A61EE" w:rsidP="00130B49" w14:paraId="23A00F8E" w14:textId="77777777">
            <w:pPr>
              <w:widowControl/>
              <w:spacing w:after="120"/>
              <w:rPr>
                <w:kern w:val="0"/>
                <w:sz w:val="20"/>
              </w:rPr>
            </w:pPr>
            <w:r w:rsidRPr="009A61EE">
              <w:rPr>
                <w:kern w:val="0"/>
                <w:sz w:val="20"/>
              </w:rPr>
              <w:t>sinr</w:t>
            </w:r>
          </w:p>
        </w:tc>
        <w:tc>
          <w:tcPr>
            <w:tcW w:w="1861" w:type="dxa"/>
          </w:tcPr>
          <w:p w:rsidR="006768C8" w:rsidRPr="009A61EE" w:rsidP="00130B49" w14:paraId="4E817BD9" w14:textId="56CCB511">
            <w:pPr>
              <w:widowControl/>
              <w:spacing w:after="120"/>
              <w:rPr>
                <w:kern w:val="0"/>
                <w:sz w:val="20"/>
              </w:rPr>
            </w:pPr>
            <w:r>
              <w:rPr>
                <w:kern w:val="0"/>
                <w:sz w:val="20"/>
              </w:rPr>
              <w:t>Decimal</w:t>
            </w:r>
            <w:r>
              <w:rPr>
                <w:kern w:val="0"/>
                <w:sz w:val="20"/>
              </w:rPr>
              <w:br/>
              <w:t>(3,1)</w:t>
            </w:r>
          </w:p>
        </w:tc>
        <w:tc>
          <w:tcPr>
            <w:tcW w:w="1158" w:type="dxa"/>
          </w:tcPr>
          <w:p w:rsidR="006768C8" w:rsidRPr="009A61EE" w:rsidP="00130B49" w14:paraId="587915B0" w14:textId="77777777">
            <w:pPr>
              <w:widowControl/>
              <w:spacing w:after="120"/>
              <w:rPr>
                <w:kern w:val="0"/>
                <w:sz w:val="20"/>
              </w:rPr>
            </w:pPr>
            <w:r w:rsidRPr="009A61EE">
              <w:rPr>
                <w:kern w:val="0"/>
                <w:sz w:val="20"/>
              </w:rPr>
              <w:t>21.3</w:t>
            </w:r>
          </w:p>
        </w:tc>
        <w:tc>
          <w:tcPr>
            <w:tcW w:w="4002" w:type="dxa"/>
          </w:tcPr>
          <w:p w:rsidR="006768C8" w:rsidRPr="009A61EE" w:rsidP="00130B49" w14:paraId="3841E352" w14:textId="77777777">
            <w:pPr>
              <w:widowControl/>
              <w:spacing w:after="120"/>
              <w:rPr>
                <w:kern w:val="0"/>
                <w:sz w:val="20"/>
              </w:rPr>
            </w:pPr>
            <w:r w:rsidRPr="009A61EE">
              <w:rPr>
                <w:kern w:val="0"/>
                <w:sz w:val="20"/>
              </w:rPr>
              <w:t>Measured Signal to Interference and Noise Ratio (SINR) in dB of the cell.</w:t>
            </w:r>
          </w:p>
          <w:p w:rsidR="006768C8" w:rsidRPr="009A61EE" w:rsidP="00130B49" w14:paraId="52BA8739" w14:textId="77777777">
            <w:pPr>
              <w:widowControl/>
              <w:spacing w:after="120"/>
              <w:rPr>
                <w:kern w:val="0"/>
                <w:sz w:val="20"/>
              </w:rPr>
            </w:pPr>
            <w:r w:rsidRPr="009A61EE">
              <w:rPr>
                <w:i/>
                <w:iCs/>
                <w:kern w:val="0"/>
                <w:sz w:val="20"/>
              </w:rPr>
              <w:t xml:space="preserve">Note: this value is only required for 2G, LTE, and 5G network generations, and may be null for 3G. </w:t>
            </w:r>
          </w:p>
        </w:tc>
      </w:tr>
      <w:tr w14:paraId="166A038A" w14:textId="77777777" w:rsidTr="00FD75D0">
        <w:tblPrEx>
          <w:tblW w:w="5000" w:type="pct"/>
          <w:tblLook w:val="04A0"/>
        </w:tblPrEx>
        <w:trPr>
          <w:cantSplit/>
        </w:trPr>
        <w:tc>
          <w:tcPr>
            <w:tcW w:w="2329" w:type="dxa"/>
          </w:tcPr>
          <w:p w:rsidR="006768C8" w:rsidRPr="009A61EE" w:rsidP="00130B49" w14:paraId="0062B09B" w14:textId="77777777">
            <w:pPr>
              <w:widowControl/>
              <w:spacing w:after="120"/>
              <w:rPr>
                <w:kern w:val="0"/>
                <w:sz w:val="20"/>
              </w:rPr>
            </w:pPr>
            <w:r>
              <w:rPr>
                <w:kern w:val="0"/>
                <w:sz w:val="20"/>
              </w:rPr>
              <w:t>e</w:t>
            </w:r>
            <w:r w:rsidRPr="009A61EE">
              <w:rPr>
                <w:kern w:val="0"/>
                <w:sz w:val="20"/>
              </w:rPr>
              <w:t>c</w:t>
            </w:r>
            <w:r>
              <w:rPr>
                <w:kern w:val="0"/>
                <w:sz w:val="20"/>
              </w:rPr>
              <w:t>_i</w:t>
            </w:r>
            <w:r w:rsidRPr="009A61EE">
              <w:rPr>
                <w:kern w:val="0"/>
                <w:sz w:val="20"/>
              </w:rPr>
              <w:t>o</w:t>
            </w:r>
          </w:p>
        </w:tc>
        <w:tc>
          <w:tcPr>
            <w:tcW w:w="1861" w:type="dxa"/>
          </w:tcPr>
          <w:p w:rsidR="006768C8" w:rsidRPr="009A61EE" w:rsidP="00130B49" w14:paraId="651DE43A" w14:textId="064B34BB">
            <w:pPr>
              <w:widowControl/>
              <w:spacing w:after="120"/>
              <w:rPr>
                <w:kern w:val="0"/>
                <w:sz w:val="20"/>
              </w:rPr>
            </w:pPr>
            <w:r>
              <w:rPr>
                <w:kern w:val="0"/>
                <w:sz w:val="20"/>
              </w:rPr>
              <w:t>Decimal</w:t>
            </w:r>
            <w:r>
              <w:rPr>
                <w:kern w:val="0"/>
                <w:sz w:val="20"/>
              </w:rPr>
              <w:br/>
              <w:t>(3,1)</w:t>
            </w:r>
          </w:p>
        </w:tc>
        <w:tc>
          <w:tcPr>
            <w:tcW w:w="1158" w:type="dxa"/>
          </w:tcPr>
          <w:p w:rsidR="006768C8" w:rsidRPr="009A61EE" w:rsidP="00130B49" w14:paraId="46C96E92" w14:textId="77777777">
            <w:pPr>
              <w:widowControl/>
              <w:spacing w:after="120"/>
              <w:rPr>
                <w:kern w:val="0"/>
                <w:sz w:val="20"/>
              </w:rPr>
            </w:pPr>
            <w:r w:rsidRPr="009A61EE">
              <w:rPr>
                <w:kern w:val="0"/>
                <w:sz w:val="20"/>
              </w:rPr>
              <w:t>-8.3</w:t>
            </w:r>
          </w:p>
        </w:tc>
        <w:tc>
          <w:tcPr>
            <w:tcW w:w="4002" w:type="dxa"/>
          </w:tcPr>
          <w:p w:rsidR="006768C8" w:rsidRPr="009A61EE" w:rsidP="00130B49" w14:paraId="38A3B5AD" w14:textId="77777777">
            <w:pPr>
              <w:widowControl/>
              <w:spacing w:after="120"/>
              <w:rPr>
                <w:kern w:val="0"/>
                <w:sz w:val="20"/>
              </w:rPr>
            </w:pPr>
            <w:r w:rsidRPr="009A61EE">
              <w:rPr>
                <w:kern w:val="0"/>
                <w:sz w:val="20"/>
              </w:rPr>
              <w:t>Measured Energy per Chip to Interference Power Ratio in dB of the cell.</w:t>
            </w:r>
          </w:p>
          <w:p w:rsidR="006768C8" w:rsidRPr="009A61EE" w:rsidP="00130B49" w14:paraId="7B7D7121" w14:textId="77777777">
            <w:pPr>
              <w:widowControl/>
              <w:spacing w:after="120"/>
              <w:rPr>
                <w:i/>
                <w:iCs/>
                <w:kern w:val="0"/>
                <w:sz w:val="20"/>
              </w:rPr>
            </w:pPr>
            <w:r w:rsidRPr="009A61EE">
              <w:rPr>
                <w:i/>
                <w:iCs/>
                <w:kern w:val="0"/>
                <w:sz w:val="20"/>
              </w:rPr>
              <w:t>Note: this value is only required for CDMA 1X, EVDO, WCDMA, HSPA, and HSPA+ network subtypes, and may be null for all other network subtypes.</w:t>
            </w:r>
          </w:p>
        </w:tc>
      </w:tr>
      <w:tr w14:paraId="47138FE5" w14:textId="77777777" w:rsidTr="00FD75D0">
        <w:tblPrEx>
          <w:tblW w:w="5000" w:type="pct"/>
          <w:tblLook w:val="04A0"/>
        </w:tblPrEx>
        <w:trPr>
          <w:cantSplit/>
        </w:trPr>
        <w:tc>
          <w:tcPr>
            <w:tcW w:w="2329" w:type="dxa"/>
          </w:tcPr>
          <w:p w:rsidR="006768C8" w:rsidRPr="009A61EE" w:rsidP="00130B49" w14:paraId="7C16850B" w14:textId="77777777">
            <w:pPr>
              <w:widowControl/>
              <w:spacing w:after="120"/>
              <w:rPr>
                <w:kern w:val="0"/>
                <w:sz w:val="20"/>
              </w:rPr>
            </w:pPr>
            <w:r>
              <w:rPr>
                <w:kern w:val="0"/>
                <w:sz w:val="20"/>
              </w:rPr>
              <w:t>rscp</w:t>
            </w:r>
          </w:p>
        </w:tc>
        <w:tc>
          <w:tcPr>
            <w:tcW w:w="1861" w:type="dxa"/>
          </w:tcPr>
          <w:p w:rsidR="006768C8" w:rsidRPr="009A61EE" w:rsidP="00130B49" w14:paraId="06FAF4E1" w14:textId="0E329E76">
            <w:pPr>
              <w:widowControl/>
              <w:spacing w:after="120"/>
              <w:rPr>
                <w:kern w:val="0"/>
                <w:sz w:val="20"/>
              </w:rPr>
            </w:pPr>
            <w:r>
              <w:rPr>
                <w:kern w:val="0"/>
                <w:sz w:val="20"/>
              </w:rPr>
              <w:t>Decimal</w:t>
            </w:r>
            <w:r>
              <w:rPr>
                <w:kern w:val="0"/>
                <w:sz w:val="20"/>
              </w:rPr>
              <w:br/>
              <w:t>(3,1)</w:t>
            </w:r>
          </w:p>
        </w:tc>
        <w:tc>
          <w:tcPr>
            <w:tcW w:w="1158" w:type="dxa"/>
          </w:tcPr>
          <w:p w:rsidR="006768C8" w:rsidRPr="009A61EE" w:rsidP="00130B49" w14:paraId="64911535" w14:textId="77777777">
            <w:pPr>
              <w:widowControl/>
              <w:spacing w:after="120"/>
              <w:rPr>
                <w:kern w:val="0"/>
                <w:sz w:val="20"/>
              </w:rPr>
            </w:pPr>
            <w:r w:rsidRPr="009A61EE">
              <w:rPr>
                <w:kern w:val="0"/>
                <w:sz w:val="20"/>
              </w:rPr>
              <w:t>-87.2</w:t>
            </w:r>
          </w:p>
        </w:tc>
        <w:tc>
          <w:tcPr>
            <w:tcW w:w="4002" w:type="dxa"/>
          </w:tcPr>
          <w:p w:rsidR="006768C8" w:rsidRPr="009A61EE" w:rsidP="00130B49" w14:paraId="2CE7784F" w14:textId="77777777">
            <w:pPr>
              <w:widowControl/>
              <w:spacing w:after="120"/>
              <w:rPr>
                <w:kern w:val="0"/>
                <w:sz w:val="20"/>
              </w:rPr>
            </w:pPr>
            <w:r w:rsidRPr="009A61EE">
              <w:rPr>
                <w:kern w:val="0"/>
                <w:sz w:val="20"/>
              </w:rPr>
              <w:t>Measured Received Signal Code Power in dBm of the cell.</w:t>
            </w:r>
          </w:p>
          <w:p w:rsidR="006768C8" w:rsidRPr="009A61EE" w:rsidP="00130B49" w14:paraId="46FF314F" w14:textId="77777777">
            <w:pPr>
              <w:widowControl/>
              <w:spacing w:after="120"/>
              <w:rPr>
                <w:i/>
                <w:iCs/>
                <w:kern w:val="0"/>
                <w:sz w:val="20"/>
              </w:rPr>
            </w:pPr>
            <w:r w:rsidRPr="009A61EE">
              <w:rPr>
                <w:i/>
                <w:iCs/>
                <w:kern w:val="0"/>
                <w:sz w:val="20"/>
              </w:rPr>
              <w:t>Note: this value is only required for WCDMA, HSPA, and HSPA+ network subtypes, and may be null for all other network subtypes.</w:t>
            </w:r>
          </w:p>
        </w:tc>
      </w:tr>
      <w:tr w14:paraId="5C8EBA74" w14:textId="77777777" w:rsidTr="00FD75D0">
        <w:tblPrEx>
          <w:tblW w:w="5000" w:type="pct"/>
          <w:tblLook w:val="04A0"/>
        </w:tblPrEx>
        <w:trPr>
          <w:cantSplit/>
        </w:trPr>
        <w:tc>
          <w:tcPr>
            <w:tcW w:w="2329" w:type="dxa"/>
          </w:tcPr>
          <w:p w:rsidR="006768C8" w:rsidRPr="009A61EE" w:rsidP="00130B49" w14:paraId="5484291E" w14:textId="77777777">
            <w:pPr>
              <w:widowControl/>
              <w:spacing w:after="120"/>
              <w:rPr>
                <w:kern w:val="0"/>
                <w:sz w:val="20"/>
              </w:rPr>
            </w:pPr>
            <w:r w:rsidRPr="009A61EE">
              <w:rPr>
                <w:kern w:val="0"/>
                <w:sz w:val="20"/>
              </w:rPr>
              <w:t>cqi</w:t>
            </w:r>
          </w:p>
        </w:tc>
        <w:tc>
          <w:tcPr>
            <w:tcW w:w="1861" w:type="dxa"/>
          </w:tcPr>
          <w:p w:rsidR="006768C8" w:rsidRPr="009A61EE" w:rsidP="00130B49" w14:paraId="6D2A576F" w14:textId="77777777">
            <w:pPr>
              <w:widowControl/>
              <w:spacing w:after="120"/>
              <w:rPr>
                <w:kern w:val="0"/>
                <w:sz w:val="20"/>
              </w:rPr>
            </w:pPr>
            <w:r w:rsidRPr="009A61EE">
              <w:rPr>
                <w:kern w:val="0"/>
                <w:sz w:val="20"/>
              </w:rPr>
              <w:t>Integer</w:t>
            </w:r>
          </w:p>
        </w:tc>
        <w:tc>
          <w:tcPr>
            <w:tcW w:w="1158" w:type="dxa"/>
          </w:tcPr>
          <w:p w:rsidR="006768C8" w:rsidRPr="009A61EE" w:rsidP="00130B49" w14:paraId="0C6940FA" w14:textId="77777777">
            <w:pPr>
              <w:widowControl/>
              <w:spacing w:after="120"/>
              <w:rPr>
                <w:kern w:val="0"/>
                <w:sz w:val="20"/>
              </w:rPr>
            </w:pPr>
            <w:r w:rsidRPr="009A61EE">
              <w:rPr>
                <w:kern w:val="0"/>
                <w:sz w:val="20"/>
              </w:rPr>
              <w:t>11</w:t>
            </w:r>
          </w:p>
        </w:tc>
        <w:tc>
          <w:tcPr>
            <w:tcW w:w="4002" w:type="dxa"/>
          </w:tcPr>
          <w:p w:rsidR="006768C8" w:rsidRPr="009A61EE" w:rsidP="00130B49" w14:paraId="3CEE6FD7" w14:textId="77777777">
            <w:pPr>
              <w:widowControl/>
              <w:spacing w:after="120"/>
              <w:rPr>
                <w:kern w:val="0"/>
                <w:sz w:val="20"/>
              </w:rPr>
            </w:pPr>
            <w:r w:rsidRPr="009A61EE">
              <w:rPr>
                <w:kern w:val="0"/>
                <w:sz w:val="20"/>
              </w:rPr>
              <w:t>Measured Channel Quality Indicator (CQI) of the cell.</w:t>
            </w:r>
          </w:p>
          <w:p w:rsidR="006768C8" w:rsidRPr="009A61EE" w:rsidP="00130B49" w14:paraId="22456DB7" w14:textId="77777777">
            <w:pPr>
              <w:widowControl/>
              <w:spacing w:after="120"/>
              <w:rPr>
                <w:kern w:val="0"/>
                <w:sz w:val="20"/>
              </w:rPr>
            </w:pPr>
            <w:r w:rsidRPr="009A61EE">
              <w:rPr>
                <w:i/>
                <w:iCs/>
                <w:kern w:val="0"/>
                <w:sz w:val="20"/>
              </w:rPr>
              <w:t xml:space="preserve">Note: this field is only required for WCDMA, HSPA, HSPA+, LTE, and NR network subtypes, and may be null for all other network subtypes. </w:t>
            </w:r>
          </w:p>
        </w:tc>
      </w:tr>
      <w:tr w14:paraId="1CF22B43" w14:textId="77777777" w:rsidTr="00FD75D0">
        <w:tblPrEx>
          <w:tblW w:w="5000" w:type="pct"/>
          <w:tblLook w:val="04A0"/>
        </w:tblPrEx>
        <w:trPr>
          <w:cantSplit/>
        </w:trPr>
        <w:tc>
          <w:tcPr>
            <w:tcW w:w="2329" w:type="dxa"/>
          </w:tcPr>
          <w:p w:rsidR="006768C8" w:rsidRPr="009A61EE" w:rsidP="00130B49" w14:paraId="6A93DE16" w14:textId="77777777">
            <w:pPr>
              <w:widowControl/>
              <w:spacing w:after="120"/>
              <w:rPr>
                <w:kern w:val="0"/>
                <w:sz w:val="20"/>
              </w:rPr>
            </w:pPr>
            <w:r w:rsidRPr="009A61EE">
              <w:rPr>
                <w:kern w:val="0"/>
                <w:sz w:val="20"/>
              </w:rPr>
              <w:t>spectrum_bandwidth</w:t>
            </w:r>
          </w:p>
        </w:tc>
        <w:tc>
          <w:tcPr>
            <w:tcW w:w="1861" w:type="dxa"/>
          </w:tcPr>
          <w:p w:rsidR="006768C8" w:rsidRPr="009A61EE" w:rsidP="00130B49" w14:paraId="45BBEC0D" w14:textId="77777777">
            <w:pPr>
              <w:widowControl/>
              <w:spacing w:after="120"/>
              <w:rPr>
                <w:kern w:val="0"/>
                <w:sz w:val="20"/>
              </w:rPr>
            </w:pPr>
            <w:r w:rsidRPr="009A61EE">
              <w:rPr>
                <w:kern w:val="0"/>
                <w:sz w:val="20"/>
              </w:rPr>
              <w:t>Numeric</w:t>
            </w:r>
          </w:p>
        </w:tc>
        <w:tc>
          <w:tcPr>
            <w:tcW w:w="1158" w:type="dxa"/>
          </w:tcPr>
          <w:p w:rsidR="006768C8" w:rsidRPr="009A61EE" w:rsidP="00130B49" w14:paraId="555B8471" w14:textId="46F5D501">
            <w:pPr>
              <w:widowControl/>
              <w:spacing w:after="120"/>
              <w:rPr>
                <w:kern w:val="0"/>
                <w:sz w:val="20"/>
              </w:rPr>
            </w:pPr>
            <w:r w:rsidRPr="009A61EE">
              <w:rPr>
                <w:kern w:val="0"/>
                <w:sz w:val="20"/>
              </w:rPr>
              <w:t>15</w:t>
            </w:r>
          </w:p>
        </w:tc>
        <w:tc>
          <w:tcPr>
            <w:tcW w:w="4002" w:type="dxa"/>
          </w:tcPr>
          <w:p w:rsidR="006768C8" w:rsidRPr="009A61EE" w14:paraId="70D455F2" w14:textId="5FF973C8">
            <w:pPr>
              <w:widowControl/>
              <w:spacing w:after="120"/>
              <w:rPr>
                <w:kern w:val="0"/>
                <w:sz w:val="20"/>
              </w:rPr>
            </w:pPr>
            <w:r w:rsidRPr="009A61EE">
              <w:rPr>
                <w:kern w:val="0"/>
                <w:sz w:val="20"/>
              </w:rPr>
              <w:t xml:space="preserve">Total amount of spectral bandwidth used by the cell in </w:t>
            </w:r>
            <w:r w:rsidRPr="009A61EE">
              <w:rPr>
                <w:kern w:val="0"/>
                <w:sz w:val="20"/>
              </w:rPr>
              <w:t>MHz.</w:t>
            </w:r>
          </w:p>
        </w:tc>
      </w:tr>
      <w:tr w14:paraId="118941A4" w14:textId="77777777" w:rsidTr="00FD75D0">
        <w:tblPrEx>
          <w:tblW w:w="5000" w:type="pct"/>
          <w:tblLook w:val="04A0"/>
        </w:tblPrEx>
        <w:trPr>
          <w:cantSplit/>
        </w:trPr>
        <w:tc>
          <w:tcPr>
            <w:tcW w:w="2329" w:type="dxa"/>
          </w:tcPr>
          <w:p w:rsidR="006768C8" w:rsidRPr="009A61EE" w:rsidP="00130B49" w14:paraId="1172770B" w14:textId="77777777">
            <w:pPr>
              <w:widowControl/>
              <w:spacing w:after="120"/>
              <w:rPr>
                <w:kern w:val="0"/>
                <w:sz w:val="20"/>
              </w:rPr>
            </w:pPr>
            <w:r w:rsidRPr="009A61EE">
              <w:rPr>
                <w:kern w:val="0"/>
                <w:sz w:val="20"/>
              </w:rPr>
              <w:t>arfcn</w:t>
            </w:r>
          </w:p>
        </w:tc>
        <w:tc>
          <w:tcPr>
            <w:tcW w:w="1861" w:type="dxa"/>
          </w:tcPr>
          <w:p w:rsidR="006768C8" w:rsidRPr="009A61EE" w:rsidP="00130B49" w14:paraId="6F4DA255" w14:textId="77777777">
            <w:pPr>
              <w:widowControl/>
              <w:spacing w:after="120"/>
              <w:rPr>
                <w:kern w:val="0"/>
                <w:sz w:val="20"/>
              </w:rPr>
            </w:pPr>
            <w:r w:rsidRPr="009A61EE">
              <w:rPr>
                <w:kern w:val="0"/>
                <w:sz w:val="20"/>
              </w:rPr>
              <w:t>Integer</w:t>
            </w:r>
          </w:p>
        </w:tc>
        <w:tc>
          <w:tcPr>
            <w:tcW w:w="1158" w:type="dxa"/>
          </w:tcPr>
          <w:p w:rsidR="006768C8" w:rsidRPr="009A61EE" w:rsidP="00130B49" w14:paraId="10597FB5" w14:textId="77777777">
            <w:pPr>
              <w:widowControl/>
              <w:spacing w:after="120"/>
              <w:rPr>
                <w:kern w:val="0"/>
                <w:sz w:val="20"/>
              </w:rPr>
            </w:pPr>
            <w:r w:rsidRPr="009A61EE">
              <w:rPr>
                <w:kern w:val="0"/>
                <w:sz w:val="20"/>
              </w:rPr>
              <w:t>66786</w:t>
            </w:r>
          </w:p>
        </w:tc>
        <w:tc>
          <w:tcPr>
            <w:tcW w:w="4002" w:type="dxa"/>
          </w:tcPr>
          <w:p w:rsidR="006768C8" w:rsidRPr="009A61EE" w14:paraId="0C937F59" w14:textId="7FDBB97C">
            <w:pPr>
              <w:widowControl/>
              <w:spacing w:after="120"/>
              <w:rPr>
                <w:kern w:val="0"/>
                <w:sz w:val="20"/>
              </w:rPr>
            </w:pPr>
            <w:r w:rsidRPr="009A61EE">
              <w:rPr>
                <w:kern w:val="0"/>
                <w:sz w:val="20"/>
              </w:rPr>
              <w:t>Absolute radio-frequency channel number, measured absolute physical RF channel number of the cell.</w:t>
            </w:r>
          </w:p>
        </w:tc>
      </w:tr>
    </w:tbl>
    <w:p w:rsidR="00FD75D0" w14:paraId="1AC46FB7" w14:textId="77777777">
      <w:pPr>
        <w:sectPr w:rsidSect="00575FE9">
          <w:headerReference w:type="default" r:id="rId6"/>
          <w:footerReference w:type="even" r:id="rId7"/>
          <w:footerReference w:type="default" r:id="rId8"/>
          <w:headerReference w:type="first" r:id="rId9"/>
          <w:footerReference w:type="first" r:id="rId10"/>
          <w:footnotePr>
            <w:numRestart w:val="eachSect"/>
          </w:footnotePr>
          <w:endnotePr>
            <w:numFmt w:val="decimal"/>
          </w:endnotePr>
          <w:type w:val="continuous"/>
          <w:pgSz w:w="12240" w:h="15840"/>
          <w:pgMar w:top="1440" w:right="1440" w:bottom="720" w:left="1440" w:header="630" w:footer="720" w:gutter="0"/>
          <w:pgNumType w:start="1"/>
          <w:cols w:space="720"/>
          <w:noEndnote/>
          <w:titlePg/>
        </w:sectPr>
      </w:pPr>
    </w:p>
    <w:p w:rsidR="00FD75D0" w14:paraId="2130FF0A" w14:textId="7D3FFC71"/>
    <w:bookmarkEnd w:id="5"/>
    <w:p w:rsidR="00495362" w:rsidP="004A60B3" w14:paraId="172C0C78" w14:textId="20999A67">
      <w:pPr>
        <w:pageBreakBefore/>
        <w:jc w:val="center"/>
        <w:rPr>
          <w:b/>
          <w:bCs/>
        </w:rPr>
      </w:pPr>
      <w:r>
        <w:rPr>
          <w:b/>
          <w:bCs/>
        </w:rPr>
        <w:t>APPENDIX B</w:t>
      </w:r>
    </w:p>
    <w:p w:rsidR="00495362" w:rsidP="00495362" w14:paraId="2A896AEE" w14:textId="1EAC7956">
      <w:pPr>
        <w:jc w:val="center"/>
        <w:rPr>
          <w:b/>
          <w:bCs/>
        </w:rPr>
      </w:pPr>
      <w:r>
        <w:rPr>
          <w:b/>
          <w:bCs/>
        </w:rPr>
        <w:t>Drive Test Procedure</w:t>
      </w:r>
      <w:r w:rsidR="002E1F98">
        <w:rPr>
          <w:b/>
          <w:bCs/>
        </w:rPr>
        <w:t>s</w:t>
      </w:r>
      <w:r w:rsidR="00981513">
        <w:rPr>
          <w:b/>
          <w:bCs/>
        </w:rPr>
        <w:t>—</w:t>
      </w:r>
      <w:r w:rsidR="00446C58">
        <w:rPr>
          <w:b/>
          <w:bCs/>
        </w:rPr>
        <w:t>T</w:t>
      </w:r>
      <w:r w:rsidR="002E1F98">
        <w:rPr>
          <w:b/>
          <w:bCs/>
        </w:rPr>
        <w:t>echnical Appendix</w:t>
      </w:r>
    </w:p>
    <w:p w:rsidR="002610D7" w:rsidRPr="00495362" w:rsidP="00495362" w14:paraId="56891799" w14:textId="77777777">
      <w:pPr>
        <w:jc w:val="center"/>
        <w:rPr>
          <w:b/>
          <w:bCs/>
        </w:rPr>
      </w:pPr>
    </w:p>
    <w:bookmarkEnd w:id="0"/>
    <w:p w:rsidR="001A1246" w:rsidRPr="00B947E2" w:rsidP="001A1246" w14:paraId="2905443D" w14:textId="77777777">
      <w:pPr>
        <w:pStyle w:val="Heading1"/>
        <w:rPr>
          <w:rFonts w:ascii="Times New Roman" w:hAnsi="Times New Roman"/>
          <w:szCs w:val="22"/>
        </w:rPr>
      </w:pPr>
      <w:r w:rsidRPr="00B947E2">
        <w:rPr>
          <w:rFonts w:ascii="Times New Roman" w:hAnsi="Times New Roman"/>
          <w:szCs w:val="22"/>
        </w:rPr>
        <w:t>Introduction</w:t>
      </w:r>
    </w:p>
    <w:p w:rsidR="001A1246" w:rsidP="001A1246" w14:paraId="4A17AE2D" w14:textId="667536F1">
      <w:pPr>
        <w:spacing w:after="120"/>
        <w:rPr>
          <w:lang w:eastAsia="ja-JP"/>
        </w:rPr>
      </w:pPr>
      <w:r w:rsidRPr="00B947E2">
        <w:rPr>
          <w:lang w:eastAsia="ja-JP"/>
        </w:rPr>
        <w:t xml:space="preserve">This </w:t>
      </w:r>
      <w:r w:rsidRPr="00B947E2" w:rsidR="00133EBD">
        <w:rPr>
          <w:lang w:eastAsia="ja-JP"/>
        </w:rPr>
        <w:t xml:space="preserve">technical appendix </w:t>
      </w:r>
      <w:r w:rsidR="00133EBD">
        <w:rPr>
          <w:lang w:eastAsia="ja-JP"/>
        </w:rPr>
        <w:t>provides information about</w:t>
      </w:r>
      <w:r w:rsidRPr="00B947E2" w:rsidR="00133EBD">
        <w:rPr>
          <w:lang w:eastAsia="ja-JP"/>
        </w:rPr>
        <w:t xml:space="preserve"> the </w:t>
      </w:r>
      <w:r w:rsidR="00133EBD">
        <w:rPr>
          <w:lang w:eastAsia="ja-JP"/>
        </w:rPr>
        <w:t>proposed mobile certification process for Alaska Plan providers subject to drive testing.  The Alaska Plan requires such testing to include “</w:t>
      </w:r>
      <w:r w:rsidRPr="009403FF" w:rsidR="00133EBD">
        <w:rPr>
          <w:lang w:eastAsia="ja-JP"/>
        </w:rPr>
        <w:t>a statistically significant number of tests</w:t>
      </w:r>
      <w:r w:rsidR="00133EBD">
        <w:rPr>
          <w:lang w:eastAsia="ja-JP"/>
        </w:rPr>
        <w:t xml:space="preserve"> in the vicinity of residences being covered” to demonstrate that plan participants have met the commitments in the performance plans approved by the Wireless Telecommunications Bureau (Bureau).</w:t>
      </w:r>
      <w:r>
        <w:rPr>
          <w:rStyle w:val="FootnoteReference"/>
          <w:lang w:eastAsia="ja-JP"/>
        </w:rPr>
        <w:footnoteReference w:id="23"/>
      </w:r>
      <w:r>
        <w:rPr>
          <w:lang w:eastAsia="ja-JP"/>
        </w:rPr>
        <w:t xml:space="preserve">  </w:t>
      </w:r>
    </w:p>
    <w:p w:rsidR="001A1246" w:rsidP="001A1246" w14:paraId="0981E245" w14:textId="048724D2">
      <w:pPr>
        <w:spacing w:after="120"/>
        <w:rPr>
          <w:lang w:eastAsia="ja-JP"/>
        </w:rPr>
      </w:pPr>
      <w:r>
        <w:rPr>
          <w:lang w:eastAsia="ja-JP"/>
        </w:rPr>
        <w:t xml:space="preserve">Remote Alaska is extraordinarily sparsely populated; virtually all its county-level geographies have population densities of three or fewer people per square mile.  Accordingly, testing every location for a provider’s coverage </w:t>
      </w:r>
      <w:r w:rsidR="002E1F98">
        <w:rPr>
          <w:lang w:eastAsia="ja-JP"/>
        </w:rPr>
        <w:t>would be unduly burdensome</w:t>
      </w:r>
      <w:r>
        <w:rPr>
          <w:lang w:eastAsia="ja-JP"/>
        </w:rPr>
        <w:t xml:space="preserve">, and testing a sample of locations is required.  </w:t>
      </w:r>
    </w:p>
    <w:p w:rsidR="001A1246" w:rsidP="001A1246" w14:paraId="56D23673" w14:textId="1BD61B88">
      <w:pPr>
        <w:spacing w:after="120"/>
        <w:rPr>
          <w:lang w:eastAsia="ja-JP"/>
        </w:rPr>
      </w:pPr>
      <w:r>
        <w:rPr>
          <w:lang w:eastAsia="ja-JP"/>
        </w:rPr>
        <w:t>For the sampling required to implement the testing procedures under the Alaska Plan, staff proposes to use stratified random sampling.</w:t>
      </w:r>
      <w:r>
        <w:rPr>
          <w:rStyle w:val="FootnoteReference"/>
          <w:lang w:eastAsia="ja-JP"/>
        </w:rPr>
        <w:footnoteReference w:id="24"/>
      </w:r>
      <w:r>
        <w:rPr>
          <w:lang w:eastAsia="ja-JP"/>
        </w:rPr>
        <w:t xml:space="preserve">  </w:t>
      </w:r>
      <w:r w:rsidRPr="00392084">
        <w:rPr>
          <w:lang w:eastAsia="ja-JP"/>
        </w:rPr>
        <w:t>When properly implemented, this sampling</w:t>
      </w:r>
      <w:r>
        <w:rPr>
          <w:lang w:eastAsia="ja-JP"/>
        </w:rPr>
        <w:t xml:space="preserve"> methodology </w:t>
      </w:r>
      <w:r w:rsidRPr="00392084">
        <w:rPr>
          <w:lang w:eastAsia="ja-JP"/>
        </w:rPr>
        <w:t>can achieve an optimal balance between the</w:t>
      </w:r>
      <w:r>
        <w:rPr>
          <w:lang w:eastAsia="ja-JP"/>
        </w:rPr>
        <w:t xml:space="preserve"> statistical significance required by the Alaska Plan and the burden </w:t>
      </w:r>
      <w:r w:rsidR="002E1F98">
        <w:rPr>
          <w:lang w:eastAsia="ja-JP"/>
        </w:rPr>
        <w:t>on</w:t>
      </w:r>
      <w:r>
        <w:rPr>
          <w:lang w:eastAsia="ja-JP"/>
        </w:rPr>
        <w:t xml:space="preserve"> providers</w:t>
      </w:r>
      <w:r w:rsidRPr="00392084">
        <w:rPr>
          <w:lang w:eastAsia="ja-JP"/>
        </w:rPr>
        <w:t xml:space="preserve"> </w:t>
      </w:r>
      <w:r w:rsidR="002E1F98">
        <w:rPr>
          <w:lang w:eastAsia="ja-JP"/>
        </w:rPr>
        <w:t>to</w:t>
      </w:r>
      <w:r w:rsidRPr="00392084" w:rsidR="002E1F98">
        <w:rPr>
          <w:lang w:eastAsia="ja-JP"/>
        </w:rPr>
        <w:t xml:space="preserve"> </w:t>
      </w:r>
      <w:r w:rsidRPr="00392084">
        <w:rPr>
          <w:lang w:eastAsia="ja-JP"/>
        </w:rPr>
        <w:t xml:space="preserve">conduct tests from </w:t>
      </w:r>
      <w:r w:rsidR="002E1F98">
        <w:rPr>
          <w:lang w:eastAsia="ja-JP"/>
        </w:rPr>
        <w:t>a</w:t>
      </w:r>
      <w:r w:rsidRPr="00392084" w:rsidR="002E1F98">
        <w:rPr>
          <w:lang w:eastAsia="ja-JP"/>
        </w:rPr>
        <w:t xml:space="preserve"> </w:t>
      </w:r>
      <w:r w:rsidR="002E1F98">
        <w:rPr>
          <w:lang w:eastAsia="ja-JP"/>
        </w:rPr>
        <w:t>sufficient number of</w:t>
      </w:r>
      <w:r w:rsidRPr="00392084" w:rsidR="002E1F98">
        <w:rPr>
          <w:lang w:eastAsia="ja-JP"/>
        </w:rPr>
        <w:t xml:space="preserve"> </w:t>
      </w:r>
      <w:r w:rsidRPr="00392084">
        <w:rPr>
          <w:lang w:eastAsia="ja-JP"/>
        </w:rPr>
        <w:t>locations</w:t>
      </w:r>
      <w:r>
        <w:rPr>
          <w:lang w:eastAsia="ja-JP"/>
        </w:rPr>
        <w:t>.</w:t>
      </w:r>
    </w:p>
    <w:p w:rsidR="001A1246" w:rsidRPr="00EA5C88" w:rsidP="001A1246" w14:paraId="597FBB42" w14:textId="239B1FDE">
      <w:pPr>
        <w:spacing w:after="120"/>
        <w:rPr>
          <w:lang w:eastAsia="ja-JP"/>
        </w:rPr>
      </w:pPr>
      <w:r>
        <w:rPr>
          <w:lang w:eastAsia="ja-JP"/>
        </w:rPr>
        <w:t xml:space="preserve">The following sections describe the details of the proposed testing process. </w:t>
      </w:r>
      <w:r w:rsidR="00133EBD">
        <w:rPr>
          <w:lang w:eastAsia="ja-JP"/>
        </w:rPr>
        <w:t xml:space="preserve"> </w:t>
      </w:r>
      <w:r>
        <w:rPr>
          <w:lang w:eastAsia="ja-JP"/>
        </w:rPr>
        <w:t>Th</w:t>
      </w:r>
      <w:r w:rsidRPr="00EA5C88">
        <w:rPr>
          <w:lang w:eastAsia="ja-JP"/>
        </w:rPr>
        <w:t>ese technical details</w:t>
      </w:r>
      <w:r>
        <w:rPr>
          <w:lang w:eastAsia="ja-JP"/>
        </w:rPr>
        <w:t xml:space="preserve"> serve as a</w:t>
      </w:r>
      <w:r w:rsidRPr="00EA5C88">
        <w:rPr>
          <w:lang w:eastAsia="ja-JP"/>
        </w:rPr>
        <w:t xml:space="preserve"> guide </w:t>
      </w:r>
      <w:r>
        <w:rPr>
          <w:lang w:eastAsia="ja-JP"/>
        </w:rPr>
        <w:t xml:space="preserve">to </w:t>
      </w:r>
      <w:r w:rsidRPr="00EA5C88">
        <w:rPr>
          <w:lang w:eastAsia="ja-JP"/>
        </w:rPr>
        <w:t xml:space="preserve">both the </w:t>
      </w:r>
      <w:r>
        <w:rPr>
          <w:lang w:eastAsia="ja-JP"/>
        </w:rPr>
        <w:t>Bureau</w:t>
      </w:r>
      <w:r w:rsidRPr="00EA5C88">
        <w:rPr>
          <w:lang w:eastAsia="ja-JP"/>
        </w:rPr>
        <w:t xml:space="preserve"> and the provider</w:t>
      </w:r>
      <w:r w:rsidR="00FA6EBB">
        <w:rPr>
          <w:lang w:eastAsia="ja-JP"/>
        </w:rPr>
        <w:t>s doing the testing</w:t>
      </w:r>
      <w:r w:rsidRPr="00EA5C88">
        <w:rPr>
          <w:lang w:eastAsia="ja-JP"/>
        </w:rPr>
        <w:t xml:space="preserve"> in determining:</w:t>
      </w:r>
    </w:p>
    <w:p w:rsidR="001A1246" w:rsidP="001A1246" w14:paraId="143FB8E2" w14:textId="32971ECC">
      <w:pPr>
        <w:pStyle w:val="ListParagraph"/>
        <w:numPr>
          <w:ilvl w:val="0"/>
          <w:numId w:val="18"/>
        </w:numPr>
        <w:spacing w:after="0"/>
        <w:contextualSpacing w:val="0"/>
        <w:rPr>
          <w:rFonts w:ascii="Times New Roman" w:hAnsi="Times New Roman"/>
          <w:lang w:eastAsia="ja-JP"/>
        </w:rPr>
      </w:pPr>
      <w:r w:rsidRPr="000D7C4D">
        <w:rPr>
          <w:rFonts w:ascii="Times New Roman" w:hAnsi="Times New Roman"/>
          <w:lang w:eastAsia="ja-JP"/>
        </w:rPr>
        <w:t>where, within the geographic boundaries of the coverage map, a provider should conduct testing;</w:t>
      </w:r>
    </w:p>
    <w:p w:rsidR="001A1246" w:rsidP="001A1246" w14:paraId="6BA46AC6" w14:textId="76F14CEB">
      <w:pPr>
        <w:pStyle w:val="ListParagraph"/>
        <w:numPr>
          <w:ilvl w:val="0"/>
          <w:numId w:val="18"/>
        </w:numPr>
        <w:spacing w:after="0"/>
        <w:contextualSpacing w:val="0"/>
        <w:rPr>
          <w:rFonts w:ascii="Times New Roman" w:hAnsi="Times New Roman"/>
          <w:lang w:eastAsia="ja-JP"/>
        </w:rPr>
      </w:pPr>
      <w:r w:rsidRPr="000D7C4D">
        <w:rPr>
          <w:rFonts w:ascii="Times New Roman" w:hAnsi="Times New Roman"/>
          <w:lang w:eastAsia="ja-JP"/>
        </w:rPr>
        <w:t>how many locations a provider must test;</w:t>
      </w:r>
    </w:p>
    <w:p w:rsidR="001A1246" w:rsidP="001A1246" w14:paraId="1DA1225F" w14:textId="77777777">
      <w:pPr>
        <w:pStyle w:val="ListParagraph"/>
        <w:numPr>
          <w:ilvl w:val="0"/>
          <w:numId w:val="18"/>
        </w:numPr>
        <w:spacing w:after="0"/>
        <w:contextualSpacing w:val="0"/>
        <w:rPr>
          <w:rFonts w:ascii="Times New Roman" w:hAnsi="Times New Roman"/>
          <w:lang w:eastAsia="ja-JP"/>
        </w:rPr>
      </w:pPr>
      <w:r w:rsidRPr="000D7C4D">
        <w:rPr>
          <w:rFonts w:ascii="Times New Roman" w:hAnsi="Times New Roman"/>
          <w:lang w:eastAsia="ja-JP"/>
        </w:rPr>
        <w:t>what speed test measurements will be accepted for staff analysis by the Bureau; and</w:t>
      </w:r>
    </w:p>
    <w:p w:rsidR="001A1246" w:rsidRPr="000D7C4D" w:rsidP="001A1246" w14:paraId="49B0547A" w14:textId="77777777">
      <w:pPr>
        <w:pStyle w:val="ListParagraph"/>
        <w:numPr>
          <w:ilvl w:val="0"/>
          <w:numId w:val="18"/>
        </w:numPr>
        <w:spacing w:after="120"/>
        <w:contextualSpacing w:val="0"/>
        <w:rPr>
          <w:rFonts w:ascii="Times New Roman" w:hAnsi="Times New Roman"/>
          <w:lang w:eastAsia="ja-JP"/>
        </w:rPr>
      </w:pPr>
      <w:r w:rsidRPr="000D7C4D">
        <w:rPr>
          <w:rFonts w:ascii="Times New Roman" w:hAnsi="Times New Roman"/>
          <w:lang w:eastAsia="ja-JP"/>
        </w:rPr>
        <w:t xml:space="preserve">how Bureau staff will evaluate the test data and adjudicate whether the provider has passed or failed </w:t>
      </w:r>
      <w:r>
        <w:rPr>
          <w:rFonts w:ascii="Times New Roman" w:hAnsi="Times New Roman"/>
          <w:lang w:eastAsia="ja-JP"/>
        </w:rPr>
        <w:t>the testing process</w:t>
      </w:r>
      <w:r w:rsidRPr="000D7C4D">
        <w:rPr>
          <w:rFonts w:ascii="Times New Roman" w:hAnsi="Times New Roman"/>
          <w:lang w:eastAsia="ja-JP"/>
        </w:rPr>
        <w:t>.</w:t>
      </w:r>
    </w:p>
    <w:p w:rsidR="001A1246" w:rsidP="001A1246" w14:paraId="0CA5AE7B" w14:textId="77777777">
      <w:pPr>
        <w:pStyle w:val="Heading1"/>
        <w:rPr>
          <w:rFonts w:ascii="Times New Roman" w:hAnsi="Times New Roman"/>
          <w:szCs w:val="22"/>
        </w:rPr>
      </w:pPr>
      <w:r>
        <w:rPr>
          <w:rFonts w:ascii="Times New Roman" w:hAnsi="Times New Roman"/>
          <w:szCs w:val="22"/>
        </w:rPr>
        <w:t>Sample Frame Construction</w:t>
      </w:r>
    </w:p>
    <w:p w:rsidR="001A1246" w:rsidP="00B60A9C" w14:paraId="25AF31EE" w14:textId="6484DC8C">
      <w:pPr>
        <w:rPr>
          <w:lang w:eastAsia="ja-JP"/>
        </w:rPr>
      </w:pPr>
      <w:r w:rsidRPr="004227EC">
        <w:rPr>
          <w:lang w:eastAsia="ja-JP"/>
        </w:rPr>
        <w:t>To</w:t>
      </w:r>
      <w:r>
        <w:rPr>
          <w:lang w:eastAsia="ja-JP"/>
        </w:rPr>
        <w:t xml:space="preserve"> select locations for testing, </w:t>
      </w:r>
      <w:r w:rsidR="009D2440">
        <w:rPr>
          <w:lang w:eastAsia="ja-JP"/>
        </w:rPr>
        <w:t xml:space="preserve">one must first construct </w:t>
      </w:r>
      <w:r>
        <w:rPr>
          <w:lang w:eastAsia="ja-JP"/>
        </w:rPr>
        <w:t xml:space="preserve">a </w:t>
      </w:r>
      <w:r w:rsidRPr="004227EC">
        <w:rPr>
          <w:lang w:eastAsia="ja-JP"/>
        </w:rPr>
        <w:t xml:space="preserve">list (known as a </w:t>
      </w:r>
      <w:r w:rsidR="002E1F98">
        <w:rPr>
          <w:lang w:eastAsia="ja-JP"/>
        </w:rPr>
        <w:t>“</w:t>
      </w:r>
      <w:r w:rsidRPr="004227EC">
        <w:rPr>
          <w:lang w:eastAsia="ja-JP"/>
        </w:rPr>
        <w:t>sampling</w:t>
      </w:r>
      <w:r>
        <w:rPr>
          <w:lang w:eastAsia="ja-JP"/>
        </w:rPr>
        <w:t xml:space="preserve"> frame</w:t>
      </w:r>
      <w:r w:rsidR="002E1F98">
        <w:rPr>
          <w:lang w:eastAsia="ja-JP"/>
        </w:rPr>
        <w:t>”</w:t>
      </w:r>
      <w:r w:rsidRPr="004227EC">
        <w:rPr>
          <w:lang w:eastAsia="ja-JP"/>
        </w:rPr>
        <w:t xml:space="preserve"> or </w:t>
      </w:r>
      <w:r w:rsidR="002E1F98">
        <w:rPr>
          <w:lang w:eastAsia="ja-JP"/>
        </w:rPr>
        <w:t>“</w:t>
      </w:r>
      <w:r w:rsidRPr="004227EC">
        <w:rPr>
          <w:lang w:eastAsia="ja-JP"/>
        </w:rPr>
        <w:t>frame</w:t>
      </w:r>
      <w:r w:rsidR="002E1F98">
        <w:rPr>
          <w:lang w:eastAsia="ja-JP"/>
        </w:rPr>
        <w:t>”</w:t>
      </w:r>
      <w:r w:rsidRPr="004227EC">
        <w:rPr>
          <w:lang w:eastAsia="ja-JP"/>
        </w:rPr>
        <w:t>) of possible locations to select from</w:t>
      </w:r>
      <w:r>
        <w:rPr>
          <w:lang w:eastAsia="ja-JP"/>
        </w:rPr>
        <w:t>.  The construction of this frame is a multi-part process.</w:t>
      </w:r>
      <w:r w:rsidR="00B60A9C">
        <w:rPr>
          <w:lang w:eastAsia="ja-JP"/>
        </w:rPr>
        <w:t xml:space="preserve">  First, we </w:t>
      </w:r>
      <w:r w:rsidR="002E1F98">
        <w:rPr>
          <w:lang w:eastAsia="ja-JP"/>
        </w:rPr>
        <w:t xml:space="preserve">propose creating a set of </w:t>
      </w:r>
      <w:r w:rsidR="00606BCA">
        <w:rPr>
          <w:lang w:eastAsia="ja-JP"/>
        </w:rPr>
        <w:t>“eligible populated areas.</w:t>
      </w:r>
      <w:r w:rsidR="00B60A9C">
        <w:rPr>
          <w:lang w:eastAsia="ja-JP"/>
        </w:rPr>
        <w:t>”</w:t>
      </w:r>
      <w:r>
        <w:rPr>
          <w:lang w:eastAsia="ja-JP"/>
        </w:rPr>
        <w:t xml:space="preserve"> </w:t>
      </w:r>
      <w:r w:rsidR="00606BCA">
        <w:rPr>
          <w:lang w:eastAsia="ja-JP"/>
        </w:rPr>
        <w:t xml:space="preserve"> </w:t>
      </w:r>
      <w:r>
        <w:rPr>
          <w:lang w:eastAsia="ja-JP"/>
        </w:rPr>
        <w:t xml:space="preserve">Census </w:t>
      </w:r>
      <w:r w:rsidRPr="00BE24B1">
        <w:rPr>
          <w:lang w:eastAsia="ja-JP"/>
        </w:rPr>
        <w:t xml:space="preserve">blocks </w:t>
      </w:r>
      <w:r>
        <w:rPr>
          <w:lang w:eastAsia="ja-JP"/>
        </w:rPr>
        <w:t>eligible for frozen-support funding would be included</w:t>
      </w:r>
      <w:r w:rsidR="001B5EA2">
        <w:rPr>
          <w:lang w:eastAsia="ja-JP"/>
        </w:rPr>
        <w:t>,</w:t>
      </w:r>
      <w:r>
        <w:rPr>
          <w:rStyle w:val="FootnoteReference"/>
          <w:lang w:eastAsia="ja-JP"/>
        </w:rPr>
        <w:footnoteReference w:id="25"/>
      </w:r>
      <w:r>
        <w:rPr>
          <w:lang w:eastAsia="ja-JP"/>
        </w:rPr>
        <w:t xml:space="preserve"> </w:t>
      </w:r>
      <w:r w:rsidR="001B5EA2">
        <w:rPr>
          <w:lang w:eastAsia="ja-JP"/>
        </w:rPr>
        <w:t xml:space="preserve">and </w:t>
      </w:r>
      <w:r w:rsidR="00E06A12">
        <w:rPr>
          <w:lang w:eastAsia="ja-JP"/>
        </w:rPr>
        <w:t xml:space="preserve">these </w:t>
      </w:r>
      <w:r w:rsidR="003A19B2">
        <w:rPr>
          <w:lang w:eastAsia="ja-JP"/>
        </w:rPr>
        <w:t>c</w:t>
      </w:r>
      <w:r w:rsidR="00E06A12">
        <w:rPr>
          <w:lang w:eastAsia="ja-JP"/>
        </w:rPr>
        <w:t xml:space="preserve">ensus blocks would be </w:t>
      </w:r>
      <w:r>
        <w:rPr>
          <w:lang w:eastAsia="ja-JP"/>
        </w:rPr>
        <w:t>merged with the populated areas of the Alaska Population Distribution model</w:t>
      </w:r>
      <w:r w:rsidR="00606BCA">
        <w:rPr>
          <w:lang w:eastAsia="ja-JP"/>
        </w:rPr>
        <w:t>.</w:t>
      </w:r>
      <w:r>
        <w:rPr>
          <w:rStyle w:val="FootnoteReference"/>
          <w:lang w:eastAsia="ja-JP"/>
        </w:rPr>
        <w:footnoteReference w:id="26"/>
      </w:r>
      <w:r>
        <w:rPr>
          <w:lang w:eastAsia="ja-JP"/>
        </w:rPr>
        <w:t xml:space="preserve"> </w:t>
      </w:r>
      <w:r w:rsidR="00606BCA">
        <w:rPr>
          <w:lang w:eastAsia="ja-JP"/>
        </w:rPr>
        <w:t xml:space="preserve"> </w:t>
      </w:r>
      <w:r>
        <w:rPr>
          <w:lang w:eastAsia="ja-JP"/>
        </w:rPr>
        <w:t xml:space="preserve">Second, the </w:t>
      </w:r>
      <w:r w:rsidR="00C34B1C">
        <w:rPr>
          <w:lang w:eastAsia="ja-JP"/>
        </w:rPr>
        <w:t xml:space="preserve">Form 477 reported </w:t>
      </w:r>
      <w:r>
        <w:rPr>
          <w:lang w:eastAsia="ja-JP"/>
        </w:rPr>
        <w:t xml:space="preserve">coverage </w:t>
      </w:r>
      <w:r w:rsidR="00606BCA">
        <w:rPr>
          <w:lang w:eastAsia="ja-JP"/>
        </w:rPr>
        <w:t xml:space="preserve">for which a provider committed to deploy </w:t>
      </w:r>
      <w:r>
        <w:rPr>
          <w:lang w:eastAsia="ja-JP"/>
        </w:rPr>
        <w:t>subject to testing would be merged with the eligible populated areas</w:t>
      </w:r>
      <w:r w:rsidR="00E06A12">
        <w:rPr>
          <w:lang w:eastAsia="ja-JP"/>
        </w:rPr>
        <w:t xml:space="preserve"> to</w:t>
      </w:r>
      <w:r>
        <w:rPr>
          <w:lang w:eastAsia="ja-JP"/>
        </w:rPr>
        <w:t xml:space="preserve"> creat</w:t>
      </w:r>
      <w:r w:rsidR="00E06A12">
        <w:rPr>
          <w:lang w:eastAsia="ja-JP"/>
        </w:rPr>
        <w:t>e</w:t>
      </w:r>
      <w:r>
        <w:rPr>
          <w:lang w:eastAsia="ja-JP"/>
        </w:rPr>
        <w:t xml:space="preserve"> </w:t>
      </w:r>
      <w:r w:rsidR="008E2AD1">
        <w:rPr>
          <w:lang w:eastAsia="ja-JP"/>
        </w:rPr>
        <w:t>a set of “</w:t>
      </w:r>
      <w:r>
        <w:rPr>
          <w:lang w:eastAsia="ja-JP"/>
        </w:rPr>
        <w:t>covered populated areas.</w:t>
      </w:r>
      <w:r w:rsidR="008E2AD1">
        <w:rPr>
          <w:lang w:eastAsia="ja-JP"/>
        </w:rPr>
        <w:t>”</w:t>
      </w:r>
      <w:r>
        <w:rPr>
          <w:lang w:eastAsia="ja-JP"/>
        </w:rPr>
        <w:t xml:space="preserve">  Third, a grid of 1 km x 1 km squares would be overlaid on</w:t>
      </w:r>
      <w:r w:rsidR="008E2AD1">
        <w:rPr>
          <w:lang w:eastAsia="ja-JP"/>
        </w:rPr>
        <w:t>to</w:t>
      </w:r>
      <w:r>
        <w:rPr>
          <w:lang w:eastAsia="ja-JP"/>
        </w:rPr>
        <w:t xml:space="preserve"> the covered populated areas.</w:t>
      </w:r>
      <w:r>
        <w:rPr>
          <w:rStyle w:val="FootnoteReference"/>
          <w:lang w:eastAsia="ja-JP"/>
        </w:rPr>
        <w:footnoteReference w:id="27"/>
      </w:r>
      <w:r>
        <w:rPr>
          <w:lang w:eastAsia="ja-JP"/>
        </w:rPr>
        <w:t xml:space="preserve">  </w:t>
      </w:r>
      <w:r w:rsidR="0007514A">
        <w:rPr>
          <w:lang w:eastAsia="ja-JP"/>
        </w:rPr>
        <w:t xml:space="preserve">Due to the </w:t>
      </w:r>
      <w:r w:rsidR="00752C4C">
        <w:rPr>
          <w:lang w:eastAsia="ja-JP"/>
        </w:rPr>
        <w:t xml:space="preserve">fact that the Alaska Population Distribution model </w:t>
      </w:r>
      <w:r w:rsidR="00333ACF">
        <w:rPr>
          <w:lang w:eastAsia="ja-JP"/>
        </w:rPr>
        <w:t xml:space="preserve">uniformly distributes population within the </w:t>
      </w:r>
      <w:r w:rsidR="00333ACF">
        <w:rPr>
          <w:lang w:eastAsia="ja-JP"/>
        </w:rPr>
        <w:t>populated area of a block, the</w:t>
      </w:r>
      <w:r w:rsidR="00FD7579">
        <w:rPr>
          <w:lang w:eastAsia="ja-JP"/>
        </w:rPr>
        <w:t xml:space="preserve"> covered populated areas of a block w</w:t>
      </w:r>
      <w:r w:rsidR="00DF46A7">
        <w:rPr>
          <w:lang w:eastAsia="ja-JP"/>
        </w:rPr>
        <w:t>ould</w:t>
      </w:r>
      <w:r w:rsidR="00FD7579">
        <w:rPr>
          <w:lang w:eastAsia="ja-JP"/>
        </w:rPr>
        <w:t xml:space="preserve"> likewise have a uniform population distribution.  </w:t>
      </w:r>
      <w:r w:rsidR="00003B6E">
        <w:rPr>
          <w:lang w:eastAsia="ja-JP"/>
        </w:rPr>
        <w:t>The</w:t>
      </w:r>
      <w:r w:rsidR="00B90CBA">
        <w:rPr>
          <w:lang w:eastAsia="ja-JP"/>
        </w:rPr>
        <w:t xml:space="preserve"> total</w:t>
      </w:r>
      <w:r w:rsidR="00003B6E">
        <w:rPr>
          <w:lang w:eastAsia="ja-JP"/>
        </w:rPr>
        <w:t xml:space="preserve"> population of each grid cell</w:t>
      </w:r>
      <w:r w:rsidR="00F92D47">
        <w:rPr>
          <w:lang w:eastAsia="ja-JP"/>
        </w:rPr>
        <w:t xml:space="preserve"> is the sum </w:t>
      </w:r>
      <w:r w:rsidR="00E927DA">
        <w:rPr>
          <w:lang w:eastAsia="ja-JP"/>
        </w:rPr>
        <w:t>of the</w:t>
      </w:r>
      <w:r w:rsidR="00F455CA">
        <w:rPr>
          <w:lang w:eastAsia="ja-JP"/>
        </w:rPr>
        <w:t xml:space="preserve"> </w:t>
      </w:r>
      <w:r w:rsidR="00155F40">
        <w:rPr>
          <w:lang w:eastAsia="ja-JP"/>
        </w:rPr>
        <w:t xml:space="preserve">populations of the covered populated areas contained within </w:t>
      </w:r>
      <w:r w:rsidR="002B29B3">
        <w:rPr>
          <w:lang w:eastAsia="ja-JP"/>
        </w:rPr>
        <w:t xml:space="preserve">a given grid cell.  </w:t>
      </w:r>
      <w:r w:rsidR="00400D0D">
        <w:rPr>
          <w:lang w:eastAsia="ja-JP"/>
        </w:rPr>
        <w:t xml:space="preserve">For example, </w:t>
      </w:r>
      <w:r w:rsidR="007557C8">
        <w:rPr>
          <w:lang w:eastAsia="ja-JP"/>
        </w:rPr>
        <w:t xml:space="preserve">if </w:t>
      </w:r>
      <w:r w:rsidR="00594FFE">
        <w:rPr>
          <w:lang w:eastAsia="ja-JP"/>
        </w:rPr>
        <w:t>a grid cell contains 25</w:t>
      </w:r>
      <w:r w:rsidR="00796CDF">
        <w:rPr>
          <w:lang w:eastAsia="ja-JP"/>
        </w:rPr>
        <w:t>%</w:t>
      </w:r>
      <w:r w:rsidR="00594FFE">
        <w:rPr>
          <w:lang w:eastAsia="ja-JP"/>
        </w:rPr>
        <w:t xml:space="preserve"> of the covered populated area of a census block</w:t>
      </w:r>
      <w:r w:rsidR="00397D1D">
        <w:rPr>
          <w:lang w:eastAsia="ja-JP"/>
        </w:rPr>
        <w:t>, that grid</w:t>
      </w:r>
      <w:r w:rsidR="00D93E46">
        <w:rPr>
          <w:lang w:eastAsia="ja-JP"/>
        </w:rPr>
        <w:t xml:space="preserve"> would be credited with 25</w:t>
      </w:r>
      <w:r w:rsidR="00796CDF">
        <w:rPr>
          <w:lang w:eastAsia="ja-JP"/>
        </w:rPr>
        <w:t>%</w:t>
      </w:r>
      <w:r w:rsidR="00D93E46">
        <w:rPr>
          <w:lang w:eastAsia="ja-JP"/>
        </w:rPr>
        <w:t xml:space="preserve"> of that block</w:t>
      </w:r>
      <w:r w:rsidR="00D130A7">
        <w:rPr>
          <w:lang w:eastAsia="ja-JP"/>
        </w:rPr>
        <w:t xml:space="preserve">’s covered population.  </w:t>
      </w:r>
      <w:r w:rsidR="00CE6A98">
        <w:rPr>
          <w:lang w:eastAsia="ja-JP"/>
        </w:rPr>
        <w:t xml:space="preserve">That same grid cell might also contain </w:t>
      </w:r>
      <w:r w:rsidR="00020358">
        <w:rPr>
          <w:lang w:eastAsia="ja-JP"/>
        </w:rPr>
        <w:t>100</w:t>
      </w:r>
      <w:r w:rsidR="00796CDF">
        <w:rPr>
          <w:lang w:eastAsia="ja-JP"/>
        </w:rPr>
        <w:t>%</w:t>
      </w:r>
      <w:r w:rsidR="00020358">
        <w:rPr>
          <w:lang w:eastAsia="ja-JP"/>
        </w:rPr>
        <w:t xml:space="preserve"> of a second census block’s covered populated area</w:t>
      </w:r>
      <w:r w:rsidR="00133EBD">
        <w:rPr>
          <w:lang w:eastAsia="ja-JP"/>
        </w:rPr>
        <w:t xml:space="preserve">.  </w:t>
      </w:r>
      <w:r w:rsidR="00133EBD">
        <w:rPr>
          <w:lang w:eastAsia="ja-JP"/>
        </w:rPr>
        <w:t>So</w:t>
      </w:r>
      <w:r w:rsidR="00133EBD">
        <w:rPr>
          <w:lang w:eastAsia="ja-JP"/>
        </w:rPr>
        <w:t xml:space="preserve"> </w:t>
      </w:r>
      <w:r w:rsidR="00020358">
        <w:rPr>
          <w:lang w:eastAsia="ja-JP"/>
        </w:rPr>
        <w:t>all of that census block’</w:t>
      </w:r>
      <w:r w:rsidR="00390289">
        <w:rPr>
          <w:lang w:eastAsia="ja-JP"/>
        </w:rPr>
        <w:t xml:space="preserve">s </w:t>
      </w:r>
      <w:r w:rsidR="000925E6">
        <w:rPr>
          <w:lang w:eastAsia="ja-JP"/>
        </w:rPr>
        <w:t xml:space="preserve">covered </w:t>
      </w:r>
      <w:r w:rsidR="00390289">
        <w:rPr>
          <w:lang w:eastAsia="ja-JP"/>
        </w:rPr>
        <w:t xml:space="preserve">population </w:t>
      </w:r>
      <w:r w:rsidR="000925E6">
        <w:rPr>
          <w:lang w:eastAsia="ja-JP"/>
        </w:rPr>
        <w:t>would be credited to that grid cell</w:t>
      </w:r>
      <w:r w:rsidR="00164A48">
        <w:rPr>
          <w:lang w:eastAsia="ja-JP"/>
        </w:rPr>
        <w:t>, and the grid cell</w:t>
      </w:r>
      <w:r w:rsidR="005741E2">
        <w:rPr>
          <w:lang w:eastAsia="ja-JP"/>
        </w:rPr>
        <w:t xml:space="preserve">’s total population would be the sum of these </w:t>
      </w:r>
      <w:r w:rsidR="00F7124E">
        <w:rPr>
          <w:lang w:eastAsia="ja-JP"/>
        </w:rPr>
        <w:t xml:space="preserve">two </w:t>
      </w:r>
      <w:r w:rsidR="007D3DE5">
        <w:rPr>
          <w:lang w:eastAsia="ja-JP"/>
        </w:rPr>
        <w:t xml:space="preserve">populations.  </w:t>
      </w:r>
      <w:r>
        <w:rPr>
          <w:lang w:eastAsia="ja-JP"/>
        </w:rPr>
        <w:t xml:space="preserve">Lastly, any grid </w:t>
      </w:r>
      <w:r w:rsidR="00A46539">
        <w:rPr>
          <w:lang w:eastAsia="ja-JP"/>
        </w:rPr>
        <w:t xml:space="preserve">cell </w:t>
      </w:r>
      <w:r>
        <w:rPr>
          <w:lang w:eastAsia="ja-JP"/>
        </w:rPr>
        <w:t>that contains fewer than 100,000 square meters of covered populated area, or 10% of the grid</w:t>
      </w:r>
      <w:r w:rsidR="00A46539">
        <w:rPr>
          <w:lang w:eastAsia="ja-JP"/>
        </w:rPr>
        <w:t xml:space="preserve"> cell</w:t>
      </w:r>
      <w:r>
        <w:rPr>
          <w:lang w:eastAsia="ja-JP"/>
        </w:rPr>
        <w:t xml:space="preserve">, would be excluded from the frame.  This ensures that all </w:t>
      </w:r>
      <w:r w:rsidR="003B320C">
        <w:rPr>
          <w:lang w:eastAsia="ja-JP"/>
        </w:rPr>
        <w:t xml:space="preserve">grid cells </w:t>
      </w:r>
      <w:r>
        <w:rPr>
          <w:lang w:eastAsia="ja-JP"/>
        </w:rPr>
        <w:t xml:space="preserve">have a reasonable testable area, reducing burden on providers.  </w:t>
      </w:r>
      <w:r w:rsidR="00CC492A">
        <w:rPr>
          <w:lang w:eastAsia="ja-JP"/>
        </w:rPr>
        <w:t>Grid</w:t>
      </w:r>
      <w:r w:rsidR="00B11CDA">
        <w:rPr>
          <w:lang w:eastAsia="ja-JP"/>
        </w:rPr>
        <w:t xml:space="preserve"> cell</w:t>
      </w:r>
      <w:r w:rsidR="00CC492A">
        <w:rPr>
          <w:lang w:eastAsia="ja-JP"/>
        </w:rPr>
        <w:t xml:space="preserve">s </w:t>
      </w:r>
      <w:r w:rsidR="00606767">
        <w:rPr>
          <w:lang w:eastAsia="ja-JP"/>
        </w:rPr>
        <w:t xml:space="preserve">with smaller levels of </w:t>
      </w:r>
      <w:r w:rsidR="008A670B">
        <w:rPr>
          <w:lang w:eastAsia="ja-JP"/>
        </w:rPr>
        <w:t>covered populated area</w:t>
      </w:r>
      <w:r w:rsidR="00606767">
        <w:rPr>
          <w:lang w:eastAsia="ja-JP"/>
        </w:rPr>
        <w:t xml:space="preserve"> were </w:t>
      </w:r>
      <w:r w:rsidR="004810BA">
        <w:rPr>
          <w:lang w:eastAsia="ja-JP"/>
        </w:rPr>
        <w:t xml:space="preserve">less </w:t>
      </w:r>
      <w:r w:rsidR="001001B9">
        <w:rPr>
          <w:lang w:eastAsia="ja-JP"/>
        </w:rPr>
        <w:t xml:space="preserve">likely to </w:t>
      </w:r>
      <w:r w:rsidR="003009F7">
        <w:rPr>
          <w:lang w:eastAsia="ja-JP"/>
        </w:rPr>
        <w:t xml:space="preserve">have areas that were </w:t>
      </w:r>
      <w:r w:rsidR="00E37985">
        <w:rPr>
          <w:lang w:eastAsia="ja-JP"/>
        </w:rPr>
        <w:t>publicly</w:t>
      </w:r>
      <w:r w:rsidR="005F6F57">
        <w:rPr>
          <w:lang w:eastAsia="ja-JP"/>
        </w:rPr>
        <w:t xml:space="preserve"> accessible</w:t>
      </w:r>
      <w:r w:rsidR="00BC7CB0">
        <w:rPr>
          <w:lang w:eastAsia="ja-JP"/>
        </w:rPr>
        <w:t xml:space="preserve"> or large enough to conduct mobile testing</w:t>
      </w:r>
      <w:r w:rsidR="005F6F57">
        <w:rPr>
          <w:lang w:eastAsia="ja-JP"/>
        </w:rPr>
        <w:t xml:space="preserve">.  </w:t>
      </w:r>
      <w:r>
        <w:rPr>
          <w:lang w:eastAsia="ja-JP"/>
        </w:rPr>
        <w:t>Figures 1-4 below detail this process.</w:t>
      </w:r>
    </w:p>
    <w:p w:rsidR="001A1246" w:rsidRPr="00A46221" w:rsidP="001A1246" w14:paraId="4D1B48E8" w14:textId="77777777">
      <w:pPr>
        <w:keepLines/>
        <w:tabs>
          <w:tab w:val="left" w:pos="270"/>
          <w:tab w:val="left" w:pos="360"/>
        </w:tabs>
      </w:pPr>
      <w:r>
        <w:rPr>
          <w:noProof/>
        </w:rPr>
        <w:drawing>
          <wp:inline distT="0" distB="0" distL="0" distR="0">
            <wp:extent cx="2681317" cy="207200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a:xfrm>
                      <a:off x="0" y="0"/>
                      <a:ext cx="2681317" cy="2072005"/>
                    </a:xfrm>
                    <a:prstGeom prst="rect">
                      <a:avLst/>
                    </a:prstGeom>
                  </pic:spPr>
                </pic:pic>
              </a:graphicData>
            </a:graphic>
          </wp:inline>
        </w:drawing>
      </w:r>
      <w:r w:rsidRPr="00A46221">
        <w:tab/>
      </w:r>
      <w:r>
        <w:rPr>
          <w:noProof/>
        </w:rPr>
        <w:drawing>
          <wp:inline distT="0" distB="0" distL="0" distR="0">
            <wp:extent cx="2686502" cy="2076012"/>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a:xfrm>
                      <a:off x="0" y="0"/>
                      <a:ext cx="2686502" cy="2076012"/>
                    </a:xfrm>
                    <a:prstGeom prst="rect">
                      <a:avLst/>
                    </a:prstGeom>
                  </pic:spPr>
                </pic:pic>
              </a:graphicData>
            </a:graphic>
          </wp:inline>
        </w:drawing>
      </w:r>
    </w:p>
    <w:p w:rsidR="001A1246" w:rsidRPr="00A46221" w:rsidP="001A1246" w14:paraId="2AC8D721" w14:textId="77777777">
      <w:pPr>
        <w:keepLines/>
        <w:tabs>
          <w:tab w:val="left" w:pos="270"/>
          <w:tab w:val="left" w:pos="360"/>
          <w:tab w:val="left" w:pos="4590"/>
        </w:tabs>
      </w:pPr>
      <w:r w:rsidRPr="00A46221">
        <w:tab/>
        <w:t>Fig. 1: Eligible Blocks and Populated Areas</w:t>
      </w:r>
      <w:r w:rsidRPr="00A46221">
        <w:tab/>
        <w:t>Fig. 2: Eligible Populated Areas and Coverage</w:t>
      </w:r>
    </w:p>
    <w:p w:rsidR="001A1246" w:rsidRPr="00A46221" w:rsidP="001A1246" w14:paraId="75F1E793" w14:textId="77777777">
      <w:pPr>
        <w:keepLines/>
        <w:tabs>
          <w:tab w:val="left" w:pos="270"/>
          <w:tab w:val="left" w:pos="360"/>
        </w:tabs>
      </w:pPr>
      <w:r>
        <w:rPr>
          <w:noProof/>
        </w:rPr>
        <w:drawing>
          <wp:inline distT="0" distB="0" distL="0" distR="0">
            <wp:extent cx="2696108" cy="208343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a:xfrm>
                      <a:off x="0" y="0"/>
                      <a:ext cx="2696108" cy="2083435"/>
                    </a:xfrm>
                    <a:prstGeom prst="rect">
                      <a:avLst/>
                    </a:prstGeom>
                  </pic:spPr>
                </pic:pic>
              </a:graphicData>
            </a:graphic>
          </wp:inline>
        </w:drawing>
      </w:r>
      <w:r w:rsidRPr="00A46221">
        <w:tab/>
      </w:r>
      <w:r>
        <w:rPr>
          <w:noProof/>
        </w:rPr>
        <w:drawing>
          <wp:inline distT="0" distB="0" distL="0" distR="0">
            <wp:extent cx="2686050" cy="207566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a:xfrm>
                      <a:off x="0" y="0"/>
                      <a:ext cx="2686050" cy="2075662"/>
                    </a:xfrm>
                    <a:prstGeom prst="rect">
                      <a:avLst/>
                    </a:prstGeom>
                  </pic:spPr>
                </pic:pic>
              </a:graphicData>
            </a:graphic>
          </wp:inline>
        </w:drawing>
      </w:r>
    </w:p>
    <w:p w:rsidR="001A1246" w:rsidP="004A60B3" w14:paraId="5C4DE365" w14:textId="2C0B541B">
      <w:pPr>
        <w:keepLines/>
        <w:tabs>
          <w:tab w:val="left" w:pos="270"/>
          <w:tab w:val="left" w:pos="4590"/>
        </w:tabs>
        <w:spacing w:after="240"/>
      </w:pPr>
      <w:r w:rsidRPr="00A46221">
        <w:tab/>
        <w:t>Fig.</w:t>
      </w:r>
      <w:r>
        <w:t xml:space="preserve"> 3: Covered Populated Areas with Grid</w:t>
      </w:r>
      <w:r>
        <w:tab/>
        <w:t>Fig 4: Grid</w:t>
      </w:r>
      <w:r w:rsidR="00A46539">
        <w:t xml:space="preserve"> Cell</w:t>
      </w:r>
      <w:r>
        <w:t>s Eligible for Selection</w:t>
      </w:r>
      <w:r w:rsidRPr="00A46221">
        <w:t xml:space="preserve"> </w:t>
      </w:r>
    </w:p>
    <w:p w:rsidR="001A1246" w:rsidP="004A60B3" w14:paraId="71F37FC4" w14:textId="42584772">
      <w:pPr>
        <w:widowControl/>
        <w:spacing w:after="120"/>
        <w:rPr>
          <w:lang w:eastAsia="ja-JP"/>
        </w:rPr>
      </w:pPr>
      <w:r>
        <w:rPr>
          <w:lang w:eastAsia="ja-JP"/>
        </w:rPr>
        <w:t xml:space="preserve">For commitments that do not promise different speeds for different middle-mile technologies, the frame would utilize the most recent Form 477 submissions </w:t>
      </w:r>
      <w:r w:rsidR="00E06A12">
        <w:rPr>
          <w:lang w:eastAsia="ja-JP"/>
        </w:rPr>
        <w:t xml:space="preserve">from the </w:t>
      </w:r>
      <w:r>
        <w:rPr>
          <w:lang w:eastAsia="ja-JP"/>
        </w:rPr>
        <w:t xml:space="preserve">provider, </w:t>
      </w:r>
      <w:r w:rsidR="001B5EA2">
        <w:rPr>
          <w:lang w:eastAsia="ja-JP"/>
        </w:rPr>
        <w:t xml:space="preserve">which </w:t>
      </w:r>
      <w:r w:rsidR="008E2AD1">
        <w:rPr>
          <w:lang w:eastAsia="ja-JP"/>
        </w:rPr>
        <w:t>currently</w:t>
      </w:r>
      <w:r>
        <w:rPr>
          <w:lang w:eastAsia="ja-JP"/>
        </w:rPr>
        <w:t xml:space="preserve"> </w:t>
      </w:r>
      <w:r w:rsidR="001B5EA2">
        <w:rPr>
          <w:lang w:eastAsia="ja-JP"/>
        </w:rPr>
        <w:t xml:space="preserve">is the provider’s </w:t>
      </w:r>
      <w:r w:rsidR="008E2AD1">
        <w:rPr>
          <w:lang w:eastAsia="ja-JP"/>
        </w:rPr>
        <w:t xml:space="preserve">deployment data as of </w:t>
      </w:r>
      <w:r>
        <w:rPr>
          <w:lang w:eastAsia="ja-JP"/>
        </w:rPr>
        <w:t xml:space="preserve">December 2020.  For areas served by more than one technology, </w:t>
      </w:r>
      <w:r w:rsidR="008E2AD1">
        <w:rPr>
          <w:lang w:eastAsia="ja-JP"/>
        </w:rPr>
        <w:t xml:space="preserve">the area would only be included in the frame for </w:t>
      </w:r>
      <w:r>
        <w:rPr>
          <w:lang w:eastAsia="ja-JP"/>
        </w:rPr>
        <w:t xml:space="preserve">the </w:t>
      </w:r>
      <w:r w:rsidR="008E2AD1">
        <w:rPr>
          <w:lang w:eastAsia="ja-JP"/>
        </w:rPr>
        <w:t xml:space="preserve">latest </w:t>
      </w:r>
      <w:r w:rsidR="006C56A7">
        <w:rPr>
          <w:lang w:eastAsia="ja-JP"/>
        </w:rPr>
        <w:t xml:space="preserve">generation </w:t>
      </w:r>
      <w:r>
        <w:rPr>
          <w:lang w:eastAsia="ja-JP"/>
        </w:rPr>
        <w:t>technology.  For example, if an area is covered by both 2G and 3G, the</w:t>
      </w:r>
      <w:r w:rsidR="008E2AD1">
        <w:rPr>
          <w:lang w:eastAsia="ja-JP"/>
        </w:rPr>
        <w:t>n</w:t>
      </w:r>
      <w:r>
        <w:rPr>
          <w:lang w:eastAsia="ja-JP"/>
        </w:rPr>
        <w:t xml:space="preserve"> </w:t>
      </w:r>
      <w:r w:rsidR="008E2AD1">
        <w:rPr>
          <w:lang w:eastAsia="ja-JP"/>
        </w:rPr>
        <w:t xml:space="preserve">the </w:t>
      </w:r>
      <w:r>
        <w:rPr>
          <w:lang w:eastAsia="ja-JP"/>
        </w:rPr>
        <w:t xml:space="preserve">area would only be included in the 3G frame.  As no commitments were made for 5G service, any 5G coverage will be included within the LTE frame.  </w:t>
      </w:r>
      <w:r w:rsidR="0091060C">
        <w:rPr>
          <w:lang w:eastAsia="ja-JP"/>
        </w:rPr>
        <w:t xml:space="preserve">Where a provider has </w:t>
      </w:r>
      <w:r>
        <w:rPr>
          <w:lang w:eastAsia="ja-JP"/>
        </w:rPr>
        <w:t>commit</w:t>
      </w:r>
      <w:r w:rsidR="0091060C">
        <w:rPr>
          <w:lang w:eastAsia="ja-JP"/>
        </w:rPr>
        <w:t>ted</w:t>
      </w:r>
      <w:r>
        <w:rPr>
          <w:lang w:eastAsia="ja-JP"/>
        </w:rPr>
        <w:t xml:space="preserve"> to different speeds </w:t>
      </w:r>
      <w:r w:rsidR="0091060C">
        <w:rPr>
          <w:lang w:eastAsia="ja-JP"/>
        </w:rPr>
        <w:t xml:space="preserve">in different areas </w:t>
      </w:r>
      <w:r>
        <w:rPr>
          <w:lang w:eastAsia="ja-JP"/>
        </w:rPr>
        <w:t xml:space="preserve">due to different middle-mile technologies, the frame would rely on </w:t>
      </w:r>
      <w:r>
        <w:rPr>
          <w:lang w:eastAsia="ja-JP"/>
        </w:rPr>
        <w:t>additional data</w:t>
      </w:r>
      <w:r>
        <w:rPr>
          <w:rStyle w:val="FootnoteReference"/>
          <w:lang w:eastAsia="ja-JP"/>
        </w:rPr>
        <w:footnoteReference w:id="28"/>
      </w:r>
      <w:r>
        <w:rPr>
          <w:lang w:eastAsia="ja-JP"/>
        </w:rPr>
        <w:t xml:space="preserve"> submitted by the provider to differentiate the covered areas of a given technology (e.g., LTE) with multiple middle-mile types.  </w:t>
      </w:r>
    </w:p>
    <w:p w:rsidR="001A1246" w:rsidP="003C4912" w14:paraId="25797778" w14:textId="1046E54B">
      <w:pPr>
        <w:spacing w:after="120"/>
        <w:rPr>
          <w:lang w:eastAsia="ja-JP"/>
        </w:rPr>
      </w:pPr>
      <w:r>
        <w:rPr>
          <w:lang w:eastAsia="ja-JP"/>
        </w:rPr>
        <w:t xml:space="preserve">If a provider wishes to submit data </w:t>
      </w:r>
      <w:r w:rsidR="002A77D6">
        <w:rPr>
          <w:lang w:eastAsia="ja-JP"/>
        </w:rPr>
        <w:t xml:space="preserve">that better reflects </w:t>
      </w:r>
      <w:r w:rsidR="009A1C41">
        <w:rPr>
          <w:lang w:eastAsia="ja-JP"/>
        </w:rPr>
        <w:t>t</w:t>
      </w:r>
      <w:r w:rsidR="002A77D6">
        <w:rPr>
          <w:lang w:eastAsia="ja-JP"/>
        </w:rPr>
        <w:t xml:space="preserve">he </w:t>
      </w:r>
      <w:r>
        <w:rPr>
          <w:lang w:eastAsia="ja-JP"/>
        </w:rPr>
        <w:t xml:space="preserve">December 2021 Form 477 </w:t>
      </w:r>
      <w:r w:rsidR="009A1C41">
        <w:rPr>
          <w:lang w:eastAsia="ja-JP"/>
        </w:rPr>
        <w:t xml:space="preserve">data </w:t>
      </w:r>
      <w:r w:rsidR="002A77D6">
        <w:rPr>
          <w:lang w:eastAsia="ja-JP"/>
        </w:rPr>
        <w:t>that it is likely to submit in March 2022</w:t>
      </w:r>
      <w:r>
        <w:rPr>
          <w:rStyle w:val="FootnoteReference"/>
          <w:lang w:eastAsia="ja-JP"/>
        </w:rPr>
        <w:footnoteReference w:id="29"/>
      </w:r>
      <w:r w:rsidR="009A1C41">
        <w:rPr>
          <w:lang w:eastAsia="ja-JP"/>
        </w:rPr>
        <w:t xml:space="preserve"> </w:t>
      </w:r>
      <w:r>
        <w:rPr>
          <w:lang w:eastAsia="ja-JP"/>
        </w:rPr>
        <w:t xml:space="preserve">than the </w:t>
      </w:r>
      <w:r w:rsidR="009A1C41">
        <w:rPr>
          <w:lang w:eastAsia="ja-JP"/>
        </w:rPr>
        <w:t>December 2020</w:t>
      </w:r>
      <w:r w:rsidR="002A77D6">
        <w:rPr>
          <w:lang w:eastAsia="ja-JP"/>
        </w:rPr>
        <w:t xml:space="preserve"> data that the </w:t>
      </w:r>
      <w:r>
        <w:rPr>
          <w:lang w:eastAsia="ja-JP"/>
        </w:rPr>
        <w:t xml:space="preserve">Commission currently has, </w:t>
      </w:r>
      <w:r w:rsidR="00CF6B02">
        <w:rPr>
          <w:lang w:eastAsia="ja-JP"/>
        </w:rPr>
        <w:t xml:space="preserve">then </w:t>
      </w:r>
      <w:r>
        <w:rPr>
          <w:lang w:eastAsia="ja-JP"/>
        </w:rPr>
        <w:t xml:space="preserve">it should notify the Bureau within the Public Notice comment cycle and submit the updated coverage data within 10 days of the adoption of the Order.  The Bureau will create a </w:t>
      </w:r>
      <w:r w:rsidR="00DA3344">
        <w:rPr>
          <w:lang w:eastAsia="ja-JP"/>
        </w:rPr>
        <w:t xml:space="preserve">stratified random </w:t>
      </w:r>
      <w:r>
        <w:rPr>
          <w:lang w:eastAsia="ja-JP"/>
        </w:rPr>
        <w:t xml:space="preserve">sample for the provider to test within 15 days of receipt of updated data, or, in the event of no new data submitted, 10 days of the adoption of </w:t>
      </w:r>
      <w:r w:rsidR="00CF6B02">
        <w:rPr>
          <w:lang w:eastAsia="ja-JP"/>
        </w:rPr>
        <w:t xml:space="preserve">an </w:t>
      </w:r>
      <w:r>
        <w:rPr>
          <w:lang w:eastAsia="ja-JP"/>
        </w:rPr>
        <w:t>Order.</w:t>
      </w:r>
    </w:p>
    <w:p w:rsidR="001A1246" w:rsidP="001A1246" w14:paraId="3FE8F469" w14:textId="77777777">
      <w:pPr>
        <w:pStyle w:val="Heading1"/>
        <w:rPr>
          <w:rFonts w:ascii="Times New Roman" w:hAnsi="Times New Roman"/>
          <w:szCs w:val="22"/>
        </w:rPr>
      </w:pPr>
      <w:r w:rsidRPr="00D95DDB">
        <w:rPr>
          <w:rFonts w:ascii="Times New Roman" w:hAnsi="Times New Roman"/>
          <w:szCs w:val="22"/>
        </w:rPr>
        <w:t>Frame Stratification</w:t>
      </w:r>
    </w:p>
    <w:p w:rsidR="001A1246" w:rsidP="001A1246" w14:paraId="66F5345D" w14:textId="421CB99A">
      <w:pPr>
        <w:spacing w:after="120"/>
        <w:rPr>
          <w:lang w:eastAsia="ja-JP"/>
        </w:rPr>
      </w:pPr>
      <w:r w:rsidRPr="00A75E26">
        <w:rPr>
          <w:lang w:eastAsia="ja-JP"/>
        </w:rPr>
        <w:t>Fra</w:t>
      </w:r>
      <w:r>
        <w:rPr>
          <w:lang w:eastAsia="ja-JP"/>
        </w:rPr>
        <w:t>me stratification is the process of dividing a frame into subsets of similar characteristics, called strata.</w:t>
      </w:r>
      <w:r>
        <w:rPr>
          <w:rStyle w:val="FootnoteReference"/>
          <w:lang w:eastAsia="ja-JP"/>
        </w:rPr>
        <w:footnoteReference w:id="30"/>
      </w:r>
      <w:r>
        <w:rPr>
          <w:lang w:eastAsia="ja-JP"/>
        </w:rPr>
        <w:t xml:space="preserve">  This methodology allows fewer grid</w:t>
      </w:r>
      <w:r w:rsidR="00A46539">
        <w:rPr>
          <w:lang w:eastAsia="ja-JP"/>
        </w:rPr>
        <w:t xml:space="preserve"> cell</w:t>
      </w:r>
      <w:r>
        <w:rPr>
          <w:lang w:eastAsia="ja-JP"/>
        </w:rPr>
        <w:t xml:space="preserve">s to be selected for testing while producing the same level of accuracy as sampling the entire frame, thus reducing testing burden.  </w:t>
      </w:r>
    </w:p>
    <w:p w:rsidR="00453D45" w:rsidP="001A1246" w14:paraId="79F0C14B" w14:textId="5616B909">
      <w:pPr>
        <w:spacing w:after="120"/>
        <w:rPr>
          <w:lang w:eastAsia="ja-JP"/>
        </w:rPr>
      </w:pPr>
      <w:r>
        <w:rPr>
          <w:lang w:eastAsia="ja-JP"/>
        </w:rPr>
        <w:t>The number of strata for each frame depends on the number of grid cells in a given frame</w:t>
      </w:r>
      <w:r w:rsidR="0091060C">
        <w:rPr>
          <w:lang w:eastAsia="ja-JP"/>
        </w:rPr>
        <w:t>.</w:t>
      </w:r>
      <w:r>
        <w:rPr>
          <w:lang w:eastAsia="ja-JP"/>
        </w:rPr>
        <w:t xml:space="preserve">  To create the strata, the Bureau proposes to use the cumulative square root of the frequency </w:t>
      </w:r>
      <w:r>
        <w:rPr>
          <w:lang w:eastAsia="ja-JP"/>
        </w:rPr>
        <w:t xml:space="preserve">(CSRF) </w:t>
      </w:r>
      <w:r>
        <w:rPr>
          <w:lang w:eastAsia="ja-JP"/>
        </w:rPr>
        <w:t>method</w:t>
      </w:r>
      <w:r w:rsidR="002F1841">
        <w:rPr>
          <w:lang w:eastAsia="ja-JP"/>
        </w:rPr>
        <w:t>,</w:t>
      </w:r>
      <w:r>
        <w:rPr>
          <w:rStyle w:val="FootnoteReference"/>
          <w:lang w:eastAsia="ja-JP"/>
        </w:rPr>
        <w:footnoteReference w:id="31"/>
      </w:r>
      <w:r>
        <w:rPr>
          <w:lang w:eastAsia="ja-JP"/>
        </w:rPr>
        <w:t xml:space="preserve"> based on grid-level estimates of covered population. </w:t>
      </w:r>
      <w:r w:rsidRPr="00981CEF" w:rsidR="00981CEF">
        <w:rPr>
          <w:lang w:eastAsia="ja-JP"/>
        </w:rPr>
        <w:t xml:space="preserve"> </w:t>
      </w:r>
      <w:r>
        <w:rPr>
          <w:lang w:eastAsia="ja-JP"/>
        </w:rPr>
        <w:t xml:space="preserve">CSRF is a standard stratification method </w:t>
      </w:r>
      <w:r w:rsidR="000C1171">
        <w:rPr>
          <w:lang w:eastAsia="ja-JP"/>
        </w:rPr>
        <w:t xml:space="preserve">used to </w:t>
      </w:r>
      <w:r w:rsidR="00F05BC5">
        <w:rPr>
          <w:lang w:eastAsia="ja-JP"/>
        </w:rPr>
        <w:t xml:space="preserve">define the breaks between strata.  </w:t>
      </w:r>
      <w:r w:rsidR="007272E4">
        <w:rPr>
          <w:lang w:eastAsia="ja-JP"/>
        </w:rPr>
        <w:t xml:space="preserve">It </w:t>
      </w:r>
      <w:r w:rsidRPr="00BD073E">
        <w:rPr>
          <w:lang w:eastAsia="ja-JP"/>
        </w:rPr>
        <w:t>creates equal intervals not on the</w:t>
      </w:r>
      <w:r>
        <w:rPr>
          <w:lang w:eastAsia="ja-JP"/>
        </w:rPr>
        <w:t xml:space="preserve"> scale along the stratification variable (in this case, covered population)</w:t>
      </w:r>
      <w:r w:rsidRPr="00BD073E">
        <w:rPr>
          <w:lang w:eastAsia="ja-JP"/>
        </w:rPr>
        <w:t xml:space="preserve"> scale, but rather on the </w:t>
      </w:r>
      <w:r>
        <w:rPr>
          <w:lang w:eastAsia="ja-JP"/>
        </w:rPr>
        <w:t xml:space="preserve">scale along the </w:t>
      </w:r>
      <w:r w:rsidRPr="00BD073E">
        <w:rPr>
          <w:lang w:eastAsia="ja-JP"/>
        </w:rPr>
        <w:t xml:space="preserve">cumulated square root of the count (frequency) </w:t>
      </w:r>
      <w:r>
        <w:rPr>
          <w:lang w:eastAsia="ja-JP"/>
        </w:rPr>
        <w:t>of grid</w:t>
      </w:r>
      <w:r w:rsidRPr="00BD073E">
        <w:rPr>
          <w:lang w:eastAsia="ja-JP"/>
        </w:rPr>
        <w:t xml:space="preserve"> cells</w:t>
      </w:r>
      <w:r>
        <w:rPr>
          <w:lang w:eastAsia="ja-JP"/>
        </w:rPr>
        <w:t xml:space="preserve"> belonging to</w:t>
      </w:r>
      <w:r w:rsidRPr="00BD073E">
        <w:rPr>
          <w:lang w:eastAsia="ja-JP"/>
        </w:rPr>
        <w:t xml:space="preserve"> </w:t>
      </w:r>
      <w:r>
        <w:rPr>
          <w:lang w:eastAsia="ja-JP"/>
        </w:rPr>
        <w:t>e</w:t>
      </w:r>
      <w:r w:rsidRPr="00BD073E">
        <w:rPr>
          <w:lang w:eastAsia="ja-JP"/>
        </w:rPr>
        <w:t>qual intervals</w:t>
      </w:r>
      <w:r>
        <w:rPr>
          <w:lang w:eastAsia="ja-JP"/>
        </w:rPr>
        <w:t xml:space="preserve"> of the stratification variable.</w:t>
      </w:r>
    </w:p>
    <w:p w:rsidR="001A1246" w:rsidP="001A1246" w14:paraId="67E6B3EB" w14:textId="72F80C28">
      <w:pPr>
        <w:spacing w:after="120"/>
        <w:rPr>
          <w:lang w:eastAsia="ja-JP"/>
        </w:rPr>
      </w:pPr>
      <w:r>
        <w:rPr>
          <w:lang w:eastAsia="ja-JP"/>
        </w:rPr>
        <w:t>Based on the data staff currently has, i</w:t>
      </w:r>
      <w:r w:rsidR="00981CEF">
        <w:rPr>
          <w:lang w:eastAsia="ja-JP"/>
        </w:rPr>
        <w:t xml:space="preserve">t is expected that each frame will contain between two and eight strata.  </w:t>
      </w:r>
      <w:r>
        <w:rPr>
          <w:lang w:eastAsia="ja-JP"/>
        </w:rPr>
        <w:t>Staff analysis has found that this stratification method produces strata of more equal sizes than other potential stratification methods (e.g.</w:t>
      </w:r>
      <w:r w:rsidR="003A19B2">
        <w:rPr>
          <w:lang w:eastAsia="ja-JP"/>
        </w:rPr>
        <w:t>,</w:t>
      </w:r>
      <w:r>
        <w:rPr>
          <w:lang w:eastAsia="ja-JP"/>
        </w:rPr>
        <w:t xml:space="preserve"> </w:t>
      </w:r>
      <w:r w:rsidR="00CF6B02">
        <w:rPr>
          <w:lang w:eastAsia="ja-JP"/>
        </w:rPr>
        <w:t xml:space="preserve">based on </w:t>
      </w:r>
      <w:r>
        <w:rPr>
          <w:lang w:eastAsia="ja-JP"/>
        </w:rPr>
        <w:t>census tracts), which reduces the number of grid</w:t>
      </w:r>
      <w:r w:rsidR="00A46539">
        <w:rPr>
          <w:lang w:eastAsia="ja-JP"/>
        </w:rPr>
        <w:t xml:space="preserve"> cell</w:t>
      </w:r>
      <w:r>
        <w:rPr>
          <w:lang w:eastAsia="ja-JP"/>
        </w:rPr>
        <w:t xml:space="preserve">s that need to be selected for testing.  </w:t>
      </w:r>
    </w:p>
    <w:p w:rsidR="001A1246" w:rsidP="001A1246" w14:paraId="189119F0" w14:textId="30F74E12">
      <w:pPr>
        <w:spacing w:after="120"/>
        <w:rPr>
          <w:lang w:eastAsia="ja-JP"/>
        </w:rPr>
      </w:pPr>
      <w:r>
        <w:rPr>
          <w:lang w:eastAsia="ja-JP"/>
        </w:rPr>
        <w:t>Further, staff proposes to select certain grid</w:t>
      </w:r>
      <w:r w:rsidR="00A46539">
        <w:rPr>
          <w:lang w:eastAsia="ja-JP"/>
        </w:rPr>
        <w:t xml:space="preserve"> cell</w:t>
      </w:r>
      <w:r>
        <w:rPr>
          <w:lang w:eastAsia="ja-JP"/>
        </w:rPr>
        <w:t>s with probability 1 (grid</w:t>
      </w:r>
      <w:r w:rsidR="00A46539">
        <w:rPr>
          <w:lang w:eastAsia="ja-JP"/>
        </w:rPr>
        <w:t xml:space="preserve"> cell</w:t>
      </w:r>
      <w:r>
        <w:rPr>
          <w:lang w:eastAsia="ja-JP"/>
        </w:rPr>
        <w:t xml:space="preserve">s that are called </w:t>
      </w:r>
      <w:r w:rsidRPr="00751F63">
        <w:rPr>
          <w:lang w:eastAsia="ja-JP"/>
        </w:rPr>
        <w:t>certainties</w:t>
      </w:r>
      <w:r>
        <w:rPr>
          <w:lang w:eastAsia="ja-JP"/>
        </w:rPr>
        <w:t>) within each stratum.</w:t>
      </w:r>
      <w:r>
        <w:rPr>
          <w:rStyle w:val="FootnoteReference"/>
          <w:lang w:eastAsia="ja-JP"/>
        </w:rPr>
        <w:footnoteReference w:id="32"/>
      </w:r>
      <w:r>
        <w:rPr>
          <w:lang w:eastAsia="ja-JP"/>
        </w:rPr>
        <w:t xml:space="preserve">  This ensures that grid</w:t>
      </w:r>
      <w:r w:rsidR="00A46539">
        <w:rPr>
          <w:lang w:eastAsia="ja-JP"/>
        </w:rPr>
        <w:t xml:space="preserve"> cell</w:t>
      </w:r>
      <w:r>
        <w:rPr>
          <w:lang w:eastAsia="ja-JP"/>
        </w:rPr>
        <w:t>s that have a high population within a given stratum are tested</w:t>
      </w:r>
      <w:r w:rsidR="007F2853">
        <w:rPr>
          <w:lang w:eastAsia="ja-JP"/>
        </w:rPr>
        <w:t>; this should</w:t>
      </w:r>
      <w:r>
        <w:rPr>
          <w:lang w:eastAsia="ja-JP"/>
        </w:rPr>
        <w:t xml:space="preserve"> prevent the testing results of the stratum from being skewed by outlier results from low-weighted grid</w:t>
      </w:r>
      <w:r w:rsidR="00A46539">
        <w:rPr>
          <w:lang w:eastAsia="ja-JP"/>
        </w:rPr>
        <w:t xml:space="preserve"> cell</w:t>
      </w:r>
      <w:r>
        <w:rPr>
          <w:lang w:eastAsia="ja-JP"/>
        </w:rPr>
        <w:t>s.</w:t>
      </w:r>
    </w:p>
    <w:p w:rsidR="001A1246" w:rsidP="001A1246" w14:paraId="119CBE51" w14:textId="77777777">
      <w:pPr>
        <w:pStyle w:val="Heading1"/>
        <w:rPr>
          <w:rFonts w:ascii="Times New Roman" w:hAnsi="Times New Roman"/>
          <w:szCs w:val="22"/>
        </w:rPr>
      </w:pPr>
      <w:r w:rsidRPr="00D95DDB">
        <w:rPr>
          <w:rFonts w:ascii="Times New Roman" w:hAnsi="Times New Roman"/>
          <w:szCs w:val="22"/>
        </w:rPr>
        <w:t xml:space="preserve">Sample </w:t>
      </w:r>
      <w:r>
        <w:rPr>
          <w:rFonts w:ascii="Times New Roman" w:hAnsi="Times New Roman"/>
          <w:szCs w:val="22"/>
        </w:rPr>
        <w:t>Size Calculation and Allocation and Sample Selection</w:t>
      </w:r>
    </w:p>
    <w:p w:rsidR="001A1246" w:rsidP="001A1246" w14:paraId="453DF0C2" w14:textId="78C8997B">
      <w:pPr>
        <w:spacing w:after="120"/>
        <w:rPr>
          <w:lang w:eastAsia="ja-JP"/>
        </w:rPr>
      </w:pPr>
      <w:r>
        <w:rPr>
          <w:lang w:eastAsia="ja-JP"/>
        </w:rPr>
        <w:t>The Bureau</w:t>
      </w:r>
      <w:r w:rsidRPr="006C4875">
        <w:rPr>
          <w:lang w:eastAsia="ja-JP"/>
        </w:rPr>
        <w:t xml:space="preserve"> propos</w:t>
      </w:r>
      <w:r>
        <w:rPr>
          <w:lang w:eastAsia="ja-JP"/>
        </w:rPr>
        <w:t>es to</w:t>
      </w:r>
      <w:r w:rsidRPr="006C4875">
        <w:rPr>
          <w:lang w:eastAsia="ja-JP"/>
        </w:rPr>
        <w:t xml:space="preserve"> decide the </w:t>
      </w:r>
      <w:r>
        <w:rPr>
          <w:lang w:eastAsia="ja-JP"/>
        </w:rPr>
        <w:t>number of grid</w:t>
      </w:r>
      <w:r w:rsidR="00A46539">
        <w:rPr>
          <w:lang w:eastAsia="ja-JP"/>
        </w:rPr>
        <w:t xml:space="preserve"> cell</w:t>
      </w:r>
      <w:r>
        <w:rPr>
          <w:lang w:eastAsia="ja-JP"/>
        </w:rPr>
        <w:t xml:space="preserve">s that the provider has to </w:t>
      </w:r>
      <w:r w:rsidR="0091060C">
        <w:rPr>
          <w:lang w:eastAsia="ja-JP"/>
        </w:rPr>
        <w:t xml:space="preserve">test </w:t>
      </w:r>
      <w:r>
        <w:rPr>
          <w:lang w:eastAsia="ja-JP"/>
        </w:rPr>
        <w:t>(that is, the sample size,</w:t>
      </w:r>
      <w:r>
        <w:rPr>
          <w:rFonts w:eastAsiaTheme="minorEastAsia"/>
          <w:lang w:eastAsia="ja-JP"/>
        </w:rPr>
        <w:t xml:space="preserve"> </w:t>
      </w:r>
      <m:oMath>
        <m:r>
          <w:rPr>
            <w:rFonts w:ascii="Cambria Math" w:hAnsi="Cambria Math"/>
            <w:lang w:eastAsia="ja-JP"/>
          </w:rPr>
          <m:t>n</m:t>
        </m:r>
      </m:oMath>
      <w:r>
        <w:rPr>
          <w:rFonts w:eastAsiaTheme="minorEastAsia"/>
          <w:lang w:eastAsia="ja-JP"/>
        </w:rPr>
        <w:t>),</w:t>
      </w:r>
      <w:r w:rsidRPr="006C4875">
        <w:rPr>
          <w:lang w:eastAsia="ja-JP"/>
        </w:rPr>
        <w:t xml:space="preserve"> based on a set of statistical and logistical assumptions.  The statistical assumption is that the variance of the </w:t>
      </w:r>
      <w:r>
        <w:rPr>
          <w:lang w:eastAsia="ja-JP"/>
        </w:rPr>
        <w:t>desired estimate of average population served</w:t>
      </w:r>
      <w:r w:rsidRPr="006C4875">
        <w:rPr>
          <w:lang w:eastAsia="ja-JP"/>
        </w:rPr>
        <w:t xml:space="preserve"> cannot exceed a specified value, </w:t>
      </w:r>
      <m:oMath>
        <m:r>
          <w:rPr>
            <w:rFonts w:ascii="Cambria Math" w:hAnsi="Cambria Math"/>
            <w:lang w:eastAsia="ja-JP"/>
          </w:rPr>
          <m:t>V</m:t>
        </m:r>
      </m:oMath>
      <w:r w:rsidRPr="006C4875">
        <w:rPr>
          <w:lang w:eastAsia="ja-JP"/>
        </w:rPr>
        <w:t>.  The logistical assum</w:t>
      </w:r>
      <w:r w:rsidR="00A46539">
        <w:rPr>
          <w:lang w:eastAsia="ja-JP"/>
        </w:rPr>
        <w:t>ption</w:t>
      </w:r>
      <w:r w:rsidRPr="006C4875">
        <w:rPr>
          <w:lang w:eastAsia="ja-JP"/>
        </w:rPr>
        <w:t xml:space="preserve"> is that the cost of drive testing is constant in every </w:t>
      </w:r>
      <w:r>
        <w:rPr>
          <w:lang w:eastAsia="ja-JP"/>
        </w:rPr>
        <w:t>grid</w:t>
      </w:r>
      <w:r w:rsidRPr="006C4875">
        <w:rPr>
          <w:lang w:eastAsia="ja-JP"/>
        </w:rPr>
        <w:t xml:space="preserve"> </w:t>
      </w:r>
      <w:r w:rsidR="00A46539">
        <w:rPr>
          <w:lang w:eastAsia="ja-JP"/>
        </w:rPr>
        <w:t xml:space="preserve">cell </w:t>
      </w:r>
      <w:r w:rsidRPr="006C4875">
        <w:rPr>
          <w:lang w:eastAsia="ja-JP"/>
        </w:rPr>
        <w:t>selected in the sample.  Under these assumptions, a theoretical value for the sample size can be calculated as detailed below</w:t>
      </w:r>
      <w:r>
        <w:rPr>
          <w:lang w:eastAsia="ja-JP"/>
        </w:rPr>
        <w:t xml:space="preserve">.  </w:t>
      </w:r>
    </w:p>
    <w:p w:rsidR="001A1246" w:rsidRPr="00056E73" w:rsidP="001A1246" w14:paraId="744A1951" w14:textId="77777777">
      <w:pPr>
        <w:spacing w:after="120"/>
      </w:pPr>
      <w:r w:rsidRPr="00056E73">
        <w:t xml:space="preserve">Let </w:t>
      </w:r>
      <m:oMath>
        <m:r>
          <w:rPr>
            <w:rFonts w:ascii="Cambria Math" w:hAnsi="Cambria Math"/>
          </w:rPr>
          <m:t>L</m:t>
        </m:r>
      </m:oMath>
      <w:r w:rsidRPr="00056E73">
        <w:t xml:space="preserve"> denote the number of strata in the </w:t>
      </w:r>
      <w:r>
        <w:t>frame</w:t>
      </w:r>
      <w:r w:rsidRPr="00056E73">
        <w:t xml:space="preserve"> and let the index </w:t>
      </w:r>
      <m:oMath>
        <m:r>
          <w:rPr>
            <w:rFonts w:ascii="Cambria Math" w:hAnsi="Cambria Math"/>
          </w:rPr>
          <m:t>h</m:t>
        </m:r>
      </m:oMath>
      <w:r w:rsidRPr="00056E73">
        <w:t xml:space="preserve"> distinguish these </w:t>
      </w:r>
      <m:oMath>
        <m:r>
          <w:rPr>
            <w:rFonts w:ascii="Cambria Math" w:hAnsi="Cambria Math"/>
          </w:rPr>
          <m:t>L</m:t>
        </m:r>
      </m:oMath>
      <w:r w:rsidRPr="00056E73">
        <w:t xml:space="preserve"> strata.  Further, denote or define the following quantities:</w:t>
      </w:r>
    </w:p>
    <w:p w:rsidR="001A1246" w:rsidRPr="00056E73" w:rsidP="001A1246" w14:paraId="59BA2645" w14:textId="45661DAB">
      <w:pPr>
        <w:widowControl/>
        <w:numPr>
          <w:ilvl w:val="0"/>
          <w:numId w:val="17"/>
        </w:numPr>
        <w:spacing w:after="160" w:line="259" w:lineRule="auto"/>
      </w:pPr>
      <w:r w:rsidRPr="00056E73">
        <w:t xml:space="preserve">Number of </w:t>
      </w:r>
      <w:r>
        <w:t>grid</w:t>
      </w:r>
      <w:r w:rsidR="00A46539">
        <w:t xml:space="preserve"> cell</w:t>
      </w:r>
      <w:r>
        <w:t>s</w:t>
      </w:r>
      <w:r w:rsidRPr="00056E73">
        <w:t xml:space="preserve"> in the stratum </w:t>
      </w:r>
      <m:oMath>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h</m:t>
            </m:r>
          </m:sub>
        </m:sSub>
      </m:oMath>
      <w:r w:rsidRPr="00056E73">
        <w:t xml:space="preserve"> (thus, </w:t>
      </w:r>
      <m:oMath>
        <m:r>
          <w:rPr>
            <w:rFonts w:ascii="Cambria Math" w:hAnsi="Cambria Math"/>
          </w:rPr>
          <m:t>N=</m:t>
        </m:r>
        <m:nary>
          <m:naryPr>
            <m:chr m:val="∑"/>
            <m:limLoc m:val="subSup"/>
            <m:ctrlPr>
              <w:rPr>
                <w:rFonts w:ascii="Cambria Math" w:hAnsi="Cambria Math"/>
                <w:i/>
              </w:rPr>
            </m:ctrlPr>
          </m:naryPr>
          <m:sub>
            <m:r>
              <w:rPr>
                <w:rFonts w:ascii="Cambria Math" w:hAnsi="Cambria Math"/>
              </w:rPr>
              <m:t>h=</m:t>
            </m:r>
            <m:r>
              <w:rPr>
                <w:rFonts w:ascii="Cambria Math" w:hAnsi="Cambria Math"/>
              </w:rPr>
              <m:t>1</m:t>
            </m:r>
          </m:sub>
          <m:sup>
            <m:r>
              <w:rPr>
                <w:rFonts w:ascii="Cambria Math" w:hAnsi="Cambria Math"/>
              </w:rPr>
              <m:t>L</m:t>
            </m:r>
          </m:sup>
          <m:e>
            <m:sSub>
              <m:sSubPr>
                <m:ctrlPr>
                  <w:rPr>
                    <w:rFonts w:ascii="Cambria Math" w:hAnsi="Cambria Math"/>
                    <w:i/>
                  </w:rPr>
                </m:ctrlPr>
              </m:sSubPr>
              <m:e>
                <m:r>
                  <w:rPr>
                    <w:rFonts w:ascii="Cambria Math" w:hAnsi="Cambria Math"/>
                  </w:rPr>
                  <m:t>N</m:t>
                </m:r>
              </m:e>
              <m:sub>
                <m:r>
                  <w:rPr>
                    <w:rFonts w:ascii="Cambria Math" w:hAnsi="Cambria Math"/>
                  </w:rPr>
                  <m:t>h</m:t>
                </m:r>
              </m:sub>
            </m:sSub>
          </m:e>
        </m:nary>
      </m:oMath>
      <w:r w:rsidRPr="00056E73">
        <w:t>)</w:t>
      </w:r>
    </w:p>
    <w:p w:rsidR="001A1246" w:rsidRPr="00056E73" w:rsidP="001A1246" w14:paraId="555B09FE" w14:textId="77777777">
      <w:pPr>
        <w:widowControl/>
        <w:numPr>
          <w:ilvl w:val="0"/>
          <w:numId w:val="17"/>
        </w:numPr>
        <w:spacing w:after="160" w:line="259" w:lineRule="auto"/>
      </w:pPr>
      <w:r w:rsidRPr="00056E73">
        <w:t xml:space="preserve">Weight of the stratum </w:t>
      </w:r>
      <m:oMath>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h</m:t>
            </m:r>
          </m:sub>
        </m:sSub>
        <m:r>
          <w:rPr>
            <w:rFonts w:ascii="Cambria Math" w:hAnsi="Cambria Math"/>
          </w:rPr>
          <m:t>/N</m:t>
        </m:r>
      </m:oMath>
    </w:p>
    <w:p w:rsidR="001A1246" w:rsidRPr="00056E73" w:rsidP="001A1246" w14:paraId="209B48D1" w14:textId="42B4F533">
      <w:pPr>
        <w:widowControl/>
        <w:numPr>
          <w:ilvl w:val="0"/>
          <w:numId w:val="17"/>
        </w:numPr>
        <w:spacing w:after="160" w:line="259" w:lineRule="auto"/>
      </w:pPr>
      <w:r w:rsidRPr="00056E73">
        <w:t xml:space="preserve">Mean of </w:t>
      </w:r>
      <m:oMath>
        <m:r>
          <w:rPr>
            <w:rFonts w:ascii="Cambria Math" w:hAnsi="Cambria Math"/>
          </w:rPr>
          <m:t>X</m:t>
        </m:r>
      </m:oMath>
      <w:r w:rsidRPr="00056E73">
        <w:t xml:space="preserve"> in the stratum </w:t>
      </w:r>
      <m:oMath>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h</m:t>
            </m:r>
          </m:sub>
        </m:sSub>
        <m:r>
          <w:rPr>
            <w:rFonts w:ascii="Cambria Math" w:hAnsi="Cambria Math"/>
          </w:rPr>
          <m:t>=</m:t>
        </m:r>
        <m:f>
          <m:fPr>
            <m:ctrlPr>
              <w:rPr>
                <w:rFonts w:ascii="Cambria Math" w:hAnsi="Cambria Math"/>
                <w:i/>
                <w:sz w:val="24"/>
                <w:szCs w:val="24"/>
              </w:rPr>
            </m:ctrlPr>
          </m:fPr>
          <m:num>
            <m:r>
              <w:rPr>
                <w:rFonts w:ascii="Cambria Math" w:hAnsi="Cambria Math"/>
              </w:rPr>
              <m:t>1</m:t>
            </m:r>
          </m:num>
          <m:den>
            <m:sSub>
              <m:sSubPr>
                <m:ctrlPr>
                  <w:rPr>
                    <w:rFonts w:ascii="Cambria Math" w:hAnsi="Cambria Math"/>
                    <w:i/>
                    <w:sz w:val="24"/>
                    <w:szCs w:val="24"/>
                  </w:rPr>
                </m:ctrlPr>
              </m:sSubPr>
              <m:e>
                <m:r>
                  <w:rPr>
                    <w:rFonts w:ascii="Cambria Math" w:hAnsi="Cambria Math"/>
                  </w:rPr>
                  <m:t>N</m:t>
                </m:r>
              </m:e>
              <m:sub>
                <m:r>
                  <w:rPr>
                    <w:rFonts w:ascii="Cambria Math" w:hAnsi="Cambria Math"/>
                  </w:rPr>
                  <m:t>h</m:t>
                </m:r>
              </m:sub>
            </m:sSub>
          </m:den>
        </m:f>
        <m:nary>
          <m:naryPr>
            <m:chr m:val="∑"/>
            <m:limLoc m:val="subSup"/>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h</m:t>
                </m:r>
              </m:sub>
            </m:sSub>
          </m:sup>
          <m:e>
            <m:sSub>
              <m:sSubPr>
                <m:ctrlPr>
                  <w:rPr>
                    <w:rFonts w:ascii="Cambria Math" w:hAnsi="Cambria Math"/>
                    <w:i/>
                  </w:rPr>
                </m:ctrlPr>
              </m:sSubPr>
              <m:e>
                <m:r>
                  <w:rPr>
                    <w:rFonts w:ascii="Cambria Math" w:hAnsi="Cambria Math"/>
                  </w:rPr>
                  <m:t>X</m:t>
                </m:r>
              </m:e>
              <m:sub>
                <m:r>
                  <w:rPr>
                    <w:rFonts w:ascii="Cambria Math" w:hAnsi="Cambria Math"/>
                  </w:rPr>
                  <m:t>h,i</m:t>
                </m:r>
              </m:sub>
            </m:sSub>
          </m:e>
        </m:nary>
      </m:oMath>
      <w:r w:rsidRPr="00056E73">
        <w:t xml:space="preserve"> where </w:t>
      </w:r>
      <m:oMath>
        <m:sSub>
          <m:sSubPr>
            <m:ctrlPr>
              <w:rPr>
                <w:rFonts w:ascii="Cambria Math" w:hAnsi="Cambria Math"/>
                <w:i/>
              </w:rPr>
            </m:ctrlPr>
          </m:sSubPr>
          <m:e>
            <m:r>
              <w:rPr>
                <w:rFonts w:ascii="Cambria Math" w:hAnsi="Cambria Math"/>
              </w:rPr>
              <m:t>X</m:t>
            </m:r>
          </m:e>
          <m:sub>
            <m:r>
              <w:rPr>
                <w:rFonts w:ascii="Cambria Math" w:hAnsi="Cambria Math"/>
              </w:rPr>
              <m:t>h,i</m:t>
            </m:r>
          </m:sub>
        </m:sSub>
      </m:oMath>
      <w:r w:rsidRPr="00056E73">
        <w:t xml:space="preserve"> is the value of </w:t>
      </w:r>
      <w:r>
        <w:t>committed population</w:t>
      </w:r>
      <w:r w:rsidRPr="00056E73">
        <w:t xml:space="preserve"> </w:t>
      </w:r>
      <m:oMath>
        <m:r>
          <w:rPr>
            <w:rFonts w:ascii="Cambria Math" w:hAnsi="Cambria Math"/>
          </w:rPr>
          <m:t>X</m:t>
        </m:r>
      </m:oMath>
      <w:r w:rsidRPr="00056E73">
        <w:t xml:space="preserve"> in the </w:t>
      </w:r>
      <m:oMath>
        <m:r>
          <w:rPr>
            <w:rFonts w:ascii="Cambria Math" w:hAnsi="Cambria Math"/>
          </w:rPr>
          <m:t>i</m:t>
        </m:r>
      </m:oMath>
      <w:r w:rsidRPr="00056E73">
        <w:t xml:space="preserve">th </w:t>
      </w:r>
      <w:r>
        <w:t>grid</w:t>
      </w:r>
      <w:r w:rsidRPr="00056E73">
        <w:t xml:space="preserve"> </w:t>
      </w:r>
      <w:r w:rsidR="00A46539">
        <w:t xml:space="preserve">cell </w:t>
      </w:r>
      <w:r w:rsidRPr="00056E73">
        <w:t xml:space="preserve">of stratum </w:t>
      </w:r>
      <m:oMath>
        <m:r>
          <w:rPr>
            <w:rFonts w:ascii="Cambria Math" w:hAnsi="Cambria Math"/>
          </w:rPr>
          <m:t>h</m:t>
        </m:r>
      </m:oMath>
    </w:p>
    <w:p w:rsidR="001A1246" w:rsidRPr="00056E73" w:rsidP="001A1246" w14:paraId="004530DA" w14:textId="77777777">
      <w:pPr>
        <w:widowControl/>
        <w:numPr>
          <w:ilvl w:val="0"/>
          <w:numId w:val="17"/>
        </w:numPr>
        <w:spacing w:after="160" w:line="259" w:lineRule="auto"/>
      </w:pPr>
      <w:r w:rsidRPr="00056E73">
        <w:t xml:space="preserve">Variance of </w:t>
      </w:r>
      <m:oMath>
        <m:r>
          <w:rPr>
            <w:rFonts w:ascii="Cambria Math" w:hAnsi="Cambria Math"/>
          </w:rPr>
          <m:t>X</m:t>
        </m:r>
      </m:oMath>
      <w:r w:rsidRPr="00056E73">
        <w:t xml:space="preserve"> in the stratum </w:t>
      </w:r>
      <m:oMath>
        <m:r>
          <w:rPr>
            <w:rFonts w:ascii="Cambria Math" w:hAnsi="Cambria Math"/>
          </w:rPr>
          <m:t>=</m:t>
        </m:r>
        <m:sSub>
          <m:sSubPr>
            <m:ctrlPr>
              <w:rPr>
                <w:rFonts w:ascii="Cambria Math" w:hAnsi="Cambria Math"/>
                <w:i/>
              </w:rPr>
            </m:ctrlPr>
          </m:sSubPr>
          <m:e>
            <m:r>
              <w:rPr>
                <w:rFonts w:ascii="Cambria Math" w:hAnsi="Cambria Math"/>
              </w:rPr>
              <m:t>V(X)</m:t>
            </m:r>
          </m:e>
          <m:sub>
            <m:r>
              <w:rPr>
                <w:rFonts w:ascii="Cambria Math" w:hAnsi="Cambria Math"/>
              </w:rPr>
              <m:t>h</m:t>
            </m:r>
          </m:sub>
        </m:sSub>
        <m:r>
          <w:rPr>
            <w:rFonts w:ascii="Cambria Math" w:hAnsi="Cambria Math"/>
          </w:rPr>
          <m:t>=</m:t>
        </m:r>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h</m:t>
                    </m:r>
                  </m:sub>
                </m:sSub>
              </m:sup>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h,i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h</m:t>
                        </m:r>
                      </m:sub>
                    </m:sSub>
                    <m:r>
                      <w:rPr>
                        <w:rFonts w:ascii="Cambria Math" w:hAnsi="Cambria Math"/>
                      </w:rPr>
                      <m:t>)</m:t>
                    </m:r>
                  </m:e>
                  <m:sup>
                    <m:r>
                      <w:rPr>
                        <w:rFonts w:ascii="Cambria Math" w:hAnsi="Cambria Math"/>
                      </w:rPr>
                      <m:t>2</m:t>
                    </m:r>
                  </m:sup>
                </m:sSup>
              </m:e>
            </m:nary>
          </m:num>
          <m:den>
            <m:sSub>
              <m:sSubPr>
                <m:ctrlPr>
                  <w:rPr>
                    <w:rFonts w:ascii="Cambria Math" w:hAnsi="Cambria Math"/>
                    <w:i/>
                  </w:rPr>
                </m:ctrlPr>
              </m:sSubPr>
              <m:e>
                <m:r>
                  <w:rPr>
                    <w:rFonts w:ascii="Cambria Math" w:hAnsi="Cambria Math"/>
                  </w:rPr>
                  <m:t>N</m:t>
                </m:r>
              </m:e>
              <m:sub>
                <m:r>
                  <w:rPr>
                    <w:rFonts w:ascii="Cambria Math" w:hAnsi="Cambria Math"/>
                  </w:rPr>
                  <m:t>h</m:t>
                </m:r>
              </m:sub>
            </m:sSub>
            <m:r>
              <w:rPr>
                <w:rFonts w:ascii="Cambria Math" w:hAnsi="Cambria Math"/>
              </w:rPr>
              <m:t>-1</m:t>
            </m:r>
          </m:den>
        </m:f>
      </m:oMath>
    </w:p>
    <w:p w:rsidR="001A1246" w:rsidP="001A1246" w14:paraId="796FD423" w14:textId="1D7CC18B">
      <w:pPr>
        <w:rPr>
          <w:lang w:eastAsia="ja-JP"/>
        </w:rPr>
      </w:pPr>
      <w:r w:rsidRPr="00056E73">
        <w:t>Under our proposal, the theoretical minimum sample size is given by</w:t>
      </w:r>
      <w:r w:rsidR="00B345D7">
        <w:t>:</w:t>
      </w:r>
      <w:r>
        <w:rPr>
          <w:vertAlign w:val="superscript"/>
        </w:rPr>
        <w:footnoteReference w:id="33"/>
      </w:r>
    </w:p>
    <w:p w:rsidR="001A1246" w:rsidRPr="00056E73" w:rsidP="004A60B3" w14:paraId="522A44B7" w14:textId="77777777">
      <w:pPr>
        <w:spacing w:after="120"/>
      </w:pPr>
      <m:oMathPara>
        <m:oMath>
          <m:r>
            <w:rPr>
              <w:rFonts w:ascii="Cambria Math" w:hAnsi="Cambria Math"/>
            </w:rPr>
            <m:t>n=</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h</m:t>
                          </m:r>
                        </m:sub>
                      </m:sSub>
                      <m:rad>
                        <m:radPr>
                          <m:degHide/>
                          <m:ctrlPr>
                            <w:rPr>
                              <w:rFonts w:ascii="Cambria Math" w:hAnsi="Cambria Math"/>
                              <w:i/>
                            </w:rPr>
                          </m:ctrlPr>
                        </m:radPr>
                        <m:deg/>
                        <m:e>
                          <m:sSub>
                            <m:sSubPr>
                              <m:ctrlPr>
                                <w:rPr>
                                  <w:rFonts w:ascii="Cambria Math" w:hAnsi="Cambria Math"/>
                                  <w:i/>
                                </w:rPr>
                              </m:ctrlPr>
                            </m:sSubPr>
                            <m:e>
                              <m:r>
                                <w:rPr>
                                  <w:rFonts w:ascii="Cambria Math" w:hAnsi="Cambria Math"/>
                                </w:rPr>
                                <m:t>V(X)</m:t>
                              </m:r>
                            </m:e>
                            <m:sub>
                              <m:r>
                                <w:rPr>
                                  <w:rFonts w:ascii="Cambria Math" w:hAnsi="Cambria Math"/>
                                </w:rPr>
                                <m:t>h</m:t>
                              </m:r>
                            </m:sub>
                          </m:sSub>
                        </m:e>
                      </m:rad>
                    </m:e>
                  </m:d>
                </m:e>
                <m:sup>
                  <m:r>
                    <w:rPr>
                      <w:rFonts w:ascii="Cambria Math" w:hAnsi="Cambria Math"/>
                    </w:rPr>
                    <m:t>2</m:t>
                  </m:r>
                </m:sup>
              </m:sSup>
            </m:num>
            <m:den>
              <m:r>
                <w:rPr>
                  <w:rFonts w:ascii="Cambria Math" w:hAnsi="Cambria Math"/>
                </w:rPr>
                <m:t>V+(1/N)</m:t>
              </m:r>
              <m:nary>
                <m:naryPr>
                  <m:chr m:val="∑"/>
                  <m:limLoc m:val="subSup"/>
                  <m:ctrlPr>
                    <w:rPr>
                      <w:rFonts w:ascii="Cambria Math" w:hAnsi="Cambria Math"/>
                      <w:i/>
                    </w:rPr>
                  </m:ctrlPr>
                </m:naryPr>
                <m:sub>
                  <m:r>
                    <w:rPr>
                      <w:rFonts w:ascii="Cambria Math" w:hAnsi="Cambria Math"/>
                    </w:rPr>
                    <m:t>h=</m:t>
                  </m:r>
                  <m:r>
                    <w:rPr>
                      <w:rFonts w:ascii="Cambria Math" w:hAnsi="Cambria Math"/>
                    </w:rPr>
                    <m:t>1</m:t>
                  </m:r>
                </m:sub>
                <m:sup>
                  <m:r>
                    <w:rPr>
                      <w:rFonts w:ascii="Cambria Math" w:hAnsi="Cambria Math"/>
                    </w:rPr>
                    <m:t>L</m:t>
                  </m:r>
                </m:sup>
                <m:e>
                  <m:sSub>
                    <m:sSubPr>
                      <m:ctrlPr>
                        <w:rPr>
                          <w:rFonts w:ascii="Cambria Math" w:hAnsi="Cambria Math"/>
                          <w:i/>
                        </w:rPr>
                      </m:ctrlPr>
                    </m:sSubPr>
                    <m:e>
                      <m:r>
                        <w:rPr>
                          <w:rFonts w:ascii="Cambria Math" w:hAnsi="Cambria Math"/>
                        </w:rPr>
                        <m:t>W</m:t>
                      </m:r>
                    </m:e>
                    <m:sub>
                      <m:r>
                        <w:rPr>
                          <w:rFonts w:ascii="Cambria Math" w:hAnsi="Cambria Math"/>
                        </w:rPr>
                        <m:t>h</m:t>
                      </m:r>
                    </m:sub>
                  </m:sSub>
                  <m:sSub>
                    <m:sSubPr>
                      <m:ctrlPr>
                        <w:rPr>
                          <w:rFonts w:ascii="Cambria Math" w:hAnsi="Cambria Math"/>
                          <w:i/>
                        </w:rPr>
                      </m:ctrlPr>
                    </m:sSubPr>
                    <m:e>
                      <m:r>
                        <w:rPr>
                          <w:rFonts w:ascii="Cambria Math" w:hAnsi="Cambria Math"/>
                        </w:rPr>
                        <m:t>V(X)</m:t>
                      </m:r>
                    </m:e>
                    <m:sub>
                      <m:r>
                        <w:rPr>
                          <w:rFonts w:ascii="Cambria Math" w:hAnsi="Cambria Math"/>
                        </w:rPr>
                        <m:t>h</m:t>
                      </m:r>
                    </m:sub>
                  </m:sSub>
                </m:e>
              </m:nary>
            </m:den>
          </m:f>
          <m:r>
            <w:rPr>
              <w:rFonts w:ascii="Cambria Math" w:hAnsi="Cambria Math"/>
            </w:rPr>
            <m:t>∙</m:t>
          </m:r>
        </m:oMath>
      </m:oMathPara>
    </w:p>
    <w:p w:rsidR="001A1246" w:rsidRPr="00056E73" w:rsidP="001A1246" w14:paraId="3A9B0E67" w14:textId="284683E9">
      <w:r w:rsidRPr="00056E73">
        <w:t xml:space="preserve">Once determined, </w:t>
      </w:r>
      <m:oMath>
        <m:r>
          <w:rPr>
            <w:rFonts w:ascii="Cambria Math" w:hAnsi="Cambria Math"/>
          </w:rPr>
          <m:t>n</m:t>
        </m:r>
      </m:oMath>
      <w:r w:rsidRPr="00056E73">
        <w:t xml:space="preserve"> would be allocated among the different strata. </w:t>
      </w:r>
      <w:r w:rsidR="00133EBD">
        <w:t xml:space="preserve"> </w:t>
      </w:r>
      <w:r w:rsidRPr="00056E73">
        <w:t xml:space="preserve">Specifically, if </w:t>
      </w:r>
      <m:oMath>
        <m:sSub>
          <m:sSubPr>
            <m:ctrlPr>
              <w:rPr>
                <w:rFonts w:ascii="Cambria Math" w:hAnsi="Cambria Math"/>
                <w:i/>
              </w:rPr>
            </m:ctrlPr>
          </m:sSubPr>
          <m:e>
            <m:r>
              <w:rPr>
                <w:rFonts w:ascii="Cambria Math" w:hAnsi="Cambria Math"/>
              </w:rPr>
              <m:t>n</m:t>
            </m:r>
          </m:e>
          <m:sub>
            <m:r>
              <w:rPr>
                <w:rFonts w:ascii="Cambria Math" w:hAnsi="Cambria Math"/>
              </w:rPr>
              <m:t>h</m:t>
            </m:r>
          </m:sub>
        </m:sSub>
      </m:oMath>
      <w:r w:rsidRPr="00056E73">
        <w:t xml:space="preserve"> is the number of sample </w:t>
      </w:r>
      <w:r>
        <w:t>grid</w:t>
      </w:r>
      <w:r w:rsidR="00A46539">
        <w:t xml:space="preserve"> cell</w:t>
      </w:r>
      <w:r>
        <w:t>s</w:t>
      </w:r>
      <w:r w:rsidRPr="00056E73">
        <w:t xml:space="preserve"> allocated to the stratum, then:</w:t>
      </w:r>
    </w:p>
    <w:p w:rsidR="001A1246" w:rsidRPr="00056E73" w:rsidP="004A60B3" w14:paraId="69844ACD" w14:textId="77777777">
      <w:pPr>
        <w:spacing w:after="120"/>
      </w:pPr>
      <m:oMathPara>
        <m:oMath>
          <m:sSub>
            <m:sSubPr>
              <m:ctrlPr>
                <w:rPr>
                  <w:rFonts w:ascii="Cambria Math" w:hAnsi="Cambria Math"/>
                  <w:i/>
                </w:rPr>
              </m:ctrlPr>
            </m:sSubPr>
            <m:e>
              <m:r>
                <w:rPr>
                  <w:rFonts w:ascii="Cambria Math" w:hAnsi="Cambria Math"/>
                </w:rPr>
                <m:t>n</m:t>
              </m:r>
            </m:e>
            <m:sub>
              <m:r>
                <w:rPr>
                  <w:rFonts w:ascii="Cambria Math" w:hAnsi="Cambria Math"/>
                </w:rPr>
                <m:t>h</m:t>
              </m:r>
            </m:sub>
          </m:sSub>
          <m:r>
            <w:rPr>
              <w:rFonts w:ascii="Cambria Math" w:hAnsi="Cambria Math"/>
            </w:rPr>
            <m:t>=n</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h</m:t>
                  </m:r>
                </m:sub>
              </m:sSub>
              <m:rad>
                <m:radPr>
                  <m:degHide/>
                  <m:ctrlPr>
                    <w:rPr>
                      <w:rFonts w:ascii="Cambria Math" w:hAnsi="Cambria Math"/>
                      <w:i/>
                    </w:rPr>
                  </m:ctrlPr>
                </m:radPr>
                <m:deg/>
                <m:e>
                  <m:sSub>
                    <m:sSubPr>
                      <m:ctrlPr>
                        <w:rPr>
                          <w:rFonts w:ascii="Cambria Math" w:hAnsi="Cambria Math"/>
                          <w:i/>
                        </w:rPr>
                      </m:ctrlPr>
                    </m:sSubPr>
                    <m:e>
                      <m:r>
                        <w:rPr>
                          <w:rFonts w:ascii="Cambria Math" w:hAnsi="Cambria Math"/>
                        </w:rPr>
                        <m:t>V(X)</m:t>
                      </m:r>
                    </m:e>
                    <m:sub>
                      <m:r>
                        <w:rPr>
                          <w:rFonts w:ascii="Cambria Math" w:hAnsi="Cambria Math"/>
                        </w:rPr>
                        <m:t>h</m:t>
                      </m:r>
                    </m:sub>
                  </m:sSub>
                </m:e>
              </m:rad>
            </m:num>
            <m:den>
              <m:nary>
                <m:naryPr>
                  <m:chr m:val="∑"/>
                  <m:limLoc m:val="subSup"/>
                  <m:ctrlPr>
                    <w:rPr>
                      <w:rFonts w:ascii="Cambria Math" w:hAnsi="Cambria Math"/>
                      <w:i/>
                    </w:rPr>
                  </m:ctrlPr>
                </m:naryPr>
                <m:sub>
                  <m:r>
                    <w:rPr>
                      <w:rFonts w:ascii="Cambria Math" w:hAnsi="Cambria Math"/>
                    </w:rPr>
                    <m:t>h=</m:t>
                  </m:r>
                  <m:r>
                    <w:rPr>
                      <w:rFonts w:ascii="Cambria Math" w:hAnsi="Cambria Math"/>
                    </w:rPr>
                    <m:t>1</m:t>
                  </m:r>
                </m:sub>
                <m:sup>
                  <m:r>
                    <w:rPr>
                      <w:rFonts w:ascii="Cambria Math" w:hAnsi="Cambria Math"/>
                    </w:rPr>
                    <m:t>L</m:t>
                  </m:r>
                </m:sup>
                <m:e>
                  <m:sSub>
                    <m:sSubPr>
                      <m:ctrlPr>
                        <w:rPr>
                          <w:rFonts w:ascii="Cambria Math" w:hAnsi="Cambria Math"/>
                          <w:i/>
                        </w:rPr>
                      </m:ctrlPr>
                    </m:sSubPr>
                    <m:e>
                      <m:r>
                        <w:rPr>
                          <w:rFonts w:ascii="Cambria Math" w:hAnsi="Cambria Math"/>
                        </w:rPr>
                        <m:t>W</m:t>
                      </m:r>
                    </m:e>
                    <m:sub>
                      <m:r>
                        <w:rPr>
                          <w:rFonts w:ascii="Cambria Math" w:hAnsi="Cambria Math"/>
                        </w:rPr>
                        <m:t>h</m:t>
                      </m:r>
                    </m:sub>
                  </m:sSub>
                  <m:rad>
                    <m:radPr>
                      <m:degHide/>
                      <m:ctrlPr>
                        <w:rPr>
                          <w:rFonts w:ascii="Cambria Math" w:hAnsi="Cambria Math"/>
                          <w:i/>
                        </w:rPr>
                      </m:ctrlPr>
                    </m:radPr>
                    <m:deg/>
                    <m:e>
                      <m:sSub>
                        <m:sSubPr>
                          <m:ctrlPr>
                            <w:rPr>
                              <w:rFonts w:ascii="Cambria Math" w:hAnsi="Cambria Math"/>
                              <w:i/>
                            </w:rPr>
                          </m:ctrlPr>
                        </m:sSubPr>
                        <m:e>
                          <m:r>
                            <w:rPr>
                              <w:rFonts w:ascii="Cambria Math" w:hAnsi="Cambria Math"/>
                            </w:rPr>
                            <m:t>V(X)</m:t>
                          </m:r>
                        </m:e>
                        <m:sub>
                          <m:r>
                            <w:rPr>
                              <w:rFonts w:ascii="Cambria Math" w:hAnsi="Cambria Math"/>
                            </w:rPr>
                            <m:t>h</m:t>
                          </m:r>
                        </m:sub>
                      </m:sSub>
                    </m:e>
                  </m:rad>
                </m:e>
              </m:nary>
            </m:den>
          </m:f>
          <m:r>
            <w:rPr>
              <w:rFonts w:ascii="Cambria Math" w:hAnsi="Cambria Math"/>
            </w:rPr>
            <m:t>=n</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h</m:t>
                  </m:r>
                </m:sub>
              </m:sSub>
              <m:rad>
                <m:radPr>
                  <m:degHide/>
                  <m:ctrlPr>
                    <w:rPr>
                      <w:rFonts w:ascii="Cambria Math" w:hAnsi="Cambria Math"/>
                      <w:i/>
                    </w:rPr>
                  </m:ctrlPr>
                </m:radPr>
                <m:deg/>
                <m:e>
                  <m:sSub>
                    <m:sSubPr>
                      <m:ctrlPr>
                        <w:rPr>
                          <w:rFonts w:ascii="Cambria Math" w:hAnsi="Cambria Math"/>
                          <w:i/>
                        </w:rPr>
                      </m:ctrlPr>
                    </m:sSubPr>
                    <m:e>
                      <m:r>
                        <w:rPr>
                          <w:rFonts w:ascii="Cambria Math" w:hAnsi="Cambria Math"/>
                        </w:rPr>
                        <m:t>V(X)</m:t>
                      </m:r>
                    </m:e>
                    <m:sub>
                      <m:r>
                        <w:rPr>
                          <w:rFonts w:ascii="Cambria Math" w:hAnsi="Cambria Math"/>
                        </w:rPr>
                        <m:t>h</m:t>
                      </m:r>
                    </m:sub>
                  </m:sSub>
                </m:e>
              </m:rad>
            </m:num>
            <m:den>
              <m:nary>
                <m:naryPr>
                  <m:chr m:val="∑"/>
                  <m:limLoc m:val="subSup"/>
                  <m:ctrlPr>
                    <w:rPr>
                      <w:rFonts w:ascii="Cambria Math" w:hAnsi="Cambria Math"/>
                      <w:i/>
                    </w:rPr>
                  </m:ctrlPr>
                </m:naryPr>
                <m:sub>
                  <m:r>
                    <w:rPr>
                      <w:rFonts w:ascii="Cambria Math" w:hAnsi="Cambria Math"/>
                    </w:rPr>
                    <m:t>h=</m:t>
                  </m:r>
                  <m:r>
                    <w:rPr>
                      <w:rFonts w:ascii="Cambria Math" w:hAnsi="Cambria Math"/>
                    </w:rPr>
                    <m:t>1</m:t>
                  </m:r>
                </m:sub>
                <m:sup>
                  <m:r>
                    <w:rPr>
                      <w:rFonts w:ascii="Cambria Math" w:hAnsi="Cambria Math"/>
                    </w:rPr>
                    <m:t>L</m:t>
                  </m:r>
                </m:sup>
                <m:e>
                  <m:sSub>
                    <m:sSubPr>
                      <m:ctrlPr>
                        <w:rPr>
                          <w:rFonts w:ascii="Cambria Math" w:hAnsi="Cambria Math"/>
                          <w:i/>
                        </w:rPr>
                      </m:ctrlPr>
                    </m:sSubPr>
                    <m:e>
                      <m:r>
                        <w:rPr>
                          <w:rFonts w:ascii="Cambria Math" w:hAnsi="Cambria Math"/>
                        </w:rPr>
                        <m:t>N</m:t>
                      </m:r>
                    </m:e>
                    <m:sub>
                      <m:r>
                        <w:rPr>
                          <w:rFonts w:ascii="Cambria Math" w:hAnsi="Cambria Math"/>
                        </w:rPr>
                        <m:t>h</m:t>
                      </m:r>
                    </m:sub>
                  </m:sSub>
                  <m:rad>
                    <m:radPr>
                      <m:degHide/>
                      <m:ctrlPr>
                        <w:rPr>
                          <w:rFonts w:ascii="Cambria Math" w:hAnsi="Cambria Math"/>
                          <w:i/>
                        </w:rPr>
                      </m:ctrlPr>
                    </m:radPr>
                    <m:deg/>
                    <m:e>
                      <m:sSub>
                        <m:sSubPr>
                          <m:ctrlPr>
                            <w:rPr>
                              <w:rFonts w:ascii="Cambria Math" w:hAnsi="Cambria Math"/>
                              <w:i/>
                            </w:rPr>
                          </m:ctrlPr>
                        </m:sSubPr>
                        <m:e>
                          <m:r>
                            <w:rPr>
                              <w:rFonts w:ascii="Cambria Math" w:hAnsi="Cambria Math"/>
                            </w:rPr>
                            <m:t>V(X)</m:t>
                          </m:r>
                        </m:e>
                        <m:sub>
                          <m:r>
                            <w:rPr>
                              <w:rFonts w:ascii="Cambria Math" w:hAnsi="Cambria Math"/>
                            </w:rPr>
                            <m:t>h</m:t>
                          </m:r>
                        </m:sub>
                      </m:sSub>
                    </m:e>
                  </m:rad>
                </m:e>
              </m:nary>
            </m:den>
          </m:f>
        </m:oMath>
      </m:oMathPara>
    </w:p>
    <w:p w:rsidR="001A1246" w:rsidRPr="00056E73" w:rsidP="001A1246" w14:paraId="13367BF5" w14:textId="258DE7F9">
      <w:pPr>
        <w:spacing w:after="120"/>
      </w:pPr>
      <w:r w:rsidRPr="00056E73">
        <w:t xml:space="preserve">This method of apportioning the sample among the various strata is called </w:t>
      </w:r>
      <w:r w:rsidRPr="00056E73">
        <w:t>Neyman</w:t>
      </w:r>
      <w:r w:rsidRPr="00056E73">
        <w:t xml:space="preserve"> allocation</w:t>
      </w:r>
      <w:r>
        <w:t>.</w:t>
      </w:r>
      <w:r>
        <w:rPr>
          <w:vertAlign w:val="superscript"/>
        </w:rPr>
        <w:footnoteReference w:id="34"/>
      </w:r>
      <w:r>
        <w:t xml:space="preserve"> </w:t>
      </w:r>
      <w:r w:rsidR="00133EBD">
        <w:t xml:space="preserve"> </w:t>
      </w:r>
      <w:r w:rsidRPr="00056E73">
        <w:t xml:space="preserve">Note that </w:t>
      </w:r>
      <m:oMath>
        <m:r>
          <w:rPr>
            <w:rFonts w:ascii="Cambria Math" w:hAnsi="Cambria Math"/>
          </w:rPr>
          <m:t>n=</m:t>
        </m:r>
        <m:nary>
          <m:naryPr>
            <m:chr m:val="∑"/>
            <m:limLoc m:val="subSup"/>
            <m:ctrlPr>
              <w:rPr>
                <w:rFonts w:ascii="Cambria Math" w:hAnsi="Cambria Math"/>
                <w:i/>
              </w:rPr>
            </m:ctrlPr>
          </m:naryPr>
          <m:sub>
            <m:r>
              <w:rPr>
                <w:rFonts w:ascii="Cambria Math" w:hAnsi="Cambria Math"/>
              </w:rPr>
              <m:t>h=</m:t>
            </m:r>
            <m:r>
              <w:rPr>
                <w:rFonts w:ascii="Cambria Math" w:hAnsi="Cambria Math"/>
              </w:rPr>
              <m:t>1</m:t>
            </m:r>
          </m:sub>
          <m:sup>
            <m:r>
              <w:rPr>
                <w:rFonts w:ascii="Cambria Math" w:hAnsi="Cambria Math"/>
              </w:rPr>
              <m:t>L</m:t>
            </m:r>
          </m:sup>
          <m:e>
            <m:sSub>
              <m:sSubPr>
                <m:ctrlPr>
                  <w:rPr>
                    <w:rFonts w:ascii="Cambria Math" w:hAnsi="Cambria Math"/>
                    <w:i/>
                  </w:rPr>
                </m:ctrlPr>
              </m:sSubPr>
              <m:e>
                <m:r>
                  <w:rPr>
                    <w:rFonts w:ascii="Cambria Math" w:hAnsi="Cambria Math"/>
                  </w:rPr>
                  <m:t>n</m:t>
                </m:r>
              </m:e>
              <m:sub>
                <m:r>
                  <w:rPr>
                    <w:rFonts w:ascii="Cambria Math" w:hAnsi="Cambria Math"/>
                  </w:rPr>
                  <m:t>h</m:t>
                </m:r>
              </m:sub>
            </m:sSub>
          </m:e>
        </m:nary>
      </m:oMath>
      <w:r w:rsidRPr="00056E73">
        <w:t>.</w:t>
      </w:r>
    </w:p>
    <w:p w:rsidR="001A1246" w:rsidRPr="00056E73" w:rsidP="001A1246" w14:paraId="2C3E258B" w14:textId="6EE7B1BE">
      <w:pPr>
        <w:spacing w:after="120"/>
      </w:pPr>
      <w:r w:rsidRPr="00056E73">
        <w:t xml:space="preserve">Guided by </w:t>
      </w:r>
      <w:r>
        <w:t>the</w:t>
      </w:r>
      <w:r w:rsidRPr="00056E73">
        <w:t xml:space="preserve"> allocation scheme</w:t>
      </w:r>
      <w:r>
        <w:t xml:space="preserve"> from the previous section</w:t>
      </w:r>
      <w:r w:rsidRPr="00056E73">
        <w:t xml:space="preserve">, staff </w:t>
      </w:r>
      <w:r>
        <w:t>proposes to</w:t>
      </w:r>
      <w:r w:rsidRPr="00056E73">
        <w:t xml:space="preserve"> use geographic information systems (GIS) tools to </w:t>
      </w:r>
      <w:r w:rsidR="00E830CB">
        <w:t>randomly</w:t>
      </w:r>
      <w:r w:rsidRPr="00056E73" w:rsidR="00E830CB">
        <w:t xml:space="preserve"> </w:t>
      </w:r>
      <w:r w:rsidRPr="00056E73">
        <w:t xml:space="preserve">select </w:t>
      </w:r>
      <w:r>
        <w:t>grid</w:t>
      </w:r>
      <w:r w:rsidR="00A46539">
        <w:t xml:space="preserve"> cell</w:t>
      </w:r>
      <w:r>
        <w:t>s</w:t>
      </w:r>
      <w:r w:rsidRPr="00056E73">
        <w:t xml:space="preserve"> in each stratum</w:t>
      </w:r>
      <w:r>
        <w:t>,</w:t>
      </w:r>
      <w:r>
        <w:rPr>
          <w:vertAlign w:val="superscript"/>
        </w:rPr>
        <w:footnoteReference w:id="35"/>
      </w:r>
      <w:r>
        <w:t xml:space="preserve"> including options within these tools that </w:t>
      </w:r>
      <w:r>
        <w:rPr>
          <w:lang w:eastAsia="ja-JP"/>
        </w:rPr>
        <w:t>ensure geographic dispersion for selected grid</w:t>
      </w:r>
      <w:r w:rsidR="00A46539">
        <w:rPr>
          <w:lang w:eastAsia="ja-JP"/>
        </w:rPr>
        <w:t xml:space="preserve"> cell</w:t>
      </w:r>
      <w:r>
        <w:rPr>
          <w:lang w:eastAsia="ja-JP"/>
        </w:rPr>
        <w:t xml:space="preserve">s within a stratum. </w:t>
      </w:r>
      <w:r w:rsidR="00D72316">
        <w:rPr>
          <w:lang w:eastAsia="ja-JP"/>
        </w:rPr>
        <w:t xml:space="preserve"> </w:t>
      </w:r>
      <w:r w:rsidRPr="00056E73">
        <w:t xml:space="preserve">The provider subject to </w:t>
      </w:r>
      <w:r>
        <w:t>testing</w:t>
      </w:r>
      <w:r w:rsidRPr="00056E73">
        <w:t xml:space="preserve"> would then be notified of the sample </w:t>
      </w:r>
      <w:r>
        <w:t>grid</w:t>
      </w:r>
      <w:r w:rsidR="00A46539">
        <w:t xml:space="preserve"> cell</w:t>
      </w:r>
      <w:r w:rsidRPr="00056E73">
        <w:t>s in which it would be required to conduct on-the-ground speed tests.</w:t>
      </w:r>
    </w:p>
    <w:p w:rsidR="001A1246" w:rsidP="001A1246" w14:paraId="67332088" w14:textId="77777777">
      <w:pPr>
        <w:pStyle w:val="Heading1"/>
        <w:rPr>
          <w:rFonts w:ascii="Times New Roman" w:hAnsi="Times New Roman"/>
          <w:szCs w:val="22"/>
        </w:rPr>
      </w:pPr>
      <w:r>
        <w:rPr>
          <w:rFonts w:ascii="Times New Roman" w:hAnsi="Times New Roman"/>
          <w:szCs w:val="22"/>
        </w:rPr>
        <w:t>Drive Testing Data Collection</w:t>
      </w:r>
    </w:p>
    <w:p w:rsidR="00DA3344" w:rsidP="00A6472B" w14:paraId="34AE81F3" w14:textId="77D56EB3">
      <w:pPr>
        <w:widowControl/>
        <w:spacing w:after="120"/>
        <w:rPr>
          <w:lang w:eastAsia="ja-JP"/>
        </w:rPr>
      </w:pPr>
      <w:r w:rsidRPr="00A7093B">
        <w:rPr>
          <w:lang w:eastAsia="ja-JP"/>
        </w:rPr>
        <w:t>We p</w:t>
      </w:r>
      <w:r>
        <w:rPr>
          <w:lang w:eastAsia="ja-JP"/>
        </w:rPr>
        <w:t>ropose that</w:t>
      </w:r>
      <w:r w:rsidR="00FB4896">
        <w:rPr>
          <w:lang w:eastAsia="ja-JP"/>
        </w:rPr>
        <w:t>,</w:t>
      </w:r>
      <w:r>
        <w:rPr>
          <w:lang w:eastAsia="ja-JP"/>
        </w:rPr>
        <w:t xml:space="preserve"> within each selected grid</w:t>
      </w:r>
      <w:r w:rsidR="00A46539">
        <w:rPr>
          <w:lang w:eastAsia="ja-JP"/>
        </w:rPr>
        <w:t xml:space="preserve"> cell</w:t>
      </w:r>
      <w:r>
        <w:rPr>
          <w:lang w:eastAsia="ja-JP"/>
        </w:rPr>
        <w:t xml:space="preserve">, a carrier </w:t>
      </w:r>
      <w:r w:rsidR="00FB4896">
        <w:rPr>
          <w:lang w:eastAsia="ja-JP"/>
        </w:rPr>
        <w:t xml:space="preserve">would </w:t>
      </w:r>
      <w:r>
        <w:rPr>
          <w:lang w:eastAsia="ja-JP"/>
        </w:rPr>
        <w:t xml:space="preserve">conduct a minimum of 20 tests, no less than 50% of which are to be conducted while in-motion from a vehicle.  </w:t>
      </w:r>
      <w:r>
        <w:rPr>
          <w:lang w:eastAsia="ja-JP"/>
        </w:rPr>
        <w:t>This is the minimum number of tests to support the use of the binomial distribution to approximate the normal distribution that is needed in calculating the gap in coverage based on a one-sided 90</w:t>
      </w:r>
      <w:r w:rsidR="00537D89">
        <w:rPr>
          <w:lang w:eastAsia="ja-JP"/>
        </w:rPr>
        <w:t>%</w:t>
      </w:r>
      <w:r>
        <w:rPr>
          <w:lang w:eastAsia="ja-JP"/>
        </w:rPr>
        <w:t xml:space="preserve"> confidence interval, as discussed later in Section VII.</w:t>
      </w:r>
      <w:r>
        <w:rPr>
          <w:vertAlign w:val="superscript"/>
        </w:rPr>
        <w:footnoteReference w:id="36"/>
      </w:r>
      <w:r>
        <w:rPr>
          <w:kern w:val="0"/>
          <w:sz w:val="24"/>
          <w:szCs w:val="24"/>
        </w:rPr>
        <w:t xml:space="preserve"> </w:t>
      </w:r>
    </w:p>
    <w:p w:rsidR="001A1246" w:rsidRPr="00A7093B" w:rsidP="00A6472B" w14:paraId="2F73F5D9" w14:textId="5204C2C9">
      <w:pPr>
        <w:spacing w:after="120"/>
        <w:rPr>
          <w:lang w:eastAsia="ja-JP"/>
        </w:rPr>
      </w:pPr>
      <w:r>
        <w:rPr>
          <w:lang w:eastAsia="ja-JP"/>
        </w:rPr>
        <w:t xml:space="preserve">To be considered valid, each test should be conducted between the hours of 6:00 a.m. and </w:t>
      </w:r>
      <w:r w:rsidR="005020E1">
        <w:rPr>
          <w:lang w:eastAsia="ja-JP"/>
        </w:rPr>
        <w:t>10 p.</w:t>
      </w:r>
      <w:r>
        <w:rPr>
          <w:lang w:eastAsia="ja-JP"/>
        </w:rPr>
        <w:t>m., within the selected grid</w:t>
      </w:r>
      <w:r w:rsidR="00A46539">
        <w:rPr>
          <w:lang w:eastAsia="ja-JP"/>
        </w:rPr>
        <w:t xml:space="preserve"> cell</w:t>
      </w:r>
      <w:r>
        <w:rPr>
          <w:lang w:eastAsia="ja-JP"/>
        </w:rPr>
        <w:t xml:space="preserve">, and report all relevant parameters defined in Appendix A.  </w:t>
      </w:r>
      <w:r w:rsidR="005918EC">
        <w:rPr>
          <w:lang w:eastAsia="ja-JP"/>
        </w:rPr>
        <w:t>Each component of a test (i.e.</w:t>
      </w:r>
      <w:r w:rsidR="00482B03">
        <w:rPr>
          <w:lang w:eastAsia="ja-JP"/>
        </w:rPr>
        <w:t>,</w:t>
      </w:r>
      <w:r w:rsidR="005918EC">
        <w:rPr>
          <w:lang w:eastAsia="ja-JP"/>
        </w:rPr>
        <w:t xml:space="preserve"> download and upload speeds) should have a duration between 5 and 30 seconds.  </w:t>
      </w:r>
      <w:r>
        <w:rPr>
          <w:lang w:eastAsia="ja-JP"/>
        </w:rPr>
        <w:t xml:space="preserve">Mobile tests are considered to be located within the grid </w:t>
      </w:r>
      <w:r w:rsidR="00592B11">
        <w:rPr>
          <w:lang w:eastAsia="ja-JP"/>
        </w:rPr>
        <w:t xml:space="preserve">cell </w:t>
      </w:r>
      <w:r>
        <w:rPr>
          <w:lang w:eastAsia="ja-JP"/>
        </w:rPr>
        <w:t xml:space="preserve">containing the starting location, as a tester has full control over the starting location of a test but may not always be able to control the ending location of a test. </w:t>
      </w:r>
      <w:r w:rsidR="003B73E3">
        <w:rPr>
          <w:lang w:eastAsia="ja-JP"/>
        </w:rPr>
        <w:t xml:space="preserve">Testers </w:t>
      </w:r>
      <w:r>
        <w:rPr>
          <w:lang w:eastAsia="ja-JP"/>
        </w:rPr>
        <w:t>should</w:t>
      </w:r>
      <w:r w:rsidR="003B73E3">
        <w:rPr>
          <w:lang w:eastAsia="ja-JP"/>
        </w:rPr>
        <w:t>, however,</w:t>
      </w:r>
      <w:r>
        <w:rPr>
          <w:lang w:eastAsia="ja-JP"/>
        </w:rPr>
        <w:t xml:space="preserve"> attempt to conduct a mobile test within a single grid </w:t>
      </w:r>
      <w:r w:rsidR="00A46539">
        <w:rPr>
          <w:lang w:eastAsia="ja-JP"/>
        </w:rPr>
        <w:t xml:space="preserve">cell </w:t>
      </w:r>
      <w:r>
        <w:rPr>
          <w:lang w:eastAsia="ja-JP"/>
        </w:rPr>
        <w:t>as much as is reasonably and safely possible.</w:t>
      </w:r>
      <w:bookmarkStart w:id="13" w:name="_Hlk75340782"/>
      <w:r w:rsidR="00BC03A1">
        <w:rPr>
          <w:lang w:eastAsia="ja-JP"/>
        </w:rPr>
        <w:t xml:space="preserve">  A mobile test should initiate when moving away from the location of a stationary test after having reached the speed of the surrounding traffic, or a safe and reasonable operating speed in the event no traffic is present.</w:t>
      </w:r>
      <w:bookmarkEnd w:id="13"/>
    </w:p>
    <w:p w:rsidR="001A1246" w:rsidP="001A1246" w14:paraId="0EAB43A7" w14:textId="77777777">
      <w:pPr>
        <w:pStyle w:val="Heading1"/>
        <w:rPr>
          <w:rFonts w:ascii="Times New Roman" w:hAnsi="Times New Roman"/>
          <w:szCs w:val="22"/>
        </w:rPr>
      </w:pPr>
      <w:r>
        <w:rPr>
          <w:rFonts w:ascii="Times New Roman" w:hAnsi="Times New Roman"/>
          <w:szCs w:val="22"/>
        </w:rPr>
        <w:t>Statistical Analysis of Testing Results</w:t>
      </w:r>
    </w:p>
    <w:p w:rsidR="001A1246" w:rsidP="00FE5EE8" w14:paraId="5B4F0B86" w14:textId="77777777">
      <w:pPr>
        <w:spacing w:after="120"/>
        <w:rPr>
          <w:lang w:eastAsia="ja-JP"/>
        </w:rPr>
      </w:pPr>
      <w:r w:rsidRPr="00FF2EDF">
        <w:rPr>
          <w:lang w:eastAsia="ja-JP"/>
        </w:rPr>
        <w:t>Upon receipt of drive testing submissions</w:t>
      </w:r>
      <w:r>
        <w:rPr>
          <w:lang w:eastAsia="ja-JP"/>
        </w:rPr>
        <w:t>, the Bureau will perform a statistical analysis of the data to estimate the desired total population covered. Because the sample is selected using stratified random sampling, estimation techniques appropriate for this particular sampling method must be used.</w:t>
      </w:r>
    </w:p>
    <w:p w:rsidR="001A1246" w:rsidRPr="00A448A5" w:rsidP="004A60B3" w14:paraId="0279F3D1" w14:textId="2585DF86">
      <w:pPr>
        <w:keepNext/>
        <w:widowControl/>
        <w:spacing w:after="120"/>
        <w:rPr>
          <w:lang w:eastAsia="ja-JP"/>
        </w:rPr>
      </w:pPr>
      <w:r>
        <w:rPr>
          <w:lang w:eastAsia="ja-JP"/>
        </w:rPr>
        <w:t>Stratified random sampling requires an aggregate</w:t>
      </w:r>
      <w:r w:rsidRPr="00A448A5">
        <w:rPr>
          <w:lang w:eastAsia="ja-JP"/>
        </w:rPr>
        <w:t xml:space="preserve"> measurement from a sample</w:t>
      </w:r>
      <w:r>
        <w:rPr>
          <w:lang w:eastAsia="ja-JP"/>
        </w:rPr>
        <w:t>d</w:t>
      </w:r>
      <w:r w:rsidRPr="00A448A5">
        <w:rPr>
          <w:lang w:eastAsia="ja-JP"/>
        </w:rPr>
        <w:t xml:space="preserve"> grid </w:t>
      </w:r>
      <w:r w:rsidR="00A46539">
        <w:rPr>
          <w:lang w:eastAsia="ja-JP"/>
        </w:rPr>
        <w:t xml:space="preserve">cell </w:t>
      </w:r>
      <w:r w:rsidRPr="00A448A5">
        <w:rPr>
          <w:lang w:eastAsia="ja-JP"/>
        </w:rPr>
        <w:t>that</w:t>
      </w:r>
      <w:r>
        <w:rPr>
          <w:lang w:eastAsia="ja-JP"/>
        </w:rPr>
        <w:t xml:space="preserve"> </w:t>
      </w:r>
      <w:r w:rsidRPr="00A448A5">
        <w:rPr>
          <w:lang w:eastAsia="ja-JP"/>
        </w:rPr>
        <w:t xml:space="preserve">will be </w:t>
      </w:r>
      <w:r>
        <w:rPr>
          <w:lang w:eastAsia="ja-JP"/>
        </w:rPr>
        <w:t>combined</w:t>
      </w:r>
      <w:r w:rsidRPr="00A448A5">
        <w:rPr>
          <w:lang w:eastAsia="ja-JP"/>
        </w:rPr>
        <w:t xml:space="preserve"> with measurements from the other sample</w:t>
      </w:r>
      <w:r>
        <w:rPr>
          <w:lang w:eastAsia="ja-JP"/>
        </w:rPr>
        <w:t>d</w:t>
      </w:r>
      <w:r w:rsidRPr="00A448A5">
        <w:rPr>
          <w:lang w:eastAsia="ja-JP"/>
        </w:rPr>
        <w:t xml:space="preserve"> grid</w:t>
      </w:r>
      <w:r w:rsidR="00A46539">
        <w:rPr>
          <w:lang w:eastAsia="ja-JP"/>
        </w:rPr>
        <w:t xml:space="preserve"> cell</w:t>
      </w:r>
      <w:r>
        <w:rPr>
          <w:lang w:eastAsia="ja-JP"/>
        </w:rPr>
        <w:t xml:space="preserve">s </w:t>
      </w:r>
      <w:r w:rsidRPr="00A448A5">
        <w:rPr>
          <w:lang w:eastAsia="ja-JP"/>
        </w:rPr>
        <w:t>to calculate stratum-level estimates</w:t>
      </w:r>
      <w:r>
        <w:rPr>
          <w:lang w:eastAsia="ja-JP"/>
        </w:rPr>
        <w:t xml:space="preserve"> of total covered population. These estimates will,</w:t>
      </w:r>
      <w:r w:rsidRPr="00A448A5">
        <w:rPr>
          <w:lang w:eastAsia="ja-JP"/>
        </w:rPr>
        <w:t xml:space="preserve"> in turn</w:t>
      </w:r>
      <w:r>
        <w:rPr>
          <w:lang w:eastAsia="ja-JP"/>
        </w:rPr>
        <w:t>,</w:t>
      </w:r>
      <w:r w:rsidRPr="00A448A5">
        <w:rPr>
          <w:lang w:eastAsia="ja-JP"/>
        </w:rPr>
        <w:t xml:space="preserve"> be combined to produce an overall estimate of covered population</w:t>
      </w:r>
      <w:r>
        <w:rPr>
          <w:lang w:eastAsia="ja-JP"/>
        </w:rPr>
        <w:t>. D</w:t>
      </w:r>
      <w:r w:rsidRPr="00A448A5">
        <w:rPr>
          <w:lang w:eastAsia="ja-JP"/>
        </w:rPr>
        <w:t xml:space="preserve">rive tests conducted in a sample grid </w:t>
      </w:r>
      <w:r w:rsidR="00A46539">
        <w:rPr>
          <w:lang w:eastAsia="ja-JP"/>
        </w:rPr>
        <w:t>cell</w:t>
      </w:r>
      <w:r w:rsidRPr="00A448A5">
        <w:rPr>
          <w:lang w:eastAsia="ja-JP"/>
        </w:rPr>
        <w:t xml:space="preserve"> will be aggregated based on the following rule: </w:t>
      </w:r>
    </w:p>
    <w:p w:rsidR="001A1246" w:rsidP="00FE5EE8" w14:paraId="1B8B4E21" w14:textId="1FBFBA35">
      <w:pPr>
        <w:spacing w:after="120"/>
        <w:ind w:left="720"/>
        <w:rPr>
          <w:lang w:eastAsia="ja-JP"/>
        </w:rPr>
      </w:pPr>
      <w:r w:rsidRPr="00A448A5">
        <w:rPr>
          <w:lang w:eastAsia="ja-JP"/>
        </w:rPr>
        <w:t xml:space="preserve">Let </w:t>
      </w:r>
      <m:oMath>
        <m:r>
          <w:rPr>
            <w:rFonts w:ascii="Cambria Math" w:hAnsi="Cambria Math"/>
          </w:rPr>
          <m:t>p</m:t>
        </m:r>
      </m:oMath>
      <w:r w:rsidRPr="00A448A5">
        <w:rPr>
          <w:lang w:eastAsia="ja-JP"/>
        </w:rPr>
        <w:t xml:space="preserve"> be the percentage of drive tests that meet or exceed the applicable minimum.</w:t>
      </w:r>
      <w:r>
        <w:rPr>
          <w:rStyle w:val="FootnoteReference"/>
          <w:lang w:eastAsia="ja-JP"/>
        </w:rPr>
        <w:footnoteReference w:id="37"/>
      </w:r>
      <w:r w:rsidRPr="00A448A5">
        <w:rPr>
          <w:lang w:eastAsia="ja-JP"/>
        </w:rPr>
        <w:t xml:space="preserve"> </w:t>
      </w:r>
      <w:r w:rsidR="00DF1FF4">
        <w:rPr>
          <w:lang w:eastAsia="ja-JP"/>
        </w:rPr>
        <w:t xml:space="preserve"> </w:t>
      </w:r>
      <w:r w:rsidRPr="00A448A5">
        <w:rPr>
          <w:lang w:eastAsia="ja-JP"/>
        </w:rPr>
        <w:t xml:space="preserve">If </w:t>
      </w:r>
      <m:oMath>
        <m:r>
          <w:rPr>
            <w:rFonts w:ascii="Cambria Math" w:hAnsi="Cambria Math"/>
          </w:rPr>
          <m:t>p</m:t>
        </m:r>
      </m:oMath>
      <w:r w:rsidRPr="00A448A5">
        <w:rPr>
          <w:lang w:eastAsia="ja-JP"/>
        </w:rPr>
        <w:t xml:space="preserve"> is at least 8</w:t>
      </w:r>
      <w:r w:rsidR="00981CEF">
        <w:rPr>
          <w:lang w:eastAsia="ja-JP"/>
        </w:rPr>
        <w:t>5</w:t>
      </w:r>
      <w:r w:rsidR="00DF1FF4">
        <w:rPr>
          <w:lang w:eastAsia="ja-JP"/>
        </w:rPr>
        <w:t>%,</w:t>
      </w:r>
      <w:r>
        <w:rPr>
          <w:rStyle w:val="FootnoteReference"/>
          <w:lang w:eastAsia="ja-JP"/>
        </w:rPr>
        <w:footnoteReference w:id="38"/>
      </w:r>
      <w:r w:rsidRPr="00A448A5">
        <w:rPr>
          <w:lang w:eastAsia="ja-JP"/>
        </w:rPr>
        <w:t xml:space="preserve"> then </w:t>
      </w:r>
      <w:r>
        <w:rPr>
          <w:lang w:eastAsia="ja-JP"/>
        </w:rPr>
        <w:t xml:space="preserve">the full population of the sample grid </w:t>
      </w:r>
      <w:r w:rsidR="00A46539">
        <w:rPr>
          <w:lang w:eastAsia="ja-JP"/>
        </w:rPr>
        <w:t xml:space="preserve">cell </w:t>
      </w:r>
      <w:r>
        <w:rPr>
          <w:lang w:eastAsia="ja-JP"/>
        </w:rPr>
        <w:t>will be deemed as covered</w:t>
      </w:r>
      <w:r w:rsidRPr="00A448A5">
        <w:rPr>
          <w:lang w:eastAsia="ja-JP"/>
        </w:rPr>
        <w:t xml:space="preserve">; otherwise, </w:t>
      </w:r>
      <w:r w:rsidR="00AB5B5D">
        <w:rPr>
          <w:lang w:eastAsia="ja-JP"/>
        </w:rPr>
        <w:t>0%</w:t>
      </w:r>
      <w:r w:rsidRPr="00A448A5">
        <w:rPr>
          <w:lang w:eastAsia="ja-JP"/>
        </w:rPr>
        <w:t xml:space="preserve"> will be </w:t>
      </w:r>
      <w:r>
        <w:rPr>
          <w:lang w:eastAsia="ja-JP"/>
        </w:rPr>
        <w:t>deemed as covered</w:t>
      </w:r>
      <w:r w:rsidRPr="00A448A5">
        <w:rPr>
          <w:lang w:eastAsia="ja-JP"/>
        </w:rPr>
        <w:t>.</w:t>
      </w:r>
    </w:p>
    <w:p w:rsidR="001A1246" w:rsidP="00FE5EE8" w14:paraId="4A40FA1E" w14:textId="77777777">
      <w:pPr>
        <w:spacing w:after="120"/>
        <w:rPr>
          <w:lang w:eastAsia="ja-JP"/>
        </w:rPr>
      </w:pPr>
      <w:r>
        <w:rPr>
          <w:lang w:eastAsia="ja-JP"/>
        </w:rPr>
        <w:t>To calculate the stratum-level estimates and the overall estimate of the covered population, the Bureau proposes to use the estimation method appropriate for stratified random sampling, described next.</w:t>
      </w:r>
      <w:r>
        <w:rPr>
          <w:vertAlign w:val="superscript"/>
        </w:rPr>
        <w:footnoteReference w:id="39"/>
      </w:r>
      <w:r>
        <w:rPr>
          <w:lang w:eastAsia="ja-JP"/>
        </w:rPr>
        <w:t xml:space="preserve"> </w:t>
      </w:r>
    </w:p>
    <w:p w:rsidR="001A1246" w:rsidP="00FE5EE8" w14:paraId="39C82F3C" w14:textId="2B165C9C">
      <w:pPr>
        <w:spacing w:after="120"/>
        <w:rPr>
          <w:rFonts w:eastAsiaTheme="minorEastAsia"/>
        </w:rPr>
      </w:pPr>
      <w:r w:rsidRPr="00056E73">
        <w:t xml:space="preserve">Let </w:t>
      </w:r>
      <m:oMath>
        <m:sSub>
          <m:sSubPr>
            <m:ctrlPr>
              <w:rPr>
                <w:rFonts w:ascii="Cambria Math" w:hAnsi="Cambria Math"/>
                <w:i/>
              </w:rPr>
            </m:ctrlPr>
          </m:sSubPr>
          <m:e>
            <m:r>
              <w:rPr>
                <w:rFonts w:ascii="Cambria Math" w:hAnsi="Cambria Math"/>
              </w:rPr>
              <m:t>x</m:t>
            </m:r>
          </m:e>
          <m:sub>
            <m:r>
              <w:rPr>
                <w:rFonts w:ascii="Cambria Math" w:hAnsi="Cambria Math"/>
              </w:rPr>
              <m:t>h,i</m:t>
            </m:r>
          </m:sub>
        </m:sSub>
      </m:oMath>
      <w:r w:rsidRPr="00056E73">
        <w:t xml:space="preserve"> be the </w:t>
      </w:r>
      <w:r>
        <w:t>(deemed)</w:t>
      </w:r>
      <w:r w:rsidRPr="00056E73">
        <w:t xml:space="preserve"> </w:t>
      </w:r>
      <w:r>
        <w:t xml:space="preserve">covered population </w:t>
      </w:r>
      <w:r w:rsidRPr="00056E73">
        <w:t xml:space="preserve">in the </w:t>
      </w:r>
      <m:oMath>
        <m:r>
          <w:rPr>
            <w:rFonts w:ascii="Cambria Math" w:hAnsi="Cambria Math"/>
          </w:rPr>
          <m:t>i</m:t>
        </m:r>
      </m:oMath>
      <w:r w:rsidRPr="00056E73">
        <w:t xml:space="preserve">th </w:t>
      </w:r>
      <w:r>
        <w:t>grid</w:t>
      </w:r>
      <w:r w:rsidRPr="00056E73">
        <w:t xml:space="preserve"> </w:t>
      </w:r>
      <w:r w:rsidR="00A46539">
        <w:t xml:space="preserve">cell </w:t>
      </w:r>
      <w:r w:rsidRPr="00056E73">
        <w:t xml:space="preserve">of stratum </w:t>
      </w:r>
      <m:oMath>
        <m:r>
          <w:rPr>
            <w:rFonts w:ascii="Cambria Math" w:hAnsi="Cambria Math"/>
          </w:rPr>
          <m:t>h</m:t>
        </m:r>
      </m:oMath>
      <w:r w:rsidRPr="00056E73">
        <w:rPr>
          <w:rFonts w:eastAsiaTheme="minorEastAsia"/>
        </w:rPr>
        <w:t>,</w:t>
      </w:r>
      <w:r w:rsidRPr="00056E73">
        <w:t xml:space="preserve"> where </w:t>
      </w:r>
      <m:oMath>
        <m:r>
          <w:rPr>
            <w:rFonts w:ascii="Cambria Math" w:hAnsi="Cambria Math"/>
          </w:rPr>
          <m:t xml:space="preserve"> i=1,…,</m:t>
        </m:r>
        <m:sSub>
          <m:sSubPr>
            <m:ctrlPr>
              <w:rPr>
                <w:rFonts w:ascii="Cambria Math" w:hAnsi="Cambria Math"/>
                <w:i/>
              </w:rPr>
            </m:ctrlPr>
          </m:sSubPr>
          <m:e>
            <m:r>
              <w:rPr>
                <w:rFonts w:ascii="Cambria Math" w:hAnsi="Cambria Math"/>
              </w:rPr>
              <m:t>n</m:t>
            </m:r>
          </m:e>
          <m:sub>
            <m:r>
              <w:rPr>
                <w:rFonts w:ascii="Cambria Math" w:hAnsi="Cambria Math"/>
              </w:rPr>
              <m:t>h</m:t>
            </m:r>
          </m:sub>
        </m:sSub>
      </m:oMath>
      <w:r w:rsidRPr="00056E73">
        <w:t xml:space="preserve">.  </w:t>
      </w:r>
      <w:r>
        <w:t xml:space="preserve">Based on the rule above, </w:t>
      </w:r>
      <m:oMath>
        <m:sSub>
          <m:sSubPr>
            <m:ctrlPr>
              <w:rPr>
                <w:rFonts w:ascii="Cambria Math" w:hAnsi="Cambria Math"/>
                <w:i/>
              </w:rPr>
            </m:ctrlPr>
          </m:sSubPr>
          <m:e>
            <m:r>
              <w:rPr>
                <w:rFonts w:ascii="Cambria Math" w:hAnsi="Cambria Math"/>
              </w:rPr>
              <m:t>x</m:t>
            </m:r>
          </m:e>
          <m:sub>
            <m:r>
              <w:rPr>
                <w:rFonts w:ascii="Cambria Math" w:hAnsi="Cambria Math"/>
              </w:rPr>
              <m:t>h,i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h,i</m:t>
            </m:r>
          </m:sub>
        </m:sSub>
      </m:oMath>
      <w:r>
        <w:rPr>
          <w:rFonts w:eastAsiaTheme="minorEastAsia"/>
        </w:rPr>
        <w:t xml:space="preserve"> if </w:t>
      </w:r>
      <m:oMath>
        <m:r>
          <w:rPr>
            <w:rFonts w:ascii="Cambria Math" w:hAnsi="Cambria Math"/>
          </w:rPr>
          <m:t>p</m:t>
        </m:r>
        <m:r>
          <w:rPr>
            <w:rFonts w:ascii="Cambria Math" w:hAnsi="Cambria Math" w:eastAsiaTheme="minorEastAsia"/>
          </w:rPr>
          <m:t>≥0.85</m:t>
        </m:r>
      </m:oMath>
      <w:r>
        <w:rPr>
          <w:rFonts w:eastAsiaTheme="minorEastAsia"/>
        </w:rPr>
        <w:t xml:space="preserve">, and </w:t>
      </w:r>
      <m:oMath>
        <m:sSub>
          <m:sSubPr>
            <m:ctrlPr>
              <w:rPr>
                <w:rFonts w:ascii="Cambria Math" w:hAnsi="Cambria Math"/>
                <w:i/>
              </w:rPr>
            </m:ctrlPr>
          </m:sSubPr>
          <m:e>
            <m:r>
              <w:rPr>
                <w:rFonts w:ascii="Cambria Math" w:hAnsi="Cambria Math"/>
              </w:rPr>
              <m:t>x</m:t>
            </m:r>
          </m:e>
          <m:sub>
            <m:r>
              <w:rPr>
                <w:rFonts w:ascii="Cambria Math" w:hAnsi="Cambria Math"/>
              </w:rPr>
              <m:t>h,i</m:t>
            </m:r>
          </m:sub>
        </m:sSub>
        <m:r>
          <w:rPr>
            <w:rFonts w:ascii="Cambria Math" w:hAnsi="Cambria Math"/>
          </w:rPr>
          <m:t>=0</m:t>
        </m:r>
      </m:oMath>
      <w:r>
        <w:rPr>
          <w:rFonts w:eastAsiaTheme="minorEastAsia"/>
        </w:rPr>
        <w:t xml:space="preserve"> if </w:t>
      </w:r>
      <m:oMath>
        <m:r>
          <w:rPr>
            <w:rFonts w:ascii="Cambria Math" w:hAnsi="Cambria Math"/>
          </w:rPr>
          <m:t>p</m:t>
        </m:r>
        <m:r>
          <w:rPr>
            <w:rFonts w:ascii="Cambria Math" w:hAnsi="Cambria Math" w:eastAsiaTheme="minorEastAsia"/>
          </w:rPr>
          <m:t>&lt;0.85</m:t>
        </m:r>
      </m:oMath>
      <w:r>
        <w:t xml:space="preserve">. The stratum sample mean covered population,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h</m:t>
            </m:r>
          </m:sub>
        </m:sSub>
      </m:oMath>
      <w:r>
        <w:rPr>
          <w:rFonts w:eastAsiaTheme="minorEastAsia"/>
        </w:rPr>
        <w:t xml:space="preserve">, is calculated as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h</m:t>
            </m:r>
          </m:sub>
        </m:sSub>
        <m:r>
          <w:rPr>
            <w:rFonts w:ascii="Cambria Math" w:hAnsi="Cambria Math"/>
          </w:rPr>
          <m:t>=</m:t>
        </m:r>
        <m:nary>
          <m:naryPr>
            <m:chr m:val="∑"/>
            <m:limLoc m:val="subSup"/>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h</m:t>
                </m:r>
              </m:sub>
            </m:sSub>
          </m:sup>
          <m:e>
            <m:sSub>
              <m:sSubPr>
                <m:ctrlPr>
                  <w:rPr>
                    <w:rFonts w:ascii="Cambria Math" w:hAnsi="Cambria Math"/>
                    <w:i/>
                  </w:rPr>
                </m:ctrlPr>
              </m:sSubPr>
              <m:e>
                <m:r>
                  <w:rPr>
                    <w:rFonts w:ascii="Cambria Math" w:hAnsi="Cambria Math"/>
                  </w:rPr>
                  <m:t>x</m:t>
                </m:r>
              </m:e>
              <m:sub>
                <m:r>
                  <w:rPr>
                    <w:rFonts w:ascii="Cambria Math" w:hAnsi="Cambria Math"/>
                  </w:rPr>
                  <m:t>h,i</m:t>
                </m:r>
              </m:sub>
            </m:sSub>
          </m:e>
        </m:nary>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h</m:t>
            </m:r>
          </m:sub>
        </m:sSub>
      </m:oMath>
      <w:r>
        <w:rPr>
          <w:rFonts w:eastAsiaTheme="minorEastAsia"/>
        </w:rPr>
        <w:t xml:space="preserve">; the stratum sample total covered population is </w:t>
      </w:r>
      <m:oMath>
        <m:sSub>
          <m:sSubPr>
            <m:ctrlPr>
              <w:rPr>
                <w:rFonts w:ascii="Cambria Math" w:hAnsi="Cambria Math"/>
                <w:i/>
              </w:rPr>
            </m:ctrlPr>
          </m:sSubPr>
          <m:e>
            <m:r>
              <w:rPr>
                <w:rFonts w:ascii="Cambria Math" w:hAnsi="Cambria Math"/>
              </w:rPr>
              <m:t>N</m:t>
            </m:r>
          </m:e>
          <m:sub>
            <m:r>
              <w:rPr>
                <w:rFonts w:ascii="Cambria Math" w:hAnsi="Cambria Math"/>
              </w:rPr>
              <m:t>h</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h</m:t>
            </m:r>
          </m:sub>
        </m:sSub>
        <m:r>
          <w:rPr>
            <w:rFonts w:ascii="Cambria Math" w:hAnsi="Cambria Math"/>
          </w:rPr>
          <m:t>;</m:t>
        </m:r>
      </m:oMath>
      <w:r>
        <w:rPr>
          <w:rFonts w:eastAsiaTheme="minorEastAsia"/>
        </w:rPr>
        <w:t xml:space="preserve"> and the stratum sample variance, </w:t>
      </w:r>
      <m:oMath>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h</m:t>
                </m:r>
              </m:sub>
            </m:sSub>
          </m:e>
          <m:sup>
            <m:r>
              <w:rPr>
                <w:rFonts w:ascii="Cambria Math" w:hAnsi="Cambria Math"/>
              </w:rPr>
              <m:t>2</m:t>
            </m:r>
          </m:sup>
        </m:sSup>
      </m:oMath>
      <w:r>
        <w:rPr>
          <w:rFonts w:eastAsiaTheme="minorEastAsia"/>
        </w:rPr>
        <w:t xml:space="preserve">, is calculated as </w:t>
      </w:r>
      <m:oMath>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h</m:t>
                </m:r>
              </m:sub>
            </m:sSub>
          </m:e>
          <m:sup>
            <m:r>
              <w:rPr>
                <w:rFonts w:ascii="Cambria Math" w:hAnsi="Cambria Math"/>
              </w:rPr>
              <m:t>2</m:t>
            </m:r>
          </m:sup>
        </m:sSup>
        <m:r>
          <w:rPr>
            <w:rFonts w:ascii="Cambria Math" w:hAnsi="Cambria Math"/>
          </w:rPr>
          <m:t xml:space="preserve">= </m:t>
        </m:r>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h</m:t>
                    </m:r>
                  </m:sub>
                </m:sSub>
              </m:sup>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h,i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h</m:t>
                        </m:r>
                      </m:sub>
                    </m:sSub>
                    <m:r>
                      <w:rPr>
                        <w:rFonts w:ascii="Cambria Math" w:hAnsi="Cambria Math"/>
                      </w:rPr>
                      <m:t>)</m:t>
                    </m:r>
                  </m:e>
                  <m:sup>
                    <m:r>
                      <w:rPr>
                        <w:rFonts w:ascii="Cambria Math" w:hAnsi="Cambria Math"/>
                      </w:rPr>
                      <m:t>2</m:t>
                    </m:r>
                  </m:sup>
                </m:sSup>
              </m:e>
            </m:nary>
          </m:num>
          <m:den>
            <m:sSub>
              <m:sSubPr>
                <m:ctrlPr>
                  <w:rPr>
                    <w:rFonts w:ascii="Cambria Math" w:hAnsi="Cambria Math"/>
                    <w:i/>
                  </w:rPr>
                </m:ctrlPr>
              </m:sSubPr>
              <m:e>
                <m:r>
                  <w:rPr>
                    <w:rFonts w:ascii="Cambria Math" w:hAnsi="Cambria Math"/>
                  </w:rPr>
                  <m:t>n</m:t>
                </m:r>
              </m:e>
              <m:sub>
                <m:r>
                  <w:rPr>
                    <w:rFonts w:ascii="Cambria Math" w:hAnsi="Cambria Math"/>
                  </w:rPr>
                  <m:t>h</m:t>
                </m:r>
              </m:sub>
            </m:sSub>
            <m:r>
              <w:rPr>
                <w:rFonts w:ascii="Cambria Math" w:hAnsi="Cambria Math"/>
              </w:rPr>
              <m:t>-1</m:t>
            </m:r>
          </m:den>
        </m:f>
      </m:oMath>
      <w:r>
        <w:rPr>
          <w:rFonts w:eastAsiaTheme="minorEastAsia"/>
        </w:rPr>
        <w:t>.</w:t>
      </w:r>
    </w:p>
    <w:p w:rsidR="001A1246" w:rsidRPr="00056E73" w:rsidP="00FE5EE8" w14:paraId="4FC8DE92" w14:textId="07DD6802">
      <w:pPr>
        <w:spacing w:after="120"/>
      </w:pPr>
      <w:r>
        <w:rPr>
          <w:rFonts w:eastAsiaTheme="minorEastAsia"/>
        </w:rPr>
        <w:t xml:space="preserve">Combining these stratum-level estimates, we arrive at the overall covered population mean, </w:t>
      </w:r>
      <m:oMath>
        <m:acc>
          <m:accPr>
            <m:chr m:val="̅"/>
            <m:ctrlPr>
              <w:rPr>
                <w:rFonts w:ascii="Cambria Math" w:hAnsi="Cambria Math"/>
                <w:i/>
              </w:rPr>
            </m:ctrlPr>
          </m:accPr>
          <m:e>
            <m:r>
              <w:rPr>
                <w:rFonts w:ascii="Cambria Math" w:hAnsi="Cambria Math"/>
              </w:rPr>
              <m:t>x</m:t>
            </m:r>
          </m:e>
        </m:acc>
        <m:r>
          <w:rPr>
            <w:rFonts w:ascii="Cambria Math" w:hAnsi="Cambria Math"/>
          </w:rPr>
          <m:t>,</m:t>
        </m:r>
      </m:oMath>
      <w:r>
        <w:rPr>
          <w:rFonts w:eastAsiaTheme="minorEastAsia"/>
        </w:rPr>
        <w:t xml:space="preserve"> calculated as</w:t>
      </w:r>
      <w:r w:rsidR="00AB5B5D">
        <w:rPr>
          <w:rFonts w:eastAsiaTheme="minorEastAsia"/>
        </w:rPr>
        <w:t>:</w:t>
      </w:r>
    </w:p>
    <w:p w:rsidR="001A1246" w:rsidRPr="00056E73" w:rsidP="00FE5EE8" w14:paraId="680F75B5" w14:textId="77777777">
      <w:pPr>
        <w:spacing w:after="120"/>
        <w:jc w:val="center"/>
      </w:pPr>
      <m:oMathPara>
        <m:oMath>
          <m:acc>
            <m:accPr>
              <m:chr m:val="̅"/>
              <m:ctrlPr>
                <w:rPr>
                  <w:rFonts w:ascii="Cambria Math" w:hAnsi="Cambria Math"/>
                  <w:i/>
                </w:rPr>
              </m:ctrlPr>
            </m:accPr>
            <m:e>
              <m:r>
                <w:rPr>
                  <w:rFonts w:ascii="Cambria Math" w:hAnsi="Cambria Math"/>
                </w:rPr>
                <m:t>x</m:t>
              </m:r>
            </m:e>
          </m:acc>
          <m:r>
            <m:rPr>
              <m:sty m:val="p"/>
            </m:rPr>
            <w:rPr>
              <w:rFonts w:ascii="Cambria Math" w:hAnsi="Cambria Math" w:eastAsiaTheme="minorEastAsia"/>
            </w:rPr>
            <m:t xml:space="preserve"> </m:t>
          </m:r>
          <m:r>
            <w:rPr>
              <w:rFonts w:ascii="Cambria Math" w:hAnsi="Cambria Math"/>
            </w:rPr>
            <m:t>=</m:t>
          </m:r>
          <m:nary>
            <m:naryPr>
              <m:chr m:val="∑"/>
              <m:limLoc m:val="undOvr"/>
              <m:ctrlPr>
                <w:rPr>
                  <w:rFonts w:ascii="Cambria Math" w:hAnsi="Cambria Math"/>
                  <w:i/>
                </w:rPr>
              </m:ctrlPr>
            </m:naryPr>
            <m:sub>
              <m:r>
                <w:rPr>
                  <w:rFonts w:ascii="Cambria Math" w:hAnsi="Cambria Math"/>
                </w:rPr>
                <m:t>h=</m:t>
              </m:r>
              <m:r>
                <w:rPr>
                  <w:rFonts w:ascii="Cambria Math" w:hAnsi="Cambria Math"/>
                </w:rPr>
                <m:t>1</m:t>
              </m:r>
            </m:sub>
            <m:sup>
              <m:r>
                <w:rPr>
                  <w:rFonts w:ascii="Cambria Math" w:hAnsi="Cambria Math"/>
                </w:rPr>
                <m:t>L</m:t>
              </m:r>
            </m:sup>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h</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h</m:t>
                      </m:r>
                    </m:sub>
                  </m:sSub>
                </m:num>
                <m:den>
                  <m:r>
                    <w:rPr>
                      <w:rFonts w:ascii="Cambria Math" w:hAnsi="Cambria Math"/>
                    </w:rPr>
                    <m:t>N</m:t>
                  </m:r>
                </m:den>
              </m:f>
            </m:e>
          </m:nary>
          <m:r>
            <w:rPr>
              <w:rFonts w:ascii="Cambria Math" w:hAnsi="Cambria Math"/>
            </w:rPr>
            <m:t>=</m:t>
          </m:r>
          <m:nary>
            <m:naryPr>
              <m:chr m:val="∑"/>
              <m:limLoc m:val="undOvr"/>
              <m:ctrlPr>
                <w:rPr>
                  <w:rFonts w:ascii="Cambria Math" w:hAnsi="Cambria Math"/>
                  <w:i/>
                </w:rPr>
              </m:ctrlPr>
            </m:naryPr>
            <m:sub>
              <m:r>
                <w:rPr>
                  <w:rFonts w:ascii="Cambria Math" w:hAnsi="Cambria Math"/>
                </w:rPr>
                <m:t>h=</m:t>
              </m:r>
              <m:r>
                <w:rPr>
                  <w:rFonts w:ascii="Cambria Math" w:hAnsi="Cambria Math"/>
                </w:rPr>
                <m:t>1</m:t>
              </m:r>
            </m:sub>
            <m:sup>
              <m:r>
                <w:rPr>
                  <w:rFonts w:ascii="Cambria Math" w:hAnsi="Cambria Math"/>
                </w:rPr>
                <m:t>L</m:t>
              </m:r>
            </m:sup>
            <m:e>
              <m:sSub>
                <m:sSubPr>
                  <m:ctrlPr>
                    <w:rPr>
                      <w:rFonts w:ascii="Cambria Math" w:hAnsi="Cambria Math"/>
                      <w:i/>
                    </w:rPr>
                  </m:ctrlPr>
                </m:sSubPr>
                <m:e>
                  <m:r>
                    <w:rPr>
                      <w:rFonts w:ascii="Cambria Math" w:hAnsi="Cambria Math"/>
                    </w:rPr>
                    <m:t>W</m:t>
                  </m:r>
                </m:e>
                <m:sub>
                  <m:r>
                    <w:rPr>
                      <w:rFonts w:ascii="Cambria Math" w:hAnsi="Cambria Math"/>
                    </w:rPr>
                    <m:t>h</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h</m:t>
                  </m:r>
                </m:sub>
              </m:sSub>
            </m:e>
          </m:nary>
        </m:oMath>
      </m:oMathPara>
    </w:p>
    <w:p w:rsidR="001A1246" w:rsidRPr="00056E73" w:rsidP="00FE5EE8" w14:paraId="34238575" w14:textId="53EBC14F">
      <w:pPr>
        <w:spacing w:after="120"/>
      </w:pPr>
      <w:r>
        <w:t>with</w:t>
      </w:r>
      <w:r w:rsidRPr="00056E73">
        <w:t xml:space="preserve"> variance</w:t>
      </w:r>
      <w:r w:rsidR="00AB5B5D">
        <w:t>:</w:t>
      </w:r>
    </w:p>
    <w:p w:rsidR="001A1246" w:rsidRPr="00056E73" w:rsidP="00FE5EE8" w14:paraId="51C3B823" w14:textId="77777777">
      <w:pPr>
        <w:spacing w:after="120"/>
      </w:pPr>
      <m:oMathPara>
        <m:oMath>
          <m:r>
            <w:rPr>
              <w:rFonts w:ascii="Cambria Math" w:hAnsi="Cambria Math"/>
            </w:rPr>
            <m:t>V</m:t>
          </m:r>
          <m:d>
            <m:dPr>
              <m:ctrlPr>
                <w:rPr>
                  <w:rFonts w:ascii="Cambria Math" w:hAnsi="Cambria Math"/>
                  <w:i/>
                </w:rPr>
              </m:ctrlPr>
            </m:dPr>
            <m:e>
              <m:acc>
                <m:accPr>
                  <m:chr m:val="̅"/>
                  <m:ctrlPr>
                    <w:rPr>
                      <w:rFonts w:ascii="Cambria Math" w:hAnsi="Cambria Math"/>
                      <w:i/>
                    </w:rPr>
                  </m:ctrlPr>
                </m:accPr>
                <m:e>
                  <m:r>
                    <w:rPr>
                      <w:rFonts w:ascii="Cambria Math" w:hAnsi="Cambria Math"/>
                    </w:rPr>
                    <m:t>x</m:t>
                  </m:r>
                </m:e>
              </m:acc>
              <m:r>
                <m:rPr>
                  <m:sty m:val="p"/>
                </m:rPr>
                <w:rPr>
                  <w:rFonts w:ascii="Cambria Math" w:hAnsi="Cambria Math" w:eastAsiaTheme="minorEastAsia"/>
                </w:rPr>
                <m:t xml:space="preserve"> </m:t>
              </m:r>
            </m:e>
          </m:d>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N</m:t>
                  </m:r>
                </m:e>
                <m:sup>
                  <m:r>
                    <w:rPr>
                      <w:rFonts w:ascii="Cambria Math" w:hAnsi="Cambria Math"/>
                    </w:rPr>
                    <m:t>2</m:t>
                  </m:r>
                </m:sup>
              </m:sSup>
            </m:den>
          </m:f>
          <m:nary>
            <m:naryPr>
              <m:chr m:val="∑"/>
              <m:limLoc m:val="undOvr"/>
              <m:ctrlPr>
                <w:rPr>
                  <w:rFonts w:ascii="Cambria Math" w:hAnsi="Cambria Math"/>
                  <w:i/>
                </w:rPr>
              </m:ctrlPr>
            </m:naryPr>
            <m:sub>
              <m:r>
                <w:rPr>
                  <w:rFonts w:ascii="Cambria Math" w:hAnsi="Cambria Math"/>
                </w:rPr>
                <m:t>h=</m:t>
              </m:r>
              <m:r>
                <w:rPr>
                  <w:rFonts w:ascii="Cambria Math" w:hAnsi="Cambria Math"/>
                </w:rPr>
                <m:t>1</m:t>
              </m:r>
            </m:sub>
            <m:sup>
              <m:r>
                <w:rPr>
                  <w:rFonts w:ascii="Cambria Math" w:hAnsi="Cambria Math"/>
                </w:rPr>
                <m:t>L</m:t>
              </m:r>
            </m:sup>
            <m:e>
              <m:sSub>
                <m:sSubPr>
                  <m:ctrlPr>
                    <w:rPr>
                      <w:rFonts w:ascii="Cambria Math" w:hAnsi="Cambria Math"/>
                      <w:i/>
                    </w:rPr>
                  </m:ctrlPr>
                </m:sSubPr>
                <m:e>
                  <m:r>
                    <w:rPr>
                      <w:rFonts w:ascii="Cambria Math" w:hAnsi="Cambria Math"/>
                    </w:rPr>
                    <m:t>N</m:t>
                  </m:r>
                </m:e>
                <m:sub>
                  <m:r>
                    <w:rPr>
                      <w:rFonts w:ascii="Cambria Math" w:hAnsi="Cambria Math"/>
                    </w:rPr>
                    <m:t>h</m:t>
                  </m:r>
                </m:sub>
              </m:sSub>
              <m:r>
                <w:rPr>
                  <w:rFonts w:ascii="Cambria Math" w:hAnsi="Cambria Math"/>
                </w:rPr>
                <m:t>(</m:t>
              </m:r>
            </m:e>
          </m:nary>
          <m:sSub>
            <m:sSubPr>
              <m:ctrlPr>
                <w:rPr>
                  <w:rFonts w:ascii="Cambria Math" w:hAnsi="Cambria Math"/>
                  <w:i/>
                </w:rPr>
              </m:ctrlPr>
            </m:sSubPr>
            <m:e>
              <m:r>
                <w:rPr>
                  <w:rFonts w:ascii="Cambria Math" w:hAnsi="Cambria Math"/>
                </w:rPr>
                <m:t>N</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h</m:t>
              </m:r>
            </m:sub>
          </m:sSub>
          <m:r>
            <w:rPr>
              <w:rFonts w:ascii="Cambria Math" w:hAnsi="Cambria Math"/>
            </w:rPr>
            <m:t>)</m:t>
          </m:r>
          <m:f>
            <m:fPr>
              <m:ctrlPr>
                <w:rPr>
                  <w:rFonts w:ascii="Cambria Math" w:hAnsi="Cambria Math"/>
                  <w:i/>
                </w:rPr>
              </m:ctrlPr>
            </m:fPr>
            <m:num>
              <m:r>
                <m:rPr>
                  <m:sty m:val="p"/>
                </m:rPr>
                <w:rPr>
                  <w:rFonts w:ascii="Cambria Math" w:hAnsi="Cambria Math" w:eastAsiaTheme="minorEastAsia"/>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h</m:t>
                      </m:r>
                    </m:sub>
                  </m:sSub>
                </m:e>
                <m:sup>
                  <m:r>
                    <w:rPr>
                      <w:rFonts w:ascii="Cambria Math" w:hAnsi="Cambria Math"/>
                    </w:rPr>
                    <m:t>2</m:t>
                  </m:r>
                </m:sup>
              </m:sSup>
            </m:num>
            <m:den>
              <m:sSub>
                <m:sSubPr>
                  <m:ctrlPr>
                    <w:rPr>
                      <w:rFonts w:ascii="Cambria Math" w:hAnsi="Cambria Math"/>
                      <w:i/>
                    </w:rPr>
                  </m:ctrlPr>
                </m:sSubPr>
                <m:e>
                  <m:r>
                    <w:rPr>
                      <w:rFonts w:ascii="Cambria Math" w:hAnsi="Cambria Math"/>
                    </w:rPr>
                    <m:t>n</m:t>
                  </m:r>
                </m:e>
                <m:sub>
                  <m:r>
                    <w:rPr>
                      <w:rFonts w:ascii="Cambria Math" w:hAnsi="Cambria Math"/>
                    </w:rPr>
                    <m:t>h</m:t>
                  </m:r>
                </m:sub>
              </m:sSub>
            </m:den>
          </m:f>
          <m:r>
            <w:rPr>
              <w:rFonts w:ascii="Cambria Math" w:hAnsi="Cambria Math"/>
            </w:rPr>
            <m:t>.</m:t>
          </m:r>
        </m:oMath>
      </m:oMathPara>
    </w:p>
    <w:p w:rsidR="00A6472B" w:rsidP="00A6472B" w14:paraId="0A0D4C88" w14:textId="08853966">
      <w:pPr>
        <w:keepNext/>
        <w:keepLines/>
        <w:spacing w:after="120"/>
      </w:pPr>
      <w:r>
        <w:t xml:space="preserve">To more accurately reflect coverage at the time of deployment and </w:t>
      </w:r>
      <w:r w:rsidR="00FB4896">
        <w:t xml:space="preserve">to </w:t>
      </w:r>
      <w:r w:rsidR="008A29BD">
        <w:t>fulfill the Alaska Plan’s requirem</w:t>
      </w:r>
      <w:r w:rsidR="00E84718">
        <w:t xml:space="preserve">ent to </w:t>
      </w:r>
      <w:r>
        <w:t xml:space="preserve">evaluate </w:t>
      </w:r>
      <w:r w:rsidR="00E305B9">
        <w:t xml:space="preserve">a </w:t>
      </w:r>
      <w:r>
        <w:t>provider’s commitments based on December 2021 Form 477 coverage data,</w:t>
      </w:r>
      <w:r>
        <w:rPr>
          <w:rStyle w:val="FootnoteReference"/>
        </w:rPr>
        <w:footnoteReference w:id="40"/>
      </w:r>
      <w:r>
        <w:t xml:space="preserve"> we propose to adjust the covered population of the sample frames </w:t>
      </w:r>
      <m:oMath>
        <m:sSub>
          <m:sSubPr>
            <m:ctrlPr>
              <w:rPr>
                <w:rFonts w:ascii="Cambria Math" w:hAnsi="Cambria Math" w:eastAsiaTheme="minorHAnsi" w:cs="Calibri"/>
                <w:i/>
                <w:iCs/>
                <w:szCs w:val="22"/>
              </w:rPr>
            </m:ctrlPr>
          </m:sSubPr>
          <m:e>
            <m:r>
              <w:rPr>
                <w:rFonts w:ascii="Cambria Math" w:hAnsi="Cambria Math"/>
              </w:rPr>
              <m:t>N</m:t>
            </m:r>
          </m:e>
          <m:sub>
            <m:r>
              <w:rPr>
                <w:rFonts w:ascii="Cambria Math" w:hAnsi="Cambria Math"/>
              </w:rPr>
              <m:t>h</m:t>
            </m:r>
          </m:sub>
        </m:sSub>
      </m:oMath>
      <w:r>
        <w:t xml:space="preserve"> relative to covered population according to the December 2020 Form 477 data. </w:t>
      </w:r>
      <w:r w:rsidR="00E305B9">
        <w:t xml:space="preserve"> </w:t>
      </w:r>
      <w:r>
        <w:t>For frames where coverage would be reduced, we would proportionally reduce population, and</w:t>
      </w:r>
      <w:r w:rsidR="00F6093B">
        <w:t>,</w:t>
      </w:r>
      <w:r>
        <w:t xml:space="preserve"> for where coverage would increase</w:t>
      </w:r>
      <w:r w:rsidR="00F6093B">
        <w:t>,</w:t>
      </w:r>
      <w:r>
        <w:t xml:space="preserve"> we would proportionally increase population.</w:t>
      </w:r>
    </w:p>
    <w:p w:rsidR="001A1246" w:rsidP="00FE5EE8" w14:paraId="5C7C005D" w14:textId="025ADDDA">
      <w:pPr>
        <w:keepNext/>
        <w:keepLines/>
        <w:spacing w:after="120"/>
        <w:rPr>
          <w:rFonts w:eastAsiaTheme="minorEastAsia"/>
        </w:rPr>
      </w:pPr>
      <w:r>
        <w:t xml:space="preserve">Finally, the </w:t>
      </w:r>
      <w:r>
        <w:rPr>
          <w:rFonts w:eastAsiaTheme="minorEastAsia"/>
        </w:rPr>
        <w:t xml:space="preserve">overall covered population total, </w:t>
      </w:r>
      <m:oMath>
        <m:acc>
          <m:accPr>
            <m:ctrlPr>
              <w:rPr>
                <w:rFonts w:ascii="Cambria Math" w:hAnsi="Cambria Math"/>
                <w:i/>
              </w:rPr>
            </m:ctrlPr>
          </m:accPr>
          <m:e>
            <m:r>
              <w:rPr>
                <w:rFonts w:ascii="Cambria Math" w:hAnsi="Cambria Math"/>
              </w:rPr>
              <m:t>X</m:t>
            </m:r>
          </m:e>
        </m:acc>
      </m:oMath>
      <w:r>
        <w:rPr>
          <w:rFonts w:eastAsiaTheme="minorEastAsia"/>
        </w:rPr>
        <w:t>, is estimated as</w:t>
      </w:r>
    </w:p>
    <w:p w:rsidR="001A1246" w:rsidRPr="00056E73" w:rsidP="00FE5EE8" w14:paraId="1C26CDF9" w14:textId="77777777">
      <w:pPr>
        <w:keepNext/>
        <w:keepLines/>
        <w:spacing w:after="120"/>
        <w:jc w:val="center"/>
      </w:pPr>
      <m:oMathPara>
        <m:oMath>
          <m:acc>
            <m:accPr>
              <m:ctrlPr>
                <w:rPr>
                  <w:rFonts w:ascii="Cambria Math" w:hAnsi="Cambria Math"/>
                  <w:i/>
                </w:rPr>
              </m:ctrlPr>
            </m:accPr>
            <m:e>
              <m:r>
                <w:rPr>
                  <w:rFonts w:ascii="Cambria Math" w:hAnsi="Cambria Math"/>
                </w:rPr>
                <m:t>X</m:t>
              </m:r>
            </m:e>
          </m:acc>
          <m:r>
            <m:rPr>
              <m:sty m:val="p"/>
            </m:rPr>
            <w:rPr>
              <w:rFonts w:ascii="Cambria Math" w:hAnsi="Cambria Math" w:eastAsiaTheme="minorEastAsia"/>
            </w:rPr>
            <m:t xml:space="preserve"> </m:t>
          </m:r>
          <m:r>
            <w:rPr>
              <w:rFonts w:ascii="Cambria Math" w:hAnsi="Cambria Math"/>
            </w:rPr>
            <m:t>=N</m:t>
          </m:r>
          <m:acc>
            <m:accPr>
              <m:chr m:val="̅"/>
              <m:ctrlPr>
                <w:rPr>
                  <w:rFonts w:ascii="Cambria Math" w:hAnsi="Cambria Math"/>
                  <w:i/>
                </w:rPr>
              </m:ctrlPr>
            </m:accPr>
            <m:e>
              <m:r>
                <w:rPr>
                  <w:rFonts w:ascii="Cambria Math" w:hAnsi="Cambria Math"/>
                </w:rPr>
                <m:t>x</m:t>
              </m:r>
            </m:e>
          </m:acc>
          <m:r>
            <w:rPr>
              <w:rFonts w:ascii="Cambria Math" w:hAnsi="Cambria Math" w:eastAsiaTheme="minorEastAsia"/>
            </w:rPr>
            <m:t>.</m:t>
          </m:r>
        </m:oMath>
      </m:oMathPara>
    </w:p>
    <w:p w:rsidR="001A1246" w:rsidP="001A1246" w14:paraId="17B8894C" w14:textId="77777777">
      <w:pPr>
        <w:pStyle w:val="Heading1"/>
        <w:rPr>
          <w:rFonts w:ascii="Times New Roman" w:hAnsi="Times New Roman"/>
          <w:szCs w:val="22"/>
        </w:rPr>
      </w:pPr>
      <w:r>
        <w:rPr>
          <w:rFonts w:ascii="Times New Roman" w:hAnsi="Times New Roman"/>
          <w:szCs w:val="22"/>
        </w:rPr>
        <w:t>Adjudication of the Outcome of the Testing Process</w:t>
      </w:r>
    </w:p>
    <w:p w:rsidR="001A1246" w:rsidP="00FE5EE8" w14:paraId="1D77F929" w14:textId="77777777">
      <w:pPr>
        <w:spacing w:after="120"/>
        <w:rPr>
          <w:rFonts w:eastAsiaTheme="minorEastAsia"/>
        </w:rPr>
      </w:pPr>
      <w:r>
        <w:rPr>
          <w:lang w:eastAsia="ja-JP"/>
        </w:rPr>
        <w:t xml:space="preserve">Because the estimate of the total covered population </w:t>
      </w:r>
      <m:oMath>
        <m:acc>
          <m:accPr>
            <m:ctrlPr>
              <w:rPr>
                <w:rFonts w:ascii="Cambria Math" w:hAnsi="Cambria Math"/>
                <w:i/>
              </w:rPr>
            </m:ctrlPr>
          </m:accPr>
          <m:e>
            <m:r>
              <w:rPr>
                <w:rFonts w:ascii="Cambria Math" w:hAnsi="Cambria Math"/>
              </w:rPr>
              <m:t>X</m:t>
            </m:r>
          </m:e>
        </m:acc>
      </m:oMath>
      <w:r>
        <w:rPr>
          <w:rFonts w:eastAsiaTheme="minorEastAsia"/>
        </w:rPr>
        <w:t xml:space="preserve"> comes from a sample, direct comparison of </w:t>
      </w:r>
      <m:oMath>
        <m:acc>
          <m:accPr>
            <m:ctrlPr>
              <w:rPr>
                <w:rFonts w:ascii="Cambria Math" w:hAnsi="Cambria Math"/>
                <w:i/>
              </w:rPr>
            </m:ctrlPr>
          </m:accPr>
          <m:e>
            <m:r>
              <w:rPr>
                <w:rFonts w:ascii="Cambria Math" w:hAnsi="Cambria Math"/>
              </w:rPr>
              <m:t>X</m:t>
            </m:r>
          </m:e>
        </m:acc>
      </m:oMath>
      <w:r>
        <w:rPr>
          <w:rFonts w:eastAsiaTheme="minorEastAsia"/>
        </w:rPr>
        <w:t xml:space="preserve"> against the committed covered population is not appropriate. Instead, staff proposes to construct a confidence interval that takes into account the variability arising from the estimate </w:t>
      </w:r>
      <m:oMath>
        <m:acc>
          <m:accPr>
            <m:ctrlPr>
              <w:rPr>
                <w:rFonts w:ascii="Cambria Math" w:hAnsi="Cambria Math"/>
                <w:i/>
              </w:rPr>
            </m:ctrlPr>
          </m:accPr>
          <m:e>
            <m:r>
              <w:rPr>
                <w:rFonts w:ascii="Cambria Math" w:hAnsi="Cambria Math"/>
              </w:rPr>
              <m:t>X</m:t>
            </m:r>
          </m:e>
        </m:acc>
      </m:oMath>
      <w:r>
        <w:rPr>
          <w:rFonts w:eastAsiaTheme="minorEastAsia"/>
        </w:rPr>
        <w:t xml:space="preserve">, and use this confidence interval to adjudicate the outcome of the testing process. </w:t>
      </w:r>
    </w:p>
    <w:p w:rsidR="001A1246" w:rsidP="004A60B3" w14:paraId="1E9E577D" w14:textId="37C46F87">
      <w:pPr>
        <w:widowControl/>
        <w:spacing w:after="120"/>
        <w:rPr>
          <w:rFonts w:eastAsiaTheme="minorEastAsia"/>
        </w:rPr>
      </w:pPr>
      <w:r>
        <w:rPr>
          <w:rFonts w:eastAsiaTheme="minorEastAsia"/>
        </w:rPr>
        <w:t>Because the Alaska Plan calls for a tiered approach in levying penalties for providers failing the testing process,</w:t>
      </w:r>
      <w:r>
        <w:rPr>
          <w:rStyle w:val="FootnoteReference"/>
          <w:rFonts w:eastAsiaTheme="minorEastAsia"/>
        </w:rPr>
        <w:footnoteReference w:id="41"/>
      </w:r>
      <w:r>
        <w:rPr>
          <w:rFonts w:eastAsiaTheme="minorEastAsia"/>
        </w:rPr>
        <w:t xml:space="preserve"> the Bureau proposes to use a one-sided 90% confidence interval for </w:t>
      </w:r>
      <m:oMath>
        <m:acc>
          <m:accPr>
            <m:ctrlPr>
              <w:rPr>
                <w:rFonts w:ascii="Cambria Math" w:hAnsi="Cambria Math"/>
                <w:i/>
              </w:rPr>
            </m:ctrlPr>
          </m:accPr>
          <m:e>
            <m:r>
              <w:rPr>
                <w:rFonts w:ascii="Cambria Math" w:hAnsi="Cambria Math"/>
              </w:rPr>
              <m:t>X</m:t>
            </m:r>
          </m:e>
        </m:acc>
      </m:oMath>
      <w:r>
        <w:rPr>
          <w:rFonts w:eastAsiaTheme="minorEastAsia"/>
        </w:rPr>
        <w:t xml:space="preserve"> to quantify the gap in coverage. In particular, the Bureau proposes to use the upper limit of this confidence interval, which is calculated as </w:t>
      </w:r>
      <m:oMath>
        <m:acc>
          <m:accPr>
            <m:ctrlPr>
              <w:rPr>
                <w:rFonts w:ascii="Cambria Math" w:hAnsi="Cambria Math"/>
                <w:i/>
              </w:rPr>
            </m:ctrlPr>
          </m:accPr>
          <m:e>
            <m:r>
              <w:rPr>
                <w:rFonts w:ascii="Cambria Math" w:hAnsi="Cambria Math"/>
              </w:rPr>
              <m:t>X</m:t>
            </m:r>
          </m:e>
        </m:acc>
        <m:r>
          <w:rPr>
            <w:rFonts w:ascii="Cambria Math" w:hAnsi="Cambria Math"/>
          </w:rPr>
          <m:t>+1.28N</m:t>
        </m:r>
        <m:rad>
          <m:radPr>
            <m:degHide/>
            <m:ctrlPr>
              <w:rPr>
                <w:rFonts w:ascii="Cambria Math" w:hAnsi="Cambria Math"/>
                <w:i/>
              </w:rPr>
            </m:ctrlPr>
          </m:radPr>
          <m:deg/>
          <m:e>
            <m:r>
              <w:rPr>
                <w:rFonts w:ascii="Cambria Math" w:hAnsi="Cambria Math"/>
              </w:rPr>
              <m:t>V</m:t>
            </m:r>
            <m:d>
              <m:dPr>
                <m:ctrlPr>
                  <w:rPr>
                    <w:rFonts w:ascii="Cambria Math" w:hAnsi="Cambria Math"/>
                    <w:i/>
                  </w:rPr>
                </m:ctrlPr>
              </m:dPr>
              <m:e>
                <m:acc>
                  <m:accPr>
                    <m:chr m:val="̅"/>
                    <m:ctrlPr>
                      <w:rPr>
                        <w:rFonts w:ascii="Cambria Math" w:hAnsi="Cambria Math"/>
                        <w:i/>
                      </w:rPr>
                    </m:ctrlPr>
                  </m:accPr>
                  <m:e>
                    <m:r>
                      <w:rPr>
                        <w:rFonts w:ascii="Cambria Math" w:hAnsi="Cambria Math"/>
                      </w:rPr>
                      <m:t>x</m:t>
                    </m:r>
                  </m:e>
                </m:acc>
                <m:r>
                  <m:rPr>
                    <m:sty m:val="p"/>
                  </m:rPr>
                  <w:rPr>
                    <w:rFonts w:ascii="Cambria Math" w:hAnsi="Cambria Math" w:eastAsiaTheme="minorEastAsia"/>
                  </w:rPr>
                  <m:t xml:space="preserve"> </m:t>
                </m:r>
              </m:e>
            </m:d>
          </m:e>
        </m:rad>
      </m:oMath>
      <w:r>
        <w:rPr>
          <w:rFonts w:eastAsiaTheme="minorEastAsia"/>
        </w:rPr>
        <w:t>.</w:t>
      </w:r>
      <w:r>
        <w:rPr>
          <w:vertAlign w:val="superscript"/>
        </w:rPr>
        <w:footnoteReference w:id="42"/>
      </w:r>
    </w:p>
    <w:p w:rsidR="001A1246" w:rsidP="00FE5EE8" w14:paraId="3B8F15BA" w14:textId="44F2090B">
      <w:pPr>
        <w:spacing w:after="120"/>
        <w:rPr>
          <w:lang w:eastAsia="ja-JP"/>
        </w:rPr>
      </w:pPr>
      <w:r>
        <w:rPr>
          <w:rFonts w:eastAsiaTheme="minorEastAsia"/>
        </w:rPr>
        <w:t>The gap in coverage is then calculated as</w:t>
      </w:r>
      <w:r w:rsidR="005D2AF9">
        <w:rPr>
          <w:rFonts w:eastAsiaTheme="minorEastAsia"/>
        </w:rPr>
        <w:t>:</w:t>
      </w:r>
    </w:p>
    <w:p w:rsidR="001A1246" w:rsidP="00FE5EE8" w14:paraId="7B4146B3" w14:textId="212F8973">
      <w:pPr>
        <w:spacing w:after="120"/>
        <w:jc w:val="center"/>
        <w:rPr>
          <w:lang w:eastAsia="ja-JP"/>
        </w:rPr>
      </w:pPr>
      <w:r>
        <w:rPr>
          <w:lang w:eastAsia="ja-JP"/>
        </w:rPr>
        <w:t>G</w:t>
      </w:r>
      <w:r w:rsidRPr="003A0BAB">
        <w:rPr>
          <w:lang w:eastAsia="ja-JP"/>
        </w:rPr>
        <w:t xml:space="preserve">ap in </w:t>
      </w:r>
      <w:r>
        <w:rPr>
          <w:lang w:eastAsia="ja-JP"/>
        </w:rPr>
        <w:t>C</w:t>
      </w:r>
      <w:r w:rsidRPr="003A0BAB">
        <w:rPr>
          <w:lang w:eastAsia="ja-JP"/>
        </w:rPr>
        <w:t xml:space="preserve">overage = </w:t>
      </w:r>
      <w:r>
        <w:rPr>
          <w:lang w:eastAsia="ja-JP"/>
        </w:rPr>
        <w:t>Total Population Coverage Commitment</w:t>
      </w:r>
      <w:r w:rsidRPr="003A0BAB">
        <w:rPr>
          <w:lang w:eastAsia="ja-JP"/>
        </w:rPr>
        <w:t xml:space="preserve"> </w:t>
      </w:r>
      <m:oMath>
        <m:r>
          <w:rPr>
            <w:rFonts w:ascii="Cambria Math" w:hAnsi="Cambria Math"/>
            <w:lang w:eastAsia="ja-JP"/>
          </w:rPr>
          <m:t xml:space="preserve">- </m:t>
        </m:r>
        <m:r>
          <m:rPr>
            <m:sty m:val="p"/>
          </m:rPr>
          <w:rPr>
            <w:rFonts w:ascii="Cambria Math" w:hAnsi="Cambria Math"/>
            <w:lang w:eastAsia="ja-JP"/>
          </w:rPr>
          <m:t>(</m:t>
        </m:r>
        <m:r>
          <w:rPr>
            <w:rFonts w:ascii="Cambria Math" w:hAnsi="Cambria Math"/>
            <w:lang w:eastAsia="ja-JP"/>
          </w:rPr>
          <m:t xml:space="preserve"> </m:t>
        </m:r>
        <m:acc>
          <m:accPr>
            <m:ctrlPr>
              <w:rPr>
                <w:rFonts w:ascii="Cambria Math" w:hAnsi="Cambria Math"/>
                <w:i/>
              </w:rPr>
            </m:ctrlPr>
          </m:accPr>
          <m:e>
            <m:r>
              <w:rPr>
                <w:rFonts w:ascii="Cambria Math" w:hAnsi="Cambria Math"/>
              </w:rPr>
              <m:t>X</m:t>
            </m:r>
          </m:e>
        </m:acc>
        <m:r>
          <w:rPr>
            <w:rFonts w:ascii="Cambria Math" w:hAnsi="Cambria Math"/>
          </w:rPr>
          <m:t>+1.28N</m:t>
        </m:r>
        <m:rad>
          <m:radPr>
            <m:degHide/>
            <m:ctrlPr>
              <w:rPr>
                <w:rFonts w:ascii="Cambria Math" w:hAnsi="Cambria Math"/>
                <w:i/>
              </w:rPr>
            </m:ctrlPr>
          </m:radPr>
          <m:deg/>
          <m:e>
            <m:r>
              <w:rPr>
                <w:rFonts w:ascii="Cambria Math" w:hAnsi="Cambria Math"/>
              </w:rPr>
              <m:t>V</m:t>
            </m:r>
            <m:d>
              <m:dPr>
                <m:ctrlPr>
                  <w:rPr>
                    <w:rFonts w:ascii="Cambria Math" w:hAnsi="Cambria Math"/>
                    <w:i/>
                  </w:rPr>
                </m:ctrlPr>
              </m:dPr>
              <m:e>
                <m:acc>
                  <m:accPr>
                    <m:chr m:val="̅"/>
                    <m:ctrlPr>
                      <w:rPr>
                        <w:rFonts w:ascii="Cambria Math" w:hAnsi="Cambria Math"/>
                        <w:i/>
                      </w:rPr>
                    </m:ctrlPr>
                  </m:accPr>
                  <m:e>
                    <m:r>
                      <w:rPr>
                        <w:rFonts w:ascii="Cambria Math" w:hAnsi="Cambria Math"/>
                      </w:rPr>
                      <m:t>x</m:t>
                    </m:r>
                  </m:e>
                </m:acc>
                <m:r>
                  <m:rPr>
                    <m:sty m:val="p"/>
                  </m:rPr>
                  <w:rPr>
                    <w:rFonts w:ascii="Cambria Math" w:hAnsi="Cambria Math" w:eastAsiaTheme="minorEastAsia"/>
                  </w:rPr>
                  <m:t xml:space="preserve"> </m:t>
                </m:r>
              </m:e>
            </m:d>
          </m:e>
        </m:rad>
        <m:r>
          <m:rPr>
            <m:sty m:val="p"/>
          </m:rPr>
          <w:rPr>
            <w:rFonts w:ascii="Cambria Math" w:hAnsi="Cambria Math"/>
            <w:lang w:eastAsia="ja-JP"/>
          </w:rPr>
          <m:t xml:space="preserve"> )</m:t>
        </m:r>
        <m:r>
          <w:rPr>
            <w:rFonts w:ascii="Cambria Math" w:hAnsi="Cambria Math" w:eastAsiaTheme="minorEastAsia"/>
          </w:rPr>
          <m:t>.</m:t>
        </m:r>
      </m:oMath>
    </w:p>
    <w:p w:rsidR="001A1246" w:rsidP="00FE5EE8" w14:paraId="124241D5" w14:textId="37B8C317">
      <w:pPr>
        <w:spacing w:after="120"/>
        <w:jc w:val="both"/>
        <w:rPr>
          <w:lang w:eastAsia="ja-JP"/>
        </w:rPr>
      </w:pPr>
      <w:r>
        <w:rPr>
          <w:lang w:eastAsia="ja-JP"/>
        </w:rPr>
        <w:t xml:space="preserve">If the gap in coverage is no more than 5% of the total population of a given commitment, no penalties will apply.  Otherwise, penalties will apply according to the tiers </w:t>
      </w:r>
      <w:r w:rsidR="00C713F4">
        <w:rPr>
          <w:lang w:eastAsia="ja-JP"/>
        </w:rPr>
        <w:t>adopted by the Commission.</w:t>
      </w:r>
      <w:r>
        <w:rPr>
          <w:rStyle w:val="FootnoteReference"/>
          <w:lang w:eastAsia="ja-JP"/>
        </w:rPr>
        <w:footnoteReference w:id="43"/>
      </w:r>
    </w:p>
    <w:p w:rsidR="001A1246" w:rsidP="00FE5EE8" w14:paraId="12E44526" w14:textId="462119AE">
      <w:pPr>
        <w:spacing w:after="120"/>
        <w:jc w:val="both"/>
        <w:rPr>
          <w:lang w:eastAsia="ja-JP"/>
        </w:rPr>
      </w:pPr>
      <w:r>
        <w:rPr>
          <w:lang w:eastAsia="ja-JP"/>
        </w:rPr>
        <w:t>Additionally, it is possible to have a negative gap in coverage if the upper limit of the confidence interval is greater than the total committed population.  If a provider has committed to multiple tiers of technology (i.e.</w:t>
      </w:r>
      <w:r w:rsidR="005D2AF9">
        <w:rPr>
          <w:lang w:eastAsia="ja-JP"/>
        </w:rPr>
        <w:t>,</w:t>
      </w:r>
      <w:r>
        <w:rPr>
          <w:lang w:eastAsia="ja-JP"/>
        </w:rPr>
        <w:t xml:space="preserve"> 2G, 3G, and </w:t>
      </w:r>
      <w:r w:rsidR="005D2AF9">
        <w:rPr>
          <w:lang w:eastAsia="ja-JP"/>
        </w:rPr>
        <w:t xml:space="preserve">4G </w:t>
      </w:r>
      <w:r>
        <w:rPr>
          <w:lang w:eastAsia="ja-JP"/>
        </w:rPr>
        <w:t xml:space="preserve">LTE), then any excess coverage, as defined by a negative gap in coverage, can be applied to the next lowest tier of technology.  For example, if a provider has committed to cover 25,000 people with </w:t>
      </w:r>
      <w:r w:rsidR="005D2AF9">
        <w:rPr>
          <w:lang w:eastAsia="ja-JP"/>
        </w:rPr>
        <w:t xml:space="preserve">4G </w:t>
      </w:r>
      <w:r>
        <w:rPr>
          <w:lang w:eastAsia="ja-JP"/>
        </w:rPr>
        <w:t>LTE and the upper limit of the confidence interval shows adequate coverage for 30,000 people, then the remaining 5,000 coverage can be applied to its 3G commitment.  This process is iterative, so any further excess coverage can be applied to its 2G commitment.  Accordingly, the formula above would be re-written as:</w:t>
      </w:r>
    </w:p>
    <w:p w:rsidR="001A1246" w:rsidP="00FE5EE8" w14:paraId="5A3D8231" w14:textId="77777777">
      <w:pPr>
        <w:spacing w:after="120"/>
        <w:ind w:left="720"/>
        <w:jc w:val="both"/>
        <w:rPr>
          <w:lang w:eastAsia="ja-JP"/>
        </w:rPr>
      </w:pPr>
      <w:r>
        <w:rPr>
          <w:lang w:eastAsia="ja-JP"/>
        </w:rPr>
        <w:t>G</w:t>
      </w:r>
      <w:r w:rsidRPr="003A0BAB">
        <w:rPr>
          <w:lang w:eastAsia="ja-JP"/>
        </w:rPr>
        <w:t xml:space="preserve">ap in </w:t>
      </w:r>
      <w:r>
        <w:rPr>
          <w:lang w:eastAsia="ja-JP"/>
        </w:rPr>
        <w:t>C</w:t>
      </w:r>
      <w:r w:rsidRPr="003A0BAB">
        <w:rPr>
          <w:lang w:eastAsia="ja-JP"/>
        </w:rPr>
        <w:t xml:space="preserve">overage = </w:t>
      </w:r>
      <w:r>
        <w:rPr>
          <w:lang w:eastAsia="ja-JP"/>
        </w:rPr>
        <w:t>Total Population Coverage Commitment</w:t>
      </w:r>
      <w:r w:rsidRPr="003A0BAB">
        <w:rPr>
          <w:lang w:eastAsia="ja-JP"/>
        </w:rPr>
        <w:t xml:space="preserve"> </w:t>
      </w:r>
      <w:r>
        <w:rPr>
          <w:lang w:eastAsia="ja-JP"/>
        </w:rPr>
        <w:t>–</w:t>
      </w:r>
      <w:r w:rsidRPr="003A0BAB">
        <w:rPr>
          <w:lang w:eastAsia="ja-JP"/>
        </w:rPr>
        <w:t xml:space="preserve"> </w:t>
      </w:r>
      <w:r>
        <w:rPr>
          <w:lang w:eastAsia="ja-JP"/>
        </w:rPr>
        <w:t>(</w:t>
      </w:r>
      <m:oMath>
        <m:r>
          <w:rPr>
            <w:rFonts w:ascii="Cambria Math" w:hAnsi="Cambria Math"/>
            <w:lang w:eastAsia="ja-JP"/>
          </w:rPr>
          <m:t xml:space="preserve"> </m:t>
        </m:r>
        <m:acc>
          <m:accPr>
            <m:ctrlPr>
              <w:rPr>
                <w:rFonts w:ascii="Cambria Math" w:hAnsi="Cambria Math"/>
                <w:i/>
              </w:rPr>
            </m:ctrlPr>
          </m:accPr>
          <m:e>
            <m:r>
              <w:rPr>
                <w:rFonts w:ascii="Cambria Math" w:hAnsi="Cambria Math"/>
              </w:rPr>
              <m:t>X</m:t>
            </m:r>
          </m:e>
        </m:acc>
        <m:r>
          <w:rPr>
            <w:rFonts w:ascii="Cambria Math" w:hAnsi="Cambria Math"/>
          </w:rPr>
          <m:t>+1.28N</m:t>
        </m:r>
        <m:rad>
          <m:radPr>
            <m:degHide/>
            <m:ctrlPr>
              <w:rPr>
                <w:rFonts w:ascii="Cambria Math" w:hAnsi="Cambria Math"/>
                <w:i/>
              </w:rPr>
            </m:ctrlPr>
          </m:radPr>
          <m:deg/>
          <m:e>
            <m:r>
              <w:rPr>
                <w:rFonts w:ascii="Cambria Math" w:hAnsi="Cambria Math"/>
              </w:rPr>
              <m:t>V</m:t>
            </m:r>
            <m:d>
              <m:dPr>
                <m:ctrlPr>
                  <w:rPr>
                    <w:rFonts w:ascii="Cambria Math" w:hAnsi="Cambria Math"/>
                    <w:i/>
                  </w:rPr>
                </m:ctrlPr>
              </m:dPr>
              <m:e>
                <m:acc>
                  <m:accPr>
                    <m:chr m:val="̅"/>
                    <m:ctrlPr>
                      <w:rPr>
                        <w:rFonts w:ascii="Cambria Math" w:hAnsi="Cambria Math"/>
                        <w:i/>
                      </w:rPr>
                    </m:ctrlPr>
                  </m:accPr>
                  <m:e>
                    <m:r>
                      <w:rPr>
                        <w:rFonts w:ascii="Cambria Math" w:hAnsi="Cambria Math"/>
                      </w:rPr>
                      <m:t>x</m:t>
                    </m:r>
                  </m:e>
                </m:acc>
                <m:r>
                  <m:rPr>
                    <m:sty m:val="p"/>
                  </m:rPr>
                  <w:rPr>
                    <w:rFonts w:ascii="Cambria Math" w:hAnsi="Cambria Math" w:eastAsiaTheme="minorEastAsia"/>
                  </w:rPr>
                  <m:t xml:space="preserve"> </m:t>
                </m:r>
              </m:e>
            </m:d>
          </m:e>
        </m:rad>
      </m:oMath>
      <w:r>
        <w:rPr>
          <w:lang w:eastAsia="ja-JP"/>
        </w:rPr>
        <w:t xml:space="preserve"> + Excess Coverage from Higher Technology)</w:t>
      </w:r>
    </w:p>
    <w:p w:rsidR="00930ECF" w:rsidRPr="00AA3D5B" w:rsidP="004A60B3" w14:paraId="3882C27F" w14:textId="64349104">
      <w:pPr>
        <w:rPr>
          <w:bCs/>
          <w:sz w:val="24"/>
        </w:rPr>
      </w:pPr>
      <w:r>
        <w:rPr>
          <w:lang w:eastAsia="ja-JP"/>
        </w:rPr>
        <w:t>This methodology therefore will not punish carriers for improving coverage beyond what they committed.</w:t>
      </w:r>
    </w:p>
    <w:sectPr w:rsidSect="00FD75D0">
      <w:footnotePr>
        <w:numRestart w:val="eachSect"/>
      </w:footnotePr>
      <w:endnotePr>
        <w:numFmt w:val="decimal"/>
      </w:endnotePr>
      <w:type w:val="continuous"/>
      <w:pgSz w:w="12240" w:h="15840"/>
      <w:pgMar w:top="1440" w:right="1440" w:bottom="720" w:left="1440" w:header="63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EA2" w:rsidP="0055614C" w14:paraId="367F31FB" w14:textId="77777777">
    <w:pPr>
      <w:pStyle w:val="Footer"/>
      <w:framePr w:wrap="around" w:vAnchor="text" w:hAnchor="margin" w:xAlign="center" w:y="1"/>
    </w:pPr>
    <w:r>
      <w:fldChar w:fldCharType="begin"/>
    </w:r>
    <w:r>
      <w:instrText xml:space="preserve">PAGE  </w:instrText>
    </w:r>
    <w:r>
      <w:fldChar w:fldCharType="separate"/>
    </w:r>
    <w:r>
      <w:fldChar w:fldCharType="end"/>
    </w:r>
  </w:p>
  <w:p w:rsidR="001B5EA2" w14:paraId="48AD40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EA2" w:rsidP="00910F12" w14:paraId="70A3F2B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EA2" w14:paraId="4210431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41BB" w14:paraId="705E420B" w14:textId="77777777">
      <w:r>
        <w:separator/>
      </w:r>
    </w:p>
  </w:footnote>
  <w:footnote w:type="continuationSeparator" w:id="1">
    <w:p w:rsidR="00AF41BB" w14:paraId="271AA07E" w14:textId="77777777">
      <w:pPr>
        <w:rPr>
          <w:sz w:val="20"/>
        </w:rPr>
      </w:pPr>
      <w:r>
        <w:rPr>
          <w:sz w:val="20"/>
        </w:rPr>
        <w:t xml:space="preserve">(Continued from previous page)  </w:t>
      </w:r>
      <w:r>
        <w:rPr>
          <w:sz w:val="20"/>
        </w:rPr>
        <w:separator/>
      </w:r>
    </w:p>
  </w:footnote>
  <w:footnote w:type="continuationNotice" w:id="2">
    <w:p w:rsidR="00AF41BB" w:rsidP="00910F12" w14:paraId="6261A229" w14:textId="77777777">
      <w:pPr>
        <w:jc w:val="right"/>
        <w:rPr>
          <w:sz w:val="20"/>
        </w:rPr>
      </w:pPr>
      <w:r>
        <w:rPr>
          <w:sz w:val="20"/>
        </w:rPr>
        <w:t>(continued….)</w:t>
      </w:r>
    </w:p>
  </w:footnote>
  <w:footnote w:id="3">
    <w:p w:rsidR="001B5EA2" w:rsidP="004E7C91" w14:paraId="61985E32" w14:textId="04A227A8">
      <w:pPr>
        <w:pStyle w:val="FootnoteText"/>
      </w:pPr>
      <w:r>
        <w:rPr>
          <w:rStyle w:val="FootnoteReference"/>
        </w:rPr>
        <w:footnoteRef/>
      </w:r>
      <w:r>
        <w:t xml:space="preserve"> </w:t>
      </w:r>
      <w:r>
        <w:rPr>
          <w:i/>
          <w:iCs/>
        </w:rPr>
        <w:t xml:space="preserve">See </w:t>
      </w:r>
      <w:r w:rsidRPr="00FA0F3E">
        <w:rPr>
          <w:i/>
        </w:rPr>
        <w:t>Connect America Fund et al</w:t>
      </w:r>
      <w:r>
        <w:t>., WC Docket No. 16-271, Report and Order and Further Notice of Proposed Rulemaking, 31 FCC Rcd 10139 (2016) (</w:t>
      </w:r>
      <w:r w:rsidRPr="00FA0F3E">
        <w:rPr>
          <w:i/>
        </w:rPr>
        <w:t>Alaska Plan Order</w:t>
      </w:r>
      <w:r>
        <w:t xml:space="preserve">).  </w:t>
      </w:r>
    </w:p>
  </w:footnote>
  <w:footnote w:id="4">
    <w:p w:rsidR="001B5EA2" w:rsidP="00A301BF" w14:paraId="1A96D656" w14:textId="58A1A521">
      <w:pPr>
        <w:pStyle w:val="FootnoteText"/>
      </w:pPr>
      <w:r>
        <w:rPr>
          <w:rStyle w:val="FootnoteReference"/>
        </w:rPr>
        <w:footnoteRef/>
      </w:r>
      <w:r>
        <w:t xml:space="preserve"> </w:t>
      </w:r>
      <w:r w:rsidRPr="00947A8D">
        <w:rPr>
          <w:i/>
        </w:rPr>
        <w:t>Alaska Plan Order</w:t>
      </w:r>
      <w:r w:rsidRPr="00947A8D">
        <w:t xml:space="preserve">, 31 FCC Rcd at 10140, </w:t>
      </w:r>
      <w:r>
        <w:t xml:space="preserve">10162-63, 10167, </w:t>
      </w:r>
      <w:r w:rsidRPr="00947A8D">
        <w:t>para</w:t>
      </w:r>
      <w:r>
        <w:t>s</w:t>
      </w:r>
      <w:r w:rsidRPr="00947A8D">
        <w:t>. 1</w:t>
      </w:r>
      <w:r>
        <w:t>, 72, 86</w:t>
      </w:r>
      <w:r w:rsidRPr="00947A8D">
        <w:t>.</w:t>
      </w:r>
    </w:p>
  </w:footnote>
  <w:footnote w:id="5">
    <w:p w:rsidR="001B5EA2" w:rsidP="00A301BF" w14:paraId="27A97398" w14:textId="49BBB7B4">
      <w:pPr>
        <w:pStyle w:val="FootnoteText"/>
      </w:pPr>
      <w:r>
        <w:rPr>
          <w:rStyle w:val="FootnoteReference"/>
        </w:rPr>
        <w:footnoteRef/>
      </w:r>
      <w:r>
        <w:t xml:space="preserve"> </w:t>
      </w:r>
      <w:r>
        <w:rPr>
          <w:i/>
        </w:rPr>
        <w:t>See</w:t>
      </w:r>
      <w:r w:rsidRPr="000E3518">
        <w:rPr>
          <w:i/>
        </w:rPr>
        <w:t xml:space="preserve"> Wireless Telecommunications Bureau Approves Performance Plans of the Eight Wireless Providers That Elected </w:t>
      </w:r>
      <w:r>
        <w:rPr>
          <w:i/>
        </w:rPr>
        <w:t>t</w:t>
      </w:r>
      <w:r w:rsidRPr="000E3518">
        <w:rPr>
          <w:i/>
        </w:rPr>
        <w:t>o Participate in the Alaska Plan</w:t>
      </w:r>
      <w:r>
        <w:t>, WC Docket No. 16-271, Public Notice, 31 FCC Rcd 13317, 13318-23, Appx. (WTB 2016) (</w:t>
      </w:r>
      <w:r w:rsidRPr="00797C4E">
        <w:rPr>
          <w:i/>
          <w:iCs/>
        </w:rPr>
        <w:t>Alaska Plan Public Notice</w:t>
      </w:r>
      <w:r>
        <w:t xml:space="preserve">); </w:t>
      </w:r>
      <w:r w:rsidRPr="00620822">
        <w:rPr>
          <w:i/>
          <w:iCs/>
        </w:rPr>
        <w:t>see also Wireless Telecommunications Bureau Approves GCI’s Revised Performance Plan Pursuant to the Alaska Plan Order</w:t>
      </w:r>
      <w:r>
        <w:t>, WC Docket No. 16-271, Public Notice, 35 FCC Rcd 9539, 9539-41, Appx. (2020) (accepting GCI’s second-revised performance plan).</w:t>
      </w:r>
    </w:p>
  </w:footnote>
  <w:footnote w:id="6">
    <w:p w:rsidR="001B5EA2" w:rsidP="00A301BF" w14:paraId="2AC44A3D" w14:textId="5901DE60">
      <w:pPr>
        <w:pStyle w:val="FootnoteText"/>
      </w:pPr>
      <w:r>
        <w:rPr>
          <w:rStyle w:val="FootnoteReference"/>
        </w:rPr>
        <w:footnoteRef/>
      </w:r>
      <w:r>
        <w:t xml:space="preserve"> 47 CFR </w:t>
      </w:r>
      <m:oMath>
        <m:r>
          <w:rPr>
            <w:rFonts w:ascii="Cambria Math" w:hAnsi="Cambria Math"/>
          </w:rPr>
          <m:t xml:space="preserve">§ </m:t>
        </m:r>
      </m:oMath>
      <w:r>
        <w:t xml:space="preserve">54.317; </w:t>
      </w:r>
      <w:r w:rsidRPr="00CA1D45">
        <w:rPr>
          <w:i/>
          <w:iCs/>
        </w:rPr>
        <w:t>see also</w:t>
      </w:r>
      <w:r>
        <w:t xml:space="preserve"> </w:t>
      </w:r>
      <w:r w:rsidRPr="00947A8D">
        <w:rPr>
          <w:i/>
        </w:rPr>
        <w:t>Alaska Plan Order</w:t>
      </w:r>
      <w:r w:rsidRPr="00947A8D">
        <w:t>, 31 FCC Rcd at 101</w:t>
      </w:r>
      <w:r>
        <w:t>66</w:t>
      </w:r>
      <w:r w:rsidRPr="00947A8D">
        <w:t xml:space="preserve">, para. </w:t>
      </w:r>
      <w:r>
        <w:t xml:space="preserve">85; </w:t>
      </w:r>
      <w:r w:rsidRPr="00720B9A">
        <w:rPr>
          <w:i/>
          <w:iCs/>
        </w:rPr>
        <w:t>Alaska Plan Public Notice</w:t>
      </w:r>
      <w:r>
        <w:t>, 31 FCC Rcd at 13318 (stating that the disbursement of Alaska Plan support would start on January 1, 2017, making the five-year and ten-year milestones December 31, 2021, and December 31, 2026).</w:t>
      </w:r>
    </w:p>
  </w:footnote>
  <w:footnote w:id="7">
    <w:p w:rsidR="001B5EA2" w:rsidP="00A301BF" w14:paraId="4760CC98" w14:textId="0EDCF733">
      <w:pPr>
        <w:pStyle w:val="FootnoteText"/>
      </w:pPr>
      <w:r>
        <w:rPr>
          <w:rStyle w:val="FootnoteReference"/>
        </w:rPr>
        <w:footnoteRef/>
      </w:r>
      <w:r>
        <w:t xml:space="preserve"> </w:t>
      </w:r>
      <w:r w:rsidRPr="00CA19FB">
        <w:rPr>
          <w:i/>
          <w:iCs/>
        </w:rPr>
        <w:t>See</w:t>
      </w:r>
      <w:r>
        <w:t xml:space="preserve"> 47 CFR § 54.321; </w:t>
      </w:r>
      <w:r w:rsidRPr="00947A8D">
        <w:rPr>
          <w:i/>
        </w:rPr>
        <w:t>Alaska Plan Order</w:t>
      </w:r>
      <w:r w:rsidRPr="00947A8D">
        <w:t>, 31 FCC Rcd at 101</w:t>
      </w:r>
      <w:r>
        <w:t>73</w:t>
      </w:r>
      <w:r w:rsidRPr="00947A8D">
        <w:t>, para.</w:t>
      </w:r>
      <w:r>
        <w:t xml:space="preserve"> 103.</w:t>
      </w:r>
    </w:p>
  </w:footnote>
  <w:footnote w:id="8">
    <w:p w:rsidR="001B5EA2" w:rsidP="00A301BF" w14:paraId="6795B32A" w14:textId="76E8C5E0">
      <w:pPr>
        <w:pStyle w:val="FootnoteText"/>
      </w:pPr>
      <w:r>
        <w:rPr>
          <w:rStyle w:val="FootnoteReference"/>
        </w:rPr>
        <w:footnoteRef/>
      </w:r>
      <w:r>
        <w:t xml:space="preserve"> 47 CFR § 54.321; </w:t>
      </w:r>
      <w:r w:rsidRPr="00947A8D">
        <w:rPr>
          <w:i/>
        </w:rPr>
        <w:t>Alaska Plan Order</w:t>
      </w:r>
      <w:r w:rsidRPr="00947A8D">
        <w:t>, 31 FCC Rcd at 101</w:t>
      </w:r>
      <w:r>
        <w:t>73</w:t>
      </w:r>
      <w:r w:rsidRPr="00947A8D">
        <w:t>, para.</w:t>
      </w:r>
      <w:r>
        <w:t xml:space="preserve"> 103.</w:t>
      </w:r>
    </w:p>
  </w:footnote>
  <w:footnote w:id="9">
    <w:p w:rsidR="001B5EA2" w:rsidP="00A301BF" w14:paraId="33DC7716" w14:textId="77777777">
      <w:pPr>
        <w:pStyle w:val="FootnoteText"/>
      </w:pPr>
      <w:r>
        <w:rPr>
          <w:rStyle w:val="FootnoteReference"/>
        </w:rPr>
        <w:footnoteRef/>
      </w:r>
      <w:r>
        <w:t xml:space="preserve"> </w:t>
      </w:r>
      <w:r w:rsidRPr="00947A8D">
        <w:rPr>
          <w:i/>
        </w:rPr>
        <w:t>Alaska Plan Order</w:t>
      </w:r>
      <w:r w:rsidRPr="00947A8D">
        <w:t>, 31 FCC Rcd at 101</w:t>
      </w:r>
      <w:r>
        <w:t>73</w:t>
      </w:r>
      <w:r w:rsidRPr="00947A8D">
        <w:t>, para.</w:t>
      </w:r>
      <w:r>
        <w:t xml:space="preserve"> 103.</w:t>
      </w:r>
    </w:p>
  </w:footnote>
  <w:footnote w:id="10">
    <w:p w:rsidR="001B5EA2" w:rsidP="00A301BF" w14:paraId="2BD14A34" w14:textId="77777777">
      <w:pPr>
        <w:pStyle w:val="FootnoteText"/>
      </w:pPr>
      <w:r>
        <w:rPr>
          <w:rStyle w:val="FootnoteReference"/>
        </w:rPr>
        <w:footnoteRef/>
      </w:r>
      <w:r>
        <w:t xml:space="preserve"> </w:t>
      </w:r>
      <w:r w:rsidRPr="00F53A53">
        <w:rPr>
          <w:i/>
          <w:iCs/>
        </w:rPr>
        <w:t>Alaska Plan Order</w:t>
      </w:r>
      <w:r w:rsidRPr="00F53A53">
        <w:t>, 31 FCC Rcd at 10173, para. 103</w:t>
      </w:r>
      <w:r>
        <w:t>.</w:t>
      </w:r>
    </w:p>
  </w:footnote>
  <w:footnote w:id="11">
    <w:p w:rsidR="001B5EA2" w:rsidP="00B639C9" w14:paraId="103CD180" w14:textId="6485F916">
      <w:pPr>
        <w:pStyle w:val="FootnoteText"/>
      </w:pPr>
      <w:r>
        <w:rPr>
          <w:rStyle w:val="FootnoteReference"/>
        </w:rPr>
        <w:footnoteRef/>
      </w:r>
      <w:r>
        <w:t xml:space="preserve"> </w:t>
      </w:r>
      <w:r w:rsidRPr="00947A8D">
        <w:rPr>
          <w:i/>
        </w:rPr>
        <w:t>Alaska Plan Order</w:t>
      </w:r>
      <w:r w:rsidRPr="00947A8D">
        <w:t>, 31 FCC Rcd at 101</w:t>
      </w:r>
      <w:r>
        <w:t>60, 10166</w:t>
      </w:r>
      <w:r w:rsidRPr="00947A8D">
        <w:t>, para</w:t>
      </w:r>
      <w:r>
        <w:t>s</w:t>
      </w:r>
      <w:r w:rsidRPr="00947A8D">
        <w:t>.</w:t>
      </w:r>
      <w:r>
        <w:t xml:space="preserve"> 67, 85.</w:t>
      </w:r>
    </w:p>
  </w:footnote>
  <w:footnote w:id="12">
    <w:p w:rsidR="001B5EA2" w:rsidP="00B639C9" w14:paraId="06897DAA" w14:textId="333F09C8">
      <w:pPr>
        <w:pStyle w:val="FootnoteText"/>
      </w:pPr>
      <w:r>
        <w:rPr>
          <w:rStyle w:val="FootnoteReference"/>
        </w:rPr>
        <w:footnoteRef/>
      </w:r>
      <w:r>
        <w:t xml:space="preserve"> </w:t>
      </w:r>
      <w:r w:rsidRPr="007A017D">
        <w:rPr>
          <w:i/>
          <w:iCs/>
        </w:rPr>
        <w:t>See</w:t>
      </w:r>
      <w:r>
        <w:t xml:space="preserve"> 47 CFR § 54.321(a) (stating that the certification and supporting data is due “[n]o later than 60 days after the end of each participating carrier’s first five-year term of support”); </w:t>
      </w:r>
      <w:r w:rsidRPr="00947A8D">
        <w:rPr>
          <w:i/>
        </w:rPr>
        <w:t>Alaska Plan Order</w:t>
      </w:r>
      <w:r w:rsidRPr="00947A8D">
        <w:t>, 31 FCC Rcd at 101</w:t>
      </w:r>
      <w:r>
        <w:t>73</w:t>
      </w:r>
      <w:r w:rsidRPr="00947A8D">
        <w:t>, para.</w:t>
      </w:r>
      <w:r>
        <w:t xml:space="preserve"> 103.</w:t>
      </w:r>
    </w:p>
  </w:footnote>
  <w:footnote w:id="13">
    <w:p w:rsidR="001B5EA2" w:rsidP="00B95A8B" w14:paraId="73DFD3C3" w14:textId="77777777">
      <w:pPr>
        <w:pStyle w:val="FootnoteText"/>
      </w:pPr>
      <w:r>
        <w:rPr>
          <w:rStyle w:val="FootnoteReference"/>
        </w:rPr>
        <w:footnoteRef/>
      </w:r>
      <w:r>
        <w:t xml:space="preserve"> </w:t>
      </w:r>
      <w:r>
        <w:rPr>
          <w:i/>
          <w:iCs/>
        </w:rPr>
        <w:t>See Establishing the Digital Opportunity Data Collection, Modernizing the FCC Form 477 Data Program</w:t>
      </w:r>
      <w:r>
        <w:t xml:space="preserve">, WC Docket Nos. 19-195 &amp; 11-10, Third Report and Order, 36 FCC Rcd 1126, 1166-67, para. 103 (2021).  </w:t>
      </w:r>
      <w:r w:rsidRPr="00B95A8B">
        <w:t>W</w:t>
      </w:r>
      <w:r>
        <w:t>hile we draw on prior Commission guidance in other contexts, w</w:t>
      </w:r>
      <w:r w:rsidRPr="00B95A8B">
        <w:t>e</w:t>
      </w:r>
      <w:r w:rsidRPr="008E4321">
        <w:t xml:space="preserve"> note that the </w:t>
      </w:r>
      <w:r>
        <w:t xml:space="preserve">parameters proposed in Appendix A </w:t>
      </w:r>
      <w:r w:rsidRPr="008E4321">
        <w:t xml:space="preserve">are </w:t>
      </w:r>
      <w:r>
        <w:t>to be used</w:t>
      </w:r>
      <w:r w:rsidRPr="008E4321">
        <w:t xml:space="preserve"> for the distinct purpose of assessing Alaska Plan performance commitments and are without prejudice to future decisions to </w:t>
      </w:r>
      <w:r>
        <w:t xml:space="preserve">use </w:t>
      </w:r>
      <w:r w:rsidRPr="008E4321">
        <w:t xml:space="preserve">different or additional parameters in </w:t>
      </w:r>
      <w:r>
        <w:t xml:space="preserve">any other Commission </w:t>
      </w:r>
      <w:r w:rsidRPr="008E4321">
        <w:t>proceedings</w:t>
      </w:r>
      <w:r>
        <w:t xml:space="preserve">.  </w:t>
      </w:r>
    </w:p>
  </w:footnote>
  <w:footnote w:id="14">
    <w:p w:rsidR="001B5EA2" w:rsidP="00BF2142" w14:paraId="4416ADE7" w14:textId="77777777">
      <w:pPr>
        <w:pStyle w:val="FootnoteText"/>
      </w:pPr>
      <w:r>
        <w:rPr>
          <w:rStyle w:val="FootnoteReference"/>
        </w:rPr>
        <w:footnoteRef/>
      </w:r>
      <w:r>
        <w:t xml:space="preserve"> </w:t>
      </w:r>
      <w:r w:rsidRPr="00947A8D">
        <w:rPr>
          <w:i/>
        </w:rPr>
        <w:t>Alaska Plan Order</w:t>
      </w:r>
      <w:r w:rsidRPr="00947A8D">
        <w:t>, 31 FCC Rcd at 101</w:t>
      </w:r>
      <w:r>
        <w:t>73</w:t>
      </w:r>
      <w:r w:rsidRPr="00947A8D">
        <w:t>, para.</w:t>
      </w:r>
      <w:r>
        <w:t xml:space="preserve"> 103.</w:t>
      </w:r>
    </w:p>
  </w:footnote>
  <w:footnote w:id="15">
    <w:p w:rsidR="001B5EA2" w14:paraId="5AB4B62A" w14:textId="67299F3F">
      <w:pPr>
        <w:pStyle w:val="FootnoteText"/>
      </w:pPr>
      <w:r>
        <w:rPr>
          <w:rStyle w:val="FootnoteReference"/>
        </w:rPr>
        <w:footnoteRef/>
      </w:r>
      <w:r>
        <w:t xml:space="preserve"> Stratified random sampling is a process whereby a population is subdivided into nonoverlapping groupings, or </w:t>
      </w:r>
      <w:r>
        <w:rPr>
          <w:i/>
          <w:iCs/>
        </w:rPr>
        <w:t>strata</w:t>
      </w:r>
      <w:r>
        <w:t xml:space="preserve">, and a simple random sample is taken from each stratum.  </w:t>
      </w:r>
      <w:r>
        <w:rPr>
          <w:i/>
          <w:iCs/>
        </w:rPr>
        <w:t xml:space="preserve">See </w:t>
      </w:r>
      <w:r w:rsidRPr="00872EA3">
        <w:t>William G.</w:t>
      </w:r>
      <w:r w:rsidRPr="00514106">
        <w:t xml:space="preserve"> Cochran</w:t>
      </w:r>
      <w:r w:rsidRPr="00872EA3">
        <w:t xml:space="preserve">, Sampling Techniques </w:t>
      </w:r>
      <w:r w:rsidRPr="00872EA3">
        <w:t>ch.</w:t>
      </w:r>
      <w:r w:rsidRPr="00872EA3">
        <w:t xml:space="preserve"> 5 (3rd ed. 1977).</w:t>
      </w:r>
      <w:r>
        <w:t xml:space="preserve">   </w:t>
      </w:r>
    </w:p>
  </w:footnote>
  <w:footnote w:id="16">
    <w:p w:rsidR="001B5EA2" w:rsidP="005B411B" w14:paraId="640F6E92" w14:textId="77777777">
      <w:pPr>
        <w:pStyle w:val="FootnoteText"/>
      </w:pPr>
      <w:r>
        <w:rPr>
          <w:rStyle w:val="FootnoteReference"/>
        </w:rPr>
        <w:footnoteRef/>
      </w:r>
      <w:r>
        <w:t xml:space="preserve"> </w:t>
      </w:r>
      <w:r w:rsidRPr="00B816BD">
        <w:t>47 CFR § 1.415</w:t>
      </w:r>
      <w:r>
        <w:t xml:space="preserve">(c); </w:t>
      </w:r>
      <w:r w:rsidRPr="008754A8">
        <w:rPr>
          <w:i/>
          <w:iCs/>
        </w:rPr>
        <w:t>see also</w:t>
      </w:r>
      <w:r>
        <w:t xml:space="preserve"> </w:t>
      </w:r>
      <w:r w:rsidRPr="008754A8">
        <w:t>47 CFR § 1.3</w:t>
      </w:r>
      <w:r>
        <w:t xml:space="preserve"> (specifying that the Commission </w:t>
      </w:r>
      <w:r w:rsidRPr="00DA7784">
        <w:t xml:space="preserve">may </w:t>
      </w:r>
      <w:r>
        <w:t xml:space="preserve">“on its own motion” </w:t>
      </w:r>
      <w:r w:rsidRPr="00DA7784">
        <w:t xml:space="preserve">waive a rule “for good </w:t>
      </w:r>
      <w:r w:rsidRPr="00EF2E2A">
        <w:t>cause</w:t>
      </w:r>
      <w:r w:rsidRPr="00DA7784">
        <w:t xml:space="preserve"> shown, in whole or in part, at any time</w:t>
      </w:r>
      <w:r>
        <w:t>.”).</w:t>
      </w:r>
    </w:p>
  </w:footnote>
  <w:footnote w:id="17">
    <w:p w:rsidR="001B5EA2" w14:paraId="4D755365" w14:textId="56F1E5EA">
      <w:pPr>
        <w:pStyle w:val="FootnoteText"/>
      </w:pPr>
      <w:r>
        <w:rPr>
          <w:rStyle w:val="FootnoteReference"/>
        </w:rPr>
        <w:footnoteRef/>
      </w:r>
      <w:r>
        <w:t xml:space="preserve"> </w:t>
      </w:r>
      <w:r>
        <w:rPr>
          <w:rStyle w:val="normaltextrun"/>
          <w:i/>
          <w:iCs/>
          <w:color w:val="000000"/>
          <w:shd w:val="clear" w:color="auto" w:fill="FFFFFF"/>
        </w:rPr>
        <w:t>See Electronic Filing of Documents in Rulemaking Proceedings</w:t>
      </w:r>
      <w:r>
        <w:rPr>
          <w:rStyle w:val="normaltextrun"/>
          <w:color w:val="000000"/>
          <w:shd w:val="clear" w:color="auto" w:fill="FFFFFF"/>
        </w:rPr>
        <w:t>, GC Docket No. 97-113, Report and Order, 13 FCC </w:t>
      </w:r>
      <w:r>
        <w:rPr>
          <w:rStyle w:val="spellingerror"/>
          <w:color w:val="000000"/>
          <w:shd w:val="clear" w:color="auto" w:fill="FFFFFF"/>
        </w:rPr>
        <w:t>Rcd</w:t>
      </w:r>
      <w:r>
        <w:rPr>
          <w:rStyle w:val="normaltextrun"/>
          <w:color w:val="000000"/>
          <w:shd w:val="clear" w:color="auto" w:fill="FFFFFF"/>
        </w:rPr>
        <w:t> 11322 (1998).</w:t>
      </w:r>
    </w:p>
  </w:footnote>
  <w:footnote w:id="18">
    <w:p w:rsidR="001B5EA2" w:rsidP="0048401F" w14:paraId="552F002C" w14:textId="77777777">
      <w:pPr>
        <w:pStyle w:val="FootnoteText"/>
      </w:pPr>
      <w:r>
        <w:rPr>
          <w:rStyle w:val="FootnoteReference"/>
          <w:szCs w:val="22"/>
        </w:rPr>
        <w:footnoteRef/>
      </w:r>
      <w:r>
        <w:rPr>
          <w:lang w:val="da-DK"/>
        </w:rPr>
        <w:t xml:space="preserve"> 47 CFR § 1.1200 </w:t>
      </w:r>
      <w:r>
        <w:rPr>
          <w:i/>
          <w:iCs/>
          <w:lang w:val="da-DK"/>
        </w:rPr>
        <w:t>et seq.</w:t>
      </w:r>
    </w:p>
  </w:footnote>
  <w:footnote w:id="19">
    <w:p w:rsidR="00133EBD" w:rsidP="00133EBD" w14:paraId="2DA6513C" w14:textId="77777777">
      <w:pPr>
        <w:pStyle w:val="FootnoteText"/>
      </w:pPr>
      <w:r>
        <w:rPr>
          <w:rStyle w:val="FootnoteReference"/>
        </w:rPr>
        <w:footnoteRef/>
      </w:r>
      <w:r>
        <w:t xml:space="preserve"> 5 U.S.C. § 603.</w:t>
      </w:r>
    </w:p>
  </w:footnote>
  <w:footnote w:id="20">
    <w:p w:rsidR="00133EBD" w:rsidP="00133EBD" w14:paraId="608734AD" w14:textId="77777777">
      <w:pPr>
        <w:pStyle w:val="FootnoteText"/>
      </w:pPr>
      <w:r>
        <w:rPr>
          <w:rStyle w:val="FootnoteReference"/>
        </w:rPr>
        <w:footnoteRef/>
      </w:r>
      <w:r>
        <w:t xml:space="preserve"> 5 U.S.C. § 605(b).</w:t>
      </w:r>
    </w:p>
  </w:footnote>
  <w:footnote w:id="21">
    <w:p w:rsidR="00133EBD" w:rsidP="00133EBD" w14:paraId="3DFCAE6F" w14:textId="77777777">
      <w:pPr>
        <w:pStyle w:val="FootnoteText"/>
      </w:pPr>
      <w:r>
        <w:rPr>
          <w:rStyle w:val="FootnoteReference"/>
        </w:rPr>
        <w:footnoteRef/>
      </w:r>
      <w:r>
        <w:t xml:space="preserve"> </w:t>
      </w:r>
      <w:r w:rsidRPr="00254D39">
        <w:rPr>
          <w:i/>
        </w:rPr>
        <w:t>Alaska Plan Order</w:t>
      </w:r>
      <w:r w:rsidRPr="00254D39">
        <w:t>, 31 FCC Rcd at 10173, para. 103</w:t>
      </w:r>
      <w:r>
        <w:t>.</w:t>
      </w:r>
    </w:p>
  </w:footnote>
  <w:footnote w:id="22">
    <w:p w:rsidR="00133EBD" w:rsidP="00133EBD" w14:paraId="21BCAD25" w14:textId="705B0FA7">
      <w:pPr>
        <w:pStyle w:val="FootnoteText"/>
      </w:pPr>
      <w:r>
        <w:rPr>
          <w:rStyle w:val="FootnoteReference"/>
        </w:rPr>
        <w:footnoteRef/>
      </w:r>
      <w:r>
        <w:t xml:space="preserve"> </w:t>
      </w:r>
      <w:r w:rsidRPr="00912F42">
        <w:rPr>
          <w:i/>
          <w:iCs/>
        </w:rPr>
        <w:t>See</w:t>
      </w:r>
      <w:r>
        <w:t xml:space="preserve"> 13 CFR § 121.201; NAICS Code 517312 (</w:t>
      </w:r>
      <w:r w:rsidR="00D72316">
        <w:t xml:space="preserve">specifying that </w:t>
      </w:r>
      <w:r>
        <w:t xml:space="preserve">a wireless telecommunications carrier </w:t>
      </w:r>
      <w:r w:rsidR="00D72316">
        <w:t xml:space="preserve">is </w:t>
      </w:r>
      <w:r>
        <w:t xml:space="preserve">a small entity if it has 1500 or fewer employees).  GCI has over 2,000 employees.  </w:t>
      </w:r>
      <w:r w:rsidRPr="00912F42">
        <w:rPr>
          <w:i/>
          <w:iCs/>
        </w:rPr>
        <w:t>See</w:t>
      </w:r>
      <w:r>
        <w:t xml:space="preserve"> GCI, Executive Team, </w:t>
      </w:r>
      <w:hyperlink r:id="rId1" w:history="1">
        <w:r w:rsidRPr="00842C19">
          <w:rPr>
            <w:rStyle w:val="Hyperlink"/>
          </w:rPr>
          <w:t>https://www.gci.com/about/executiveteam</w:t>
        </w:r>
      </w:hyperlink>
      <w:r>
        <w:t xml:space="preserve"> (observing that GCI has over 2,000 employees) (last visited July 15, 2021).</w:t>
      </w:r>
    </w:p>
  </w:footnote>
  <w:footnote w:id="23">
    <w:p w:rsidR="00133EBD" w:rsidRPr="00514106" w:rsidP="00133EBD" w14:paraId="39C9A2A7" w14:textId="77777777">
      <w:pPr>
        <w:pStyle w:val="FootnoteText"/>
      </w:pPr>
      <w:r w:rsidRPr="00514106">
        <w:rPr>
          <w:rStyle w:val="FootnoteReference"/>
        </w:rPr>
        <w:footnoteRef/>
      </w:r>
      <w:r w:rsidRPr="00514106">
        <w:t xml:space="preserve"> </w:t>
      </w:r>
      <w:r>
        <w:rPr>
          <w:i/>
          <w:iCs/>
        </w:rPr>
        <w:t xml:space="preserve">Alaska Plan </w:t>
      </w:r>
      <w:r w:rsidRPr="00A551A6">
        <w:rPr>
          <w:i/>
          <w:iCs/>
        </w:rPr>
        <w:t>Order</w:t>
      </w:r>
      <w:r>
        <w:t xml:space="preserve">, 31 FCC Rcd at 10173, para. 103; </w:t>
      </w:r>
      <w:r w:rsidRPr="00A551A6">
        <w:rPr>
          <w:i/>
          <w:iCs/>
        </w:rPr>
        <w:t>see also</w:t>
      </w:r>
      <w:r w:rsidRPr="00096F96">
        <w:rPr>
          <w:i/>
          <w:iCs/>
        </w:rPr>
        <w:t xml:space="preserve"> </w:t>
      </w:r>
      <w:r>
        <w:rPr>
          <w:i/>
          <w:iCs/>
        </w:rPr>
        <w:t>Connect America Fund—Alaska Plan</w:t>
      </w:r>
      <w:r>
        <w:t>, WC Docket No. 16-271, Order, 35 FCC Rcd 10373 (WTB 2020) (</w:t>
      </w:r>
      <w:r w:rsidRPr="000B7D85">
        <w:rPr>
          <w:i/>
          <w:iCs/>
        </w:rPr>
        <w:t>Alaska Population Distribution Order</w:t>
      </w:r>
      <w:r>
        <w:t>) (adopting a methodology for estimating the number of Alaskans who receive mobile service within census blocks in remote areas of Alaska).</w:t>
      </w:r>
    </w:p>
  </w:footnote>
  <w:footnote w:id="24">
    <w:p w:rsidR="001B5EA2" w:rsidRPr="00514106" w:rsidP="001A1246" w14:paraId="61DF4F7E" w14:textId="77777777">
      <w:pPr>
        <w:pStyle w:val="FootnoteText"/>
      </w:pPr>
      <w:r w:rsidRPr="00514106">
        <w:rPr>
          <w:rStyle w:val="FootnoteReference"/>
        </w:rPr>
        <w:footnoteRef/>
      </w:r>
      <w:r w:rsidRPr="00514106">
        <w:t xml:space="preserve"> </w:t>
      </w:r>
      <w:r w:rsidRPr="00872EA3">
        <w:t>William G.</w:t>
      </w:r>
      <w:r w:rsidRPr="00514106">
        <w:t xml:space="preserve"> Cochran</w:t>
      </w:r>
      <w:r w:rsidRPr="00872EA3">
        <w:t xml:space="preserve">, Sampling Techniques </w:t>
      </w:r>
      <w:r w:rsidRPr="00872EA3">
        <w:t>ch.</w:t>
      </w:r>
      <w:r w:rsidRPr="00872EA3">
        <w:t xml:space="preserve"> 5 (3rd ed. 1977).</w:t>
      </w:r>
    </w:p>
  </w:footnote>
  <w:footnote w:id="25">
    <w:p w:rsidR="001B5EA2" w:rsidRPr="00514106" w:rsidP="001A1246" w14:paraId="4EF97C66" w14:textId="4361FBB5">
      <w:pPr>
        <w:pStyle w:val="FootnoteText"/>
      </w:pPr>
      <w:r w:rsidRPr="00514106">
        <w:rPr>
          <w:rStyle w:val="FootnoteReference"/>
        </w:rPr>
        <w:footnoteRef/>
      </w:r>
      <w:r w:rsidRPr="00514106">
        <w:t xml:space="preserve"> </w:t>
      </w:r>
      <w:r w:rsidRPr="000B7D85">
        <w:rPr>
          <w:i/>
          <w:iCs/>
        </w:rPr>
        <w:t xml:space="preserve">Alaska Population Distribution </w:t>
      </w:r>
      <w:r w:rsidRPr="00872DF4">
        <w:rPr>
          <w:i/>
          <w:iCs/>
        </w:rPr>
        <w:t>Order</w:t>
      </w:r>
      <w:r>
        <w:t xml:space="preserve">, 35 FCC Rcd at 10378, para. 15; </w:t>
      </w:r>
      <w:r w:rsidRPr="00872DF4">
        <w:t xml:space="preserve">Letter from Julie A. Veach, Counsel, GCI, to Marlene H. Dortch, Secretary, FCC, WC Docket No. 16-271, </w:t>
      </w:r>
      <w:r>
        <w:t>Attach.</w:t>
      </w:r>
      <w:r w:rsidRPr="00872DF4">
        <w:t xml:space="preserve"> (filed Nov. 29, 2016)</w:t>
      </w:r>
      <w:r>
        <w:t>.</w:t>
      </w:r>
    </w:p>
  </w:footnote>
  <w:footnote w:id="26">
    <w:p w:rsidR="001B5EA2" w:rsidP="001A1246" w14:paraId="542636E9" w14:textId="098EBC2F">
      <w:pPr>
        <w:pStyle w:val="FootnoteText"/>
      </w:pPr>
      <w:r>
        <w:rPr>
          <w:rStyle w:val="FootnoteReference"/>
        </w:rPr>
        <w:footnoteRef/>
      </w:r>
      <w:r>
        <w:t xml:space="preserve"> </w:t>
      </w:r>
      <w:r w:rsidRPr="000B7D85">
        <w:rPr>
          <w:i/>
          <w:iCs/>
        </w:rPr>
        <w:t>Alaska Population Distribution Order</w:t>
      </w:r>
      <w:r>
        <w:t>, 35 FCC Rcd at 10373.</w:t>
      </w:r>
    </w:p>
  </w:footnote>
  <w:footnote w:id="27">
    <w:p w:rsidR="001B5EA2" w14:paraId="6FD91C71" w14:textId="4FAC31F9">
      <w:pPr>
        <w:pStyle w:val="FootnoteText"/>
      </w:pPr>
      <w:r>
        <w:rPr>
          <w:rStyle w:val="FootnoteReference"/>
        </w:rPr>
        <w:footnoteRef/>
      </w:r>
      <w:r>
        <w:t xml:space="preserve"> </w:t>
      </w:r>
      <w:r>
        <w:rPr>
          <w:lang w:eastAsia="ja-JP"/>
        </w:rPr>
        <w:t xml:space="preserve">Staff proposes to use this particular type of grid because </w:t>
      </w:r>
      <w:r w:rsidR="003A19B2">
        <w:rPr>
          <w:lang w:eastAsia="ja-JP"/>
        </w:rPr>
        <w:t>c</w:t>
      </w:r>
      <w:r>
        <w:rPr>
          <w:lang w:eastAsia="ja-JP"/>
        </w:rPr>
        <w:t xml:space="preserve">ensus blocks are not of uniform geographic size, which could require a different number of speed tests for each block, and, in turn, could increase the testing burden on providers.  Grids of smaller sizes </w:t>
      </w:r>
      <w:r w:rsidR="002A1CBC">
        <w:rPr>
          <w:lang w:eastAsia="ja-JP"/>
        </w:rPr>
        <w:t xml:space="preserve">and shapes </w:t>
      </w:r>
      <w:r>
        <w:rPr>
          <w:lang w:eastAsia="ja-JP"/>
        </w:rPr>
        <w:t xml:space="preserve">were less likely to provide easily accessible areas for testing given the nature of roads and population distribution in remote Alaska, and grids of larger sizes </w:t>
      </w:r>
      <w:r w:rsidR="002A1CBC">
        <w:rPr>
          <w:lang w:eastAsia="ja-JP"/>
        </w:rPr>
        <w:t xml:space="preserve">and shapes </w:t>
      </w:r>
      <w:r>
        <w:rPr>
          <w:lang w:eastAsia="ja-JP"/>
        </w:rPr>
        <w:t>would provide more heterogeneous wireless performance, which would require more cumbersome rules for actually conducting drive testing to ensure geographic diversity of the sample within each grid.</w:t>
      </w:r>
    </w:p>
  </w:footnote>
  <w:footnote w:id="28">
    <w:p w:rsidR="00133EBD" w:rsidP="00133EBD" w14:paraId="4FB9C8F0" w14:textId="77777777">
      <w:pPr>
        <w:pStyle w:val="FootnoteText"/>
      </w:pPr>
      <w:r>
        <w:rPr>
          <w:rStyle w:val="FootnoteReference"/>
        </w:rPr>
        <w:footnoteRef/>
      </w:r>
      <w:r>
        <w:t xml:space="preserve"> </w:t>
      </w:r>
      <w:r w:rsidRPr="00A551A6">
        <w:rPr>
          <w:i/>
          <w:iCs/>
        </w:rPr>
        <w:t>See, e.g.</w:t>
      </w:r>
      <w:r w:rsidRPr="003C4912">
        <w:t xml:space="preserve">, </w:t>
      </w:r>
      <w:r w:rsidRPr="00790C2B">
        <w:rPr>
          <w:i/>
          <w:iCs/>
        </w:rPr>
        <w:t>Alaska Plan Order</w:t>
      </w:r>
      <w:r>
        <w:t xml:space="preserve">, 31 FCC Rcd at 10173, para. 102 (for areas where the provider was not able to commit to 10/1 Mbps LTE, requiring the provider to submit Form 481 updates and new performance plans where new middle mile options become commercially available); E-mail from Julie A. </w:t>
      </w:r>
      <w:r>
        <w:t>Veach</w:t>
      </w:r>
      <w:r>
        <w:t>, Counsel for GCI, to Matthew J. Collins, Economist, Wireless Telecommunication Bureau, FCC (Oct. 1, 2018, 10:14 EDT), Attach. (providing a census-block-by-census-block list of last mile technology available at start of plan and middle mile available).</w:t>
      </w:r>
    </w:p>
  </w:footnote>
  <w:footnote w:id="29">
    <w:p w:rsidR="00133EBD" w:rsidP="00133EBD" w14:paraId="0AD72925" w14:textId="77777777">
      <w:pPr>
        <w:pStyle w:val="FootnoteText"/>
      </w:pPr>
      <w:r>
        <w:rPr>
          <w:rStyle w:val="FootnoteReference"/>
        </w:rPr>
        <w:footnoteRef/>
      </w:r>
      <w:r>
        <w:t xml:space="preserve"> </w:t>
      </w:r>
      <w:r w:rsidRPr="00790C2B">
        <w:rPr>
          <w:i/>
          <w:iCs/>
        </w:rPr>
        <w:t>Alaska Plan Order</w:t>
      </w:r>
      <w:r>
        <w:t>, 31 FCC Rcd at 10173, para. 103 (“We will rely on participating carriers’ Form 477 submissions in determining whether each carrier’s five-year and 10-year milestones have been met.”).</w:t>
      </w:r>
    </w:p>
  </w:footnote>
  <w:footnote w:id="30">
    <w:p w:rsidR="001B5EA2" w:rsidRPr="00135C63" w:rsidP="001A1246" w14:paraId="25B7B1FA" w14:textId="77777777">
      <w:pPr>
        <w:pStyle w:val="FootnoteText"/>
      </w:pPr>
      <w:r w:rsidRPr="00135C63">
        <w:rPr>
          <w:rStyle w:val="FootnoteReference"/>
        </w:rPr>
        <w:footnoteRef/>
      </w:r>
      <w:r w:rsidRPr="00135C63">
        <w:t xml:space="preserve"> William G. Cochran, Sampling Techniques at </w:t>
      </w:r>
      <w:r>
        <w:t>89</w:t>
      </w:r>
      <w:r w:rsidRPr="00135C63">
        <w:t>.</w:t>
      </w:r>
    </w:p>
  </w:footnote>
  <w:footnote w:id="31">
    <w:p w:rsidR="001B5EA2" w:rsidRPr="00135C63" w:rsidP="001A1246" w14:paraId="133393C6" w14:textId="77777777">
      <w:pPr>
        <w:pStyle w:val="FootnoteText"/>
      </w:pPr>
      <w:r w:rsidRPr="00135C63">
        <w:rPr>
          <w:rStyle w:val="FootnoteReference"/>
        </w:rPr>
        <w:footnoteRef/>
      </w:r>
      <w:r w:rsidRPr="00135C63">
        <w:t xml:space="preserve"> </w:t>
      </w:r>
      <w:r w:rsidRPr="00135C63">
        <w:rPr>
          <w:i/>
          <w:iCs/>
        </w:rPr>
        <w:t>Id</w:t>
      </w:r>
      <w:r w:rsidRPr="00135C63">
        <w:t>. at 127-31.</w:t>
      </w:r>
    </w:p>
  </w:footnote>
  <w:footnote w:id="32">
    <w:p w:rsidR="001B5EA2" w:rsidP="001A1246" w14:paraId="3CB8BF23" w14:textId="77777777">
      <w:pPr>
        <w:pStyle w:val="FootnoteText"/>
      </w:pPr>
      <w:r w:rsidRPr="00135C63">
        <w:rPr>
          <w:rStyle w:val="FootnoteReference"/>
        </w:rPr>
        <w:footnoteRef/>
      </w:r>
      <w:r w:rsidRPr="005229C9">
        <w:t xml:space="preserve"> </w:t>
      </w:r>
      <w:r>
        <w:t>Sharon</w:t>
      </w:r>
      <w:r w:rsidRPr="00872EA3">
        <w:t xml:space="preserve"> </w:t>
      </w:r>
      <w:r>
        <w:t>L</w:t>
      </w:r>
      <w:r w:rsidRPr="00872EA3">
        <w:t>.</w:t>
      </w:r>
      <w:r w:rsidRPr="00514106">
        <w:t xml:space="preserve"> </w:t>
      </w:r>
      <w:r>
        <w:t>Lohr</w:t>
      </w:r>
      <w:r w:rsidRPr="00872EA3">
        <w:t>, Sampling</w:t>
      </w:r>
      <w:r>
        <w:t>: Design and Analysis</w:t>
      </w:r>
      <w:r w:rsidRPr="00872EA3">
        <w:t xml:space="preserve"> </w:t>
      </w:r>
      <w:r w:rsidRPr="00872EA3">
        <w:t>ch.</w:t>
      </w:r>
      <w:r w:rsidRPr="00872EA3">
        <w:t xml:space="preserve"> </w:t>
      </w:r>
      <w:r>
        <w:t>2</w:t>
      </w:r>
      <w:r w:rsidRPr="00872EA3">
        <w:t xml:space="preserve"> (19</w:t>
      </w:r>
      <w:r>
        <w:t>99</w:t>
      </w:r>
      <w:r w:rsidRPr="00872EA3">
        <w:t>).</w:t>
      </w:r>
    </w:p>
  </w:footnote>
  <w:footnote w:id="33">
    <w:p w:rsidR="001B5EA2" w:rsidRPr="00135C63" w:rsidP="001A1246" w14:paraId="16898200" w14:textId="77777777">
      <w:pPr>
        <w:pStyle w:val="FootnoteText"/>
      </w:pPr>
      <w:r w:rsidRPr="00135C63">
        <w:rPr>
          <w:rStyle w:val="FootnoteReference"/>
        </w:rPr>
        <w:footnoteRef/>
      </w:r>
      <w:r w:rsidRPr="00135C63">
        <w:t xml:space="preserve"> </w:t>
      </w:r>
      <w:r w:rsidRPr="0048158F">
        <w:t>William G. Cochran, Sampling Techniques at</w:t>
      </w:r>
      <w:r>
        <w:t xml:space="preserve"> 98.</w:t>
      </w:r>
    </w:p>
  </w:footnote>
  <w:footnote w:id="34">
    <w:p w:rsidR="001B5EA2" w:rsidRPr="00135C63" w:rsidP="001A1246" w14:paraId="344CFD23" w14:textId="77777777">
      <w:pPr>
        <w:pStyle w:val="FootnoteText"/>
      </w:pPr>
      <w:r w:rsidRPr="00135C63">
        <w:rPr>
          <w:rStyle w:val="FootnoteReference"/>
        </w:rPr>
        <w:footnoteRef/>
      </w:r>
      <w:r w:rsidRPr="00135C63">
        <w:t xml:space="preserve"> </w:t>
      </w:r>
      <w:r w:rsidRPr="00135C63">
        <w:rPr>
          <w:i/>
        </w:rPr>
        <w:t>Id.</w:t>
      </w:r>
      <w:r w:rsidRPr="00135C63">
        <w:t xml:space="preserve"> at 99.</w:t>
      </w:r>
    </w:p>
  </w:footnote>
  <w:footnote w:id="35">
    <w:p w:rsidR="001B5EA2" w:rsidRPr="00135C63" w:rsidP="001A1246" w14:paraId="0897F7F7" w14:textId="3FFF6403">
      <w:pPr>
        <w:pStyle w:val="FootnoteText"/>
        <w:rPr>
          <w:highlight w:val="yellow"/>
        </w:rPr>
      </w:pPr>
      <w:r w:rsidRPr="00135C63">
        <w:rPr>
          <w:rStyle w:val="FootnoteReference"/>
        </w:rPr>
        <w:footnoteRef/>
      </w:r>
      <w:r w:rsidRPr="00135C63">
        <w:t xml:space="preserve"> </w:t>
      </w:r>
      <w:r w:rsidRPr="00135C63" w:rsidR="008B3C23">
        <w:t>E</w:t>
      </w:r>
      <w:r w:rsidR="008B3C23">
        <w:t>SRI</w:t>
      </w:r>
      <w:r w:rsidRPr="00135C63">
        <w:t xml:space="preserve">, </w:t>
      </w:r>
      <w:r w:rsidRPr="00135C63">
        <w:rPr>
          <w:i/>
        </w:rPr>
        <w:t>Create Random Points</w:t>
      </w:r>
      <w:r w:rsidRPr="00135C63">
        <w:t xml:space="preserve">, </w:t>
      </w:r>
      <w:hyperlink r:id="rId2" w:history="1">
        <w:r w:rsidRPr="00135C63">
          <w:rPr>
            <w:rStyle w:val="Hyperlink"/>
          </w:rPr>
          <w:t>https://desktop.arcgis.com/en/arcmap/latest/tools/data-management-toolbox/create-random-points.htm</w:t>
        </w:r>
      </w:hyperlink>
      <w:r w:rsidRPr="00135C63">
        <w:t xml:space="preserve"> (last visited May 27, 2021).</w:t>
      </w:r>
    </w:p>
  </w:footnote>
  <w:footnote w:id="36">
    <w:p w:rsidR="001B5EA2" w:rsidP="00DA3344" w14:paraId="3A481575" w14:textId="77777777">
      <w:pPr>
        <w:pStyle w:val="FootnoteText"/>
        <w:rPr>
          <w:highlight w:val="yellow"/>
        </w:rPr>
      </w:pPr>
      <w:r>
        <w:rPr>
          <w:rStyle w:val="FootnoteReference"/>
        </w:rPr>
        <w:footnoteRef/>
      </w:r>
      <w:r>
        <w:t xml:space="preserve"> Marco </w:t>
      </w:r>
      <w:r>
        <w:t>Taboga</w:t>
      </w:r>
      <w:r>
        <w:t xml:space="preserve">, Lectures on Probability Theory and Mathematical Statistics </w:t>
      </w:r>
      <w:r>
        <w:t>ch.</w:t>
      </w:r>
      <w:r>
        <w:t xml:space="preserve"> 79 (3d ed. 2017).</w:t>
      </w:r>
    </w:p>
  </w:footnote>
  <w:footnote w:id="37">
    <w:p w:rsidR="007177A2" w:rsidP="007177A2" w14:paraId="7BA2BBBC" w14:textId="331793AB">
      <w:pPr>
        <w:pStyle w:val="FootnoteText"/>
      </w:pPr>
      <w:r>
        <w:rPr>
          <w:rStyle w:val="FootnoteReference"/>
        </w:rPr>
        <w:footnoteRef/>
      </w:r>
      <w:r>
        <w:t xml:space="preserve"> For 2G tests, the applicable minimum speeds would be 22.8 kbps for both download and upload tests, as this is the minimum equivalent data rate for voice service, accounting for the voice codec rate and channel coding rate requirements.  </w:t>
      </w:r>
      <w:r>
        <w:rPr>
          <w:i/>
          <w:iCs/>
        </w:rPr>
        <w:t>See</w:t>
      </w:r>
      <w:r>
        <w:t xml:space="preserve"> </w:t>
      </w:r>
      <w:r w:rsidR="00133EBD">
        <w:t xml:space="preserve">ETSI, CODECs, </w:t>
      </w:r>
      <w:hyperlink r:id="rId3" w:history="1">
        <w:r w:rsidRPr="002435A5" w:rsidR="00133EBD">
          <w:rPr>
            <w:rStyle w:val="Hyperlink"/>
          </w:rPr>
          <w:t>https://www.etsi.org/technologies/codecs</w:t>
        </w:r>
      </w:hyperlink>
      <w:r w:rsidR="00133EBD">
        <w:t xml:space="preserve"> (last visited July 14, 2021)</w:t>
      </w:r>
      <w:r w:rsidR="00574BA3">
        <w:t>.</w:t>
      </w:r>
      <w:r>
        <w:t xml:space="preserve"> </w:t>
      </w:r>
    </w:p>
  </w:footnote>
  <w:footnote w:id="38">
    <w:p w:rsidR="001B5EA2" w14:paraId="39D0499A" w14:textId="0A4FFE7B">
      <w:pPr>
        <w:pStyle w:val="FootnoteText"/>
      </w:pPr>
      <w:r>
        <w:rPr>
          <w:rStyle w:val="FootnoteReference"/>
        </w:rPr>
        <w:footnoteRef/>
      </w:r>
      <w:r>
        <w:t xml:space="preserve"> </w:t>
      </w:r>
      <w:r w:rsidRPr="00BC03A1">
        <w:t xml:space="preserve">The 85% threshold was used in the Alaska Plan as the threshold appropriate </w:t>
      </w:r>
      <w:r>
        <w:t xml:space="preserve">in remote Alaska </w:t>
      </w:r>
      <w:r w:rsidRPr="00BC03A1">
        <w:t xml:space="preserve">for determining whether a population is considered covered.  </w:t>
      </w:r>
      <w:r w:rsidRPr="00FF71F7">
        <w:rPr>
          <w:i/>
          <w:iCs/>
        </w:rPr>
        <w:t>See Alaska Plan Order</w:t>
      </w:r>
      <w:r w:rsidRPr="00BC03A1">
        <w:t xml:space="preserve">, </w:t>
      </w:r>
      <w:r w:rsidRPr="00133EBD" w:rsidR="00133EBD">
        <w:t>31 FCC Rcd at 10167-69, paras. 87, 90</w:t>
      </w:r>
      <w:r w:rsidRPr="00BC03A1">
        <w:t>.</w:t>
      </w:r>
    </w:p>
  </w:footnote>
  <w:footnote w:id="39">
    <w:p w:rsidR="001B5EA2" w:rsidRPr="0048158F" w:rsidP="001A1246" w14:paraId="491086D0" w14:textId="77777777">
      <w:pPr>
        <w:pStyle w:val="FootnoteText"/>
      </w:pPr>
      <w:r w:rsidRPr="0048158F">
        <w:rPr>
          <w:rStyle w:val="FootnoteReference"/>
        </w:rPr>
        <w:footnoteRef/>
      </w:r>
      <w:r w:rsidRPr="0048158F">
        <w:t xml:space="preserve"> </w:t>
      </w:r>
      <w:r w:rsidRPr="0048158F">
        <w:t xml:space="preserve">William G. Cochran, Sampling Techniques at </w:t>
      </w:r>
      <w:r>
        <w:t>91-96</w:t>
      </w:r>
      <w:r w:rsidRPr="0048158F">
        <w:t>.</w:t>
      </w:r>
    </w:p>
  </w:footnote>
  <w:footnote w:id="40">
    <w:p w:rsidR="001B5EA2" w14:paraId="314EB4AD" w14:textId="0F8E3910">
      <w:pPr>
        <w:pStyle w:val="FootnoteText"/>
      </w:pPr>
      <w:r>
        <w:rPr>
          <w:rStyle w:val="FootnoteReference"/>
        </w:rPr>
        <w:footnoteRef/>
      </w:r>
      <w:r>
        <w:t xml:space="preserve"> </w:t>
      </w:r>
      <w:r w:rsidRPr="00FF71F7">
        <w:rPr>
          <w:i/>
          <w:iCs/>
        </w:rPr>
        <w:t>Alaska Plan Order</w:t>
      </w:r>
      <w:r w:rsidRPr="00FF71F7">
        <w:t>, 31 FCC Rcd at 10173, para. 103</w:t>
      </w:r>
      <w:r>
        <w:t>.</w:t>
      </w:r>
    </w:p>
  </w:footnote>
  <w:footnote w:id="41">
    <w:p w:rsidR="00133EBD" w:rsidP="00133EBD" w14:paraId="12829542" w14:textId="77777777">
      <w:pPr>
        <w:pStyle w:val="FootnoteText"/>
      </w:pPr>
      <w:r>
        <w:rPr>
          <w:rStyle w:val="FootnoteReference"/>
        </w:rPr>
        <w:footnoteRef/>
      </w:r>
      <w:r>
        <w:t xml:space="preserve"> </w:t>
      </w:r>
      <w:r w:rsidRPr="00E575F7">
        <w:rPr>
          <w:i/>
          <w:iCs/>
        </w:rPr>
        <w:t>See</w:t>
      </w:r>
      <w:r>
        <w:t xml:space="preserve"> 47 CFR § 54.320(d).</w:t>
      </w:r>
    </w:p>
  </w:footnote>
  <w:footnote w:id="42">
    <w:p w:rsidR="001B5EA2" w:rsidRPr="0048158F" w:rsidP="001A1246" w14:paraId="1A10A95D" w14:textId="77777777">
      <w:pPr>
        <w:pStyle w:val="FootnoteText"/>
      </w:pPr>
      <w:r w:rsidRPr="0048158F">
        <w:rPr>
          <w:rStyle w:val="FootnoteReference"/>
        </w:rPr>
        <w:footnoteRef/>
      </w:r>
      <w:r w:rsidRPr="0048158F">
        <w:t xml:space="preserve"> </w:t>
      </w:r>
      <w:r w:rsidRPr="00135C63">
        <w:rPr>
          <w:i/>
          <w:iCs/>
        </w:rPr>
        <w:t>Id</w:t>
      </w:r>
      <w:r>
        <w:t>.</w:t>
      </w:r>
      <w:r w:rsidRPr="0048158F">
        <w:t xml:space="preserve"> at </w:t>
      </w:r>
      <w:r>
        <w:t>95</w:t>
      </w:r>
      <w:r w:rsidRPr="0048158F">
        <w:t>.</w:t>
      </w:r>
    </w:p>
  </w:footnote>
  <w:footnote w:id="43">
    <w:p w:rsidR="00C713F4" w14:paraId="2DB8520F" w14:textId="4FF74405">
      <w:pPr>
        <w:pStyle w:val="FootnoteText"/>
      </w:pPr>
      <w:r>
        <w:rPr>
          <w:rStyle w:val="FootnoteReference"/>
        </w:rPr>
        <w:footnoteRef/>
      </w:r>
      <w:r>
        <w:t xml:space="preserve"> 47 CFR </w:t>
      </w:r>
      <w:r w:rsidR="004A60B3">
        <w:t xml:space="preserve">§ </w:t>
      </w:r>
      <w:r>
        <w:t>54.320(d).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EA2" w:rsidRPr="009838BC" w:rsidP="009838BC" w14:paraId="78E94BCB" w14:textId="2E309CE4">
    <w:pPr>
      <w:tabs>
        <w:tab w:val="center" w:pos="4680"/>
        <w:tab w:val="right" w:pos="9360"/>
      </w:tabs>
    </w:pPr>
    <w:r w:rsidRPr="009838BC">
      <w:rPr>
        <w:b/>
      </w:rPr>
      <w:tab/>
      <w:t>Federal Communications Commission</w:t>
    </w:r>
    <w:r w:rsidRPr="009838BC">
      <w:rPr>
        <w:b/>
      </w:rPr>
      <w:tab/>
    </w:r>
    <w:r>
      <w:rPr>
        <w:b/>
      </w:rPr>
      <w:t>DA 21-</w:t>
    </w:r>
    <w:r w:rsidR="00575FE9">
      <w:rPr>
        <w:b/>
      </w:rPr>
      <w:t>858</w:t>
    </w:r>
  </w:p>
  <w:p w:rsidR="001B5EA2" w:rsidRPr="009838BC" w:rsidP="009838BC" w14:paraId="290DAC60" w14:textId="540B67E1">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1B5EA2" w:rsidRPr="009838BC" w:rsidP="009838BC" w14:paraId="0C9A9BA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EA2" w:rsidRPr="00A866AC" w:rsidP="009838BC" w14:paraId="085FB755" w14:textId="5E5BA320">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B5EA2" w:rsidP="00DE0AB8" w14:textId="77777777">
                          <w:pPr>
                            <w:rPr>
                              <w:rFonts w:ascii="Arial" w:hAnsi="Arial"/>
                              <w:b/>
                              <w:snapToGrid/>
                            </w:rPr>
                          </w:pPr>
                          <w:r>
                            <w:rPr>
                              <w:rFonts w:ascii="Arial" w:hAnsi="Arial"/>
                              <w:b/>
                            </w:rPr>
                            <w:t>Federal Communications Commission</w:t>
                          </w:r>
                        </w:p>
                        <w:p w:rsidR="001B5EA2" w:rsidP="00DE0AB8" w14:textId="77777777">
                          <w:pPr>
                            <w:rPr>
                              <w:rFonts w:ascii="Arial" w:hAnsi="Arial"/>
                              <w:b/>
                            </w:rPr>
                          </w:pPr>
                          <w:r>
                            <w:rPr>
                              <w:rFonts w:ascii="Arial" w:hAnsi="Arial"/>
                              <w:b/>
                            </w:rPr>
                            <w:t>45 L Street NE</w:t>
                          </w:r>
                        </w:p>
                        <w:p w:rsidR="001B5EA2"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1B5EA2" w:rsidP="00DE0AB8" w14:paraId="4F9BFE28" w14:textId="77777777">
                    <w:pPr>
                      <w:rPr>
                        <w:rFonts w:ascii="Arial" w:hAnsi="Arial"/>
                        <w:b/>
                        <w:snapToGrid/>
                      </w:rPr>
                    </w:pPr>
                    <w:r>
                      <w:rPr>
                        <w:rFonts w:ascii="Arial" w:hAnsi="Arial"/>
                        <w:b/>
                      </w:rPr>
                      <w:t>Federal Communications Commission</w:t>
                    </w:r>
                  </w:p>
                  <w:p w:rsidR="001B5EA2" w:rsidP="00DE0AB8" w14:paraId="2E721874" w14:textId="77777777">
                    <w:pPr>
                      <w:rPr>
                        <w:rFonts w:ascii="Arial" w:hAnsi="Arial"/>
                        <w:b/>
                      </w:rPr>
                    </w:pPr>
                    <w:r>
                      <w:rPr>
                        <w:rFonts w:ascii="Arial" w:hAnsi="Arial"/>
                        <w:b/>
                      </w:rPr>
                      <w:t>45 L Street NE</w:t>
                    </w:r>
                  </w:p>
                  <w:p w:rsidR="001B5EA2" w:rsidP="00DE0AB8" w14:paraId="6A20DE6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3" name="Picture 13"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25B682DD">
      <w:rPr>
        <w:rFonts w:ascii="Arial" w:hAnsi="Arial" w:cs="Arial"/>
        <w:b/>
        <w:sz w:val="96"/>
        <w:szCs w:val="96"/>
      </w:rPr>
      <w:t>PUBLIC NOTICE</w:t>
    </w:r>
  </w:p>
  <w:p w:rsidR="001B5EA2" w:rsidRPr="00357D50" w:rsidP="009838BC" w14:paraId="5B08EDD3" w14:textId="406AA596">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B5EA2" w:rsidP="009838BC" w14:textId="77777777">
                          <w:pPr>
                            <w:spacing w:before="40"/>
                            <w:jc w:val="right"/>
                            <w:rPr>
                              <w:rFonts w:ascii="Arial" w:hAnsi="Arial"/>
                              <w:b/>
                              <w:sz w:val="16"/>
                            </w:rPr>
                          </w:pPr>
                          <w:r>
                            <w:rPr>
                              <w:rFonts w:ascii="Arial" w:hAnsi="Arial"/>
                              <w:b/>
                              <w:sz w:val="16"/>
                            </w:rPr>
                            <w:t>News Media Information 202 / 418-0500</w:t>
                          </w:r>
                        </w:p>
                        <w:p w:rsidR="001B5EA2" w:rsidP="009838BC" w14:textId="77777777">
                          <w:pPr>
                            <w:jc w:val="right"/>
                            <w:rPr>
                              <w:rFonts w:ascii="Arial" w:hAnsi="Arial"/>
                              <w:b/>
                              <w:sz w:val="16"/>
                            </w:rPr>
                          </w:pPr>
                          <w:r>
                            <w:rPr>
                              <w:rFonts w:ascii="Arial" w:hAnsi="Arial"/>
                              <w:b/>
                              <w:sz w:val="16"/>
                            </w:rPr>
                            <w:t xml:space="preserve">Internet: </w:t>
                          </w:r>
                          <w:bookmarkStart w:id="12" w:name="_Hlt233824"/>
                          <w:hyperlink r:id="rId2" w:history="1">
                            <w:r w:rsidRPr="00D216CD">
                              <w:rPr>
                                <w:rStyle w:val="Hyperlink"/>
                                <w:rFonts w:ascii="Arial" w:hAnsi="Arial"/>
                                <w:b/>
                                <w:sz w:val="16"/>
                              </w:rPr>
                              <w:t>h</w:t>
                            </w:r>
                            <w:bookmarkEnd w:id="12"/>
                            <w:r w:rsidRPr="00D216CD">
                              <w:rPr>
                                <w:rStyle w:val="Hyperlink"/>
                                <w:rFonts w:ascii="Arial" w:hAnsi="Arial"/>
                                <w:b/>
                                <w:sz w:val="16"/>
                              </w:rPr>
                              <w:t>ttps://www.fcc.gov</w:t>
                            </w:r>
                          </w:hyperlink>
                        </w:p>
                        <w:p w:rsidR="001B5EA2"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1B5EA2" w:rsidP="009838BC" w14:paraId="5DE24B70" w14:textId="77777777">
                    <w:pPr>
                      <w:spacing w:before="40"/>
                      <w:jc w:val="right"/>
                      <w:rPr>
                        <w:rFonts w:ascii="Arial" w:hAnsi="Arial"/>
                        <w:b/>
                        <w:sz w:val="16"/>
                      </w:rPr>
                    </w:pPr>
                    <w:r>
                      <w:rPr>
                        <w:rFonts w:ascii="Arial" w:hAnsi="Arial"/>
                        <w:b/>
                        <w:sz w:val="16"/>
                      </w:rPr>
                      <w:t>News Media Information 202 / 418-0500</w:t>
                    </w:r>
                  </w:p>
                  <w:p w:rsidR="001B5EA2" w:rsidP="009838BC" w14:paraId="4D74DD1B" w14:textId="77777777">
                    <w:pPr>
                      <w:jc w:val="right"/>
                      <w:rPr>
                        <w:rFonts w:ascii="Arial" w:hAnsi="Arial"/>
                        <w:b/>
                        <w:sz w:val="16"/>
                      </w:rPr>
                    </w:pPr>
                    <w:r>
                      <w:rPr>
                        <w:rFonts w:ascii="Arial" w:hAnsi="Arial"/>
                        <w:b/>
                        <w:sz w:val="16"/>
                      </w:rPr>
                      <w:t xml:space="preserve">Internet: </w:t>
                    </w:r>
                    <w:bookmarkStart w:id="12" w:name="_Hlt233824"/>
                    <w:hyperlink r:id="rId2" w:history="1">
                      <w:r w:rsidRPr="00D216CD">
                        <w:rPr>
                          <w:rStyle w:val="Hyperlink"/>
                          <w:rFonts w:ascii="Arial" w:hAnsi="Arial"/>
                          <w:b/>
                          <w:sz w:val="16"/>
                        </w:rPr>
                        <w:t>h</w:t>
                      </w:r>
                      <w:bookmarkEnd w:id="12"/>
                      <w:r w:rsidRPr="00D216CD">
                        <w:rPr>
                          <w:rStyle w:val="Hyperlink"/>
                          <w:rFonts w:ascii="Arial" w:hAnsi="Arial"/>
                          <w:b/>
                          <w:sz w:val="16"/>
                        </w:rPr>
                        <w:t>ttps://www.fcc.gov</w:t>
                      </w:r>
                    </w:hyperlink>
                  </w:p>
                  <w:p w:rsidR="001B5EA2" w:rsidP="009838BC" w14:paraId="17533159" w14:textId="77777777">
                    <w:pPr>
                      <w:jc w:val="right"/>
                    </w:pPr>
                    <w:r>
                      <w:rPr>
                        <w:rFonts w:ascii="Arial" w:hAnsi="Arial"/>
                        <w:b/>
                        <w:sz w:val="16"/>
                      </w:rPr>
                      <w:t>TTY: 1-888-835-5322</w:t>
                    </w:r>
                  </w:p>
                </w:txbxContent>
              </v:textbox>
            </v:shape>
          </w:pict>
        </mc:Fallback>
      </mc:AlternateContent>
    </w:r>
  </w:p>
  <w:p w:rsidR="001B5EA2" w:rsidRPr="009838BC" w:rsidP="009838BC" w14:paraId="0098AF7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F528EF"/>
    <w:multiLevelType w:val="hybridMultilevel"/>
    <w:tmpl w:val="346EE3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F4677F4"/>
    <w:multiLevelType w:val="hybridMultilevel"/>
    <w:tmpl w:val="496077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hybridMultilevel"/>
    <w:tmpl w:val="3244DD0A"/>
    <w:lvl w:ilvl="0">
      <w:start w:val="1"/>
      <w:numFmt w:val="bullet"/>
      <w:pStyle w:val="Bullet"/>
      <w:lvlText w:val=""/>
      <w:lvlJc w:val="left"/>
      <w:pPr>
        <w:tabs>
          <w:tab w:val="num" w:pos="360"/>
        </w:tabs>
        <w:ind w:left="3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248246F3"/>
    <w:multiLevelType w:val="hybridMultilevel"/>
    <w:tmpl w:val="B1F45678"/>
    <w:lvl w:ilvl="0">
      <w:start w:val="1"/>
      <w:numFmt w:val="decimal"/>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27E06CBB"/>
    <w:multiLevelType w:val="hybrid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843542D"/>
    <w:multiLevelType w:val="hybridMultilevel"/>
    <w:tmpl w:val="027CC4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9D624BB"/>
    <w:multiLevelType w:val="hybridMultilevel"/>
    <w:tmpl w:val="A13027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66B633B"/>
    <w:multiLevelType w:val="multilevel"/>
    <w:tmpl w:val="FCD882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3DFD637D"/>
    <w:multiLevelType w:val="hybridMultilevel"/>
    <w:tmpl w:val="0F1C230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4DF61CE4"/>
    <w:multiLevelType w:val="hybrid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A844429"/>
    <w:multiLevelType w:val="hybridMultilevel"/>
    <w:tmpl w:val="5216ACA2"/>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182925"/>
    <w:multiLevelType w:val="hybridMultilevel"/>
    <w:tmpl w:val="D180CED0"/>
    <w:lvl w:ilvl="0">
      <w:start w:val="1"/>
      <w:numFmt w:val="decimal"/>
      <w:pStyle w:val="ParaNum"/>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3">
    <w:nsid w:val="6162471F"/>
    <w:multiLevelType w:val="hybridMultilevel"/>
    <w:tmpl w:val="5E60F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8537E9B"/>
    <w:multiLevelType w:val="hybridMultilevel"/>
    <w:tmpl w:val="9F5E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A440ED8"/>
    <w:multiLevelType w:val="hybridMultilevel"/>
    <w:tmpl w:val="53762594"/>
    <w:lvl w:ilvl="0">
      <w:start w:val="1"/>
      <w:numFmt w:val="decimal"/>
      <w:lvlText w:val="%1."/>
      <w:lvlJc w:val="left"/>
      <w:pPr>
        <w:ind w:left="720" w:hanging="360"/>
      </w:pPr>
      <w:rPr>
        <w:rFonts w:ascii="Calibri" w:eastAsia="Times New Roman" w:hAnsi="Calibri" w:cs="Calibri"/>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AB9174F"/>
    <w:multiLevelType w:val="hybridMultilevel"/>
    <w:tmpl w:val="4E3CAB48"/>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751D3304"/>
    <w:multiLevelType w:val="hybridMultilevel"/>
    <w:tmpl w:val="2BDCF2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70C5782"/>
    <w:multiLevelType w:val="hybridMultilevel"/>
    <w:tmpl w:val="B49C3922"/>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5"/>
  </w:num>
  <w:num w:numId="4">
    <w:abstractNumId w:val="10"/>
  </w:num>
  <w:num w:numId="5">
    <w:abstractNumId w:val="4"/>
  </w:num>
  <w:num w:numId="6">
    <w:abstractNumId w:val="0"/>
  </w:num>
  <w:num w:numId="7">
    <w:abstractNumId w:val="6"/>
  </w:num>
  <w:num w:numId="8">
    <w:abstractNumId w:val="16"/>
  </w:num>
  <w:num w:numId="9">
    <w:abstractNumId w:val="17"/>
  </w:num>
  <w:num w:numId="10">
    <w:abstractNumId w:val="9"/>
  </w:num>
  <w:num w:numId="11">
    <w:abstractNumId w:val="18"/>
  </w:num>
  <w:num w:numId="12">
    <w:abstractNumId w:val="14"/>
  </w:num>
  <w:num w:numId="13">
    <w:abstractNumId w:val="1"/>
  </w:num>
  <w:num w:numId="14">
    <w:abstractNumId w:val="11"/>
  </w:num>
  <w:num w:numId="15">
    <w:abstractNumId w:val="8"/>
  </w:num>
  <w:num w:numId="16">
    <w:abstractNumId w:val="13"/>
  </w:num>
  <w:num w:numId="17">
    <w:abstractNumId w:val="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1BF"/>
    <w:rsid w:val="000024E5"/>
    <w:rsid w:val="00003AC5"/>
    <w:rsid w:val="00003B6E"/>
    <w:rsid w:val="000072CE"/>
    <w:rsid w:val="000111A1"/>
    <w:rsid w:val="00013A8B"/>
    <w:rsid w:val="00015E4B"/>
    <w:rsid w:val="00015FA3"/>
    <w:rsid w:val="00020358"/>
    <w:rsid w:val="00020EA3"/>
    <w:rsid w:val="00021445"/>
    <w:rsid w:val="00022052"/>
    <w:rsid w:val="00032535"/>
    <w:rsid w:val="00036039"/>
    <w:rsid w:val="000363D7"/>
    <w:rsid w:val="00037F90"/>
    <w:rsid w:val="000435A8"/>
    <w:rsid w:val="00045CCA"/>
    <w:rsid w:val="00047C64"/>
    <w:rsid w:val="000519A8"/>
    <w:rsid w:val="00051A68"/>
    <w:rsid w:val="00052441"/>
    <w:rsid w:val="000551A6"/>
    <w:rsid w:val="00056E73"/>
    <w:rsid w:val="000572DA"/>
    <w:rsid w:val="00057BD1"/>
    <w:rsid w:val="000604E5"/>
    <w:rsid w:val="00061DAA"/>
    <w:rsid w:val="0007115D"/>
    <w:rsid w:val="0007124C"/>
    <w:rsid w:val="0007512D"/>
    <w:rsid w:val="0007514A"/>
    <w:rsid w:val="00076C4A"/>
    <w:rsid w:val="00080851"/>
    <w:rsid w:val="00082BDB"/>
    <w:rsid w:val="000875BF"/>
    <w:rsid w:val="00091477"/>
    <w:rsid w:val="000925E6"/>
    <w:rsid w:val="00096D8C"/>
    <w:rsid w:val="00096F96"/>
    <w:rsid w:val="000972E4"/>
    <w:rsid w:val="000A0BB1"/>
    <w:rsid w:val="000A332A"/>
    <w:rsid w:val="000A39E2"/>
    <w:rsid w:val="000A45A7"/>
    <w:rsid w:val="000A4AD0"/>
    <w:rsid w:val="000B247D"/>
    <w:rsid w:val="000B7D85"/>
    <w:rsid w:val="000C0B65"/>
    <w:rsid w:val="000C0E06"/>
    <w:rsid w:val="000C1171"/>
    <w:rsid w:val="000C44EB"/>
    <w:rsid w:val="000C4D3B"/>
    <w:rsid w:val="000C5FF8"/>
    <w:rsid w:val="000C6182"/>
    <w:rsid w:val="000C6FE1"/>
    <w:rsid w:val="000D5FB1"/>
    <w:rsid w:val="000D60A0"/>
    <w:rsid w:val="000D7C4D"/>
    <w:rsid w:val="000E195B"/>
    <w:rsid w:val="000E2669"/>
    <w:rsid w:val="000E2C72"/>
    <w:rsid w:val="000E3518"/>
    <w:rsid w:val="000E3D42"/>
    <w:rsid w:val="000E5884"/>
    <w:rsid w:val="000F0D1A"/>
    <w:rsid w:val="000F6611"/>
    <w:rsid w:val="000F71AF"/>
    <w:rsid w:val="001001B9"/>
    <w:rsid w:val="001004E7"/>
    <w:rsid w:val="00100FC0"/>
    <w:rsid w:val="00111019"/>
    <w:rsid w:val="001117D6"/>
    <w:rsid w:val="00121769"/>
    <w:rsid w:val="00122731"/>
    <w:rsid w:val="00122BD5"/>
    <w:rsid w:val="001254F4"/>
    <w:rsid w:val="00126E3B"/>
    <w:rsid w:val="00130B49"/>
    <w:rsid w:val="00133196"/>
    <w:rsid w:val="00133EBD"/>
    <w:rsid w:val="00135C63"/>
    <w:rsid w:val="00136ABB"/>
    <w:rsid w:val="00137F16"/>
    <w:rsid w:val="00144EAD"/>
    <w:rsid w:val="00146A80"/>
    <w:rsid w:val="00150827"/>
    <w:rsid w:val="00151635"/>
    <w:rsid w:val="00155F40"/>
    <w:rsid w:val="00157F47"/>
    <w:rsid w:val="00164A48"/>
    <w:rsid w:val="0016525E"/>
    <w:rsid w:val="00166966"/>
    <w:rsid w:val="00166EB0"/>
    <w:rsid w:val="00174964"/>
    <w:rsid w:val="0017620F"/>
    <w:rsid w:val="00180558"/>
    <w:rsid w:val="001807BD"/>
    <w:rsid w:val="001827D7"/>
    <w:rsid w:val="001854E6"/>
    <w:rsid w:val="00186839"/>
    <w:rsid w:val="00190E61"/>
    <w:rsid w:val="00191081"/>
    <w:rsid w:val="00193F09"/>
    <w:rsid w:val="001962C4"/>
    <w:rsid w:val="001964A7"/>
    <w:rsid w:val="001979D9"/>
    <w:rsid w:val="001A1246"/>
    <w:rsid w:val="001A464F"/>
    <w:rsid w:val="001B0CBD"/>
    <w:rsid w:val="001B53CF"/>
    <w:rsid w:val="001B5EA2"/>
    <w:rsid w:val="001C3C0B"/>
    <w:rsid w:val="001D076A"/>
    <w:rsid w:val="001D62B2"/>
    <w:rsid w:val="001D6BCF"/>
    <w:rsid w:val="001E01CA"/>
    <w:rsid w:val="001E3DEF"/>
    <w:rsid w:val="001E5931"/>
    <w:rsid w:val="001F19FA"/>
    <w:rsid w:val="001F4DB8"/>
    <w:rsid w:val="001F5C06"/>
    <w:rsid w:val="00200B86"/>
    <w:rsid w:val="00201AED"/>
    <w:rsid w:val="00204DB7"/>
    <w:rsid w:val="0020540E"/>
    <w:rsid w:val="002060D9"/>
    <w:rsid w:val="002069E4"/>
    <w:rsid w:val="0021220A"/>
    <w:rsid w:val="00213966"/>
    <w:rsid w:val="0022380A"/>
    <w:rsid w:val="002254D1"/>
    <w:rsid w:val="00226822"/>
    <w:rsid w:val="002328BD"/>
    <w:rsid w:val="00241F80"/>
    <w:rsid w:val="00242EC2"/>
    <w:rsid w:val="002435A5"/>
    <w:rsid w:val="002447AC"/>
    <w:rsid w:val="002519BB"/>
    <w:rsid w:val="00254D39"/>
    <w:rsid w:val="00260594"/>
    <w:rsid w:val="002610D7"/>
    <w:rsid w:val="002642C8"/>
    <w:rsid w:val="00267ACC"/>
    <w:rsid w:val="00270488"/>
    <w:rsid w:val="002714D3"/>
    <w:rsid w:val="00271F89"/>
    <w:rsid w:val="002727AB"/>
    <w:rsid w:val="00273679"/>
    <w:rsid w:val="00284BAA"/>
    <w:rsid w:val="00285017"/>
    <w:rsid w:val="00286E22"/>
    <w:rsid w:val="00290854"/>
    <w:rsid w:val="0029217B"/>
    <w:rsid w:val="0029283B"/>
    <w:rsid w:val="002941D9"/>
    <w:rsid w:val="00295D40"/>
    <w:rsid w:val="002A010D"/>
    <w:rsid w:val="002A1CBC"/>
    <w:rsid w:val="002A27E4"/>
    <w:rsid w:val="002A2A4B"/>
    <w:rsid w:val="002A2D2E"/>
    <w:rsid w:val="002A3DBA"/>
    <w:rsid w:val="002A77D6"/>
    <w:rsid w:val="002A7C1B"/>
    <w:rsid w:val="002B0010"/>
    <w:rsid w:val="002B09B7"/>
    <w:rsid w:val="002B29B3"/>
    <w:rsid w:val="002C04AF"/>
    <w:rsid w:val="002C42EB"/>
    <w:rsid w:val="002C64DE"/>
    <w:rsid w:val="002C7C43"/>
    <w:rsid w:val="002D4493"/>
    <w:rsid w:val="002E107B"/>
    <w:rsid w:val="002E1F98"/>
    <w:rsid w:val="002E7A8A"/>
    <w:rsid w:val="002F1841"/>
    <w:rsid w:val="003009F7"/>
    <w:rsid w:val="0030380F"/>
    <w:rsid w:val="00306CDF"/>
    <w:rsid w:val="0031227B"/>
    <w:rsid w:val="003165CE"/>
    <w:rsid w:val="00316D94"/>
    <w:rsid w:val="00321DE4"/>
    <w:rsid w:val="00323BCF"/>
    <w:rsid w:val="00325558"/>
    <w:rsid w:val="0033151C"/>
    <w:rsid w:val="00333092"/>
    <w:rsid w:val="00333ACF"/>
    <w:rsid w:val="003341E3"/>
    <w:rsid w:val="00335B6E"/>
    <w:rsid w:val="00336D6D"/>
    <w:rsid w:val="00343749"/>
    <w:rsid w:val="00344265"/>
    <w:rsid w:val="00344562"/>
    <w:rsid w:val="003456BE"/>
    <w:rsid w:val="00351401"/>
    <w:rsid w:val="00355192"/>
    <w:rsid w:val="00357D50"/>
    <w:rsid w:val="0036315E"/>
    <w:rsid w:val="00370859"/>
    <w:rsid w:val="0037440D"/>
    <w:rsid w:val="00377B28"/>
    <w:rsid w:val="00377C56"/>
    <w:rsid w:val="0038179F"/>
    <w:rsid w:val="00381E42"/>
    <w:rsid w:val="00385E80"/>
    <w:rsid w:val="00386E1F"/>
    <w:rsid w:val="00386FC7"/>
    <w:rsid w:val="003877B0"/>
    <w:rsid w:val="00390289"/>
    <w:rsid w:val="0039139E"/>
    <w:rsid w:val="00392084"/>
    <w:rsid w:val="003925DC"/>
    <w:rsid w:val="00394455"/>
    <w:rsid w:val="00397028"/>
    <w:rsid w:val="00397D1D"/>
    <w:rsid w:val="003A0371"/>
    <w:rsid w:val="003A0BAB"/>
    <w:rsid w:val="003A19B2"/>
    <w:rsid w:val="003A4894"/>
    <w:rsid w:val="003B0550"/>
    <w:rsid w:val="003B320C"/>
    <w:rsid w:val="003B36FB"/>
    <w:rsid w:val="003B694F"/>
    <w:rsid w:val="003B73E3"/>
    <w:rsid w:val="003C26EF"/>
    <w:rsid w:val="003C4912"/>
    <w:rsid w:val="003C5AE4"/>
    <w:rsid w:val="003C7ACD"/>
    <w:rsid w:val="003D2D67"/>
    <w:rsid w:val="003D3E87"/>
    <w:rsid w:val="003D5A11"/>
    <w:rsid w:val="003D6095"/>
    <w:rsid w:val="003E3281"/>
    <w:rsid w:val="003E796D"/>
    <w:rsid w:val="003F0CB8"/>
    <w:rsid w:val="003F171C"/>
    <w:rsid w:val="003F4A75"/>
    <w:rsid w:val="004007BD"/>
    <w:rsid w:val="00400D0D"/>
    <w:rsid w:val="00405A60"/>
    <w:rsid w:val="00412677"/>
    <w:rsid w:val="00412D59"/>
    <w:rsid w:val="00412FC5"/>
    <w:rsid w:val="004160F5"/>
    <w:rsid w:val="00416D3A"/>
    <w:rsid w:val="00422276"/>
    <w:rsid w:val="004227EC"/>
    <w:rsid w:val="00423C11"/>
    <w:rsid w:val="004242F1"/>
    <w:rsid w:val="004302B2"/>
    <w:rsid w:val="0043102B"/>
    <w:rsid w:val="004318CE"/>
    <w:rsid w:val="00435D2F"/>
    <w:rsid w:val="004423E1"/>
    <w:rsid w:val="00444B3D"/>
    <w:rsid w:val="00445A00"/>
    <w:rsid w:val="00445D08"/>
    <w:rsid w:val="00446C58"/>
    <w:rsid w:val="00451B0F"/>
    <w:rsid w:val="00453D45"/>
    <w:rsid w:val="004569E4"/>
    <w:rsid w:val="00460284"/>
    <w:rsid w:val="00460E5A"/>
    <w:rsid w:val="0046125F"/>
    <w:rsid w:val="00465E81"/>
    <w:rsid w:val="004718CD"/>
    <w:rsid w:val="00476232"/>
    <w:rsid w:val="004775FD"/>
    <w:rsid w:val="00477BBA"/>
    <w:rsid w:val="004810BA"/>
    <w:rsid w:val="0048158F"/>
    <w:rsid w:val="00482B03"/>
    <w:rsid w:val="0048401F"/>
    <w:rsid w:val="00487524"/>
    <w:rsid w:val="00487862"/>
    <w:rsid w:val="00491BD4"/>
    <w:rsid w:val="00495362"/>
    <w:rsid w:val="00496106"/>
    <w:rsid w:val="00496D1E"/>
    <w:rsid w:val="004A3048"/>
    <w:rsid w:val="004A60B3"/>
    <w:rsid w:val="004B38C5"/>
    <w:rsid w:val="004B3FAB"/>
    <w:rsid w:val="004B5876"/>
    <w:rsid w:val="004B6924"/>
    <w:rsid w:val="004B6AD6"/>
    <w:rsid w:val="004B7280"/>
    <w:rsid w:val="004C112B"/>
    <w:rsid w:val="004C12D0"/>
    <w:rsid w:val="004C2EE3"/>
    <w:rsid w:val="004C6ABC"/>
    <w:rsid w:val="004D36A4"/>
    <w:rsid w:val="004E0415"/>
    <w:rsid w:val="004E3210"/>
    <w:rsid w:val="004E4A22"/>
    <w:rsid w:val="004E6AA6"/>
    <w:rsid w:val="004E7C91"/>
    <w:rsid w:val="004E7E2E"/>
    <w:rsid w:val="004F2CA3"/>
    <w:rsid w:val="004F49CD"/>
    <w:rsid w:val="005020E1"/>
    <w:rsid w:val="00504967"/>
    <w:rsid w:val="0051143D"/>
    <w:rsid w:val="00511968"/>
    <w:rsid w:val="00514106"/>
    <w:rsid w:val="0052133F"/>
    <w:rsid w:val="005229C9"/>
    <w:rsid w:val="005317B0"/>
    <w:rsid w:val="0053503A"/>
    <w:rsid w:val="00537D89"/>
    <w:rsid w:val="0054234C"/>
    <w:rsid w:val="00545AC1"/>
    <w:rsid w:val="00545C5D"/>
    <w:rsid w:val="00552497"/>
    <w:rsid w:val="00555277"/>
    <w:rsid w:val="00555C53"/>
    <w:rsid w:val="0055614C"/>
    <w:rsid w:val="00561CD2"/>
    <w:rsid w:val="00564CC1"/>
    <w:rsid w:val="0056714D"/>
    <w:rsid w:val="005703B0"/>
    <w:rsid w:val="005734F4"/>
    <w:rsid w:val="005741E2"/>
    <w:rsid w:val="00574BA3"/>
    <w:rsid w:val="00575FE9"/>
    <w:rsid w:val="00576E8F"/>
    <w:rsid w:val="00585821"/>
    <w:rsid w:val="005918EC"/>
    <w:rsid w:val="00592B11"/>
    <w:rsid w:val="00594FFE"/>
    <w:rsid w:val="005A07F1"/>
    <w:rsid w:val="005A4087"/>
    <w:rsid w:val="005A4549"/>
    <w:rsid w:val="005A6405"/>
    <w:rsid w:val="005B3911"/>
    <w:rsid w:val="005B411B"/>
    <w:rsid w:val="005B4814"/>
    <w:rsid w:val="005B6588"/>
    <w:rsid w:val="005B6806"/>
    <w:rsid w:val="005B7CFD"/>
    <w:rsid w:val="005B7F66"/>
    <w:rsid w:val="005C12D4"/>
    <w:rsid w:val="005C3BBB"/>
    <w:rsid w:val="005D1043"/>
    <w:rsid w:val="005D2AF9"/>
    <w:rsid w:val="005D3906"/>
    <w:rsid w:val="005D6714"/>
    <w:rsid w:val="005E5642"/>
    <w:rsid w:val="005E5E0F"/>
    <w:rsid w:val="005E715E"/>
    <w:rsid w:val="005F0B4D"/>
    <w:rsid w:val="005F2EB4"/>
    <w:rsid w:val="005F6F57"/>
    <w:rsid w:val="0060075D"/>
    <w:rsid w:val="00606767"/>
    <w:rsid w:val="00606BCA"/>
    <w:rsid w:val="00607BA5"/>
    <w:rsid w:val="006126DB"/>
    <w:rsid w:val="00612D56"/>
    <w:rsid w:val="00620822"/>
    <w:rsid w:val="006232DC"/>
    <w:rsid w:val="006267D0"/>
    <w:rsid w:val="00626EB6"/>
    <w:rsid w:val="006353A3"/>
    <w:rsid w:val="006428B1"/>
    <w:rsid w:val="0065093C"/>
    <w:rsid w:val="00655D03"/>
    <w:rsid w:val="0066330E"/>
    <w:rsid w:val="00664BB4"/>
    <w:rsid w:val="00667705"/>
    <w:rsid w:val="006703BD"/>
    <w:rsid w:val="00670B68"/>
    <w:rsid w:val="0067351D"/>
    <w:rsid w:val="00674204"/>
    <w:rsid w:val="00675BC3"/>
    <w:rsid w:val="006768C8"/>
    <w:rsid w:val="006777C1"/>
    <w:rsid w:val="00680B8C"/>
    <w:rsid w:val="00682BD5"/>
    <w:rsid w:val="00683F84"/>
    <w:rsid w:val="00684472"/>
    <w:rsid w:val="006864F7"/>
    <w:rsid w:val="006909A9"/>
    <w:rsid w:val="006922ED"/>
    <w:rsid w:val="006A19A9"/>
    <w:rsid w:val="006A2995"/>
    <w:rsid w:val="006A2A24"/>
    <w:rsid w:val="006A2CF4"/>
    <w:rsid w:val="006A34EA"/>
    <w:rsid w:val="006A57D8"/>
    <w:rsid w:val="006A5E74"/>
    <w:rsid w:val="006A6A81"/>
    <w:rsid w:val="006B3D40"/>
    <w:rsid w:val="006B55DF"/>
    <w:rsid w:val="006C4875"/>
    <w:rsid w:val="006C4B4C"/>
    <w:rsid w:val="006C56A7"/>
    <w:rsid w:val="006C5FED"/>
    <w:rsid w:val="006D0C76"/>
    <w:rsid w:val="006D15CB"/>
    <w:rsid w:val="006D1BD1"/>
    <w:rsid w:val="006D200C"/>
    <w:rsid w:val="006D60A3"/>
    <w:rsid w:val="006E1CD9"/>
    <w:rsid w:val="006E26AF"/>
    <w:rsid w:val="006E7F87"/>
    <w:rsid w:val="006F7393"/>
    <w:rsid w:val="006F7A3C"/>
    <w:rsid w:val="0070224F"/>
    <w:rsid w:val="007022B8"/>
    <w:rsid w:val="00703E6A"/>
    <w:rsid w:val="00707ABE"/>
    <w:rsid w:val="00707F81"/>
    <w:rsid w:val="007115F7"/>
    <w:rsid w:val="00713E38"/>
    <w:rsid w:val="0071501F"/>
    <w:rsid w:val="00716DD9"/>
    <w:rsid w:val="007177A2"/>
    <w:rsid w:val="00720B9A"/>
    <w:rsid w:val="00721E5A"/>
    <w:rsid w:val="0072403A"/>
    <w:rsid w:val="00726645"/>
    <w:rsid w:val="007272E4"/>
    <w:rsid w:val="00735453"/>
    <w:rsid w:val="00751F63"/>
    <w:rsid w:val="00752C4C"/>
    <w:rsid w:val="00753239"/>
    <w:rsid w:val="0075407A"/>
    <w:rsid w:val="007543B1"/>
    <w:rsid w:val="00754402"/>
    <w:rsid w:val="007548BD"/>
    <w:rsid w:val="00754C71"/>
    <w:rsid w:val="007557C8"/>
    <w:rsid w:val="00760FE7"/>
    <w:rsid w:val="007659DD"/>
    <w:rsid w:val="007717D5"/>
    <w:rsid w:val="00773628"/>
    <w:rsid w:val="00773E3F"/>
    <w:rsid w:val="00780083"/>
    <w:rsid w:val="007833B5"/>
    <w:rsid w:val="00783AC2"/>
    <w:rsid w:val="00785689"/>
    <w:rsid w:val="007860C5"/>
    <w:rsid w:val="00787A1A"/>
    <w:rsid w:val="00790C2B"/>
    <w:rsid w:val="00790F20"/>
    <w:rsid w:val="00791157"/>
    <w:rsid w:val="00795142"/>
    <w:rsid w:val="0079641A"/>
    <w:rsid w:val="00796A32"/>
    <w:rsid w:val="00796CDF"/>
    <w:rsid w:val="0079754B"/>
    <w:rsid w:val="00797C4E"/>
    <w:rsid w:val="007A017D"/>
    <w:rsid w:val="007A1E6D"/>
    <w:rsid w:val="007A45C4"/>
    <w:rsid w:val="007A696F"/>
    <w:rsid w:val="007B13FC"/>
    <w:rsid w:val="007B5F30"/>
    <w:rsid w:val="007C0D3C"/>
    <w:rsid w:val="007C3616"/>
    <w:rsid w:val="007C73D5"/>
    <w:rsid w:val="007D3DB0"/>
    <w:rsid w:val="007D3DE5"/>
    <w:rsid w:val="007D5F75"/>
    <w:rsid w:val="007D6BC3"/>
    <w:rsid w:val="007E5E44"/>
    <w:rsid w:val="007F2853"/>
    <w:rsid w:val="00800A91"/>
    <w:rsid w:val="00811085"/>
    <w:rsid w:val="008130A0"/>
    <w:rsid w:val="008149B9"/>
    <w:rsid w:val="0081548A"/>
    <w:rsid w:val="00817AC3"/>
    <w:rsid w:val="00820BE4"/>
    <w:rsid w:val="00821E18"/>
    <w:rsid w:val="00822CE0"/>
    <w:rsid w:val="008277ED"/>
    <w:rsid w:val="0083509B"/>
    <w:rsid w:val="00837C62"/>
    <w:rsid w:val="00840248"/>
    <w:rsid w:val="008410E8"/>
    <w:rsid w:val="00841AB1"/>
    <w:rsid w:val="008429D6"/>
    <w:rsid w:val="00842C19"/>
    <w:rsid w:val="00844804"/>
    <w:rsid w:val="0085351E"/>
    <w:rsid w:val="00855DEE"/>
    <w:rsid w:val="00856A7E"/>
    <w:rsid w:val="00860D18"/>
    <w:rsid w:val="0086243E"/>
    <w:rsid w:val="008628C0"/>
    <w:rsid w:val="00862CCE"/>
    <w:rsid w:val="008705B8"/>
    <w:rsid w:val="00872DF4"/>
    <w:rsid w:val="00872EA3"/>
    <w:rsid w:val="00874CF6"/>
    <w:rsid w:val="008754A8"/>
    <w:rsid w:val="00876E55"/>
    <w:rsid w:val="00880A39"/>
    <w:rsid w:val="0088347F"/>
    <w:rsid w:val="00885057"/>
    <w:rsid w:val="008862EA"/>
    <w:rsid w:val="00890F18"/>
    <w:rsid w:val="00893255"/>
    <w:rsid w:val="008968E5"/>
    <w:rsid w:val="008A094B"/>
    <w:rsid w:val="008A29BD"/>
    <w:rsid w:val="008A2BF5"/>
    <w:rsid w:val="008A3F61"/>
    <w:rsid w:val="008A5654"/>
    <w:rsid w:val="008A670B"/>
    <w:rsid w:val="008B1937"/>
    <w:rsid w:val="008B1A6A"/>
    <w:rsid w:val="008B3C23"/>
    <w:rsid w:val="008B4CF9"/>
    <w:rsid w:val="008C03DC"/>
    <w:rsid w:val="008C04DD"/>
    <w:rsid w:val="008C22FD"/>
    <w:rsid w:val="008C38B3"/>
    <w:rsid w:val="008C4398"/>
    <w:rsid w:val="008C7087"/>
    <w:rsid w:val="008D0A94"/>
    <w:rsid w:val="008E2AD1"/>
    <w:rsid w:val="008E4321"/>
    <w:rsid w:val="008E783E"/>
    <w:rsid w:val="008E79B6"/>
    <w:rsid w:val="008F0937"/>
    <w:rsid w:val="008F2151"/>
    <w:rsid w:val="008F2832"/>
    <w:rsid w:val="00901D15"/>
    <w:rsid w:val="009028F3"/>
    <w:rsid w:val="00902A75"/>
    <w:rsid w:val="00907FA2"/>
    <w:rsid w:val="0091060C"/>
    <w:rsid w:val="00910E01"/>
    <w:rsid w:val="00910F12"/>
    <w:rsid w:val="00912F42"/>
    <w:rsid w:val="009133B2"/>
    <w:rsid w:val="00915091"/>
    <w:rsid w:val="00922693"/>
    <w:rsid w:val="00926503"/>
    <w:rsid w:val="00930ECF"/>
    <w:rsid w:val="009336BD"/>
    <w:rsid w:val="009403FF"/>
    <w:rsid w:val="00942343"/>
    <w:rsid w:val="0094394E"/>
    <w:rsid w:val="0094622B"/>
    <w:rsid w:val="0094662A"/>
    <w:rsid w:val="00947A8D"/>
    <w:rsid w:val="009552E0"/>
    <w:rsid w:val="009564C0"/>
    <w:rsid w:val="00957D27"/>
    <w:rsid w:val="00960743"/>
    <w:rsid w:val="00960E2F"/>
    <w:rsid w:val="009718E6"/>
    <w:rsid w:val="009768D4"/>
    <w:rsid w:val="00981513"/>
    <w:rsid w:val="00981A81"/>
    <w:rsid w:val="00981CEF"/>
    <w:rsid w:val="009838BC"/>
    <w:rsid w:val="0098490A"/>
    <w:rsid w:val="00985ED4"/>
    <w:rsid w:val="00991738"/>
    <w:rsid w:val="009937A2"/>
    <w:rsid w:val="0099504B"/>
    <w:rsid w:val="00996BE2"/>
    <w:rsid w:val="00997578"/>
    <w:rsid w:val="009A1C41"/>
    <w:rsid w:val="009A4BF5"/>
    <w:rsid w:val="009A53E3"/>
    <w:rsid w:val="009A61EE"/>
    <w:rsid w:val="009B26CC"/>
    <w:rsid w:val="009B30F7"/>
    <w:rsid w:val="009B34A9"/>
    <w:rsid w:val="009B40E6"/>
    <w:rsid w:val="009B4C83"/>
    <w:rsid w:val="009B7084"/>
    <w:rsid w:val="009B78CF"/>
    <w:rsid w:val="009C4476"/>
    <w:rsid w:val="009C658E"/>
    <w:rsid w:val="009D2440"/>
    <w:rsid w:val="009D4E83"/>
    <w:rsid w:val="009F0D61"/>
    <w:rsid w:val="009F1956"/>
    <w:rsid w:val="009F72A0"/>
    <w:rsid w:val="00A00A21"/>
    <w:rsid w:val="00A025BE"/>
    <w:rsid w:val="00A02B1F"/>
    <w:rsid w:val="00A06B9D"/>
    <w:rsid w:val="00A11672"/>
    <w:rsid w:val="00A123B4"/>
    <w:rsid w:val="00A17359"/>
    <w:rsid w:val="00A25931"/>
    <w:rsid w:val="00A25D94"/>
    <w:rsid w:val="00A301BF"/>
    <w:rsid w:val="00A34F0A"/>
    <w:rsid w:val="00A36429"/>
    <w:rsid w:val="00A40CFE"/>
    <w:rsid w:val="00A42791"/>
    <w:rsid w:val="00A429CB"/>
    <w:rsid w:val="00A4331C"/>
    <w:rsid w:val="00A444A0"/>
    <w:rsid w:val="00A448A5"/>
    <w:rsid w:val="00A45F4F"/>
    <w:rsid w:val="00A46221"/>
    <w:rsid w:val="00A46539"/>
    <w:rsid w:val="00A514EA"/>
    <w:rsid w:val="00A548A2"/>
    <w:rsid w:val="00A551A6"/>
    <w:rsid w:val="00A600A9"/>
    <w:rsid w:val="00A63581"/>
    <w:rsid w:val="00A63FDE"/>
    <w:rsid w:val="00A6472B"/>
    <w:rsid w:val="00A7093B"/>
    <w:rsid w:val="00A75E26"/>
    <w:rsid w:val="00A809FF"/>
    <w:rsid w:val="00A80B7C"/>
    <w:rsid w:val="00A81B2B"/>
    <w:rsid w:val="00A830ED"/>
    <w:rsid w:val="00A866AC"/>
    <w:rsid w:val="00A87FBD"/>
    <w:rsid w:val="00A90D58"/>
    <w:rsid w:val="00A94000"/>
    <w:rsid w:val="00AA2BED"/>
    <w:rsid w:val="00AA3D5B"/>
    <w:rsid w:val="00AA55B7"/>
    <w:rsid w:val="00AA5B9E"/>
    <w:rsid w:val="00AA65EA"/>
    <w:rsid w:val="00AA73D6"/>
    <w:rsid w:val="00AB0C21"/>
    <w:rsid w:val="00AB22EE"/>
    <w:rsid w:val="00AB2407"/>
    <w:rsid w:val="00AB53DF"/>
    <w:rsid w:val="00AB5B5D"/>
    <w:rsid w:val="00AB63EA"/>
    <w:rsid w:val="00AC181E"/>
    <w:rsid w:val="00AC3F0F"/>
    <w:rsid w:val="00AC431E"/>
    <w:rsid w:val="00AC57AB"/>
    <w:rsid w:val="00AC6EF7"/>
    <w:rsid w:val="00AD0D21"/>
    <w:rsid w:val="00AD3205"/>
    <w:rsid w:val="00AD37E9"/>
    <w:rsid w:val="00AD7F7B"/>
    <w:rsid w:val="00AE0E2F"/>
    <w:rsid w:val="00AE3393"/>
    <w:rsid w:val="00AE4036"/>
    <w:rsid w:val="00AE559A"/>
    <w:rsid w:val="00AE589A"/>
    <w:rsid w:val="00AF4109"/>
    <w:rsid w:val="00AF41BB"/>
    <w:rsid w:val="00AF50DF"/>
    <w:rsid w:val="00AF7777"/>
    <w:rsid w:val="00AF7E2B"/>
    <w:rsid w:val="00B04A81"/>
    <w:rsid w:val="00B05EBF"/>
    <w:rsid w:val="00B06F6C"/>
    <w:rsid w:val="00B07E5C"/>
    <w:rsid w:val="00B11CDA"/>
    <w:rsid w:val="00B13764"/>
    <w:rsid w:val="00B2053A"/>
    <w:rsid w:val="00B21CD9"/>
    <w:rsid w:val="00B23F63"/>
    <w:rsid w:val="00B24129"/>
    <w:rsid w:val="00B301AB"/>
    <w:rsid w:val="00B3220F"/>
    <w:rsid w:val="00B326E3"/>
    <w:rsid w:val="00B345D7"/>
    <w:rsid w:val="00B35701"/>
    <w:rsid w:val="00B37CC7"/>
    <w:rsid w:val="00B40EAA"/>
    <w:rsid w:val="00B45621"/>
    <w:rsid w:val="00B54EDB"/>
    <w:rsid w:val="00B568E7"/>
    <w:rsid w:val="00B60A9C"/>
    <w:rsid w:val="00B637B7"/>
    <w:rsid w:val="00B638F2"/>
    <w:rsid w:val="00B639C9"/>
    <w:rsid w:val="00B63C59"/>
    <w:rsid w:val="00B63E42"/>
    <w:rsid w:val="00B64E9F"/>
    <w:rsid w:val="00B73568"/>
    <w:rsid w:val="00B80600"/>
    <w:rsid w:val="00B811F7"/>
    <w:rsid w:val="00B811FA"/>
    <w:rsid w:val="00B816BD"/>
    <w:rsid w:val="00B90CBA"/>
    <w:rsid w:val="00B91192"/>
    <w:rsid w:val="00B947E2"/>
    <w:rsid w:val="00B95A8B"/>
    <w:rsid w:val="00BA091F"/>
    <w:rsid w:val="00BA5DC6"/>
    <w:rsid w:val="00BA6196"/>
    <w:rsid w:val="00BB70AE"/>
    <w:rsid w:val="00BB73F4"/>
    <w:rsid w:val="00BC00B7"/>
    <w:rsid w:val="00BC03A1"/>
    <w:rsid w:val="00BC6D8C"/>
    <w:rsid w:val="00BC7CB0"/>
    <w:rsid w:val="00BD073E"/>
    <w:rsid w:val="00BD1FE0"/>
    <w:rsid w:val="00BD2521"/>
    <w:rsid w:val="00BE24B1"/>
    <w:rsid w:val="00BE31CB"/>
    <w:rsid w:val="00BE32EA"/>
    <w:rsid w:val="00BE74BA"/>
    <w:rsid w:val="00BE7B8A"/>
    <w:rsid w:val="00BF03B2"/>
    <w:rsid w:val="00BF19B5"/>
    <w:rsid w:val="00BF2142"/>
    <w:rsid w:val="00C0352B"/>
    <w:rsid w:val="00C12842"/>
    <w:rsid w:val="00C16AF2"/>
    <w:rsid w:val="00C201E2"/>
    <w:rsid w:val="00C20D35"/>
    <w:rsid w:val="00C25EFA"/>
    <w:rsid w:val="00C260C9"/>
    <w:rsid w:val="00C26449"/>
    <w:rsid w:val="00C31471"/>
    <w:rsid w:val="00C33BF1"/>
    <w:rsid w:val="00C34006"/>
    <w:rsid w:val="00C34B1C"/>
    <w:rsid w:val="00C34C66"/>
    <w:rsid w:val="00C426B1"/>
    <w:rsid w:val="00C429BA"/>
    <w:rsid w:val="00C45F9D"/>
    <w:rsid w:val="00C47F06"/>
    <w:rsid w:val="00C53EF8"/>
    <w:rsid w:val="00C546ED"/>
    <w:rsid w:val="00C55245"/>
    <w:rsid w:val="00C60FE6"/>
    <w:rsid w:val="00C650D6"/>
    <w:rsid w:val="00C657EF"/>
    <w:rsid w:val="00C65E30"/>
    <w:rsid w:val="00C713F4"/>
    <w:rsid w:val="00C731ED"/>
    <w:rsid w:val="00C739ED"/>
    <w:rsid w:val="00C76057"/>
    <w:rsid w:val="00C823FC"/>
    <w:rsid w:val="00C82B6B"/>
    <w:rsid w:val="00C9025E"/>
    <w:rsid w:val="00C90D6A"/>
    <w:rsid w:val="00C93742"/>
    <w:rsid w:val="00CA19FB"/>
    <w:rsid w:val="00CA1D45"/>
    <w:rsid w:val="00CA4D8B"/>
    <w:rsid w:val="00CB0CE4"/>
    <w:rsid w:val="00CB6DA7"/>
    <w:rsid w:val="00CB7F86"/>
    <w:rsid w:val="00CC0588"/>
    <w:rsid w:val="00CC492A"/>
    <w:rsid w:val="00CC5EFA"/>
    <w:rsid w:val="00CC72B6"/>
    <w:rsid w:val="00CD38CA"/>
    <w:rsid w:val="00CD5D0D"/>
    <w:rsid w:val="00CE5361"/>
    <w:rsid w:val="00CE6A98"/>
    <w:rsid w:val="00CF0078"/>
    <w:rsid w:val="00CF2491"/>
    <w:rsid w:val="00CF6B02"/>
    <w:rsid w:val="00CF7118"/>
    <w:rsid w:val="00D0218D"/>
    <w:rsid w:val="00D04048"/>
    <w:rsid w:val="00D05A22"/>
    <w:rsid w:val="00D130A7"/>
    <w:rsid w:val="00D15827"/>
    <w:rsid w:val="00D174B7"/>
    <w:rsid w:val="00D216CD"/>
    <w:rsid w:val="00D43A73"/>
    <w:rsid w:val="00D45308"/>
    <w:rsid w:val="00D51AA3"/>
    <w:rsid w:val="00D525E8"/>
    <w:rsid w:val="00D5799A"/>
    <w:rsid w:val="00D6232F"/>
    <w:rsid w:val="00D62AA7"/>
    <w:rsid w:val="00D65F04"/>
    <w:rsid w:val="00D71C7A"/>
    <w:rsid w:val="00D71D64"/>
    <w:rsid w:val="00D72316"/>
    <w:rsid w:val="00D73BDE"/>
    <w:rsid w:val="00D8202B"/>
    <w:rsid w:val="00D93E46"/>
    <w:rsid w:val="00D948C7"/>
    <w:rsid w:val="00D95C84"/>
    <w:rsid w:val="00D95DDB"/>
    <w:rsid w:val="00D977CB"/>
    <w:rsid w:val="00DA2529"/>
    <w:rsid w:val="00DA3344"/>
    <w:rsid w:val="00DA52EC"/>
    <w:rsid w:val="00DA5315"/>
    <w:rsid w:val="00DA73AC"/>
    <w:rsid w:val="00DA7784"/>
    <w:rsid w:val="00DA7F37"/>
    <w:rsid w:val="00DB0F15"/>
    <w:rsid w:val="00DB130A"/>
    <w:rsid w:val="00DB2A58"/>
    <w:rsid w:val="00DB5A3D"/>
    <w:rsid w:val="00DC10A1"/>
    <w:rsid w:val="00DC4183"/>
    <w:rsid w:val="00DC655F"/>
    <w:rsid w:val="00DD7EBD"/>
    <w:rsid w:val="00DE0AB8"/>
    <w:rsid w:val="00DE22B1"/>
    <w:rsid w:val="00DE2CFC"/>
    <w:rsid w:val="00DF1FF4"/>
    <w:rsid w:val="00DF46A7"/>
    <w:rsid w:val="00DF62B6"/>
    <w:rsid w:val="00E06A12"/>
    <w:rsid w:val="00E07225"/>
    <w:rsid w:val="00E07927"/>
    <w:rsid w:val="00E15541"/>
    <w:rsid w:val="00E155B7"/>
    <w:rsid w:val="00E217F5"/>
    <w:rsid w:val="00E23DBC"/>
    <w:rsid w:val="00E25CA7"/>
    <w:rsid w:val="00E274DA"/>
    <w:rsid w:val="00E305B9"/>
    <w:rsid w:val="00E37985"/>
    <w:rsid w:val="00E4068B"/>
    <w:rsid w:val="00E45D37"/>
    <w:rsid w:val="00E465B8"/>
    <w:rsid w:val="00E539D7"/>
    <w:rsid w:val="00E53DC1"/>
    <w:rsid w:val="00E5409F"/>
    <w:rsid w:val="00E55EA1"/>
    <w:rsid w:val="00E57002"/>
    <w:rsid w:val="00E57476"/>
    <w:rsid w:val="00E575F7"/>
    <w:rsid w:val="00E66BCD"/>
    <w:rsid w:val="00E6734D"/>
    <w:rsid w:val="00E80DC9"/>
    <w:rsid w:val="00E83063"/>
    <w:rsid w:val="00E830CB"/>
    <w:rsid w:val="00E84718"/>
    <w:rsid w:val="00E927DA"/>
    <w:rsid w:val="00EA009E"/>
    <w:rsid w:val="00EA4860"/>
    <w:rsid w:val="00EA5C88"/>
    <w:rsid w:val="00EA6D5B"/>
    <w:rsid w:val="00EA7B0F"/>
    <w:rsid w:val="00EB2F57"/>
    <w:rsid w:val="00EB3B1A"/>
    <w:rsid w:val="00EC0185"/>
    <w:rsid w:val="00EC2F74"/>
    <w:rsid w:val="00ED2445"/>
    <w:rsid w:val="00ED297F"/>
    <w:rsid w:val="00ED643E"/>
    <w:rsid w:val="00EE3A67"/>
    <w:rsid w:val="00EE4F13"/>
    <w:rsid w:val="00EF2E2A"/>
    <w:rsid w:val="00F00C0C"/>
    <w:rsid w:val="00F01682"/>
    <w:rsid w:val="00F021FA"/>
    <w:rsid w:val="00F0303D"/>
    <w:rsid w:val="00F04F24"/>
    <w:rsid w:val="00F05BC5"/>
    <w:rsid w:val="00F0787B"/>
    <w:rsid w:val="00F10013"/>
    <w:rsid w:val="00F12371"/>
    <w:rsid w:val="00F1631E"/>
    <w:rsid w:val="00F16D32"/>
    <w:rsid w:val="00F20270"/>
    <w:rsid w:val="00F210DE"/>
    <w:rsid w:val="00F26F3E"/>
    <w:rsid w:val="00F31D92"/>
    <w:rsid w:val="00F32E27"/>
    <w:rsid w:val="00F34436"/>
    <w:rsid w:val="00F4399D"/>
    <w:rsid w:val="00F455CA"/>
    <w:rsid w:val="00F46B42"/>
    <w:rsid w:val="00F52AEB"/>
    <w:rsid w:val="00F53A53"/>
    <w:rsid w:val="00F54188"/>
    <w:rsid w:val="00F54240"/>
    <w:rsid w:val="00F57ACA"/>
    <w:rsid w:val="00F6008B"/>
    <w:rsid w:val="00F6093B"/>
    <w:rsid w:val="00F6132A"/>
    <w:rsid w:val="00F62460"/>
    <w:rsid w:val="00F62E97"/>
    <w:rsid w:val="00F64209"/>
    <w:rsid w:val="00F67D69"/>
    <w:rsid w:val="00F7124E"/>
    <w:rsid w:val="00F72C9B"/>
    <w:rsid w:val="00F84286"/>
    <w:rsid w:val="00F8458C"/>
    <w:rsid w:val="00F86E0D"/>
    <w:rsid w:val="00F908CA"/>
    <w:rsid w:val="00F92D47"/>
    <w:rsid w:val="00F93075"/>
    <w:rsid w:val="00F93BF5"/>
    <w:rsid w:val="00F959C3"/>
    <w:rsid w:val="00F95F40"/>
    <w:rsid w:val="00F96E1B"/>
    <w:rsid w:val="00F96F63"/>
    <w:rsid w:val="00F97767"/>
    <w:rsid w:val="00FA0F3E"/>
    <w:rsid w:val="00FA18F9"/>
    <w:rsid w:val="00FA2F72"/>
    <w:rsid w:val="00FA40FA"/>
    <w:rsid w:val="00FA665D"/>
    <w:rsid w:val="00FA6EBB"/>
    <w:rsid w:val="00FB25FF"/>
    <w:rsid w:val="00FB4896"/>
    <w:rsid w:val="00FB4F8E"/>
    <w:rsid w:val="00FB5F36"/>
    <w:rsid w:val="00FC1BB9"/>
    <w:rsid w:val="00FC2184"/>
    <w:rsid w:val="00FC4B2B"/>
    <w:rsid w:val="00FC4EEF"/>
    <w:rsid w:val="00FC7402"/>
    <w:rsid w:val="00FD0D09"/>
    <w:rsid w:val="00FD1295"/>
    <w:rsid w:val="00FD34BD"/>
    <w:rsid w:val="00FD5A4E"/>
    <w:rsid w:val="00FD7579"/>
    <w:rsid w:val="00FD75D0"/>
    <w:rsid w:val="00FE5EE8"/>
    <w:rsid w:val="00FE6277"/>
    <w:rsid w:val="00FE687F"/>
    <w:rsid w:val="00FE72DD"/>
    <w:rsid w:val="00FE797B"/>
    <w:rsid w:val="00FF2EDF"/>
    <w:rsid w:val="00FF6784"/>
    <w:rsid w:val="00FF71F7"/>
    <w:rsid w:val="05C316CD"/>
    <w:rsid w:val="0661D56C"/>
    <w:rsid w:val="0D044F46"/>
    <w:rsid w:val="0D3AD4E3"/>
    <w:rsid w:val="11054434"/>
    <w:rsid w:val="1312EC36"/>
    <w:rsid w:val="152AE164"/>
    <w:rsid w:val="183C8487"/>
    <w:rsid w:val="18C73CA3"/>
    <w:rsid w:val="25B682DD"/>
    <w:rsid w:val="27422479"/>
    <w:rsid w:val="2ACCED06"/>
    <w:rsid w:val="2B4E3477"/>
    <w:rsid w:val="2D706D38"/>
    <w:rsid w:val="37D1301B"/>
    <w:rsid w:val="3A2BBBBA"/>
    <w:rsid w:val="3CF7A8DB"/>
    <w:rsid w:val="41766F05"/>
    <w:rsid w:val="43D1BBD7"/>
    <w:rsid w:val="464D656C"/>
    <w:rsid w:val="47030930"/>
    <w:rsid w:val="4C1A04B6"/>
    <w:rsid w:val="4C25612B"/>
    <w:rsid w:val="4C8686C3"/>
    <w:rsid w:val="5750AE9C"/>
    <w:rsid w:val="5B098668"/>
    <w:rsid w:val="642E066C"/>
    <w:rsid w:val="661B877F"/>
    <w:rsid w:val="680A9FE1"/>
    <w:rsid w:val="7778E9A2"/>
    <w:rsid w:val="789CBCE3"/>
    <w:rsid w:val="7A7FFB6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9635760"/>
  <w15:chartTrackingRefBased/>
  <w15:docId w15:val="{4AE4D69D-71BD-496C-BE1E-CC85878B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
    <w:qFormat/>
    <w:rsid w:val="007A1E6D"/>
    <w:pPr>
      <w:keepNext/>
      <w:numPr>
        <w:ilvl w:val="1"/>
        <w:numId w:val="3"/>
      </w:numPr>
      <w:spacing w:after="120"/>
      <w:outlineLvl w:val="1"/>
    </w:pPr>
    <w:rPr>
      <w:b/>
    </w:rPr>
  </w:style>
  <w:style w:type="paragraph" w:styleId="Heading3">
    <w:name w:val="heading 3"/>
    <w:basedOn w:val="Normal"/>
    <w:next w:val="ParaNum"/>
    <w:link w:val="Heading3Char"/>
    <w:uiPriority w:val="9"/>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8C708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C708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C708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8C7087"/>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rsid w:val="008C7087"/>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2 Char Char,Footnote Text Char2 Char1 Char1 Char Char,Footnote Text Char3 Char1 Char Char,Footnote Text Char3 Char1 Char Char Char Char,fn Char Char,fn Char1 Char,fn Char2"/>
    <w:link w:val="FootnoteText"/>
    <w:uiPriority w:val="99"/>
    <w:locked/>
    <w:rsid w:val="00A301BF"/>
  </w:style>
  <w:style w:type="paragraph" w:styleId="ListParagraph">
    <w:name w:val="List Paragraph"/>
    <w:basedOn w:val="Normal"/>
    <w:uiPriority w:val="34"/>
    <w:qFormat/>
    <w:rsid w:val="00A301BF"/>
    <w:pPr>
      <w:widowControl/>
      <w:spacing w:after="160" w:line="259" w:lineRule="auto"/>
      <w:ind w:left="720"/>
      <w:contextualSpacing/>
    </w:pPr>
    <w:rPr>
      <w:rFonts w:ascii="Calibri" w:eastAsia="Calibri" w:hAnsi="Calibri"/>
      <w:snapToGrid/>
      <w:kern w:val="0"/>
      <w:szCs w:val="22"/>
    </w:rPr>
  </w:style>
  <w:style w:type="paragraph" w:styleId="BalloonText">
    <w:name w:val="Balloon Text"/>
    <w:basedOn w:val="Normal"/>
    <w:link w:val="BalloonTextChar"/>
    <w:uiPriority w:val="99"/>
    <w:semiHidden/>
    <w:unhideWhenUsed/>
    <w:rsid w:val="00B639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9C9"/>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121769"/>
    <w:rPr>
      <w:sz w:val="16"/>
      <w:szCs w:val="16"/>
    </w:rPr>
  </w:style>
  <w:style w:type="paragraph" w:styleId="CommentText">
    <w:name w:val="annotation text"/>
    <w:basedOn w:val="Normal"/>
    <w:link w:val="CommentTextChar"/>
    <w:uiPriority w:val="99"/>
    <w:unhideWhenUsed/>
    <w:rsid w:val="00121769"/>
    <w:rPr>
      <w:sz w:val="20"/>
    </w:rPr>
  </w:style>
  <w:style w:type="character" w:customStyle="1" w:styleId="CommentTextChar">
    <w:name w:val="Comment Text Char"/>
    <w:basedOn w:val="DefaultParagraphFont"/>
    <w:link w:val="CommentText"/>
    <w:uiPriority w:val="99"/>
    <w:rsid w:val="00121769"/>
    <w:rPr>
      <w:snapToGrid w:val="0"/>
      <w:kern w:val="28"/>
    </w:rPr>
  </w:style>
  <w:style w:type="paragraph" w:styleId="CommentSubject">
    <w:name w:val="annotation subject"/>
    <w:basedOn w:val="CommentText"/>
    <w:next w:val="CommentText"/>
    <w:link w:val="CommentSubjectChar"/>
    <w:uiPriority w:val="99"/>
    <w:semiHidden/>
    <w:unhideWhenUsed/>
    <w:rsid w:val="00121769"/>
    <w:rPr>
      <w:b/>
      <w:bCs/>
    </w:rPr>
  </w:style>
  <w:style w:type="character" w:customStyle="1" w:styleId="CommentSubjectChar">
    <w:name w:val="Comment Subject Char"/>
    <w:basedOn w:val="CommentTextChar"/>
    <w:link w:val="CommentSubject"/>
    <w:uiPriority w:val="99"/>
    <w:semiHidden/>
    <w:rsid w:val="00121769"/>
    <w:rPr>
      <w:b/>
      <w:bCs/>
      <w:snapToGrid w:val="0"/>
      <w:kern w:val="28"/>
    </w:rPr>
  </w:style>
  <w:style w:type="character" w:styleId="PlaceholderText">
    <w:name w:val="Placeholder Text"/>
    <w:basedOn w:val="DefaultParagraphFont"/>
    <w:uiPriority w:val="99"/>
    <w:semiHidden/>
    <w:rsid w:val="002A7C1B"/>
    <w:rPr>
      <w:color w:val="808080"/>
    </w:rPr>
  </w:style>
  <w:style w:type="paragraph" w:customStyle="1" w:styleId="paragraph">
    <w:name w:val="paragraph"/>
    <w:basedOn w:val="Normal"/>
    <w:rsid w:val="00A06B9D"/>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A06B9D"/>
  </w:style>
  <w:style w:type="character" w:customStyle="1" w:styleId="superscript">
    <w:name w:val="superscript"/>
    <w:basedOn w:val="DefaultParagraphFont"/>
    <w:rsid w:val="00A06B9D"/>
  </w:style>
  <w:style w:type="character" w:customStyle="1" w:styleId="eop">
    <w:name w:val="eop"/>
    <w:basedOn w:val="DefaultParagraphFont"/>
    <w:rsid w:val="00A06B9D"/>
  </w:style>
  <w:style w:type="character" w:customStyle="1" w:styleId="spellingerror">
    <w:name w:val="spellingerror"/>
    <w:basedOn w:val="DefaultParagraphFont"/>
    <w:rsid w:val="00A06B9D"/>
  </w:style>
  <w:style w:type="character" w:customStyle="1" w:styleId="Heading1Char">
    <w:name w:val="Heading 1 Char"/>
    <w:basedOn w:val="DefaultParagraphFont"/>
    <w:link w:val="Heading1"/>
    <w:uiPriority w:val="9"/>
    <w:rsid w:val="001A1246"/>
    <w:rPr>
      <w:rFonts w:ascii="Times New Roman Bold" w:hAnsi="Times New Roman Bold"/>
      <w:b/>
      <w:caps/>
      <w:snapToGrid w:val="0"/>
      <w:kern w:val="28"/>
      <w:sz w:val="22"/>
    </w:rPr>
  </w:style>
  <w:style w:type="character" w:customStyle="1" w:styleId="Heading2Char">
    <w:name w:val="Heading 2 Char"/>
    <w:basedOn w:val="DefaultParagraphFont"/>
    <w:link w:val="Heading2"/>
    <w:uiPriority w:val="9"/>
    <w:rsid w:val="001A1246"/>
    <w:rPr>
      <w:b/>
      <w:snapToGrid w:val="0"/>
      <w:kern w:val="28"/>
      <w:sz w:val="22"/>
    </w:rPr>
  </w:style>
  <w:style w:type="character" w:customStyle="1" w:styleId="Heading3Char">
    <w:name w:val="Heading 3 Char"/>
    <w:basedOn w:val="DefaultParagraphFont"/>
    <w:link w:val="Heading3"/>
    <w:uiPriority w:val="9"/>
    <w:rsid w:val="001A1246"/>
    <w:rPr>
      <w:b/>
      <w:snapToGrid w:val="0"/>
      <w:kern w:val="28"/>
      <w:sz w:val="22"/>
    </w:rPr>
  </w:style>
  <w:style w:type="character" w:customStyle="1" w:styleId="Heading4Char">
    <w:name w:val="Heading 4 Char"/>
    <w:basedOn w:val="DefaultParagraphFont"/>
    <w:link w:val="Heading4"/>
    <w:uiPriority w:val="9"/>
    <w:rsid w:val="001A1246"/>
    <w:rPr>
      <w:b/>
      <w:snapToGrid w:val="0"/>
      <w:kern w:val="28"/>
      <w:sz w:val="22"/>
    </w:rPr>
  </w:style>
  <w:style w:type="character" w:customStyle="1" w:styleId="HeaderChar">
    <w:name w:val="Header Char"/>
    <w:basedOn w:val="DefaultParagraphFont"/>
    <w:link w:val="Header"/>
    <w:uiPriority w:val="99"/>
    <w:rsid w:val="001A1246"/>
    <w:rPr>
      <w:rFonts w:ascii="Arial" w:hAnsi="Arial" w:cs="Arial"/>
      <w:b/>
      <w:snapToGrid w:val="0"/>
      <w:kern w:val="28"/>
      <w:sz w:val="96"/>
      <w:szCs w:val="96"/>
    </w:rPr>
  </w:style>
  <w:style w:type="character" w:customStyle="1" w:styleId="UnresolvedMention">
    <w:name w:val="Unresolved Mention"/>
    <w:basedOn w:val="DefaultParagraphFont"/>
    <w:uiPriority w:val="99"/>
    <w:unhideWhenUsed/>
    <w:rsid w:val="008C7087"/>
    <w:rPr>
      <w:color w:val="605E5C"/>
      <w:shd w:val="clear" w:color="auto" w:fill="E1DFDD"/>
    </w:rPr>
  </w:style>
  <w:style w:type="character" w:customStyle="1" w:styleId="Mention">
    <w:name w:val="Mention"/>
    <w:basedOn w:val="DefaultParagraphFont"/>
    <w:uiPriority w:val="99"/>
    <w:unhideWhenUsed/>
    <w:rsid w:val="000F6611"/>
    <w:rPr>
      <w:color w:val="2B579A"/>
      <w:shd w:val="clear" w:color="auto" w:fill="E1DFDD"/>
    </w:rPr>
  </w:style>
  <w:style w:type="table" w:styleId="GridTable4Accent1">
    <w:name w:val="Grid Table 4 Accent 1"/>
    <w:basedOn w:val="TableNormal"/>
    <w:uiPriority w:val="49"/>
    <w:rsid w:val="001004E7"/>
    <w:rPr>
      <w:rFonts w:asciiTheme="minorHAnsi" w:eastAsiaTheme="minorEastAsia" w:hAnsiTheme="minorHAnsi" w:cstheme="minorBidi"/>
      <w:sz w:val="24"/>
      <w:szCs w:val="24"/>
      <w:lang w:eastAsia="ja-JP"/>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E53DC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image" Target="media/image2.jpeg" /><Relationship Id="rId12" Type="http://schemas.openxmlformats.org/officeDocument/2006/relationships/image" Target="media/image3.jpeg" /><Relationship Id="rId13" Type="http://schemas.openxmlformats.org/officeDocument/2006/relationships/image" Target="media/image4.jpeg" /><Relationship Id="rId14" Type="http://schemas.openxmlformats.org/officeDocument/2006/relationships/image" Target="media/image5.jpeg"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gci.com/about/executiveteam" TargetMode="External" /><Relationship Id="rId2" Type="http://schemas.openxmlformats.org/officeDocument/2006/relationships/hyperlink" Target="https://desktop.arcgis.com/en/arcmap/latest/tools/data-management-toolbox/create-random-points.htm" TargetMode="External" /><Relationship Id="rId3" Type="http://schemas.openxmlformats.org/officeDocument/2006/relationships/hyperlink" Target="https://www.etsi.org/technologies/codec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