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F3B85FA" w14:textId="4A94727D">
      <w:pPr>
        <w:jc w:val="right"/>
        <w:rPr>
          <w:b/>
          <w:sz w:val="24"/>
        </w:rPr>
      </w:pPr>
      <w:r>
        <w:rPr>
          <w:b/>
          <w:sz w:val="24"/>
        </w:rPr>
        <w:t>DA 21-</w:t>
      </w:r>
      <w:r w:rsidR="009756E2">
        <w:rPr>
          <w:b/>
          <w:sz w:val="24"/>
        </w:rPr>
        <w:t>888</w:t>
      </w:r>
    </w:p>
    <w:p w:rsidR="00013A8B" w:rsidRPr="00B20363" w:rsidP="00013A8B" w14:paraId="698FA867" w14:textId="31EE7E9B">
      <w:pPr>
        <w:spacing w:before="60"/>
        <w:jc w:val="right"/>
        <w:rPr>
          <w:b/>
          <w:sz w:val="24"/>
        </w:rPr>
      </w:pPr>
      <w:r>
        <w:rPr>
          <w:b/>
          <w:sz w:val="24"/>
        </w:rPr>
        <w:t xml:space="preserve">Released:  </w:t>
      </w:r>
      <w:r w:rsidR="00320859">
        <w:rPr>
          <w:b/>
          <w:sz w:val="24"/>
        </w:rPr>
        <w:t>July 23, 2021</w:t>
      </w:r>
    </w:p>
    <w:p w:rsidR="00013A8B" w:rsidP="00013A8B" w14:paraId="473C566D" w14:textId="77777777">
      <w:pPr>
        <w:jc w:val="right"/>
        <w:rPr>
          <w:sz w:val="24"/>
        </w:rPr>
      </w:pPr>
    </w:p>
    <w:p w:rsidR="00013A8B" w:rsidRPr="00B20363" w:rsidP="00013A8B" w14:paraId="70CC79B9" w14:textId="1FEA7B6B">
      <w:pPr>
        <w:spacing w:after="240"/>
        <w:jc w:val="center"/>
        <w:rPr>
          <w:rFonts w:ascii="Times New Roman Bold" w:hAnsi="Times New Roman Bold"/>
          <w:b/>
          <w:caps/>
          <w:sz w:val="24"/>
        </w:rPr>
      </w:pPr>
      <w:r>
        <w:rPr>
          <w:rFonts w:ascii="Times New Roman Bold" w:hAnsi="Times New Roman Bold"/>
          <w:b/>
          <w:sz w:val="24"/>
        </w:rPr>
        <w:t>WIRELINE COMPETITION BUREAU SEEKS COMMENT ON A PETITION FOR DECLARATORY RULING FILED BY THE EDISON ELECTRIC INSTITUTE</w:t>
      </w:r>
    </w:p>
    <w:p w:rsidR="00013A8B" w:rsidP="00013A8B" w14:paraId="4ECE0008" w14:textId="5BA0C3A9">
      <w:pPr>
        <w:jc w:val="center"/>
        <w:rPr>
          <w:b/>
          <w:sz w:val="24"/>
        </w:rPr>
      </w:pPr>
      <w:r>
        <w:rPr>
          <w:b/>
          <w:sz w:val="24"/>
        </w:rPr>
        <w:t>WC Docket No. 17-84</w:t>
      </w:r>
    </w:p>
    <w:p w:rsidR="00F96F63" w:rsidRPr="00930ECF" w:rsidP="00F96F63" w14:paraId="4FE3FFDB" w14:textId="77777777">
      <w:pPr>
        <w:rPr>
          <w:sz w:val="24"/>
        </w:rPr>
      </w:pPr>
      <w:bookmarkStart w:id="0" w:name="TOChere"/>
    </w:p>
    <w:bookmarkEnd w:id="0"/>
    <w:p w:rsidR="00320859" w:rsidP="00320859" w14:paraId="2E77C4F5" w14:textId="77777777">
      <w:pPr>
        <w:rPr>
          <w:b/>
          <w:bCs/>
          <w:sz w:val="24"/>
        </w:rPr>
      </w:pPr>
      <w:r w:rsidRPr="00CE39B7">
        <w:rPr>
          <w:b/>
          <w:bCs/>
          <w:sz w:val="24"/>
        </w:rPr>
        <w:t>Comments Due:</w:t>
      </w:r>
      <w:r>
        <w:rPr>
          <w:b/>
          <w:bCs/>
          <w:sz w:val="24"/>
        </w:rPr>
        <w:t xml:space="preserve"> August 23, 2021</w:t>
      </w:r>
    </w:p>
    <w:p w:rsidR="00320859" w:rsidRPr="00CE39B7" w:rsidP="00320859" w14:paraId="43CBBCAD" w14:textId="1B5A2A54">
      <w:pPr>
        <w:rPr>
          <w:b/>
          <w:bCs/>
          <w:sz w:val="24"/>
        </w:rPr>
      </w:pPr>
      <w:r>
        <w:rPr>
          <w:b/>
          <w:bCs/>
          <w:sz w:val="24"/>
        </w:rPr>
        <w:t xml:space="preserve">Reply Comments Due:  September 7, 2021 </w:t>
      </w:r>
    </w:p>
    <w:p w:rsidR="00F96F63" w:rsidP="00F96F63" w14:paraId="78DB634D" w14:textId="77777777">
      <w:pPr>
        <w:rPr>
          <w:sz w:val="24"/>
        </w:rPr>
      </w:pPr>
    </w:p>
    <w:p w:rsidR="00320859" w:rsidP="00320859" w14:paraId="1076295C" w14:textId="77777777">
      <w:pPr>
        <w:autoSpaceDE w:val="0"/>
        <w:autoSpaceDN w:val="0"/>
        <w:adjustRightInd w:val="0"/>
        <w:spacing w:after="120"/>
        <w:ind w:firstLine="720"/>
      </w:pPr>
      <w:r>
        <w:rPr>
          <w:szCs w:val="22"/>
        </w:rPr>
        <w:t>The Wireline Competition Bureau seeks comment on a petition for declaratory ruling filed on April 20, 2021 by The Edison Electric Institute (</w:t>
      </w:r>
      <w:r>
        <w:rPr>
          <w:szCs w:val="22"/>
        </w:rPr>
        <w:t>EEI</w:t>
      </w:r>
      <w:r>
        <w:rPr>
          <w:szCs w:val="22"/>
        </w:rPr>
        <w:t>).</w:t>
      </w:r>
      <w:r>
        <w:rPr>
          <w:rStyle w:val="FootnoteReference"/>
          <w:szCs w:val="22"/>
        </w:rPr>
        <w:footnoteReference w:id="3"/>
      </w:r>
      <w:r>
        <w:rPr>
          <w:szCs w:val="22"/>
        </w:rPr>
        <w:t xml:space="preserve">  </w:t>
      </w:r>
      <w:r>
        <w:rPr>
          <w:szCs w:val="22"/>
        </w:rPr>
        <w:t>EEI</w:t>
      </w:r>
      <w:r>
        <w:rPr>
          <w:szCs w:val="22"/>
        </w:rPr>
        <w:t xml:space="preserve"> </w:t>
      </w:r>
      <w:r>
        <w:t>asks the Commission to</w:t>
      </w:r>
      <w:r w:rsidRPr="007C72F1">
        <w:t xml:space="preserve"> declare that: (1) when the Commission determines that a pole attachment rate, term, or condition is unjust and</w:t>
      </w:r>
      <w:r>
        <w:t xml:space="preserve"> unreasonable and orders a refund pursuant to section 1.1407(a)(3) of the Commission’s rules, the “applicable statute of limitations” is the same as the two-year period prescribed by section 415(b) of the Act; and (2) refunds in pole attachment complaint proceedings are not “appropriate” for any period preceding good-faith notice of a dispute.</w:t>
      </w:r>
      <w:r>
        <w:rPr>
          <w:rStyle w:val="FootnoteReference"/>
          <w:szCs w:val="22"/>
        </w:rPr>
        <w:footnoteReference w:id="4"/>
      </w:r>
    </w:p>
    <w:p w:rsidR="00320859" w:rsidRPr="00443249" w:rsidP="00320859" w14:paraId="201D7049" w14:textId="66ECD5F1">
      <w:pPr>
        <w:widowControl/>
        <w:autoSpaceDE w:val="0"/>
        <w:autoSpaceDN w:val="0"/>
        <w:adjustRightInd w:val="0"/>
        <w:spacing w:after="120"/>
        <w:ind w:firstLine="720"/>
        <w:rPr>
          <w:rFonts w:eastAsia="Calibri"/>
          <w:color w:val="000000"/>
          <w:szCs w:val="22"/>
        </w:rPr>
      </w:pPr>
      <w:r>
        <w:rPr>
          <w:rFonts w:eastAsia="Calibri"/>
          <w:color w:val="000000"/>
          <w:szCs w:val="22"/>
        </w:rPr>
        <w:t xml:space="preserve">Interested parties may file comments or oppositions to the Petition on or before </w:t>
      </w:r>
      <w:r>
        <w:rPr>
          <w:rFonts w:eastAsia="Calibri"/>
          <w:b/>
          <w:color w:val="000000"/>
          <w:szCs w:val="22"/>
        </w:rPr>
        <w:t>August 23</w:t>
      </w:r>
      <w:r w:rsidRPr="00EB46B4">
        <w:rPr>
          <w:rFonts w:eastAsia="Calibri"/>
          <w:b/>
          <w:color w:val="000000"/>
          <w:szCs w:val="22"/>
        </w:rPr>
        <w:t>, 20</w:t>
      </w:r>
      <w:r>
        <w:rPr>
          <w:rFonts w:eastAsia="Calibri"/>
          <w:b/>
          <w:color w:val="000000"/>
          <w:szCs w:val="22"/>
        </w:rPr>
        <w:t>21</w:t>
      </w:r>
      <w:r>
        <w:rPr>
          <w:rFonts w:eastAsia="Calibri"/>
          <w:color w:val="000000"/>
          <w:szCs w:val="22"/>
        </w:rPr>
        <w:t xml:space="preserve"> and reply </w:t>
      </w:r>
      <w:r w:rsidRPr="00B61403">
        <w:rPr>
          <w:szCs w:val="22"/>
        </w:rPr>
        <w:t>comments</w:t>
      </w:r>
      <w:r>
        <w:rPr>
          <w:rFonts w:eastAsia="Calibri"/>
          <w:color w:val="000000"/>
          <w:szCs w:val="22"/>
        </w:rPr>
        <w:t xml:space="preserve"> on or before </w:t>
      </w:r>
      <w:r>
        <w:rPr>
          <w:rFonts w:eastAsia="Calibri"/>
          <w:b/>
          <w:bCs/>
          <w:color w:val="000000"/>
          <w:szCs w:val="22"/>
        </w:rPr>
        <w:t>September 7</w:t>
      </w:r>
      <w:r>
        <w:rPr>
          <w:rFonts w:eastAsia="Calibri"/>
          <w:b/>
          <w:color w:val="000000"/>
          <w:szCs w:val="22"/>
        </w:rPr>
        <w:t>, 2021</w:t>
      </w:r>
      <w:r>
        <w:rPr>
          <w:rFonts w:eastAsia="Calibri"/>
          <w:color w:val="000000"/>
          <w:szCs w:val="22"/>
        </w:rPr>
        <w:t>.  All filings must</w:t>
      </w:r>
      <w:r w:rsidRPr="00443249">
        <w:rPr>
          <w:rFonts w:eastAsia="Calibri"/>
          <w:color w:val="000000"/>
          <w:szCs w:val="22"/>
        </w:rPr>
        <w:t xml:space="preserve"> reference </w:t>
      </w:r>
      <w:r w:rsidRPr="0095457F">
        <w:rPr>
          <w:rFonts w:eastAsia="Calibri"/>
          <w:b/>
          <w:szCs w:val="22"/>
        </w:rPr>
        <w:t xml:space="preserve">WC </w:t>
      </w:r>
      <w:r w:rsidRPr="004C4552">
        <w:rPr>
          <w:rFonts w:eastAsia="Calibri"/>
          <w:b/>
          <w:szCs w:val="22"/>
        </w:rPr>
        <w:t xml:space="preserve">Docket No. </w:t>
      </w:r>
      <w:r>
        <w:rPr>
          <w:rFonts w:eastAsia="Calibri"/>
          <w:b/>
          <w:szCs w:val="22"/>
        </w:rPr>
        <w:t>17</w:t>
      </w:r>
      <w:r w:rsidRPr="004C4552">
        <w:rPr>
          <w:rFonts w:eastAsia="Calibri"/>
          <w:b/>
          <w:szCs w:val="22"/>
        </w:rPr>
        <w:t>-</w:t>
      </w:r>
      <w:r>
        <w:rPr>
          <w:rFonts w:eastAsia="Calibri"/>
          <w:b/>
          <w:szCs w:val="22"/>
        </w:rPr>
        <w:t xml:space="preserve">84 </w:t>
      </w:r>
      <w:r w:rsidRPr="00FA570E">
        <w:rPr>
          <w:rFonts w:eastAsia="Calibri"/>
          <w:bCs/>
          <w:szCs w:val="22"/>
        </w:rPr>
        <w:t xml:space="preserve">and </w:t>
      </w:r>
      <w:r>
        <w:t>be addressed to the Commission’s Secretary, Office of the Secretary, Federal Communications Commission</w:t>
      </w:r>
      <w:r w:rsidRPr="00443249">
        <w:rPr>
          <w:rFonts w:eastAsia="Calibri"/>
          <w:color w:val="000000"/>
          <w:szCs w:val="22"/>
        </w:rPr>
        <w:t xml:space="preserve">. </w:t>
      </w:r>
    </w:p>
    <w:p w:rsidR="00320859" w:rsidRPr="00416470" w:rsidP="0056666A" w14:paraId="24696D66" w14:textId="77777777">
      <w:pPr>
        <w:numPr>
          <w:ilvl w:val="0"/>
          <w:numId w:val="8"/>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w:t>
      </w:r>
      <w:r w:rsidRPr="00DC1C6C">
        <w:rPr>
          <w:rFonts w:eastAsia="Calibri"/>
          <w:szCs w:val="22"/>
        </w:rPr>
        <w:t xml:space="preserve">electronically using the Internet by accessing the Commission’s Electronic Comment Filing System (ECFS):  </w:t>
      </w:r>
      <w:hyperlink r:id="rId5" w:tgtFrame="_blank" w:history="1">
        <w:r w:rsidRPr="00DC1C6C">
          <w:rPr>
            <w:rStyle w:val="Hyperlink"/>
            <w:szCs w:val="22"/>
            <w:bdr w:val="none" w:sz="0" w:space="0" w:color="auto" w:frame="1"/>
            <w:shd w:val="clear" w:color="auto" w:fill="FFFFFF"/>
          </w:rPr>
          <w:t>ww</w:t>
        </w:r>
        <w:r w:rsidRPr="00DC1C6C">
          <w:rPr>
            <w:rStyle w:val="Hyperlink"/>
            <w:szCs w:val="22"/>
            <w:bdr w:val="none" w:sz="0" w:space="0" w:color="auto" w:frame="1"/>
            <w:shd w:val="clear" w:color="auto" w:fill="FFFFFF"/>
          </w:rPr>
          <w:t>w.fcc.gov/ecfs</w:t>
        </w:r>
      </w:hyperlink>
      <w:r w:rsidRPr="00DC1C6C">
        <w:rPr>
          <w:rFonts w:eastAsia="Calibri"/>
          <w:szCs w:val="22"/>
        </w:rPr>
        <w:t>.</w:t>
      </w:r>
      <w:r>
        <w:rPr>
          <w:rStyle w:val="FootnoteReference"/>
          <w:rFonts w:eastAsia="Calibri"/>
          <w:szCs w:val="22"/>
        </w:rPr>
        <w:footnoteReference w:id="5"/>
      </w:r>
    </w:p>
    <w:p w:rsidR="00320859" w:rsidRPr="008E44CF" w:rsidP="00320859" w14:paraId="7B96A377" w14:textId="77777777">
      <w:pPr>
        <w:numPr>
          <w:ilvl w:val="0"/>
          <w:numId w:val="8"/>
        </w:numPr>
        <w:spacing w:after="120"/>
        <w:rPr>
          <w:szCs w:val="22"/>
        </w:rPr>
      </w:pPr>
      <w:r w:rsidRPr="00443249">
        <w:rPr>
          <w:rFonts w:eastAsia="Calibri"/>
          <w:szCs w:val="22"/>
        </w:rPr>
        <w:t xml:space="preserve">Paper Filers:  </w:t>
      </w:r>
      <w:r w:rsidRPr="008E44CF">
        <w:rPr>
          <w:szCs w:val="22"/>
        </w:rPr>
        <w:t xml:space="preserve">Parties who choose to file paper must file an original and one copy of each filing.  Filings can be sent by hand or messenger delivery, by commercial overnight courier, or by first-class or overnight U.S. Postal Service mail.  </w:t>
      </w:r>
    </w:p>
    <w:p w:rsidR="00320859" w:rsidRPr="008E44CF" w:rsidP="00320859" w14:paraId="5D09FC06" w14:textId="77777777">
      <w:pPr>
        <w:numPr>
          <w:ilvl w:val="1"/>
          <w:numId w:val="8"/>
        </w:numPr>
        <w:spacing w:after="120"/>
        <w:rPr>
          <w:szCs w:val="22"/>
        </w:rPr>
      </w:pPr>
      <w:r w:rsidRPr="008E44CF">
        <w:rPr>
          <w:szCs w:val="22"/>
        </w:rPr>
        <w:t>Commercial overnight mail (other than U.S. Postal Service Express Mail and Priority Mail) must be sent to 9050 Junction Drive, Annapolis Junction, MD 20701.</w:t>
      </w:r>
    </w:p>
    <w:p w:rsidR="00320859" w:rsidP="00320859" w14:paraId="63164C51" w14:textId="77777777">
      <w:pPr>
        <w:numPr>
          <w:ilvl w:val="1"/>
          <w:numId w:val="8"/>
        </w:numPr>
        <w:spacing w:after="120"/>
        <w:rPr>
          <w:szCs w:val="22"/>
        </w:rPr>
      </w:pPr>
      <w:r w:rsidRPr="008E44CF">
        <w:rPr>
          <w:szCs w:val="22"/>
        </w:rPr>
        <w:t>U.S. Postal Service first-class, Express, and Priority mail must be addressed to 45 L Street N.E., Washington, DC 20544.</w:t>
      </w:r>
    </w:p>
    <w:p w:rsidR="00320859" w:rsidRPr="00FA570E" w:rsidP="00320859" w14:paraId="697AACF8" w14:textId="77777777">
      <w:pPr>
        <w:numPr>
          <w:ilvl w:val="1"/>
          <w:numId w:val="8"/>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messenger delivered filings.  This is a temporary measure taken to help protect the health and safety of individuals and mitigate the transmission of COVID-19.</w:t>
      </w:r>
    </w:p>
    <w:p w:rsidR="00320859" w:rsidRPr="00443249" w:rsidP="00320859" w14:paraId="224A955D" w14:textId="20D378BF">
      <w:pPr>
        <w:spacing w:after="120"/>
        <w:ind w:firstLine="720"/>
        <w:rPr>
          <w:rFonts w:eastAsia="Calibri"/>
          <w:szCs w:val="22"/>
        </w:rPr>
      </w:pPr>
      <w:r w:rsidRPr="00443249">
        <w:rPr>
          <w:rFonts w:eastAsia="Calibri"/>
          <w:szCs w:val="22"/>
        </w:rPr>
        <w:t xml:space="preserve">People with Disabilities:  To request materials in accessible formats for people with </w:t>
      </w:r>
      <w:r>
        <w:rPr>
          <w:rFonts w:eastAsia="Calibri"/>
          <w:szCs w:val="22"/>
        </w:rPr>
        <w:t xml:space="preserve">disabilities </w:t>
      </w:r>
      <w:r w:rsidRPr="00443249">
        <w:rPr>
          <w:rFonts w:eastAsia="Calibri"/>
          <w:szCs w:val="22"/>
        </w:rPr>
        <w:t xml:space="preserve">(Braille, large print, electronic files, audio format), send an e-mail to </w:t>
      </w:r>
      <w:hyperlink r:id="rId6" w:history="1">
        <w:r w:rsidRPr="000E6081" w:rsidR="001647BB">
          <w:rPr>
            <w:rStyle w:val="Hyperlink"/>
            <w:rFonts w:eastAsia="Calibri"/>
            <w:szCs w:val="22"/>
          </w:rPr>
          <w:t>fcc504@fcc.gov</w:t>
        </w:r>
      </w:hyperlink>
      <w:r w:rsidR="001647BB">
        <w:rPr>
          <w:rFonts w:eastAsia="Calibri"/>
          <w:szCs w:val="22"/>
        </w:rPr>
        <w:t xml:space="preserve"> </w:t>
      </w:r>
      <w:r w:rsidRPr="00443249">
        <w:rPr>
          <w:rFonts w:eastAsia="Calibri"/>
          <w:szCs w:val="22"/>
        </w:rPr>
        <w:t>or call the Consumer &amp; Governmental Affairs Bureau at (202) 418-0530 (voice) or (202) 418-0432 (</w:t>
      </w:r>
      <w:r w:rsidRPr="00443249">
        <w:rPr>
          <w:rFonts w:eastAsia="Calibri"/>
          <w:szCs w:val="22"/>
        </w:rPr>
        <w:t>tty</w:t>
      </w:r>
      <w:r w:rsidRPr="00443249">
        <w:rPr>
          <w:rFonts w:eastAsia="Calibri"/>
          <w:szCs w:val="22"/>
        </w:rPr>
        <w:t>).</w:t>
      </w:r>
    </w:p>
    <w:p w:rsidR="00320859" w:rsidRPr="00CE39B7" w:rsidP="00320859" w14:paraId="2250E083" w14:textId="77777777">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w:t>
      </w:r>
      <w:r w:rsidRPr="00443249">
        <w:rPr>
          <w:i/>
          <w:iCs/>
          <w:szCs w:val="22"/>
        </w:rPr>
        <w:t>parte</w:t>
      </w:r>
      <w:r w:rsidRPr="00443249">
        <w:rPr>
          <w:i/>
          <w:iCs/>
          <w:szCs w:val="22"/>
        </w:rPr>
        <w:t xml:space="preserve"> </w:t>
      </w:r>
      <w:r w:rsidRPr="00443249">
        <w:rPr>
          <w:szCs w:val="22"/>
        </w:rPr>
        <w:t>rules.</w:t>
      </w:r>
      <w:r>
        <w:rPr>
          <w:rStyle w:val="FootnoteReference"/>
          <w:szCs w:val="22"/>
        </w:rPr>
        <w:footnoteReference w:id="6"/>
      </w:r>
      <w:r w:rsidRPr="00443249">
        <w:rPr>
          <w:szCs w:val="22"/>
        </w:rPr>
        <w:t xml:space="preserve">  Persons making </w:t>
      </w:r>
      <w:r w:rsidRPr="00443249">
        <w:rPr>
          <w:i/>
          <w:szCs w:val="22"/>
        </w:rPr>
        <w:t xml:space="preserve">ex </w:t>
      </w:r>
      <w:r w:rsidRPr="00443249">
        <w:rPr>
          <w:i/>
          <w:szCs w:val="22"/>
        </w:rPr>
        <w:t>parte</w:t>
      </w:r>
      <w:r w:rsidRPr="00443249">
        <w:rPr>
          <w:i/>
          <w:szCs w:val="22"/>
        </w:rPr>
        <w:t xml:space="preserv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meetings are deemed to be written </w:t>
      </w:r>
      <w:r w:rsidRPr="00443249">
        <w:rPr>
          <w:i/>
          <w:iCs/>
          <w:szCs w:val="22"/>
        </w:rPr>
        <w:t xml:space="preserve">ex </w:t>
      </w:r>
      <w:r w:rsidRPr="00443249">
        <w:rPr>
          <w:i/>
          <w:iCs/>
          <w:szCs w:val="22"/>
        </w:rPr>
        <w:t>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memoranda summarizing oral </w:t>
      </w:r>
      <w:r w:rsidRPr="00443249">
        <w:rPr>
          <w:i/>
          <w:iCs/>
          <w:szCs w:val="22"/>
        </w:rPr>
        <w:t xml:space="preserve">ex </w:t>
      </w:r>
      <w:r w:rsidRPr="00443249">
        <w:rPr>
          <w:i/>
          <w:iCs/>
          <w:szCs w:val="22"/>
        </w:rPr>
        <w:t>parte</w:t>
      </w:r>
      <w:r w:rsidRPr="00443249">
        <w:rPr>
          <w:i/>
          <w:iCs/>
          <w:szCs w:val="22"/>
        </w:rPr>
        <w:t xml:space="preserv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xml:space="preserve">, .doc, .xml, .ppt, searchable .pdf).  Participants in this proceeding should familiarize themselves with the Commission’s </w:t>
      </w:r>
      <w:r w:rsidRPr="006147A5">
        <w:rPr>
          <w:i/>
          <w:iCs/>
          <w:szCs w:val="22"/>
        </w:rPr>
        <w:t xml:space="preserve">ex </w:t>
      </w:r>
      <w:r w:rsidRPr="006147A5">
        <w:rPr>
          <w:i/>
          <w:iCs/>
          <w:szCs w:val="22"/>
        </w:rPr>
        <w:t>parte</w:t>
      </w:r>
      <w:r w:rsidRPr="006147A5">
        <w:rPr>
          <w:i/>
          <w:iCs/>
          <w:szCs w:val="22"/>
        </w:rPr>
        <w:t xml:space="preserve"> </w:t>
      </w:r>
      <w:r w:rsidRPr="006147A5">
        <w:rPr>
          <w:szCs w:val="22"/>
        </w:rPr>
        <w:t>rules.</w:t>
      </w:r>
    </w:p>
    <w:p w:rsidR="00320859" w:rsidRPr="00443249" w:rsidP="00320859" w14:paraId="13C1BF42" w14:textId="46FEA4A5">
      <w:pPr>
        <w:spacing w:after="120"/>
        <w:ind w:firstLine="720"/>
        <w:rPr>
          <w:rFonts w:eastAsia="Calibri"/>
          <w:szCs w:val="22"/>
        </w:rPr>
      </w:pPr>
      <w:r w:rsidRPr="006147A5">
        <w:rPr>
          <w:rFonts w:eastAsia="Calibri"/>
          <w:szCs w:val="22"/>
        </w:rPr>
        <w:t xml:space="preserve">For further information, </w:t>
      </w:r>
      <w:r w:rsidRPr="00116983">
        <w:rPr>
          <w:rFonts w:eastAsia="Calibri"/>
          <w:szCs w:val="22"/>
        </w:rPr>
        <w:t xml:space="preserve">please contact </w:t>
      </w:r>
      <w:r>
        <w:rPr>
          <w:rFonts w:eastAsia="Calibri"/>
          <w:szCs w:val="22"/>
        </w:rPr>
        <w:t>Michael Ray</w:t>
      </w:r>
      <w:r w:rsidRPr="00116983">
        <w:rPr>
          <w:rFonts w:eastAsia="Calibri"/>
          <w:szCs w:val="22"/>
        </w:rPr>
        <w:t>, Competition Policy Division, Wireline Competition Bureau, at (202) 418-</w:t>
      </w:r>
      <w:r>
        <w:rPr>
          <w:rFonts w:eastAsia="Calibri"/>
          <w:szCs w:val="22"/>
        </w:rPr>
        <w:t>0357</w:t>
      </w:r>
      <w:r w:rsidRPr="00116983">
        <w:rPr>
          <w:rFonts w:eastAsia="Calibri"/>
          <w:szCs w:val="22"/>
        </w:rPr>
        <w:t xml:space="preserve"> or via e-mail a</w:t>
      </w:r>
      <w:r>
        <w:rPr>
          <w:rFonts w:eastAsia="Calibri"/>
          <w:szCs w:val="22"/>
        </w:rPr>
        <w:t xml:space="preserve">t </w:t>
      </w:r>
      <w:hyperlink r:id="rId7" w:history="1">
        <w:r w:rsidRPr="000E6081">
          <w:rPr>
            <w:rStyle w:val="Hyperlink"/>
            <w:rFonts w:eastAsia="Calibri"/>
            <w:szCs w:val="22"/>
          </w:rPr>
          <w:t>Michael.Ray@fcc.gov</w:t>
        </w:r>
      </w:hyperlink>
      <w:r>
        <w:rPr>
          <w:rFonts w:eastAsia="Calibri"/>
          <w:szCs w:val="22"/>
        </w:rPr>
        <w:t>.</w:t>
      </w:r>
    </w:p>
    <w:p w:rsidR="00320859" w:rsidP="00320859" w14:paraId="0AD30D43" w14:textId="13AA9005">
      <w:pPr>
        <w:rPr>
          <w:rFonts w:eastAsia="Calibri"/>
          <w:szCs w:val="22"/>
        </w:rPr>
      </w:pPr>
    </w:p>
    <w:p w:rsidR="00320859" w:rsidRPr="00443249" w:rsidP="00320859" w14:paraId="1163DAE6" w14:textId="77777777">
      <w:pPr>
        <w:contextualSpacing/>
        <w:rPr>
          <w:rFonts w:eastAsia="Calibri"/>
          <w:szCs w:val="22"/>
        </w:rPr>
      </w:pPr>
    </w:p>
    <w:p w:rsidR="00320859" w:rsidRPr="00911C8F" w:rsidP="00320859" w14:paraId="5DB0855A" w14:textId="77777777">
      <w:pPr>
        <w:contextualSpacing/>
        <w:jc w:val="center"/>
        <w:rPr>
          <w:szCs w:val="22"/>
        </w:rPr>
      </w:pPr>
      <w:r w:rsidRPr="00443249">
        <w:rPr>
          <w:rFonts w:eastAsia="Calibri"/>
          <w:b/>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9AD7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45298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0E7D5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B40B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0859" w14:paraId="4DBDD087" w14:textId="77777777">
      <w:r>
        <w:separator/>
      </w:r>
    </w:p>
  </w:footnote>
  <w:footnote w:type="continuationSeparator" w:id="1">
    <w:p w:rsidR="00320859" w14:paraId="3F3B7BD0" w14:textId="77777777">
      <w:pPr>
        <w:rPr>
          <w:sz w:val="20"/>
        </w:rPr>
      </w:pPr>
      <w:r>
        <w:rPr>
          <w:sz w:val="20"/>
        </w:rPr>
        <w:t xml:space="preserve">(Continued from previous page)  </w:t>
      </w:r>
      <w:r>
        <w:rPr>
          <w:sz w:val="20"/>
        </w:rPr>
        <w:separator/>
      </w:r>
    </w:p>
  </w:footnote>
  <w:footnote w:type="continuationNotice" w:id="2">
    <w:p w:rsidR="00320859" w:rsidP="00910F12" w14:paraId="562CD2AB" w14:textId="77777777">
      <w:pPr>
        <w:jc w:val="right"/>
        <w:rPr>
          <w:sz w:val="20"/>
        </w:rPr>
      </w:pPr>
      <w:r>
        <w:rPr>
          <w:sz w:val="20"/>
        </w:rPr>
        <w:t>(continued….)</w:t>
      </w:r>
    </w:p>
  </w:footnote>
  <w:footnote w:id="3">
    <w:p w:rsidR="00320859" w:rsidRPr="008855EC" w:rsidP="00320859" w14:paraId="57F8A882" w14:textId="656BD4DD">
      <w:pPr>
        <w:pStyle w:val="FootnoteText"/>
        <w:rPr>
          <w:i/>
          <w:iCs/>
        </w:rPr>
      </w:pPr>
      <w:r>
        <w:rPr>
          <w:rStyle w:val="FootnoteReference"/>
        </w:rPr>
        <w:footnoteRef/>
      </w:r>
      <w:r>
        <w:t xml:space="preserve"> Petition for Declaratory Ruling of The Edison Electric Institute, WC Docket No. 17-84 (filed Apr</w:t>
      </w:r>
      <w:r w:rsidR="0034297E">
        <w:t xml:space="preserve">. </w:t>
      </w:r>
      <w:r>
        <w:t>20, 2021),</w:t>
      </w:r>
      <w:r w:rsidRPr="00E830ED">
        <w:t xml:space="preserve"> </w:t>
      </w:r>
      <w:hyperlink r:id="rId1" w:history="1">
        <w:r w:rsidRPr="003870C7">
          <w:rPr>
            <w:rStyle w:val="Hyperlink"/>
          </w:rPr>
          <w:t>https://www.fcc.gov/ecfs/filin</w:t>
        </w:r>
        <w:r w:rsidRPr="003870C7">
          <w:rPr>
            <w:rStyle w:val="Hyperlink"/>
          </w:rPr>
          <w:t>g/10420059605067</w:t>
        </w:r>
      </w:hyperlink>
      <w:r>
        <w:t xml:space="preserve"> </w:t>
      </w:r>
      <w:r w:rsidRPr="007C72F1">
        <w:t>(Petition).</w:t>
      </w:r>
    </w:p>
  </w:footnote>
  <w:footnote w:id="4">
    <w:p w:rsidR="00320859" w:rsidP="00320859" w14:paraId="796562C2" w14:textId="77777777">
      <w:pPr>
        <w:pStyle w:val="FootnoteText"/>
      </w:pPr>
      <w:r>
        <w:rPr>
          <w:rStyle w:val="FootnoteReference"/>
        </w:rPr>
        <w:footnoteRef/>
      </w:r>
      <w:r>
        <w:t xml:space="preserve"> Petition at 1.</w:t>
      </w:r>
    </w:p>
  </w:footnote>
  <w:footnote w:id="5">
    <w:p w:rsidR="00320859" w:rsidP="00320859" w14:paraId="418A9D05" w14:textId="77777777">
      <w:pPr>
        <w:pStyle w:val="FootnoteText"/>
      </w:pPr>
      <w:r>
        <w:rPr>
          <w:rStyle w:val="FootnoteReference"/>
        </w:rPr>
        <w:footnoteRef/>
      </w:r>
      <w:r>
        <w:t xml:space="preserve"> </w:t>
      </w:r>
      <w:r w:rsidRPr="00CA7AF0">
        <w:rPr>
          <w:rFonts w:eastAsia="Calibri"/>
          <w:i/>
          <w:color w:val="000000"/>
          <w:szCs w:val="22"/>
        </w:rPr>
        <w:t>See</w:t>
      </w:r>
      <w:r w:rsidRPr="00CA7AF0">
        <w:rPr>
          <w:rFonts w:eastAsia="Calibri"/>
          <w:color w:val="000000"/>
          <w:szCs w:val="22"/>
        </w:rPr>
        <w:t xml:space="preserve"> </w:t>
      </w:r>
      <w:r w:rsidRPr="00CA7AF0">
        <w:rPr>
          <w:rFonts w:eastAsia="Calibri"/>
          <w:i/>
          <w:color w:val="000000"/>
          <w:szCs w:val="22"/>
        </w:rPr>
        <w:t>Electronic Filing of Documents in Rulemaking Proceedings</w:t>
      </w:r>
      <w:r w:rsidRPr="00CA7AF0">
        <w:rPr>
          <w:rFonts w:eastAsia="Calibri"/>
          <w:color w:val="000000"/>
          <w:szCs w:val="22"/>
        </w:rPr>
        <w:t>, 63 FR 24121 (1998).</w:t>
      </w:r>
      <w:r>
        <w:rPr>
          <w:rFonts w:eastAsia="Calibri"/>
          <w:color w:val="000000"/>
          <w:szCs w:val="22"/>
        </w:rPr>
        <w:t xml:space="preserve">  </w:t>
      </w:r>
    </w:p>
  </w:footnote>
  <w:footnote w:id="6">
    <w:p w:rsidR="00320859" w:rsidRPr="001B64A7" w:rsidP="00320859" w14:paraId="7DB69C0F" w14:textId="77777777">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BC80EE" w14:textId="435145C9">
    <w:pPr>
      <w:tabs>
        <w:tab w:val="center" w:pos="4680"/>
        <w:tab w:val="right" w:pos="9360"/>
      </w:tabs>
    </w:pPr>
    <w:r w:rsidRPr="009838BC">
      <w:rPr>
        <w:b/>
      </w:rPr>
      <w:tab/>
      <w:t>Federal Communications Commission</w:t>
    </w:r>
    <w:r w:rsidRPr="009838BC">
      <w:rPr>
        <w:b/>
      </w:rPr>
      <w:tab/>
    </w:r>
    <w:r w:rsidR="007F782F">
      <w:rPr>
        <w:b/>
      </w:rPr>
      <w:t>DA 21-</w:t>
    </w:r>
    <w:r w:rsidR="009756E2">
      <w:rPr>
        <w:b/>
      </w:rPr>
      <w:t>888</w:t>
    </w:r>
  </w:p>
  <w:p w:rsidR="009838BC" w:rsidRPr="009838BC" w:rsidP="009838BC" w14:paraId="42AACE9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DC3CC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CCED3C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BC8762F" w14:textId="77777777">
                <w:pPr>
                  <w:rPr>
                    <w:rFonts w:ascii="Arial" w:hAnsi="Arial"/>
                    <w:b/>
                    <w:snapToGrid/>
                  </w:rPr>
                </w:pPr>
                <w:r>
                  <w:rPr>
                    <w:rFonts w:ascii="Arial" w:hAnsi="Arial"/>
                    <w:b/>
                  </w:rPr>
                  <w:t>Federal Communications Commission</w:t>
                </w:r>
              </w:p>
              <w:p w:rsidR="00DE0AB8" w:rsidP="00DE0AB8" w14:paraId="146AB4E8" w14:textId="77777777">
                <w:pPr>
                  <w:rPr>
                    <w:rFonts w:ascii="Arial" w:hAnsi="Arial"/>
                    <w:b/>
                  </w:rPr>
                </w:pPr>
                <w:r>
                  <w:rPr>
                    <w:rFonts w:ascii="Arial" w:hAnsi="Arial"/>
                    <w:b/>
                  </w:rPr>
                  <w:t>45 L Street NE</w:t>
                </w:r>
              </w:p>
              <w:p w:rsidR="009838BC" w:rsidP="00DE0AB8" w14:paraId="5CAAD4D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5A080D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AA94440" w14:textId="77777777">
                <w:pPr>
                  <w:spacing w:before="40"/>
                  <w:jc w:val="right"/>
                  <w:rPr>
                    <w:rFonts w:ascii="Arial" w:hAnsi="Arial"/>
                    <w:b/>
                    <w:sz w:val="16"/>
                  </w:rPr>
                </w:pPr>
                <w:r>
                  <w:rPr>
                    <w:rFonts w:ascii="Arial" w:hAnsi="Arial"/>
                    <w:b/>
                    <w:sz w:val="16"/>
                  </w:rPr>
                  <w:t>News Media Information 202 / 418-0500</w:t>
                </w:r>
              </w:p>
              <w:p w:rsidR="009838BC" w:rsidP="009838BC" w14:paraId="2AAC43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DAF6022" w14:textId="77777777">
                <w:pPr>
                  <w:jc w:val="right"/>
                </w:pPr>
                <w:r>
                  <w:rPr>
                    <w:rFonts w:ascii="Arial" w:hAnsi="Arial"/>
                    <w:b/>
                    <w:sz w:val="16"/>
                  </w:rPr>
                  <w:t>TTY: 1-888-835-5322</w:t>
                </w:r>
              </w:p>
            </w:txbxContent>
          </v:textbox>
        </v:shape>
      </w:pict>
    </w:r>
  </w:p>
  <w:p w:rsidR="006F7393" w:rsidRPr="009838BC" w:rsidP="009838BC" w14:paraId="597CA83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59"/>
    <w:rsid w:val="000072CE"/>
    <w:rsid w:val="00013A8B"/>
    <w:rsid w:val="00021445"/>
    <w:rsid w:val="00036039"/>
    <w:rsid w:val="00037F90"/>
    <w:rsid w:val="000875BF"/>
    <w:rsid w:val="00096D8C"/>
    <w:rsid w:val="000C0B65"/>
    <w:rsid w:val="000E3D42"/>
    <w:rsid w:val="000E5884"/>
    <w:rsid w:val="000E6081"/>
    <w:rsid w:val="00116983"/>
    <w:rsid w:val="00122BD5"/>
    <w:rsid w:val="001647BB"/>
    <w:rsid w:val="001979D9"/>
    <w:rsid w:val="001B126C"/>
    <w:rsid w:val="001B64A7"/>
    <w:rsid w:val="001D6BCF"/>
    <w:rsid w:val="001E01CA"/>
    <w:rsid w:val="002060D9"/>
    <w:rsid w:val="00226822"/>
    <w:rsid w:val="00260594"/>
    <w:rsid w:val="00285017"/>
    <w:rsid w:val="002A2D2E"/>
    <w:rsid w:val="00320859"/>
    <w:rsid w:val="0034297E"/>
    <w:rsid w:val="00343749"/>
    <w:rsid w:val="00357D50"/>
    <w:rsid w:val="003870C7"/>
    <w:rsid w:val="003925DC"/>
    <w:rsid w:val="003B0550"/>
    <w:rsid w:val="003B694F"/>
    <w:rsid w:val="003F171C"/>
    <w:rsid w:val="00412FC5"/>
    <w:rsid w:val="00416470"/>
    <w:rsid w:val="00422276"/>
    <w:rsid w:val="004242F1"/>
    <w:rsid w:val="00443249"/>
    <w:rsid w:val="00445A00"/>
    <w:rsid w:val="00451B0F"/>
    <w:rsid w:val="0046125F"/>
    <w:rsid w:val="00487524"/>
    <w:rsid w:val="00496106"/>
    <w:rsid w:val="004C12D0"/>
    <w:rsid w:val="004C2EE3"/>
    <w:rsid w:val="004C4552"/>
    <w:rsid w:val="004E4A22"/>
    <w:rsid w:val="00511968"/>
    <w:rsid w:val="0055614C"/>
    <w:rsid w:val="0056666A"/>
    <w:rsid w:val="00607BA5"/>
    <w:rsid w:val="006147A5"/>
    <w:rsid w:val="00626EB6"/>
    <w:rsid w:val="006353A3"/>
    <w:rsid w:val="00655D03"/>
    <w:rsid w:val="00683F84"/>
    <w:rsid w:val="006A6A81"/>
    <w:rsid w:val="006E26AF"/>
    <w:rsid w:val="006F7393"/>
    <w:rsid w:val="0070224F"/>
    <w:rsid w:val="007115F7"/>
    <w:rsid w:val="00785689"/>
    <w:rsid w:val="0079754B"/>
    <w:rsid w:val="007A1E6D"/>
    <w:rsid w:val="007C72F1"/>
    <w:rsid w:val="007F782F"/>
    <w:rsid w:val="00822CE0"/>
    <w:rsid w:val="00837C62"/>
    <w:rsid w:val="00841AB1"/>
    <w:rsid w:val="008855EC"/>
    <w:rsid w:val="008C22FD"/>
    <w:rsid w:val="008E44CF"/>
    <w:rsid w:val="00910F12"/>
    <w:rsid w:val="00911C8F"/>
    <w:rsid w:val="00926503"/>
    <w:rsid w:val="00930ECF"/>
    <w:rsid w:val="0095457F"/>
    <w:rsid w:val="009756E2"/>
    <w:rsid w:val="009838BC"/>
    <w:rsid w:val="00A45F4F"/>
    <w:rsid w:val="00A600A9"/>
    <w:rsid w:val="00A866AC"/>
    <w:rsid w:val="00AA55B7"/>
    <w:rsid w:val="00AA5B9E"/>
    <w:rsid w:val="00AB2407"/>
    <w:rsid w:val="00AB53DF"/>
    <w:rsid w:val="00B07E5C"/>
    <w:rsid w:val="00B20363"/>
    <w:rsid w:val="00B326E3"/>
    <w:rsid w:val="00B61403"/>
    <w:rsid w:val="00B811F7"/>
    <w:rsid w:val="00BA5DC6"/>
    <w:rsid w:val="00BA6196"/>
    <w:rsid w:val="00BC6D8C"/>
    <w:rsid w:val="00C16AF2"/>
    <w:rsid w:val="00C34006"/>
    <w:rsid w:val="00C426B1"/>
    <w:rsid w:val="00C82B6B"/>
    <w:rsid w:val="00C90D6A"/>
    <w:rsid w:val="00CA7AF0"/>
    <w:rsid w:val="00CC72B6"/>
    <w:rsid w:val="00CE39B7"/>
    <w:rsid w:val="00D0218D"/>
    <w:rsid w:val="00D216CD"/>
    <w:rsid w:val="00DA2529"/>
    <w:rsid w:val="00DB130A"/>
    <w:rsid w:val="00DC10A1"/>
    <w:rsid w:val="00DC1C6C"/>
    <w:rsid w:val="00DC655F"/>
    <w:rsid w:val="00DD7EBD"/>
    <w:rsid w:val="00DE0AB8"/>
    <w:rsid w:val="00DF62B6"/>
    <w:rsid w:val="00E07225"/>
    <w:rsid w:val="00E155B7"/>
    <w:rsid w:val="00E5409F"/>
    <w:rsid w:val="00E830ED"/>
    <w:rsid w:val="00EB46B4"/>
    <w:rsid w:val="00EC0185"/>
    <w:rsid w:val="00F021FA"/>
    <w:rsid w:val="00F57ACA"/>
    <w:rsid w:val="00F62E97"/>
    <w:rsid w:val="00F64209"/>
    <w:rsid w:val="00F86E0D"/>
    <w:rsid w:val="00F93BF5"/>
    <w:rsid w:val="00F96F63"/>
    <w:rsid w:val="00FA57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FA1409"/>
  <w15:chartTrackingRefBased/>
  <w15:docId w15:val="{2A82216A-50FC-4BF8-A541-8163FF0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2 Char Char Char,Footnote Text Char2 Char1 Char1 Char Char Char,Footnote Text Char3 Char1 Char Char Char,Footnote Text Char3 Char1 Char Char Char Char Char,f Char"/>
    <w:basedOn w:val="DefaultParagraphFont"/>
    <w:link w:val="FootnoteText"/>
    <w:rsid w:val="00320859"/>
  </w:style>
  <w:style w:type="character" w:customStyle="1" w:styleId="UnresolvedMention">
    <w:name w:val="Unresolved Mention"/>
    <w:basedOn w:val="DefaultParagraphFont"/>
    <w:uiPriority w:val="99"/>
    <w:semiHidden/>
    <w:unhideWhenUsed/>
    <w:rsid w:val="00320859"/>
    <w:rPr>
      <w:color w:val="605E5C"/>
      <w:shd w:val="clear" w:color="auto" w:fill="E1DFDD"/>
    </w:rPr>
  </w:style>
  <w:style w:type="character" w:styleId="FollowedHyperlink">
    <w:name w:val="FollowedHyperlink"/>
    <w:basedOn w:val="DefaultParagraphFont"/>
    <w:uiPriority w:val="99"/>
    <w:semiHidden/>
    <w:unhideWhenUsed/>
    <w:rsid w:val="001B1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Ra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420059605067"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