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4C2EE3" w14:paraId="1FC8169C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5A1827BA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6BB8E83A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2FB1FB39" w14:textId="77777777"/>
    <w:p w:rsidR="004C2EE3" w:rsidP="0070224F" w14:paraId="59FF80D0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58B3E084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14:paraId="39FD93DD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14:paraId="501E5921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Pr="007115F7" w:rsidP="007115F7" w14:paraId="374E2AA5" w14:textId="19986724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5826F4">
              <w:rPr>
                <w:spacing w:val="-2"/>
              </w:rPr>
              <w:t>Estrella Broadcasting, Inc</w:t>
            </w:r>
            <w:r>
              <w:rPr>
                <w:spacing w:val="-2"/>
              </w:rPr>
              <w:t>.</w:t>
            </w:r>
          </w:p>
        </w:tc>
        <w:tc>
          <w:tcPr>
            <w:tcW w:w="630" w:type="dxa"/>
          </w:tcPr>
          <w:p w:rsidR="004C2EE3" w14:paraId="4CC6C5BF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009D0702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23228A4E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Pr="005826F4" w14:paraId="66BB79EA" w14:textId="184361EB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14:paraId="4140EAC9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14:paraId="727C069F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4C2EE3" w14:paraId="1B16E74B" w14:textId="7D81BF9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5826F4">
              <w:rPr>
                <w:spacing w:val="-2"/>
              </w:rPr>
              <w:t>MB Docket No. 19-386</w:t>
            </w:r>
          </w:p>
        </w:tc>
      </w:tr>
    </w:tbl>
    <w:p w:rsidR="004C2EE3" w:rsidP="0070224F" w14:paraId="07B9119B" w14:textId="77777777"/>
    <w:p w:rsidR="00841AB1" w:rsidP="00F021FA" w14:paraId="61E51F21" w14:textId="192C9959">
      <w:pPr>
        <w:pStyle w:val="StyleBoldCentered"/>
      </w:pPr>
      <w:r>
        <w:t>erratum</w:t>
      </w:r>
    </w:p>
    <w:p w:rsidR="004C2EE3" w14:paraId="2DE81B31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133F79" w14:paraId="3C67F759" w14:textId="2F2FB3B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ab/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>
        <w:rPr>
          <w:b/>
          <w:spacing w:val="-2"/>
        </w:rPr>
        <w:t xml:space="preserve">January </w:t>
      </w:r>
      <w:r w:rsidR="009B6998">
        <w:rPr>
          <w:b/>
          <w:spacing w:val="-2"/>
        </w:rPr>
        <w:t>26</w:t>
      </w:r>
      <w:r>
        <w:rPr>
          <w:b/>
          <w:spacing w:val="-2"/>
        </w:rPr>
        <w:t>, 2021</w:t>
      </w:r>
    </w:p>
    <w:p w:rsidR="00822CE0" w14:paraId="7B88F548" w14:textId="77777777"/>
    <w:p w:rsidR="004C2EE3" w14:paraId="5036D732" w14:textId="51C0BFD5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5826F4">
        <w:rPr>
          <w:spacing w:val="-2"/>
        </w:rPr>
        <w:t>Chief, Media Bureau</w:t>
      </w:r>
      <w:r>
        <w:rPr>
          <w:spacing w:val="-2"/>
        </w:rPr>
        <w:t>:</w:t>
      </w:r>
    </w:p>
    <w:p w:rsidR="00822CE0" w14:paraId="62EA85BC" w14:textId="77777777">
      <w:pPr>
        <w:rPr>
          <w:spacing w:val="-2"/>
        </w:rPr>
      </w:pPr>
    </w:p>
    <w:p w:rsidR="00412FC5" w:rsidP="005826F4" w14:paraId="5A195EB4" w14:textId="0133CC2C">
      <w:pPr>
        <w:pStyle w:val="ParaNum"/>
        <w:numPr>
          <w:ilvl w:val="0"/>
          <w:numId w:val="0"/>
        </w:numPr>
        <w:ind w:firstLine="720"/>
      </w:pPr>
      <w:r w:rsidRPr="005826F4">
        <w:t xml:space="preserve">On December </w:t>
      </w:r>
      <w:r>
        <w:t>31</w:t>
      </w:r>
      <w:r w:rsidRPr="005826F4">
        <w:t>, 2020, the Media Bureau released a Declaratory Ruling, DA 20-15</w:t>
      </w:r>
      <w:r w:rsidR="009B6998">
        <w:t>47</w:t>
      </w:r>
      <w:r w:rsidRPr="005826F4">
        <w:t>, in the above caption</w:t>
      </w:r>
      <w:r w:rsidR="00FA5882">
        <w:t>ed</w:t>
      </w:r>
      <w:r w:rsidRPr="005826F4">
        <w:t xml:space="preserve"> proceeding.</w:t>
      </w:r>
      <w:r>
        <w:t xml:space="preserve">  </w:t>
      </w:r>
      <w:r w:rsidRPr="005826F4">
        <w:t xml:space="preserve">This </w:t>
      </w:r>
      <w:r w:rsidR="00D03859">
        <w:t>E</w:t>
      </w:r>
      <w:bookmarkStart w:id="0" w:name="_GoBack"/>
      <w:bookmarkEnd w:id="0"/>
      <w:r w:rsidRPr="005826F4">
        <w:t>rratum amends paragraph 17 by adding the following entity to the bulleted list:</w:t>
      </w:r>
    </w:p>
    <w:p w:rsidR="005826F4" w:rsidRPr="005826F4" w:rsidP="005826F4" w14:paraId="46AE99A2" w14:textId="0F7AB0E1">
      <w:pPr>
        <w:widowControl/>
        <w:numPr>
          <w:ilvl w:val="0"/>
          <w:numId w:val="7"/>
        </w:numPr>
        <w:spacing w:after="120"/>
        <w:rPr>
          <w:spacing w:val="-2"/>
        </w:rPr>
      </w:pPr>
      <w:r w:rsidRPr="002D563D">
        <w:t>Aiguilles Rouges Sector F Investment Fund EM Holdings, L.P. (22.79% equity and voting) (Canada)</w:t>
      </w:r>
      <w:r>
        <w:t>;</w:t>
      </w:r>
    </w:p>
    <w:p w:rsidR="005826F4" w:rsidP="0017296B" w14:paraId="4C2222E5" w14:textId="77777777"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5826F4" w:rsidP="0017296B" w14:paraId="54A1931E" w14:textId="77777777"/>
    <w:p w:rsidR="005826F4" w:rsidP="0017296B" w14:paraId="5595BD44" w14:textId="77777777"/>
    <w:p w:rsidR="005826F4" w:rsidP="0017296B" w14:paraId="6C8AAB99" w14:textId="77777777"/>
    <w:p w:rsidR="005826F4" w:rsidP="0017296B" w14:paraId="1EE5FAE1" w14:textId="77777777"/>
    <w:p w:rsidR="005826F4" w:rsidP="0017296B" w14:paraId="77D64B99" w14:textId="5A79B459">
      <w:r>
        <w:tab/>
      </w:r>
      <w:r>
        <w:tab/>
      </w:r>
      <w:r>
        <w:tab/>
      </w:r>
      <w:r>
        <w:tab/>
      </w:r>
      <w:r>
        <w:tab/>
      </w:r>
      <w:r w:rsidR="00DD50F0">
        <w:tab/>
        <w:t>Michelle M. Carey</w:t>
      </w:r>
    </w:p>
    <w:p w:rsidR="005826F4" w:rsidRPr="005826F4" w:rsidP="005826F4" w14:paraId="1CA52CE4" w14:textId="64C22003">
      <w:r>
        <w:tab/>
      </w:r>
      <w:r>
        <w:tab/>
      </w:r>
      <w:r>
        <w:tab/>
      </w:r>
      <w:r>
        <w:tab/>
      </w:r>
      <w:r>
        <w:tab/>
      </w:r>
      <w:r>
        <w:tab/>
      </w:r>
      <w:r w:rsidR="00DD50F0">
        <w:t>Chief, Media Bureau</w:t>
      </w: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42502846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1825D21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5E78FE4B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 w14:paraId="62C05C56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204BBE1F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2149B711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2400C059" w14:textId="3063D24A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4BDFE083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7640BE3D" w14:textId="3E33BA13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D05A0E">
      <w:t>DA 2</w:t>
    </w:r>
    <w:r w:rsidR="001E7332">
      <w:t>1</w:t>
    </w:r>
    <w:r w:rsidR="00D05A0E">
      <w:t>-</w:t>
    </w:r>
    <w:r w:rsidR="001E7332">
      <w:t>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>
    <w:nsid w:val="7ED22435"/>
    <w:multiLevelType w:val="hybridMultilevel"/>
    <w:tmpl w:val="9EB4FA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F4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7296B"/>
    <w:rsid w:val="00194A66"/>
    <w:rsid w:val="001D6BCF"/>
    <w:rsid w:val="001E01CA"/>
    <w:rsid w:val="001E7332"/>
    <w:rsid w:val="00275CF5"/>
    <w:rsid w:val="0028301F"/>
    <w:rsid w:val="00285017"/>
    <w:rsid w:val="002A2D2E"/>
    <w:rsid w:val="002C00E8"/>
    <w:rsid w:val="002D563D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7560C"/>
    <w:rsid w:val="004C2EE3"/>
    <w:rsid w:val="004E4A22"/>
    <w:rsid w:val="00511968"/>
    <w:rsid w:val="0055614C"/>
    <w:rsid w:val="00566D06"/>
    <w:rsid w:val="005826F4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726D8"/>
    <w:rsid w:val="009B6998"/>
    <w:rsid w:val="009D730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36B4C"/>
    <w:rsid w:val="00C426B1"/>
    <w:rsid w:val="00C66160"/>
    <w:rsid w:val="00C721AC"/>
    <w:rsid w:val="00C90D6A"/>
    <w:rsid w:val="00CA247E"/>
    <w:rsid w:val="00CA6D21"/>
    <w:rsid w:val="00CC72B6"/>
    <w:rsid w:val="00D0218D"/>
    <w:rsid w:val="00D03859"/>
    <w:rsid w:val="00D05A0E"/>
    <w:rsid w:val="00D25FB5"/>
    <w:rsid w:val="00D44223"/>
    <w:rsid w:val="00DA2529"/>
    <w:rsid w:val="00DB130A"/>
    <w:rsid w:val="00DB2EBB"/>
    <w:rsid w:val="00DC10A1"/>
    <w:rsid w:val="00DC655F"/>
    <w:rsid w:val="00DD0B59"/>
    <w:rsid w:val="00DD50F0"/>
    <w:rsid w:val="00DD7EBD"/>
    <w:rsid w:val="00DF62B6"/>
    <w:rsid w:val="00E07225"/>
    <w:rsid w:val="00E5409F"/>
    <w:rsid w:val="00EE6488"/>
    <w:rsid w:val="00F021FA"/>
    <w:rsid w:val="00F62E97"/>
    <w:rsid w:val="00F64209"/>
    <w:rsid w:val="00F93BF5"/>
    <w:rsid w:val="00FA588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DC8E1AF-BD96-4610-971F-F0F6BDFD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85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D03859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D03859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D03859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D03859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D03859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D0385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D0385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D03859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D03859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D0385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03859"/>
  </w:style>
  <w:style w:type="paragraph" w:customStyle="1" w:styleId="ParaNum">
    <w:name w:val="ParaNum"/>
    <w:basedOn w:val="Normal"/>
    <w:rsid w:val="00D03859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D03859"/>
    <w:rPr>
      <w:sz w:val="20"/>
    </w:rPr>
  </w:style>
  <w:style w:type="character" w:styleId="EndnoteReference">
    <w:name w:val="endnote reference"/>
    <w:semiHidden/>
    <w:rsid w:val="00D03859"/>
    <w:rPr>
      <w:vertAlign w:val="superscript"/>
    </w:rPr>
  </w:style>
  <w:style w:type="paragraph" w:styleId="FootnoteText">
    <w:name w:val="footnote text"/>
    <w:rsid w:val="00D03859"/>
    <w:pPr>
      <w:spacing w:after="120"/>
    </w:pPr>
  </w:style>
  <w:style w:type="character" w:styleId="FootnoteReference">
    <w:name w:val="footnote reference"/>
    <w:rsid w:val="00D03859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D0385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D03859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D03859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D03859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D03859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D03859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D03859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D03859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D03859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D03859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D03859"/>
  </w:style>
  <w:style w:type="paragraph" w:styleId="Header">
    <w:name w:val="header"/>
    <w:basedOn w:val="Normal"/>
    <w:autoRedefine/>
    <w:rsid w:val="00D03859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D038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3859"/>
  </w:style>
  <w:style w:type="paragraph" w:styleId="BlockText">
    <w:name w:val="Block Text"/>
    <w:basedOn w:val="Normal"/>
    <w:rsid w:val="00D03859"/>
    <w:pPr>
      <w:spacing w:after="240"/>
      <w:ind w:left="1440" w:right="1440"/>
    </w:pPr>
  </w:style>
  <w:style w:type="paragraph" w:customStyle="1" w:styleId="Paratitle">
    <w:name w:val="Para title"/>
    <w:basedOn w:val="Normal"/>
    <w:rsid w:val="00D03859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D03859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D03859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D03859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D03859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D0385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03859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9B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6998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