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7E9D06C7"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919F015" w14:textId="77777777">
      <w:pPr>
        <w:pStyle w:val="StyleBoldCentered"/>
      </w:pPr>
      <w:r>
        <w:t>F</w:t>
      </w:r>
      <w:r>
        <w:rPr>
          <w:caps w:val="0"/>
        </w:rPr>
        <w:t>ederal Communications Commission</w:t>
      </w:r>
    </w:p>
    <w:p w:rsidR="004C2EE3" w:rsidP="00096D8C" w14:paraId="231C5622" w14:textId="77777777">
      <w:pPr>
        <w:pStyle w:val="StyleBoldCentered"/>
      </w:pPr>
      <w:r>
        <w:rPr>
          <w:caps w:val="0"/>
        </w:rPr>
        <w:t>Washington, D.C. 20554</w:t>
      </w:r>
    </w:p>
    <w:p w:rsidR="004C2EE3" w:rsidP="0070224F" w14:paraId="11211D89" w14:textId="77777777"/>
    <w:p w:rsidR="004C2EE3" w:rsidP="0070224F" w14:paraId="3E76D9AD" w14:textId="77777777"/>
    <w:tbl>
      <w:tblPr>
        <w:tblW w:w="0" w:type="auto"/>
        <w:tblLayout w:type="fixed"/>
        <w:tblLook w:val="0000"/>
      </w:tblPr>
      <w:tblGrid>
        <w:gridCol w:w="4698"/>
        <w:gridCol w:w="630"/>
        <w:gridCol w:w="4248"/>
      </w:tblGrid>
      <w:tr w14:paraId="0FB28310" w14:textId="77777777">
        <w:tblPrEx>
          <w:tblW w:w="0" w:type="auto"/>
          <w:tblLayout w:type="fixed"/>
          <w:tblLook w:val="0000"/>
        </w:tblPrEx>
        <w:tc>
          <w:tcPr>
            <w:tcW w:w="4698" w:type="dxa"/>
          </w:tcPr>
          <w:p w:rsidR="004C2EE3" w14:paraId="70899192" w14:textId="77777777">
            <w:pPr>
              <w:tabs>
                <w:tab w:val="center" w:pos="4680"/>
              </w:tabs>
              <w:suppressAutoHyphens/>
              <w:rPr>
                <w:spacing w:val="-2"/>
              </w:rPr>
            </w:pPr>
            <w:r>
              <w:rPr>
                <w:spacing w:val="-2"/>
              </w:rPr>
              <w:t>In the Matter of</w:t>
            </w:r>
          </w:p>
          <w:p w:rsidR="004C2EE3" w:rsidP="007115F7" w14:paraId="68A27211" w14:textId="77777777">
            <w:pPr>
              <w:tabs>
                <w:tab w:val="center" w:pos="4680"/>
              </w:tabs>
              <w:suppressAutoHyphens/>
              <w:rPr>
                <w:spacing w:val="-2"/>
              </w:rPr>
            </w:pPr>
          </w:p>
          <w:p w:rsidR="004B2736" w:rsidP="007115F7" w14:paraId="3AFEE2E6" w14:textId="77777777">
            <w:pPr>
              <w:tabs>
                <w:tab w:val="center" w:pos="4680"/>
              </w:tabs>
              <w:suppressAutoHyphens/>
              <w:rPr>
                <w:spacing w:val="-2"/>
              </w:rPr>
            </w:pPr>
            <w:r>
              <w:rPr>
                <w:spacing w:val="-2"/>
              </w:rPr>
              <w:t>T-Mobile License LLC</w:t>
            </w:r>
          </w:p>
          <w:p w:rsidR="004B2736" w:rsidP="007115F7" w14:paraId="5F535A89" w14:textId="77777777">
            <w:pPr>
              <w:tabs>
                <w:tab w:val="center" w:pos="4680"/>
              </w:tabs>
              <w:suppressAutoHyphens/>
              <w:rPr>
                <w:spacing w:val="-2"/>
              </w:rPr>
            </w:pPr>
          </w:p>
          <w:p w:rsidR="004B2736" w:rsidP="007115F7" w14:paraId="1BC51077" w14:textId="77777777">
            <w:pPr>
              <w:tabs>
                <w:tab w:val="center" w:pos="4680"/>
              </w:tabs>
              <w:suppressAutoHyphens/>
              <w:rPr>
                <w:spacing w:val="-2"/>
              </w:rPr>
            </w:pPr>
            <w:r>
              <w:rPr>
                <w:spacing w:val="-2"/>
              </w:rPr>
              <w:t>Cellco Partnership</w:t>
            </w:r>
          </w:p>
          <w:p w:rsidR="004B2736" w:rsidP="007115F7" w14:paraId="72155EC6" w14:textId="77777777">
            <w:pPr>
              <w:tabs>
                <w:tab w:val="center" w:pos="4680"/>
              </w:tabs>
              <w:suppressAutoHyphens/>
              <w:rPr>
                <w:spacing w:val="-2"/>
              </w:rPr>
            </w:pPr>
          </w:p>
          <w:p w:rsidR="004B2736" w:rsidP="007115F7" w14:paraId="38E1BEF3" w14:textId="77777777">
            <w:pPr>
              <w:tabs>
                <w:tab w:val="center" w:pos="4680"/>
              </w:tabs>
              <w:suppressAutoHyphens/>
            </w:pPr>
            <w:r>
              <w:t xml:space="preserve">Applications for </w:t>
            </w:r>
            <w:r w:rsidRPr="00D3739E">
              <w:t>3.7-3.98 GHz</w:t>
            </w:r>
            <w:r>
              <w:t xml:space="preserve"> Band Licenses,</w:t>
            </w:r>
          </w:p>
          <w:p w:rsidR="004B2736" w:rsidRPr="007115F7" w:rsidP="007115F7" w14:paraId="47675535" w14:textId="77777777">
            <w:pPr>
              <w:tabs>
                <w:tab w:val="center" w:pos="4680"/>
              </w:tabs>
              <w:suppressAutoHyphens/>
              <w:rPr>
                <w:spacing w:val="-2"/>
              </w:rPr>
            </w:pPr>
            <w:r>
              <w:t xml:space="preserve">Auction </w:t>
            </w:r>
            <w:r w:rsidR="001D1B1F">
              <w:t xml:space="preserve">No. </w:t>
            </w:r>
            <w:r>
              <w:t>107</w:t>
            </w:r>
          </w:p>
        </w:tc>
        <w:tc>
          <w:tcPr>
            <w:tcW w:w="630" w:type="dxa"/>
          </w:tcPr>
          <w:p w:rsidR="004C2EE3" w14:paraId="623C9F6E" w14:textId="77777777">
            <w:pPr>
              <w:tabs>
                <w:tab w:val="center" w:pos="4680"/>
              </w:tabs>
              <w:suppressAutoHyphens/>
              <w:rPr>
                <w:b/>
                <w:spacing w:val="-2"/>
              </w:rPr>
            </w:pPr>
            <w:r>
              <w:rPr>
                <w:b/>
                <w:spacing w:val="-2"/>
              </w:rPr>
              <w:t>)</w:t>
            </w:r>
          </w:p>
          <w:p w:rsidR="004C2EE3" w14:paraId="4ABD1C3F" w14:textId="77777777">
            <w:pPr>
              <w:tabs>
                <w:tab w:val="center" w:pos="4680"/>
              </w:tabs>
              <w:suppressAutoHyphens/>
              <w:rPr>
                <w:b/>
                <w:spacing w:val="-2"/>
              </w:rPr>
            </w:pPr>
            <w:r>
              <w:rPr>
                <w:b/>
                <w:spacing w:val="-2"/>
              </w:rPr>
              <w:t>)</w:t>
            </w:r>
          </w:p>
          <w:p w:rsidR="004C2EE3" w14:paraId="53F17C32" w14:textId="77777777">
            <w:pPr>
              <w:tabs>
                <w:tab w:val="center" w:pos="4680"/>
              </w:tabs>
              <w:suppressAutoHyphens/>
              <w:rPr>
                <w:b/>
                <w:spacing w:val="-2"/>
              </w:rPr>
            </w:pPr>
            <w:r>
              <w:rPr>
                <w:b/>
                <w:spacing w:val="-2"/>
              </w:rPr>
              <w:t>)</w:t>
            </w:r>
          </w:p>
          <w:p w:rsidR="004C2EE3" w14:paraId="723665CC" w14:textId="77777777">
            <w:pPr>
              <w:tabs>
                <w:tab w:val="center" w:pos="4680"/>
              </w:tabs>
              <w:suppressAutoHyphens/>
              <w:rPr>
                <w:b/>
                <w:spacing w:val="-2"/>
              </w:rPr>
            </w:pPr>
            <w:r>
              <w:rPr>
                <w:b/>
                <w:spacing w:val="-2"/>
              </w:rPr>
              <w:t>)</w:t>
            </w:r>
          </w:p>
          <w:p w:rsidR="004C2EE3" w14:paraId="2BEC48EF" w14:textId="77777777">
            <w:pPr>
              <w:tabs>
                <w:tab w:val="center" w:pos="4680"/>
              </w:tabs>
              <w:suppressAutoHyphens/>
              <w:rPr>
                <w:b/>
                <w:spacing w:val="-2"/>
              </w:rPr>
            </w:pPr>
            <w:r>
              <w:rPr>
                <w:b/>
                <w:spacing w:val="-2"/>
              </w:rPr>
              <w:t>)</w:t>
            </w:r>
          </w:p>
          <w:p w:rsidR="004C2EE3" w14:paraId="22B6BC30" w14:textId="77777777">
            <w:pPr>
              <w:tabs>
                <w:tab w:val="center" w:pos="4680"/>
              </w:tabs>
              <w:suppressAutoHyphens/>
              <w:rPr>
                <w:b/>
                <w:spacing w:val="-2"/>
              </w:rPr>
            </w:pPr>
            <w:r>
              <w:rPr>
                <w:b/>
                <w:spacing w:val="-2"/>
              </w:rPr>
              <w:t>)</w:t>
            </w:r>
          </w:p>
          <w:p w:rsidR="004C2EE3" w14:paraId="575E3C3A" w14:textId="77777777">
            <w:pPr>
              <w:tabs>
                <w:tab w:val="center" w:pos="4680"/>
              </w:tabs>
              <w:suppressAutoHyphens/>
              <w:rPr>
                <w:b/>
                <w:spacing w:val="-2"/>
              </w:rPr>
            </w:pPr>
            <w:r>
              <w:rPr>
                <w:b/>
                <w:spacing w:val="-2"/>
              </w:rPr>
              <w:t>)</w:t>
            </w:r>
          </w:p>
          <w:p w:rsidR="004C2EE3" w14:paraId="55395F27" w14:textId="77777777">
            <w:pPr>
              <w:tabs>
                <w:tab w:val="center" w:pos="4680"/>
              </w:tabs>
              <w:suppressAutoHyphens/>
              <w:rPr>
                <w:b/>
                <w:spacing w:val="-2"/>
              </w:rPr>
            </w:pPr>
            <w:r>
              <w:rPr>
                <w:b/>
                <w:spacing w:val="-2"/>
              </w:rPr>
              <w:t>)</w:t>
            </w:r>
          </w:p>
          <w:p w:rsidR="004C2EE3" w14:paraId="15042C18" w14:textId="77777777">
            <w:pPr>
              <w:tabs>
                <w:tab w:val="center" w:pos="4680"/>
              </w:tabs>
              <w:suppressAutoHyphens/>
              <w:rPr>
                <w:spacing w:val="-2"/>
              </w:rPr>
            </w:pPr>
          </w:p>
        </w:tc>
        <w:tc>
          <w:tcPr>
            <w:tcW w:w="4248" w:type="dxa"/>
          </w:tcPr>
          <w:p w:rsidR="004C2EE3" w:rsidRPr="00D72441" w14:paraId="5C1C4EC9" w14:textId="77777777">
            <w:pPr>
              <w:tabs>
                <w:tab w:val="center" w:pos="4680"/>
              </w:tabs>
              <w:suppressAutoHyphens/>
              <w:rPr>
                <w:spacing w:val="-2"/>
              </w:rPr>
            </w:pPr>
          </w:p>
          <w:p w:rsidR="004C2EE3" w:rsidRPr="00D72441" w14:paraId="45076C75" w14:textId="77777777">
            <w:pPr>
              <w:pStyle w:val="TOAHeading"/>
              <w:tabs>
                <w:tab w:val="center" w:pos="4680"/>
                <w:tab w:val="clear" w:pos="9360"/>
              </w:tabs>
              <w:rPr>
                <w:spacing w:val="-2"/>
              </w:rPr>
            </w:pPr>
          </w:p>
          <w:p w:rsidR="00D72441" w:rsidRPr="00D72441" w:rsidP="00D72441" w14:paraId="48D88C83" w14:textId="77777777">
            <w:r w:rsidRPr="00D72441">
              <w:t>ULS File No. 0009446137</w:t>
            </w:r>
          </w:p>
          <w:p w:rsidR="004C2EE3" w:rsidRPr="00D72441" w14:paraId="3693466C" w14:textId="77777777">
            <w:pPr>
              <w:tabs>
                <w:tab w:val="center" w:pos="4680"/>
              </w:tabs>
              <w:suppressAutoHyphens/>
              <w:rPr>
                <w:spacing w:val="-2"/>
              </w:rPr>
            </w:pPr>
          </w:p>
          <w:p w:rsidR="00D72441" w:rsidRPr="00D72441" w14:paraId="4B0165FD" w14:textId="77777777">
            <w:pPr>
              <w:tabs>
                <w:tab w:val="center" w:pos="4680"/>
              </w:tabs>
              <w:suppressAutoHyphens/>
              <w:rPr>
                <w:spacing w:val="-2"/>
              </w:rPr>
            </w:pPr>
            <w:r w:rsidRPr="00D72441">
              <w:t xml:space="preserve">ULS File No. </w:t>
            </w:r>
            <w:r w:rsidRPr="00D72441">
              <w:rPr>
                <w:szCs w:val="22"/>
              </w:rPr>
              <w:t>0009446983</w:t>
            </w:r>
          </w:p>
        </w:tc>
      </w:tr>
    </w:tbl>
    <w:p w:rsidR="004C2EE3" w:rsidP="0070224F" w14:paraId="4E5AC2B8" w14:textId="77777777"/>
    <w:p w:rsidR="00841AB1" w:rsidP="00F021FA" w14:paraId="0AECF8BE" w14:textId="77777777">
      <w:pPr>
        <w:pStyle w:val="StyleBoldCentered"/>
      </w:pPr>
      <w:r>
        <w:t>memorandum opinion</w:t>
      </w:r>
      <w:r w:rsidR="003E7448">
        <w:t xml:space="preserve"> and order</w:t>
      </w:r>
    </w:p>
    <w:p w:rsidR="004C2EE3" w14:paraId="400F5A14" w14:textId="77777777">
      <w:pPr>
        <w:tabs>
          <w:tab w:val="left" w:pos="-720"/>
        </w:tabs>
        <w:suppressAutoHyphens/>
        <w:spacing w:line="227" w:lineRule="auto"/>
        <w:rPr>
          <w:spacing w:val="-2"/>
        </w:rPr>
      </w:pPr>
    </w:p>
    <w:p w:rsidR="004C2EE3" w:rsidP="00133F79" w14:paraId="27FF8EEE" w14:textId="1CCD84B8">
      <w:pPr>
        <w:tabs>
          <w:tab w:val="left" w:pos="720"/>
          <w:tab w:val="right" w:pos="9360"/>
        </w:tabs>
        <w:suppressAutoHyphens/>
        <w:spacing w:line="227" w:lineRule="auto"/>
        <w:rPr>
          <w:spacing w:val="-2"/>
        </w:rPr>
      </w:pPr>
      <w:r>
        <w:rPr>
          <w:b/>
          <w:spacing w:val="-2"/>
        </w:rPr>
        <w:t xml:space="preserve">Adopted: </w:t>
      </w:r>
      <w:r w:rsidR="003A4350">
        <w:rPr>
          <w:b/>
          <w:spacing w:val="-2"/>
        </w:rPr>
        <w:t xml:space="preserve">July </w:t>
      </w:r>
      <w:r w:rsidR="00AA345F">
        <w:rPr>
          <w:b/>
          <w:spacing w:val="-2"/>
        </w:rPr>
        <w:t>23</w:t>
      </w:r>
      <w:r w:rsidR="003E7448">
        <w:rPr>
          <w:b/>
          <w:spacing w:val="-2"/>
        </w:rPr>
        <w:t>, 2021</w:t>
      </w:r>
      <w:r>
        <w:rPr>
          <w:b/>
          <w:spacing w:val="-2"/>
        </w:rPr>
        <w:tab/>
      </w:r>
      <w:r w:rsidR="00822CE0">
        <w:rPr>
          <w:b/>
          <w:spacing w:val="-2"/>
        </w:rPr>
        <w:t>Released</w:t>
      </w:r>
      <w:r w:rsidR="003E7448">
        <w:rPr>
          <w:b/>
          <w:spacing w:val="-2"/>
        </w:rPr>
        <w:t xml:space="preserve">: </w:t>
      </w:r>
      <w:r w:rsidR="003A4350">
        <w:rPr>
          <w:b/>
          <w:spacing w:val="-2"/>
        </w:rPr>
        <w:t xml:space="preserve">July </w:t>
      </w:r>
      <w:r w:rsidR="00AA345F">
        <w:rPr>
          <w:b/>
          <w:spacing w:val="-2"/>
        </w:rPr>
        <w:t>23</w:t>
      </w:r>
      <w:r w:rsidR="003E7448">
        <w:rPr>
          <w:b/>
          <w:spacing w:val="-2"/>
        </w:rPr>
        <w:t>, 2021</w:t>
      </w:r>
    </w:p>
    <w:p w:rsidR="00822CE0" w14:paraId="121AF5E3" w14:textId="77777777"/>
    <w:p w:rsidR="004C2EE3" w14:paraId="2F57CC80" w14:textId="77777777">
      <w:pPr>
        <w:rPr>
          <w:spacing w:val="-2"/>
        </w:rPr>
      </w:pPr>
      <w:r>
        <w:t xml:space="preserve">By </w:t>
      </w:r>
      <w:r w:rsidR="004E4A22">
        <w:t>the</w:t>
      </w:r>
      <w:r w:rsidR="002A2D2E">
        <w:t xml:space="preserve"> </w:t>
      </w:r>
      <w:r w:rsidR="00D72441">
        <w:t>Wireless</w:t>
      </w:r>
      <w:r w:rsidR="00D72441">
        <w:rPr>
          <w:spacing w:val="-2"/>
        </w:rPr>
        <w:t xml:space="preserve"> Telecommunications Bureau and Office of Economic</w:t>
      </w:r>
      <w:r w:rsidR="0022053D">
        <w:rPr>
          <w:spacing w:val="-2"/>
        </w:rPr>
        <w:t>s and</w:t>
      </w:r>
      <w:r w:rsidR="00D72441">
        <w:rPr>
          <w:spacing w:val="-2"/>
        </w:rPr>
        <w:t xml:space="preserve"> Analy</w:t>
      </w:r>
      <w:r w:rsidR="0022053D">
        <w:rPr>
          <w:spacing w:val="-2"/>
        </w:rPr>
        <w:t>tics</w:t>
      </w:r>
      <w:r w:rsidR="00D72441">
        <w:rPr>
          <w:spacing w:val="-2"/>
        </w:rPr>
        <w:t>:</w:t>
      </w:r>
    </w:p>
    <w:p w:rsidR="00260B63" w:rsidP="00260B63" w14:paraId="564D0578" w14:textId="77777777">
      <w:pPr>
        <w:rPr>
          <w:b/>
          <w:bCs/>
          <w:spacing w:val="-2"/>
        </w:rPr>
      </w:pPr>
    </w:p>
    <w:p w:rsidR="002B5760" w:rsidP="008A571F" w14:paraId="117F1FCD" w14:textId="33656A6E">
      <w:pPr>
        <w:pStyle w:val="TOCTitle"/>
      </w:pPr>
      <w:bookmarkStart w:id="0" w:name="TOChere"/>
      <w:r>
        <w:t>Table of Contents</w:t>
      </w:r>
    </w:p>
    <w:p w:rsidR="008A571F" w:rsidP="008A571F" w14:paraId="54B0C43E" w14:textId="7929605D">
      <w:pPr>
        <w:pStyle w:val="Paratitle"/>
      </w:pPr>
      <w:r>
        <w:t>Heading</w:t>
      </w:r>
      <w:r>
        <w:tab/>
        <w:t>Paragraph #</w:t>
      </w:r>
      <w:bookmarkStart w:id="1" w:name="start_here"/>
      <w:bookmarkEnd w:id="1"/>
    </w:p>
    <w:p w:rsidR="008A571F" w:rsidRPr="007A24A2" w:rsidP="008A571F" w14:paraId="54162E9D" w14:textId="7402593F">
      <w:pPr>
        <w:pStyle w:val="TOC1"/>
        <w:rPr>
          <w:rFonts w:asciiTheme="minorHAnsi" w:eastAsiaTheme="minorEastAsia" w:hAnsiTheme="minorHAnsi"/>
          <w:caps w:val="0"/>
          <w:kern w:val="0"/>
        </w:rPr>
      </w:pPr>
      <w:r>
        <w:t>I.</w:t>
      </w:r>
      <w:r w:rsidRPr="007A24A2">
        <w:rPr>
          <w:rFonts w:asciiTheme="minorHAnsi" w:eastAsiaTheme="minorEastAsia" w:hAnsiTheme="minorHAnsi"/>
          <w:caps w:val="0"/>
          <w:kern w:val="0"/>
        </w:rPr>
        <w:tab/>
      </w:r>
      <w:r>
        <w:t>introduction</w:t>
      </w:r>
      <w:r>
        <w:tab/>
        <w:t>1</w:t>
      </w:r>
    </w:p>
    <w:p w:rsidR="008A571F" w:rsidRPr="00ED300C" w:rsidP="008A571F" w14:paraId="7207227C" w14:textId="0570BD1F">
      <w:pPr>
        <w:pStyle w:val="TOC1"/>
        <w:rPr>
          <w:rFonts w:asciiTheme="minorHAnsi" w:eastAsiaTheme="minorEastAsia" w:hAnsiTheme="minorHAnsi"/>
          <w:caps w:val="0"/>
          <w:kern w:val="0"/>
        </w:rPr>
      </w:pPr>
      <w:r>
        <w:t>II.</w:t>
      </w:r>
      <w:r w:rsidRPr="007A24A2">
        <w:rPr>
          <w:rFonts w:asciiTheme="minorHAnsi" w:eastAsiaTheme="minorEastAsia" w:hAnsiTheme="minorHAnsi"/>
          <w:caps w:val="0"/>
          <w:kern w:val="0"/>
        </w:rPr>
        <w:tab/>
      </w:r>
      <w:r>
        <w:t>background</w:t>
      </w:r>
      <w:r>
        <w:tab/>
        <w:t>2</w:t>
      </w:r>
    </w:p>
    <w:p w:rsidR="008A571F" w:rsidP="008A571F" w14:paraId="16C2ED01" w14:textId="5113FD3E">
      <w:pPr>
        <w:pStyle w:val="TOC2"/>
        <w:tabs>
          <w:tab w:val="left" w:pos="360"/>
        </w:tabs>
        <w:rPr>
          <w:rFonts w:asciiTheme="minorHAnsi" w:eastAsiaTheme="minorEastAsia" w:hAnsiTheme="minorHAnsi" w:cstheme="minorBidi"/>
          <w:snapToGrid/>
          <w:kern w:val="0"/>
          <w:szCs w:val="22"/>
        </w:rPr>
      </w:pPr>
      <w:r>
        <w:t>A.</w:t>
      </w:r>
      <w:r w:rsidRPr="006D682D">
        <w:rPr>
          <w:rFonts w:asciiTheme="minorHAnsi" w:eastAsiaTheme="minorEastAsia" w:hAnsiTheme="minorHAnsi"/>
          <w:kern w:val="0"/>
        </w:rPr>
        <w:tab/>
      </w:r>
      <w:r>
        <w:t>Spectrum Aggregation Policies</w:t>
      </w:r>
      <w:r>
        <w:tab/>
        <w:t>2</w:t>
      </w:r>
    </w:p>
    <w:p w:rsidR="008A571F" w:rsidRPr="00ED300C" w:rsidP="008A571F" w14:paraId="4F0AFFE0" w14:textId="06E70918">
      <w:pPr>
        <w:pStyle w:val="TOC2"/>
        <w:tabs>
          <w:tab w:val="left" w:pos="360"/>
        </w:tabs>
        <w:rPr>
          <w:rFonts w:asciiTheme="minorHAnsi" w:eastAsiaTheme="minorEastAsia" w:hAnsiTheme="minorHAnsi"/>
          <w:kern w:val="0"/>
        </w:rPr>
      </w:pPr>
      <w:r>
        <w:t>B.</w:t>
      </w:r>
      <w:r w:rsidRPr="007A24A2">
        <w:rPr>
          <w:rFonts w:asciiTheme="minorHAnsi" w:eastAsiaTheme="minorEastAsia" w:hAnsiTheme="minorHAnsi"/>
          <w:kern w:val="0"/>
        </w:rPr>
        <w:tab/>
      </w:r>
      <w:r>
        <w:t>Auction 107</w:t>
      </w:r>
      <w:r>
        <w:tab/>
        <w:t>5</w:t>
      </w:r>
    </w:p>
    <w:p w:rsidR="008A571F" w:rsidRPr="007A24A2" w:rsidP="008A571F" w14:paraId="74071D46" w14:textId="11D12021">
      <w:pPr>
        <w:pStyle w:val="TOC2"/>
        <w:tabs>
          <w:tab w:val="left" w:pos="360"/>
        </w:tabs>
        <w:rPr>
          <w:rFonts w:asciiTheme="minorHAnsi" w:eastAsiaTheme="minorEastAsia" w:hAnsiTheme="minorHAnsi"/>
          <w:kern w:val="0"/>
        </w:rPr>
      </w:pPr>
      <w:r>
        <w:t>C.</w:t>
      </w:r>
      <w:r w:rsidRPr="007A24A2">
        <w:rPr>
          <w:rFonts w:asciiTheme="minorHAnsi" w:eastAsiaTheme="minorEastAsia" w:hAnsiTheme="minorHAnsi"/>
          <w:kern w:val="0"/>
        </w:rPr>
        <w:tab/>
      </w:r>
      <w:r>
        <w:t>Description of the Applicants</w:t>
      </w:r>
      <w:r>
        <w:tab/>
        <w:t>7</w:t>
      </w:r>
    </w:p>
    <w:p w:rsidR="008A571F" w:rsidRPr="00ED300C" w:rsidP="008A571F" w14:paraId="4FFAEBA8" w14:textId="1ECA4ADC">
      <w:pPr>
        <w:pStyle w:val="TOC3"/>
        <w:tabs>
          <w:tab w:val="left" w:pos="360"/>
        </w:tabs>
        <w:rPr>
          <w:rFonts w:asciiTheme="minorHAnsi" w:eastAsiaTheme="minorEastAsia" w:hAnsiTheme="minorHAnsi"/>
          <w:kern w:val="0"/>
        </w:rPr>
      </w:pPr>
      <w:r>
        <w:t>1.</w:t>
      </w:r>
      <w:r w:rsidRPr="006D682D">
        <w:rPr>
          <w:rFonts w:asciiTheme="minorHAnsi" w:eastAsiaTheme="minorEastAsia" w:hAnsiTheme="minorHAnsi"/>
          <w:kern w:val="0"/>
        </w:rPr>
        <w:tab/>
      </w:r>
      <w:r>
        <w:t>T-Mobile</w:t>
      </w:r>
      <w:r>
        <w:tab/>
        <w:t>7</w:t>
      </w:r>
    </w:p>
    <w:p w:rsidR="008A571F" w:rsidRPr="00ED300C" w:rsidP="008A571F" w14:paraId="682F7527" w14:textId="51A6AE97">
      <w:pPr>
        <w:pStyle w:val="TOC3"/>
        <w:tabs>
          <w:tab w:val="left" w:pos="360"/>
        </w:tabs>
        <w:rPr>
          <w:rFonts w:asciiTheme="minorHAnsi" w:eastAsiaTheme="minorEastAsia" w:hAnsiTheme="minorHAnsi"/>
          <w:kern w:val="0"/>
        </w:rPr>
      </w:pPr>
      <w:r>
        <w:t>2.</w:t>
      </w:r>
      <w:r w:rsidRPr="00ED300C">
        <w:rPr>
          <w:rFonts w:asciiTheme="minorHAnsi" w:eastAsiaTheme="minorEastAsia" w:hAnsiTheme="minorHAnsi"/>
          <w:kern w:val="0"/>
        </w:rPr>
        <w:tab/>
      </w:r>
      <w:r>
        <w:t>Verizon</w:t>
      </w:r>
      <w:r>
        <w:tab/>
        <w:t>8</w:t>
      </w:r>
    </w:p>
    <w:p w:rsidR="008A571F" w:rsidRPr="00ED300C" w:rsidP="008A571F" w14:paraId="7FAE534C" w14:textId="38F11D86">
      <w:pPr>
        <w:pStyle w:val="TOC2"/>
        <w:tabs>
          <w:tab w:val="left" w:pos="360"/>
        </w:tabs>
        <w:rPr>
          <w:rFonts w:asciiTheme="minorHAnsi" w:eastAsiaTheme="minorEastAsia" w:hAnsiTheme="minorHAnsi"/>
          <w:kern w:val="0"/>
        </w:rPr>
      </w:pPr>
      <w:r>
        <w:t>D.</w:t>
      </w:r>
      <w:r w:rsidRPr="006D682D">
        <w:rPr>
          <w:rFonts w:asciiTheme="minorHAnsi" w:eastAsiaTheme="minorEastAsia" w:hAnsiTheme="minorHAnsi"/>
          <w:kern w:val="0"/>
        </w:rPr>
        <w:tab/>
      </w:r>
      <w:r>
        <w:t>DISH Petitions to Deny</w:t>
      </w:r>
      <w:r>
        <w:tab/>
        <w:t>9</w:t>
      </w:r>
    </w:p>
    <w:p w:rsidR="008A571F" w:rsidRPr="00ED300C" w:rsidP="008A571F" w14:paraId="5DBE8DA8" w14:textId="1506786C">
      <w:pPr>
        <w:pStyle w:val="TOC1"/>
        <w:rPr>
          <w:rFonts w:asciiTheme="minorHAnsi" w:eastAsiaTheme="minorEastAsia" w:hAnsiTheme="minorHAnsi"/>
          <w:caps w:val="0"/>
          <w:kern w:val="0"/>
        </w:rPr>
      </w:pPr>
      <w:r>
        <w:t>III.</w:t>
      </w:r>
      <w:r w:rsidRPr="006D682D">
        <w:rPr>
          <w:rFonts w:asciiTheme="minorHAnsi" w:eastAsiaTheme="minorEastAsia" w:hAnsiTheme="minorHAnsi"/>
          <w:caps w:val="0"/>
          <w:kern w:val="0"/>
        </w:rPr>
        <w:tab/>
      </w:r>
      <w:r>
        <w:t>standard of review</w:t>
      </w:r>
      <w:r>
        <w:tab/>
        <w:t>10</w:t>
      </w:r>
    </w:p>
    <w:p w:rsidR="008A571F" w:rsidRPr="00ED300C" w:rsidP="008A571F" w14:paraId="724D5A64" w14:textId="1220044A">
      <w:pPr>
        <w:pStyle w:val="TOC1"/>
        <w:rPr>
          <w:rFonts w:asciiTheme="minorHAnsi" w:eastAsiaTheme="minorEastAsia" w:hAnsiTheme="minorHAnsi"/>
          <w:caps w:val="0"/>
          <w:kern w:val="0"/>
        </w:rPr>
      </w:pPr>
      <w:r>
        <w:t>IV.</w:t>
      </w:r>
      <w:r w:rsidRPr="006D682D">
        <w:rPr>
          <w:rFonts w:asciiTheme="minorHAnsi" w:eastAsiaTheme="minorEastAsia" w:hAnsiTheme="minorHAnsi"/>
          <w:caps w:val="0"/>
          <w:kern w:val="0"/>
        </w:rPr>
        <w:tab/>
      </w:r>
      <w:r>
        <w:t>mobile spectrum holding</w:t>
      </w:r>
      <w:r w:rsidR="00B8421F">
        <w:t>s</w:t>
      </w:r>
      <w:r>
        <w:t xml:space="preserve"> and competitive analysis</w:t>
      </w:r>
      <w:r>
        <w:tab/>
        <w:t>11</w:t>
      </w:r>
    </w:p>
    <w:p w:rsidR="008A571F" w:rsidRPr="00ED300C" w:rsidP="008A571F" w14:paraId="1C91B1E8" w14:textId="181917B5">
      <w:pPr>
        <w:pStyle w:val="TOC2"/>
        <w:tabs>
          <w:tab w:val="left" w:pos="360"/>
        </w:tabs>
        <w:rPr>
          <w:rFonts w:asciiTheme="minorHAnsi" w:eastAsiaTheme="minorEastAsia" w:hAnsiTheme="minorHAnsi"/>
          <w:kern w:val="0"/>
        </w:rPr>
      </w:pPr>
      <w:r>
        <w:t>A.</w:t>
      </w:r>
      <w:r w:rsidRPr="006D682D">
        <w:rPr>
          <w:rFonts w:asciiTheme="minorHAnsi" w:eastAsiaTheme="minorEastAsia" w:hAnsiTheme="minorHAnsi"/>
          <w:kern w:val="0"/>
        </w:rPr>
        <w:tab/>
      </w:r>
      <w:r>
        <w:t>Auction 107 Results</w:t>
      </w:r>
      <w:r>
        <w:tab/>
        <w:t>12</w:t>
      </w:r>
    </w:p>
    <w:p w:rsidR="008A571F" w:rsidRPr="00ED300C" w:rsidP="008A571F" w14:paraId="1C62C343" w14:textId="7FDA7914">
      <w:pPr>
        <w:pStyle w:val="TOC2"/>
        <w:tabs>
          <w:tab w:val="left" w:pos="360"/>
        </w:tabs>
        <w:rPr>
          <w:rFonts w:asciiTheme="minorHAnsi" w:eastAsiaTheme="minorEastAsia" w:hAnsiTheme="minorHAnsi"/>
          <w:kern w:val="0"/>
        </w:rPr>
      </w:pPr>
      <w:r>
        <w:t>B.</w:t>
      </w:r>
      <w:r w:rsidRPr="00ED300C">
        <w:rPr>
          <w:rFonts w:asciiTheme="minorHAnsi" w:eastAsiaTheme="minorEastAsia" w:hAnsiTheme="minorHAnsi"/>
          <w:kern w:val="0"/>
        </w:rPr>
        <w:tab/>
      </w:r>
      <w:r>
        <w:t>Competitive Analysis</w:t>
      </w:r>
      <w:r>
        <w:tab/>
        <w:t>15</w:t>
      </w:r>
    </w:p>
    <w:p w:rsidR="008A571F" w:rsidRPr="00ED300C" w:rsidP="008A571F" w14:paraId="13E99ABD" w14:textId="7B64040D">
      <w:pPr>
        <w:pStyle w:val="TOC3"/>
        <w:tabs>
          <w:tab w:val="left" w:pos="360"/>
        </w:tabs>
        <w:rPr>
          <w:rFonts w:asciiTheme="minorHAnsi" w:eastAsiaTheme="minorEastAsia" w:hAnsiTheme="minorHAnsi"/>
          <w:kern w:val="0"/>
        </w:rPr>
      </w:pPr>
      <w:r>
        <w:t>1.</w:t>
      </w:r>
      <w:r w:rsidRPr="00ED300C">
        <w:rPr>
          <w:rFonts w:asciiTheme="minorHAnsi" w:eastAsiaTheme="minorEastAsia" w:hAnsiTheme="minorHAnsi"/>
          <w:kern w:val="0"/>
        </w:rPr>
        <w:tab/>
      </w:r>
      <w:r>
        <w:t>Market Definitions and Market Participants</w:t>
      </w:r>
      <w:r>
        <w:tab/>
        <w:t>17</w:t>
      </w:r>
    </w:p>
    <w:p w:rsidR="008A571F" w:rsidRPr="00ED300C" w:rsidP="008A571F" w14:paraId="03E1FD63" w14:textId="46FC5671">
      <w:pPr>
        <w:pStyle w:val="TOC3"/>
        <w:tabs>
          <w:tab w:val="left" w:pos="360"/>
        </w:tabs>
        <w:rPr>
          <w:rFonts w:asciiTheme="minorHAnsi" w:eastAsiaTheme="minorEastAsia" w:hAnsiTheme="minorHAnsi"/>
          <w:kern w:val="0"/>
        </w:rPr>
      </w:pPr>
      <w:r>
        <w:t>2.</w:t>
      </w:r>
      <w:r w:rsidRPr="00ED300C">
        <w:rPr>
          <w:rFonts w:asciiTheme="minorHAnsi" w:eastAsiaTheme="minorEastAsia" w:hAnsiTheme="minorHAnsi"/>
          <w:kern w:val="0"/>
        </w:rPr>
        <w:tab/>
      </w:r>
      <w:r>
        <w:t>Initial Screen</w:t>
      </w:r>
      <w:r>
        <w:tab/>
        <w:t>22</w:t>
      </w:r>
    </w:p>
    <w:p w:rsidR="008A571F" w:rsidRPr="00ED300C" w:rsidP="008A571F" w14:paraId="0FC25F56" w14:textId="598D004B">
      <w:pPr>
        <w:pStyle w:val="TOC3"/>
        <w:tabs>
          <w:tab w:val="left" w:pos="360"/>
        </w:tabs>
        <w:rPr>
          <w:rFonts w:asciiTheme="minorHAnsi" w:eastAsiaTheme="minorEastAsia" w:hAnsiTheme="minorHAnsi"/>
          <w:kern w:val="0"/>
        </w:rPr>
      </w:pPr>
      <w:r>
        <w:t>3.</w:t>
      </w:r>
      <w:r w:rsidRPr="006D682D">
        <w:rPr>
          <w:rFonts w:asciiTheme="minorHAnsi" w:eastAsiaTheme="minorEastAsia" w:hAnsiTheme="minorHAnsi"/>
          <w:kern w:val="0"/>
        </w:rPr>
        <w:tab/>
      </w:r>
      <w:r>
        <w:t>Market-by-Market Analysis</w:t>
      </w:r>
      <w:r>
        <w:tab/>
        <w:t>28</w:t>
      </w:r>
    </w:p>
    <w:p w:rsidR="008A571F" w:rsidRPr="00ED300C" w:rsidP="008A571F" w14:paraId="2ED02BB4" w14:textId="115135E2">
      <w:pPr>
        <w:pStyle w:val="TOC1"/>
        <w:rPr>
          <w:rFonts w:asciiTheme="minorHAnsi" w:eastAsiaTheme="minorEastAsia" w:hAnsiTheme="minorHAnsi"/>
          <w:caps w:val="0"/>
          <w:kern w:val="0"/>
        </w:rPr>
      </w:pPr>
      <w:r>
        <w:t>V.</w:t>
      </w:r>
      <w:r w:rsidRPr="00ED300C">
        <w:rPr>
          <w:rFonts w:asciiTheme="minorHAnsi" w:eastAsiaTheme="minorEastAsia" w:hAnsiTheme="minorHAnsi"/>
          <w:caps w:val="0"/>
          <w:kern w:val="0"/>
        </w:rPr>
        <w:tab/>
      </w:r>
      <w:r>
        <w:t>conclusion</w:t>
      </w:r>
      <w:r>
        <w:tab/>
        <w:t>35</w:t>
      </w:r>
    </w:p>
    <w:p w:rsidR="008A571F" w:rsidRPr="00ED300C" w:rsidP="008A571F" w14:paraId="03295A7B" w14:textId="738CE382">
      <w:pPr>
        <w:pStyle w:val="TOC1"/>
        <w:rPr>
          <w:rFonts w:asciiTheme="minorHAnsi" w:eastAsiaTheme="minorEastAsia" w:hAnsiTheme="minorHAnsi"/>
          <w:caps w:val="0"/>
          <w:kern w:val="0"/>
        </w:rPr>
      </w:pPr>
      <w:r>
        <w:t>VI.</w:t>
      </w:r>
      <w:r w:rsidRPr="00ED300C">
        <w:rPr>
          <w:rFonts w:asciiTheme="minorHAnsi" w:eastAsiaTheme="minorEastAsia" w:hAnsiTheme="minorHAnsi"/>
          <w:caps w:val="0"/>
          <w:kern w:val="0"/>
        </w:rPr>
        <w:tab/>
      </w:r>
      <w:r>
        <w:t>Ordering clauses</w:t>
      </w:r>
      <w:r>
        <w:tab/>
        <w:t>36</w:t>
      </w:r>
    </w:p>
    <w:bookmarkEnd w:id="0"/>
    <w:p w:rsidR="008A571F" w:rsidP="001B6B3D" w14:paraId="6BC11C39" w14:textId="77777777">
      <w:pPr>
        <w:rPr>
          <w:b/>
          <w:bCs/>
          <w:spacing w:val="-2"/>
        </w:rPr>
      </w:pPr>
    </w:p>
    <w:p w:rsidR="001B4BA2" w14:paraId="54F3A7FB" w14:textId="77777777">
      <w:pPr>
        <w:widowControl/>
        <w:rPr>
          <w:b/>
          <w:bCs/>
          <w:spacing w:val="-2"/>
        </w:rPr>
      </w:pPr>
      <w:r>
        <w:rPr>
          <w:b/>
          <w:bCs/>
          <w:spacing w:val="-2"/>
        </w:rPr>
        <w:br w:type="page"/>
      </w:r>
    </w:p>
    <w:p w:rsidR="00412FC5" w:rsidP="00C36B4C" w14:paraId="22801DFB" w14:textId="77777777">
      <w:pPr>
        <w:pStyle w:val="Heading1"/>
      </w:pPr>
      <w:bookmarkStart w:id="2" w:name="_Toc71812216"/>
      <w:bookmarkStart w:id="3" w:name="_Toc71812278"/>
      <w:bookmarkStart w:id="4" w:name="_Toc75520956"/>
      <w:bookmarkStart w:id="5" w:name="_Toc76047764"/>
      <w:bookmarkStart w:id="6" w:name="_Toc76128927"/>
      <w:bookmarkStart w:id="7" w:name="_Toc76645697"/>
      <w:bookmarkStart w:id="8" w:name="_Toc77081901"/>
      <w:bookmarkStart w:id="9" w:name="_Toc77660254"/>
      <w:r>
        <w:t>introduction</w:t>
      </w:r>
      <w:bookmarkEnd w:id="2"/>
      <w:bookmarkEnd w:id="3"/>
      <w:bookmarkEnd w:id="4"/>
      <w:bookmarkEnd w:id="5"/>
      <w:bookmarkEnd w:id="6"/>
      <w:bookmarkEnd w:id="7"/>
      <w:bookmarkEnd w:id="8"/>
      <w:bookmarkEnd w:id="9"/>
    </w:p>
    <w:p w:rsidR="00EE4172" w:rsidP="00462C9D" w14:paraId="3E1BAAC5" w14:textId="65706C34">
      <w:pPr>
        <w:pStyle w:val="ParaNum"/>
      </w:pPr>
      <w:r>
        <w:t xml:space="preserve">In this Memorandum Opinion and Order (Order), we review the Auction 107 Form 601 applications </w:t>
      </w:r>
      <w:r w:rsidR="00BF6043">
        <w:t xml:space="preserve">(long-form applications) </w:t>
      </w:r>
      <w:r>
        <w:t>of T-Mobile License LLC (T-Mobile) and Cellco Partnership d/b/a Verizon Wireless (Verizon</w:t>
      </w:r>
      <w:r w:rsidR="008D6D1D">
        <w:t xml:space="preserve"> Wireless</w:t>
      </w:r>
      <w:r w:rsidR="00F96BA1">
        <w:t>) (</w:t>
      </w:r>
      <w:r w:rsidR="001E050B">
        <w:t>each an</w:t>
      </w:r>
      <w:r w:rsidR="002D0F30">
        <w:t xml:space="preserve"> Applicant</w:t>
      </w:r>
      <w:r>
        <w:t>)</w:t>
      </w:r>
      <w:r w:rsidR="00F96BA1">
        <w:t xml:space="preserve"> for </w:t>
      </w:r>
      <w:r w:rsidR="00304889">
        <w:t xml:space="preserve">licenses in the </w:t>
      </w:r>
      <w:r w:rsidR="00F96BA1">
        <w:t>3.7-3.98 GH</w:t>
      </w:r>
      <w:r w:rsidR="00304889">
        <w:t>z band</w:t>
      </w:r>
      <w:r w:rsidR="00F96BA1">
        <w:t xml:space="preserve"> (</w:t>
      </w:r>
      <w:r w:rsidR="00304889">
        <w:t xml:space="preserve">the </w:t>
      </w:r>
      <w:r w:rsidR="00F96BA1">
        <w:t>3.7 GHz Service)</w:t>
      </w:r>
      <w:r>
        <w:t>.</w:t>
      </w:r>
      <w:r>
        <w:rPr>
          <w:rStyle w:val="FootnoteReference"/>
        </w:rPr>
        <w:footnoteReference w:id="3"/>
      </w:r>
      <w:r>
        <w:t xml:space="preserve">  </w:t>
      </w:r>
      <w:r w:rsidR="0088197E">
        <w:t>T-Mobile and Verizon Wireless won multiple licenses in Auction 107.  After they filed their long-form applications, DISH Network Corporation (DISH) filed petitions to deny.</w:t>
      </w:r>
      <w:r>
        <w:rPr>
          <w:rStyle w:val="FootnoteReference"/>
        </w:rPr>
        <w:footnoteReference w:id="4"/>
      </w:r>
      <w:r w:rsidR="0088197E">
        <w:t xml:space="preserve">  For the reasons explained below</w:t>
      </w:r>
      <w:r w:rsidR="00574C6C">
        <w:t>, based</w:t>
      </w:r>
      <w:r w:rsidR="00192421">
        <w:t xml:space="preserve"> on the record before us and the applicable Commis</w:t>
      </w:r>
      <w:r w:rsidR="000D2C06">
        <w:t>s</w:t>
      </w:r>
      <w:r w:rsidR="00192421">
        <w:t>ion precedent</w:t>
      </w:r>
      <w:r w:rsidR="0088197E">
        <w:t>,</w:t>
      </w:r>
      <w:r w:rsidR="00714470">
        <w:t xml:space="preserve"> including the rules framework adopted in the </w:t>
      </w:r>
      <w:r w:rsidR="00714470">
        <w:rPr>
          <w:i/>
          <w:iCs/>
        </w:rPr>
        <w:t>3.7 GHz Report and Order</w:t>
      </w:r>
      <w:r w:rsidR="00714470">
        <w:t>,</w:t>
      </w:r>
      <w:r>
        <w:rPr>
          <w:rStyle w:val="FootnoteReference"/>
        </w:rPr>
        <w:footnoteReference w:id="5"/>
      </w:r>
      <w:r w:rsidR="0088197E">
        <w:t xml:space="preserve"> we find that grant of the 3.7 GHz Service license applications will serve the public interest, </w:t>
      </w:r>
      <w:r w:rsidRPr="00F96BA1" w:rsidR="0088197E">
        <w:t>convenience, and necessity</w:t>
      </w:r>
      <w:r w:rsidR="008F1038">
        <w:t>.  Specifically, we find that grant of the license applications will facilitate access to spectrum in a manner that promotes competition,</w:t>
      </w:r>
      <w:r w:rsidR="0088197E">
        <w:t xml:space="preserve"> and we accordingly deny the </w:t>
      </w:r>
      <w:r w:rsidR="007856CF">
        <w:t>p</w:t>
      </w:r>
      <w:r w:rsidR="0088197E">
        <w:t>etitions</w:t>
      </w:r>
      <w:r w:rsidR="0088197E">
        <w:t xml:space="preserve"> </w:t>
      </w:r>
      <w:r w:rsidR="00535542">
        <w:t xml:space="preserve">and </w:t>
      </w:r>
      <w:r w:rsidR="0088197E">
        <w:t>will process the above-referenced Auction 107 Form 601 applications consistent with this Order and the Commission’s rules.</w:t>
      </w:r>
    </w:p>
    <w:p w:rsidR="00EE4172" w:rsidP="000F4794" w14:paraId="467311AC" w14:textId="77777777">
      <w:pPr>
        <w:pStyle w:val="Heading1"/>
      </w:pPr>
      <w:bookmarkStart w:id="10" w:name="_Toc71812217"/>
      <w:bookmarkStart w:id="11" w:name="_Toc71812279"/>
      <w:bookmarkStart w:id="12" w:name="_Toc75520957"/>
      <w:bookmarkStart w:id="13" w:name="_Toc76047765"/>
      <w:bookmarkStart w:id="14" w:name="_Toc76128928"/>
      <w:bookmarkStart w:id="15" w:name="_Toc76645698"/>
      <w:bookmarkStart w:id="16" w:name="_Toc77081902"/>
      <w:bookmarkStart w:id="17" w:name="_Toc77660255"/>
      <w:r>
        <w:t>background</w:t>
      </w:r>
      <w:bookmarkEnd w:id="10"/>
      <w:bookmarkEnd w:id="11"/>
      <w:bookmarkEnd w:id="12"/>
      <w:bookmarkEnd w:id="13"/>
      <w:bookmarkEnd w:id="14"/>
      <w:bookmarkEnd w:id="15"/>
      <w:bookmarkEnd w:id="16"/>
      <w:bookmarkEnd w:id="17"/>
    </w:p>
    <w:p w:rsidR="00F67BD7" w:rsidP="00F67BD7" w14:paraId="4779BF9D" w14:textId="77777777">
      <w:pPr>
        <w:pStyle w:val="Heading2"/>
        <w:widowControl/>
      </w:pPr>
      <w:bookmarkStart w:id="18" w:name="_Toc77660256"/>
      <w:bookmarkStart w:id="19" w:name="_Toc71812218"/>
      <w:bookmarkStart w:id="20" w:name="_Toc71812280"/>
      <w:bookmarkStart w:id="21" w:name="_Toc75520958"/>
      <w:bookmarkStart w:id="22" w:name="_Toc76047766"/>
      <w:bookmarkStart w:id="23" w:name="_Toc76128929"/>
      <w:bookmarkStart w:id="24" w:name="_Toc76645699"/>
      <w:bookmarkStart w:id="25" w:name="_Toc77081903"/>
      <w:r>
        <w:t>Spectrum Aggregation Policies</w:t>
      </w:r>
      <w:bookmarkEnd w:id="18"/>
    </w:p>
    <w:p w:rsidR="00F67BD7" w:rsidP="00F67BD7" w14:paraId="24B8B27E" w14:textId="24609B95">
      <w:pPr>
        <w:pStyle w:val="ParaNum"/>
        <w:widowControl/>
      </w:pPr>
      <w:r>
        <w:t xml:space="preserve">Avoiding undue aggregation of spectrum in particular geographic markets has long been a bedrock principle of our wireless policy.  </w:t>
      </w:r>
      <w:r w:rsidRPr="001800E5">
        <w:t>Since the advent of commercial mobile services, the Commission has consistently considered and adopted policies designed to prevent undue concentration of spectrum licenses necessary to provide those services.</w:t>
      </w:r>
      <w:r>
        <w:rPr>
          <w:rStyle w:val="FootnoteReference"/>
        </w:rPr>
        <w:footnoteReference w:id="6"/>
      </w:r>
      <w:r w:rsidRPr="001800E5">
        <w:t xml:space="preserve">  </w:t>
      </w:r>
      <w:r>
        <w:t>The Commission’s spectrum aggregation policies reflect the need to ensure “that sufficient spectrum is available for multiple existing mobile service providers as well as potential entrants.”</w:t>
      </w:r>
      <w:r>
        <w:rPr>
          <w:rStyle w:val="FootnoteReference"/>
        </w:rPr>
        <w:footnoteReference w:id="7"/>
      </w:r>
      <w:r>
        <w:t xml:space="preserve">  These policies fulfill the Commission’s statutory mandate to “include safeguards to protect the public interest” when specifying the classes and characteristics of licenses and permits to be issued by competitive bidding</w:t>
      </w:r>
      <w:r>
        <w:rPr>
          <w:rStyle w:val="FootnoteReference"/>
        </w:rPr>
        <w:footnoteReference w:id="8"/>
      </w:r>
      <w:r>
        <w:t xml:space="preserve"> and to “promot[e] economic opportunity and competition and ensur[e] that new and innovative technologies are readily accessible . . . by avoiding excessive concentration of licenses.”</w:t>
      </w:r>
      <w:r>
        <w:rPr>
          <w:rStyle w:val="FootnoteReference"/>
        </w:rPr>
        <w:footnoteReference w:id="9"/>
      </w:r>
      <w:r>
        <w:t xml:space="preserve">  As the Commission has explained, “the fundamental goal” guiding the Commission’s mobile spectrum holding policies “has been the preservation and promotion of competition, which in turn, enables consumers to make choices among numerous service providers and </w:t>
      </w:r>
      <w:r>
        <w:t>leads to lower prices, improved quality, and increased innovation.”</w:t>
      </w:r>
      <w:r>
        <w:rPr>
          <w:rStyle w:val="FootnoteReference"/>
        </w:rPr>
        <w:footnoteReference w:id="10"/>
      </w:r>
      <w:r>
        <w:t xml:space="preserve">  These policies are equally applicable to applications to acquire licenses through competitive bidding.</w:t>
      </w:r>
      <w:r>
        <w:rPr>
          <w:rStyle w:val="FootnoteReference"/>
        </w:rPr>
        <w:footnoteReference w:id="11"/>
      </w:r>
    </w:p>
    <w:p w:rsidR="00F67BD7" w:rsidP="00F67BD7" w14:paraId="5CA4580D" w14:textId="77777777">
      <w:pPr>
        <w:pStyle w:val="ParaNum"/>
        <w:widowControl/>
      </w:pPr>
      <w:r>
        <w:t>Over the years, the Commission has used a variety of tools to achieve these policy goals.  In certain auctions, for example, the Commission has employed in-band spectrum aggregation limits or spectrum reserves to ensure against excessive concentration of spectrum.  Since 2004, as part of its mobile spectrum holding policies, the Commission has employed</w:t>
      </w:r>
      <w:r w:rsidRPr="003C2566">
        <w:t xml:space="preserve"> a</w:t>
      </w:r>
      <w:r>
        <w:t>n initial</w:t>
      </w:r>
      <w:r w:rsidRPr="003C2566">
        <w:t xml:space="preserve"> spectrum screen to </w:t>
      </w:r>
      <w:r>
        <w:t xml:space="preserve">help </w:t>
      </w:r>
      <w:r w:rsidRPr="003C2566">
        <w:t xml:space="preserve">identify </w:t>
      </w:r>
      <w:r>
        <w:t xml:space="preserve">for further competitive analysis those </w:t>
      </w:r>
      <w:r w:rsidRPr="003C2566">
        <w:t xml:space="preserve">local markets where an entity would hold approximately one-third </w:t>
      </w:r>
      <w:r>
        <w:t xml:space="preserve">or more </w:t>
      </w:r>
      <w:r w:rsidRPr="003C2566">
        <w:t>of the total spectrum “suitable and available” for the provision of mobile telephony/broadband services.</w:t>
      </w:r>
      <w:r>
        <w:rPr>
          <w:rStyle w:val="FootnoteReference"/>
        </w:rPr>
        <w:footnoteReference w:id="12"/>
      </w:r>
      <w:r>
        <w:t xml:space="preserve">  Such screens are the beginning, not the end, of the competitive analysis.</w:t>
      </w:r>
      <w:r>
        <w:rPr>
          <w:rStyle w:val="FootnoteReference"/>
        </w:rPr>
        <w:footnoteReference w:id="13"/>
      </w:r>
      <w:r>
        <w:t xml:space="preserve">  They prompt further competitive analysis as part of the Commission’s case-by-case review.</w:t>
      </w:r>
      <w:r>
        <w:rPr>
          <w:rStyle w:val="FootnoteReference"/>
        </w:rPr>
        <w:footnoteReference w:id="14"/>
      </w:r>
      <w:r>
        <w:t xml:space="preserve">  Such case-by-case review </w:t>
      </w:r>
      <w:r w:rsidRPr="00CA7F14">
        <w:t xml:space="preserve">affords the Commission </w:t>
      </w:r>
      <w:r>
        <w:t>“</w:t>
      </w:r>
      <w:r w:rsidRPr="00CA7F14">
        <w:t>flexibility to consider the unique</w:t>
      </w:r>
      <w:r>
        <w:t xml:space="preserve"> </w:t>
      </w:r>
      <w:r w:rsidRPr="00CA7F14">
        <w:t>circumstances</w:t>
      </w:r>
      <w:r>
        <w:t>”</w:t>
      </w:r>
      <w:r w:rsidRPr="00CA7F14">
        <w:t xml:space="preserve"> of a proposed transaction</w:t>
      </w:r>
      <w:r>
        <w:t xml:space="preserve"> or spectrum acquisition</w:t>
      </w:r>
      <w:r w:rsidRPr="00CA7F14">
        <w:t xml:space="preserve"> and the </w:t>
      </w:r>
      <w:r>
        <w:t>“</w:t>
      </w:r>
      <w:r w:rsidRPr="00CA7F14">
        <w:t>changing needs of the mobile wireless marketplace</w:t>
      </w:r>
      <w:r>
        <w:t xml:space="preserve"> </w:t>
      </w:r>
      <w:r w:rsidRPr="00CA7F14">
        <w:t>generally</w:t>
      </w:r>
      <w:r>
        <w:t>.”</w:t>
      </w:r>
      <w:r>
        <w:rPr>
          <w:rStyle w:val="FootnoteReference"/>
        </w:rPr>
        <w:footnoteReference w:id="15"/>
      </w:r>
      <w:r>
        <w:t xml:space="preserve">  Any remedies deemed necessary can then be tailored to “the specific harm and circumstances.”</w:t>
      </w:r>
      <w:r>
        <w:rPr>
          <w:rStyle w:val="FootnoteReference"/>
        </w:rPr>
        <w:footnoteReference w:id="16"/>
      </w:r>
    </w:p>
    <w:p w:rsidR="00F67BD7" w:rsidP="00F67BD7" w14:paraId="27D2C11E" w14:textId="65DE174F">
      <w:pPr>
        <w:pStyle w:val="ParaNum"/>
        <w:widowControl/>
      </w:pPr>
      <w:r>
        <w:t>In recent years, the Commission also has made substantially more low- and high-band spectrum available for the provision of mobile wireless services.  And with respect to mid-band spectrum, the Commission has announced two additional auctions in the near future: the 3.45 GHz band, which will auction 100 megahertz of mid-band spectrum starting in October of this year; and the 2.5 GHz band, which will offer approximately 8,300 geographic overlay licenses in that band.</w:t>
      </w:r>
    </w:p>
    <w:p w:rsidR="00260B63" w:rsidP="003A027C" w14:paraId="5B475FEF" w14:textId="77777777">
      <w:pPr>
        <w:pStyle w:val="Heading2"/>
      </w:pPr>
      <w:bookmarkStart w:id="26" w:name="_Toc77660257"/>
      <w:r>
        <w:t>Auction 107</w:t>
      </w:r>
      <w:bookmarkEnd w:id="19"/>
      <w:bookmarkEnd w:id="20"/>
      <w:bookmarkEnd w:id="21"/>
      <w:bookmarkEnd w:id="22"/>
      <w:bookmarkEnd w:id="23"/>
      <w:bookmarkEnd w:id="24"/>
      <w:bookmarkEnd w:id="25"/>
      <w:bookmarkEnd w:id="26"/>
    </w:p>
    <w:p w:rsidR="00743F25" w:rsidP="009B1D2D" w14:paraId="5C382AF7" w14:textId="654D0AA3">
      <w:pPr>
        <w:pStyle w:val="ParaNum"/>
      </w:pPr>
      <w:r>
        <w:t xml:space="preserve">In </w:t>
      </w:r>
      <w:r w:rsidR="00F96BA1">
        <w:t xml:space="preserve">the </w:t>
      </w:r>
      <w:r w:rsidR="00F96BA1">
        <w:rPr>
          <w:i/>
          <w:iCs/>
        </w:rPr>
        <w:t>3.7 GHz Report and Order</w:t>
      </w:r>
      <w:r>
        <w:t xml:space="preserve">, the Commission adopted rules to reform the </w:t>
      </w:r>
      <w:r w:rsidR="00B17217">
        <w:t>3.7-4.2 GHz band (</w:t>
      </w:r>
      <w:r>
        <w:t>C-band</w:t>
      </w:r>
      <w:r w:rsidR="00B17217">
        <w:t>)</w:t>
      </w:r>
      <w:r>
        <w:t xml:space="preserve"> </w:t>
      </w:r>
      <w:r>
        <w:t xml:space="preserve">by making 280 megahertz of </w:t>
      </w:r>
      <w:r w:rsidR="00BD0FE1">
        <w:t xml:space="preserve">valuable </w:t>
      </w:r>
      <w:r>
        <w:t>mid-band spectrum available for flexible use through public auction</w:t>
      </w:r>
      <w:r w:rsidR="002919BF">
        <w:t xml:space="preserve">, </w:t>
      </w:r>
      <w:r w:rsidR="002D0F30">
        <w:t>with a 20 megahertz guard</w:t>
      </w:r>
      <w:r w:rsidR="009F34C2">
        <w:t xml:space="preserve"> </w:t>
      </w:r>
      <w:r w:rsidR="002D0F30">
        <w:t>band</w:t>
      </w:r>
      <w:r>
        <w:t>.</w:t>
      </w:r>
      <w:r>
        <w:rPr>
          <w:rStyle w:val="FootnoteReference"/>
        </w:rPr>
        <w:footnoteReference w:id="17"/>
      </w:r>
      <w:r>
        <w:t xml:space="preserve">  </w:t>
      </w:r>
      <w:r w:rsidR="00692053">
        <w:t xml:space="preserve">The Commission authorized </w:t>
      </w:r>
      <w:r w:rsidR="0009766B">
        <w:t>both fixed and mobile operations of the 3.7</w:t>
      </w:r>
      <w:r w:rsidR="002F7137">
        <w:t xml:space="preserve"> GHz Service</w:t>
      </w:r>
      <w:r w:rsidR="0009766B">
        <w:t xml:space="preserve"> using geographic area licensing.</w:t>
      </w:r>
      <w:r>
        <w:rPr>
          <w:rStyle w:val="FootnoteReference"/>
        </w:rPr>
        <w:footnoteReference w:id="18"/>
      </w:r>
      <w:r w:rsidR="00CB3305">
        <w:t xml:space="preserve">  The Commission did not impose pre-auction, bright-line limits on </w:t>
      </w:r>
      <w:r w:rsidR="00DE0772">
        <w:t>spectrum aggregation</w:t>
      </w:r>
      <w:r w:rsidR="00CB3305">
        <w:t xml:space="preserve"> in this band.</w:t>
      </w:r>
      <w:r>
        <w:rPr>
          <w:rStyle w:val="FootnoteReference"/>
        </w:rPr>
        <w:footnoteReference w:id="19"/>
      </w:r>
      <w:r w:rsidR="00CB3305">
        <w:t xml:space="preserve">  However, the Commission stated that it would add the 280 megahertz of spectrum in the C-</w:t>
      </w:r>
      <w:r w:rsidR="00B61C71">
        <w:t>b</w:t>
      </w:r>
      <w:r w:rsidR="00CB3305">
        <w:t>and into the spectrum screen once the auction closed.</w:t>
      </w:r>
      <w:r>
        <w:rPr>
          <w:rStyle w:val="FootnoteReference"/>
        </w:rPr>
        <w:footnoteReference w:id="20"/>
      </w:r>
      <w:r w:rsidR="00CB3305">
        <w:t xml:space="preserve">  In addition, the Commission explained that it would perform case-by-case review of the long-form license applications filed as a result of the auction.</w:t>
      </w:r>
      <w:r>
        <w:rPr>
          <w:rStyle w:val="FootnoteReference"/>
        </w:rPr>
        <w:footnoteReference w:id="21"/>
      </w:r>
      <w:r w:rsidR="00B74F40">
        <w:t xml:space="preserve">  </w:t>
      </w:r>
      <w:bookmarkStart w:id="27" w:name="_Hlk77580087"/>
      <w:r w:rsidRPr="00E31354" w:rsidR="00E31354">
        <w:t>The Commission further noted that it may allow an applicant to “‘exceed the threshold if it finds that this would not foreclose other competitors from acquiring similar’ spectrum.”</w:t>
      </w:r>
      <w:r>
        <w:rPr>
          <w:vertAlign w:val="superscript"/>
        </w:rPr>
        <w:footnoteReference w:id="22"/>
      </w:r>
      <w:bookmarkEnd w:id="27"/>
    </w:p>
    <w:p w:rsidR="00F67BD7" w:rsidRPr="00F67BD7" w:rsidP="00F67BD7" w14:paraId="71D52915" w14:textId="77777777">
      <w:pPr>
        <w:pStyle w:val="ParaNum"/>
        <w:widowControl/>
        <w:rPr>
          <w:snapToGrid/>
          <w:kern w:val="0"/>
          <w:szCs w:val="22"/>
        </w:rPr>
      </w:pPr>
      <w:r>
        <w:t>Auction 107</w:t>
      </w:r>
      <w:r w:rsidR="007E1461">
        <w:t>, which began in December 2020,</w:t>
      </w:r>
      <w:r>
        <w:rPr>
          <w:rStyle w:val="FootnoteReference"/>
        </w:rPr>
        <w:footnoteReference w:id="23"/>
      </w:r>
      <w:r w:rsidR="00FF6103">
        <w:t xml:space="preserve"> </w:t>
      </w:r>
      <w:r>
        <w:t xml:space="preserve">offered </w:t>
      </w:r>
      <w:r w:rsidR="00CB63F4">
        <w:t>5,684</w:t>
      </w:r>
      <w:r>
        <w:t xml:space="preserve"> </w:t>
      </w:r>
      <w:r w:rsidR="00CB63F4">
        <w:t xml:space="preserve">flexible-use overlay </w:t>
      </w:r>
      <w:r>
        <w:t xml:space="preserve">licenses in the </w:t>
      </w:r>
      <w:r w:rsidR="00C5226F">
        <w:t>3.7</w:t>
      </w:r>
      <w:r>
        <w:t xml:space="preserve"> GHz band</w:t>
      </w:r>
      <w:r w:rsidR="00CB63F4">
        <w:t xml:space="preserve"> throughout the contiguous United States subject to clearing requirements.</w:t>
      </w:r>
      <w:r>
        <w:rPr>
          <w:rStyle w:val="FootnoteReference"/>
        </w:rPr>
        <w:footnoteReference w:id="24"/>
      </w:r>
      <w:r w:rsidR="00CB63F4">
        <w:t xml:space="preserve">  </w:t>
      </w:r>
      <w:r w:rsidR="00344AC9">
        <w:t>The 280 megahertz of spectrum available in Auction 107 will be licensed on an unpaired basis in three blocks divided into 20-megahertz sub-blocks by partial economic areas (PEAs) in the contiguous states and the District of Columbia (PEAs 1-41, 43-211, 213-263, 265-297, 299-359, and 361-411).</w:t>
      </w:r>
      <w:r>
        <w:rPr>
          <w:rStyle w:val="FootnoteReference"/>
        </w:rPr>
        <w:footnoteReference w:id="25"/>
      </w:r>
      <w:r w:rsidR="00344AC9">
        <w:t xml:space="preserve">  </w:t>
      </w:r>
      <w:r w:rsidR="00CC5592">
        <w:t xml:space="preserve">Bidding </w:t>
      </w:r>
      <w:r w:rsidR="000A2B27">
        <w:t xml:space="preserve">in the auction </w:t>
      </w:r>
      <w:r w:rsidR="00CC5592">
        <w:t>concluded on February 17, 2021, with 21 bidders winning 5,684 licenses.</w:t>
      </w:r>
      <w:r>
        <w:rPr>
          <w:rStyle w:val="FootnoteReference"/>
        </w:rPr>
        <w:footnoteReference w:id="26"/>
      </w:r>
      <w:r w:rsidR="00CC5592">
        <w:t xml:space="preserve">  </w:t>
      </w:r>
      <w:r w:rsidR="0042231D">
        <w:t xml:space="preserve">On February 24, 2021, the Office of Economics and Analytics (OEA) and </w:t>
      </w:r>
      <w:r w:rsidR="007E29D9">
        <w:t xml:space="preserve">the </w:t>
      </w:r>
      <w:r w:rsidR="00BE21B8">
        <w:t>Wireless Telecommunications Bureau (</w:t>
      </w:r>
      <w:r w:rsidR="0042231D">
        <w:t>WTB</w:t>
      </w:r>
      <w:r w:rsidR="00BE21B8">
        <w:t>)</w:t>
      </w:r>
      <w:r w:rsidR="0042231D">
        <w:t xml:space="preserve"> released a public notice summarizing the Auction 107 results for each bidder.</w:t>
      </w:r>
      <w:r>
        <w:rPr>
          <w:rStyle w:val="FootnoteReference"/>
        </w:rPr>
        <w:footnoteReference w:id="27"/>
      </w:r>
      <w:r w:rsidR="0042231D">
        <w:t xml:space="preserve">  </w:t>
      </w:r>
      <w:r w:rsidR="00DB0BB5">
        <w:t xml:space="preserve">WTB </w:t>
      </w:r>
      <w:r w:rsidR="00C5226F">
        <w:t xml:space="preserve">released an </w:t>
      </w:r>
      <w:r w:rsidR="00C5226F">
        <w:t xml:space="preserve">accepted for filing public notice listing </w:t>
      </w:r>
      <w:r w:rsidR="00B64F00">
        <w:t xml:space="preserve">Form 601 </w:t>
      </w:r>
      <w:r w:rsidR="00C5226F">
        <w:t xml:space="preserve">applications filed by </w:t>
      </w:r>
      <w:r w:rsidR="00CC5592">
        <w:t>all 21 of</w:t>
      </w:r>
      <w:r w:rsidR="00C5226F">
        <w:t xml:space="preserve"> the </w:t>
      </w:r>
      <w:r w:rsidR="00E83253">
        <w:t xml:space="preserve">winning </w:t>
      </w:r>
      <w:r w:rsidR="00C5226F">
        <w:t xml:space="preserve">applicants on </w:t>
      </w:r>
      <w:r w:rsidR="00CC5592">
        <w:t>April 2, 2021.</w:t>
      </w:r>
      <w:r>
        <w:rPr>
          <w:rStyle w:val="FootnoteReference"/>
        </w:rPr>
        <w:footnoteReference w:id="28"/>
      </w:r>
    </w:p>
    <w:p w:rsidR="00260B63" w:rsidP="003A027C" w14:paraId="1996054A" w14:textId="77777777">
      <w:pPr>
        <w:pStyle w:val="Heading2"/>
      </w:pPr>
      <w:bookmarkStart w:id="29" w:name="_Toc71812219"/>
      <w:bookmarkStart w:id="30" w:name="_Toc71812281"/>
      <w:bookmarkStart w:id="31" w:name="_Toc75520959"/>
      <w:bookmarkStart w:id="32" w:name="_Toc76047767"/>
      <w:bookmarkStart w:id="33" w:name="_Toc76128930"/>
      <w:bookmarkStart w:id="34" w:name="_Toc76645700"/>
      <w:bookmarkStart w:id="35" w:name="_Toc77081904"/>
      <w:bookmarkStart w:id="36" w:name="_Toc77660258"/>
      <w:r>
        <w:t xml:space="preserve">Description of </w:t>
      </w:r>
      <w:r w:rsidR="00F573C7">
        <w:t xml:space="preserve">the </w:t>
      </w:r>
      <w:r>
        <w:t>Applicants</w:t>
      </w:r>
      <w:bookmarkEnd w:id="29"/>
      <w:bookmarkEnd w:id="30"/>
      <w:bookmarkEnd w:id="31"/>
      <w:bookmarkEnd w:id="32"/>
      <w:bookmarkEnd w:id="33"/>
      <w:bookmarkEnd w:id="34"/>
      <w:bookmarkEnd w:id="35"/>
      <w:bookmarkEnd w:id="36"/>
    </w:p>
    <w:p w:rsidR="00260B63" w:rsidP="00260B63" w14:paraId="2B55A8B3" w14:textId="77777777">
      <w:pPr>
        <w:pStyle w:val="Heading3"/>
      </w:pPr>
      <w:bookmarkStart w:id="37" w:name="_Toc71812220"/>
      <w:bookmarkStart w:id="38" w:name="_Toc71812282"/>
      <w:bookmarkStart w:id="39" w:name="_Toc75520960"/>
      <w:bookmarkStart w:id="40" w:name="_Toc76047768"/>
      <w:bookmarkStart w:id="41" w:name="_Toc76128931"/>
      <w:bookmarkStart w:id="42" w:name="_Toc76645701"/>
      <w:bookmarkStart w:id="43" w:name="_Toc77081905"/>
      <w:bookmarkStart w:id="44" w:name="_Toc77660259"/>
      <w:r>
        <w:t>T-Mobile</w:t>
      </w:r>
      <w:bookmarkEnd w:id="37"/>
      <w:bookmarkEnd w:id="38"/>
      <w:bookmarkEnd w:id="39"/>
      <w:bookmarkEnd w:id="40"/>
      <w:bookmarkEnd w:id="41"/>
      <w:bookmarkEnd w:id="42"/>
      <w:bookmarkEnd w:id="43"/>
      <w:bookmarkEnd w:id="44"/>
    </w:p>
    <w:p w:rsidR="00F565AD" w:rsidRPr="009B1D2D" w:rsidP="00134802" w14:paraId="10359314" w14:textId="77777777">
      <w:pPr>
        <w:pStyle w:val="ParaNum"/>
      </w:pPr>
      <w:r>
        <w:t>T-Mobile is a wholly-owned subsidiary of T-Mobile USA, Inc. and, indirectly, T-Mobile US, Inc., a publicly-traded Delaware corporation controlled by Deutsche Telecom AG (Deutsche Telekom) and part of the family of companies that operate under the T-Mobile brand names.</w:t>
      </w:r>
      <w:r>
        <w:rPr>
          <w:rStyle w:val="FootnoteReference"/>
        </w:rPr>
        <w:footnoteReference w:id="29"/>
      </w:r>
      <w:r>
        <w:t xml:space="preserve">  T-Mobile US, Inc. and its subsidiaries offer nationwide wireless voice and data services to consumer and business customers and provide service </w:t>
      </w:r>
      <w:r w:rsidRPr="005A2ABB">
        <w:t xml:space="preserve">to </w:t>
      </w:r>
      <w:bookmarkStart w:id="45" w:name="_Hlk73695789"/>
      <w:r>
        <w:t>approximately</w:t>
      </w:r>
      <w:r w:rsidRPr="005A2ABB">
        <w:t xml:space="preserve"> 102</w:t>
      </w:r>
      <w:bookmarkEnd w:id="45"/>
      <w:r w:rsidRPr="005A2ABB">
        <w:t xml:space="preserve"> million </w:t>
      </w:r>
      <w:r>
        <w:t>postpaid and prepaid customers, as of December 31, 2020, as well as a wide selection of wireless devices and accessories.</w:t>
      </w:r>
      <w:r>
        <w:rPr>
          <w:rStyle w:val="FootnoteReference"/>
        </w:rPr>
        <w:footnoteReference w:id="30"/>
      </w:r>
      <w:r>
        <w:t xml:space="preserve">  Substantially all of T-Mobile US, Inc.’s revenues for the years ended December 31, 2020, 2019, and 2018, were earned in the United States, including Puerto Rico, and the U.S. Virgin Islands.</w:t>
      </w:r>
      <w:r>
        <w:rPr>
          <w:rStyle w:val="FootnoteReference"/>
        </w:rPr>
        <w:footnoteReference w:id="31"/>
      </w:r>
      <w:r>
        <w:t xml:space="preserve">  T-Mobile</w:t>
      </w:r>
      <w:r w:rsidRPr="009C261A">
        <w:t xml:space="preserve"> </w:t>
      </w:r>
      <w:r>
        <w:t xml:space="preserve">US, Inc. </w:t>
      </w:r>
      <w:r w:rsidRPr="009C261A">
        <w:t>reported 2020 operating revenues of approximately $</w:t>
      </w:r>
      <w:r>
        <w:t>68</w:t>
      </w:r>
      <w:r w:rsidRPr="009C261A">
        <w:t xml:space="preserve"> billion, with an operating income of approximately $</w:t>
      </w:r>
      <w:r>
        <w:t>6.6</w:t>
      </w:r>
      <w:r w:rsidRPr="009C261A">
        <w:t xml:space="preserve"> billion</w:t>
      </w:r>
      <w:r>
        <w:t>.</w:t>
      </w:r>
      <w:r>
        <w:rPr>
          <w:rStyle w:val="FootnoteReference"/>
        </w:rPr>
        <w:footnoteReference w:id="32"/>
      </w:r>
      <w:r>
        <w:t xml:space="preserve">  </w:t>
      </w:r>
    </w:p>
    <w:p w:rsidR="00260B63" w:rsidP="00260B63" w14:paraId="725814A5" w14:textId="77777777">
      <w:pPr>
        <w:pStyle w:val="Heading3"/>
      </w:pPr>
      <w:bookmarkStart w:id="46" w:name="_Toc71812221"/>
      <w:bookmarkStart w:id="47" w:name="_Toc71812283"/>
      <w:bookmarkStart w:id="48" w:name="_Toc76047769"/>
      <w:bookmarkStart w:id="49" w:name="_Toc76128932"/>
      <w:bookmarkStart w:id="50" w:name="_Toc76645702"/>
      <w:bookmarkStart w:id="51" w:name="_Toc77081906"/>
      <w:bookmarkStart w:id="52" w:name="_Toc77660260"/>
      <w:r>
        <w:t>Verizon</w:t>
      </w:r>
      <w:bookmarkEnd w:id="46"/>
      <w:bookmarkEnd w:id="47"/>
      <w:bookmarkEnd w:id="48"/>
      <w:bookmarkEnd w:id="49"/>
      <w:bookmarkEnd w:id="50"/>
      <w:bookmarkEnd w:id="51"/>
      <w:bookmarkEnd w:id="52"/>
    </w:p>
    <w:p w:rsidR="004022C8" w:rsidRPr="00F24382" w:rsidP="004022C8" w14:paraId="381CE87E" w14:textId="69872498">
      <w:pPr>
        <w:pStyle w:val="ParaNum"/>
      </w:pPr>
      <w:bookmarkStart w:id="53" w:name="_Toc71812222"/>
      <w:bookmarkStart w:id="54" w:name="_Toc71812284"/>
      <w:bookmarkStart w:id="55" w:name="_Toc75520962"/>
      <w:bookmarkStart w:id="56" w:name="_Toc76047770"/>
      <w:bookmarkStart w:id="57" w:name="_Toc76128933"/>
      <w:r w:rsidRPr="009C261A">
        <w:t xml:space="preserve">Verizon Communications Inc. </w:t>
      </w:r>
      <w:r>
        <w:t xml:space="preserve">(Verizon) </w:t>
      </w:r>
      <w:r w:rsidRPr="009C261A">
        <w:t>is a publicly</w:t>
      </w:r>
      <w:r w:rsidR="008E744F">
        <w:t>-</w:t>
      </w:r>
      <w:r w:rsidRPr="009C261A">
        <w:t>traded Delaware corporation headquartered in</w:t>
      </w:r>
      <w:r w:rsidRPr="009C261A">
        <w:rPr>
          <w:b/>
          <w:bCs/>
        </w:rPr>
        <w:t xml:space="preserve"> </w:t>
      </w:r>
      <w:r w:rsidRPr="009C261A">
        <w:t>New York</w:t>
      </w:r>
      <w:r w:rsidR="00B61C71">
        <w:t xml:space="preserve"> City</w:t>
      </w:r>
      <w:r w:rsidRPr="009C261A">
        <w:t>, New York</w:t>
      </w:r>
      <w:r>
        <w:t xml:space="preserve"> with a presence around the world.</w:t>
      </w:r>
      <w:r>
        <w:rPr>
          <w:vertAlign w:val="superscript"/>
        </w:rPr>
        <w:footnoteReference w:id="33"/>
      </w:r>
      <w:r w:rsidRPr="009C261A">
        <w:t xml:space="preserve">  </w:t>
      </w:r>
      <w:r w:rsidRPr="00523511">
        <w:t xml:space="preserve">Verizon </w:t>
      </w:r>
      <w:r>
        <w:t xml:space="preserve">states that it offers </w:t>
      </w:r>
      <w:r w:rsidRPr="00523511">
        <w:t>voice</w:t>
      </w:r>
      <w:r>
        <w:t xml:space="preserve">, </w:t>
      </w:r>
      <w:r w:rsidRPr="00523511">
        <w:t>data</w:t>
      </w:r>
      <w:r>
        <w:t>, and video services nationwide with its wireless services accessible on a broad range of devices through its operating subsidiaries.</w:t>
      </w:r>
      <w:r>
        <w:rPr>
          <w:rStyle w:val="FootnoteReference"/>
        </w:rPr>
        <w:footnoteReference w:id="34"/>
      </w:r>
      <w:r>
        <w:t xml:space="preserve">  </w:t>
      </w:r>
      <w:r w:rsidRPr="009C261A">
        <w:t>Veriz</w:t>
      </w:r>
      <w:r>
        <w:t xml:space="preserve">on </w:t>
      </w:r>
      <w:r w:rsidRPr="009C261A">
        <w:t>states</w:t>
      </w:r>
      <w:r>
        <w:t xml:space="preserve"> </w:t>
      </w:r>
      <w:r w:rsidRPr="009C261A">
        <w:t>that</w:t>
      </w:r>
      <w:r>
        <w:t xml:space="preserve"> </w:t>
      </w:r>
      <w:r w:rsidRPr="009C261A">
        <w:t>its wireless division, Cellco Partnership d/b/a Verizon Wireless,</w:t>
      </w:r>
      <w:r>
        <w:t xml:space="preserve"> </w:t>
      </w:r>
      <w:r w:rsidRPr="00523511">
        <w:t xml:space="preserve">provides nationwide voice and data services to </w:t>
      </w:r>
      <w:r w:rsidRPr="009C261A">
        <w:t>nearly</w:t>
      </w:r>
      <w:r w:rsidRPr="00523511">
        <w:t xml:space="preserve"> 120 million total wireless connections, including approximately 94 million wireless </w:t>
      </w:r>
      <w:r>
        <w:t>retail connections,</w:t>
      </w:r>
      <w:r w:rsidRPr="002318D4">
        <w:t xml:space="preserve"> </w:t>
      </w:r>
      <w:r>
        <w:t>as of December 31, 2020</w:t>
      </w:r>
      <w:r w:rsidRPr="009C261A">
        <w:t>.</w:t>
      </w:r>
      <w:r>
        <w:rPr>
          <w:rStyle w:val="FootnoteReference"/>
        </w:rPr>
        <w:footnoteReference w:id="35"/>
      </w:r>
      <w:r w:rsidRPr="00523511">
        <w:t xml:space="preserve"> </w:t>
      </w:r>
      <w:r>
        <w:t xml:space="preserve"> </w:t>
      </w:r>
      <w:r w:rsidRPr="009C261A">
        <w:t xml:space="preserve">Verizon </w:t>
      </w:r>
      <w:r>
        <w:t>further states that</w:t>
      </w:r>
      <w:r w:rsidR="00F0467E">
        <w:t xml:space="preserve">, as </w:t>
      </w:r>
      <w:r w:rsidR="001D552B">
        <w:t>of December 31, 2020,</w:t>
      </w:r>
      <w:r>
        <w:t xml:space="preserve"> it </w:t>
      </w:r>
      <w:r w:rsidRPr="009C261A">
        <w:t xml:space="preserve">operates in both the prepaid and postpaid market for </w:t>
      </w:r>
      <w:r w:rsidRPr="00523511">
        <w:t xml:space="preserve">wireless </w:t>
      </w:r>
      <w:r w:rsidRPr="009C261A">
        <w:t>services and that 96% of its consumer retail connections were postpaid connections</w:t>
      </w:r>
      <w:r w:rsidR="0061727B">
        <w:t>.</w:t>
      </w:r>
      <w:r>
        <w:rPr>
          <w:vertAlign w:val="superscript"/>
        </w:rPr>
        <w:footnoteReference w:id="36"/>
      </w:r>
      <w:r>
        <w:t xml:space="preserve">  </w:t>
      </w:r>
      <w:r w:rsidRPr="009C261A">
        <w:t xml:space="preserve">Verizon reported 2020 </w:t>
      </w:r>
      <w:r>
        <w:t xml:space="preserve">wireless </w:t>
      </w:r>
      <w:r w:rsidRPr="009C261A">
        <w:t>operating revenues of approximately $</w:t>
      </w:r>
      <w:r>
        <w:t>89</w:t>
      </w:r>
      <w:r w:rsidRPr="009C261A">
        <w:t xml:space="preserve"> billion</w:t>
      </w:r>
      <w:r>
        <w:t xml:space="preserve"> </w:t>
      </w:r>
      <w:r w:rsidRPr="009C261A">
        <w:t>with an operating income of approximately $29 billion</w:t>
      </w:r>
      <w:r>
        <w:t>.</w:t>
      </w:r>
      <w:r>
        <w:rPr>
          <w:rStyle w:val="FootnoteReference"/>
        </w:rPr>
        <w:footnoteReference w:id="37"/>
      </w:r>
      <w:r>
        <w:t xml:space="preserve">  </w:t>
      </w:r>
    </w:p>
    <w:p w:rsidR="00260B63" w:rsidP="003A027C" w14:paraId="480FE8A3" w14:textId="77777777">
      <w:pPr>
        <w:pStyle w:val="Heading2"/>
      </w:pPr>
      <w:bookmarkStart w:id="58" w:name="_Toc76645703"/>
      <w:bookmarkStart w:id="59" w:name="_Toc77081907"/>
      <w:bookmarkStart w:id="60" w:name="_Toc77660261"/>
      <w:r>
        <w:t xml:space="preserve">DISH </w:t>
      </w:r>
      <w:r>
        <w:t>Petitions to Deny</w:t>
      </w:r>
      <w:bookmarkEnd w:id="53"/>
      <w:bookmarkEnd w:id="54"/>
      <w:bookmarkEnd w:id="55"/>
      <w:bookmarkEnd w:id="56"/>
      <w:bookmarkEnd w:id="57"/>
      <w:bookmarkEnd w:id="58"/>
      <w:bookmarkEnd w:id="59"/>
      <w:bookmarkEnd w:id="60"/>
    </w:p>
    <w:p w:rsidR="00855758" w:rsidRPr="00C776D0" w:rsidP="00977824" w14:paraId="255C9E44" w14:textId="77777777">
      <w:pPr>
        <w:pStyle w:val="ParaNum"/>
        <w:widowControl/>
      </w:pPr>
      <w:r w:rsidRPr="00D3739E">
        <w:t xml:space="preserve">On April 12, 2021, DISH filed two </w:t>
      </w:r>
      <w:r>
        <w:t>p</w:t>
      </w:r>
      <w:r w:rsidRPr="00D3739E">
        <w:t>etitions</w:t>
      </w:r>
      <w:r>
        <w:t>, pursuant to section 1.2108 of the Commission’s rules,</w:t>
      </w:r>
      <w:r>
        <w:rPr>
          <w:rStyle w:val="FootnoteReference"/>
        </w:rPr>
        <w:footnoteReference w:id="38"/>
      </w:r>
      <w:r w:rsidRPr="00D3739E">
        <w:t xml:space="preserve"> requesting that the Commission deny</w:t>
      </w:r>
      <w:r w:rsidR="006947C8">
        <w:t>, respectively,</w:t>
      </w:r>
      <w:r w:rsidRPr="00D3739E">
        <w:t xml:space="preserve"> the long-form applications of T-Mobile and Verizon </w:t>
      </w:r>
      <w:r w:rsidR="004D71C4">
        <w:t xml:space="preserve">Wireless </w:t>
      </w:r>
      <w:r w:rsidRPr="00D3739E">
        <w:t xml:space="preserve">for </w:t>
      </w:r>
      <w:r>
        <w:t>the 3.7 GHz</w:t>
      </w:r>
      <w:r w:rsidRPr="00D3739E">
        <w:t xml:space="preserve"> </w:t>
      </w:r>
      <w:r w:rsidR="008A6B35">
        <w:t>Service</w:t>
      </w:r>
      <w:r w:rsidRPr="00D3739E">
        <w:t xml:space="preserve"> licenses</w:t>
      </w:r>
      <w:r>
        <w:t xml:space="preserve"> each won in Auction 107</w:t>
      </w:r>
      <w:r w:rsidRPr="00D3739E">
        <w:t>.</w:t>
      </w:r>
      <w:r>
        <w:rPr>
          <w:rStyle w:val="FootnoteReference"/>
        </w:rPr>
        <w:footnoteReference w:id="39"/>
      </w:r>
      <w:r>
        <w:t xml:space="preserve">  No other parties filed in </w:t>
      </w:r>
      <w:r w:rsidR="0066354A">
        <w:t xml:space="preserve">either </w:t>
      </w:r>
      <w:r>
        <w:t xml:space="preserve">proceeding.  On April 19, 2021, T-Mobile and Verizon </w:t>
      </w:r>
      <w:r w:rsidR="00046BD3">
        <w:t>Wireless</w:t>
      </w:r>
      <w:r>
        <w:t xml:space="preserve"> each filed an opposition to DISH’s petitions.</w:t>
      </w:r>
      <w:r>
        <w:rPr>
          <w:rStyle w:val="FootnoteReference"/>
        </w:rPr>
        <w:footnoteReference w:id="40"/>
      </w:r>
      <w:r>
        <w:t xml:space="preserve">  DISH filed a reply to each of these oppositions on April 26, 2021.</w:t>
      </w:r>
      <w:r>
        <w:rPr>
          <w:rStyle w:val="FootnoteReference"/>
        </w:rPr>
        <w:footnoteReference w:id="41"/>
      </w:r>
      <w:r>
        <w:t xml:space="preserve">  In DISH’s petitions</w:t>
      </w:r>
      <w:r w:rsidR="0066354A">
        <w:t xml:space="preserve"> and replies</w:t>
      </w:r>
      <w:r>
        <w:t>, it asserts that T-Mobile’s and Verizon</w:t>
      </w:r>
      <w:r w:rsidR="008B02C7">
        <w:t xml:space="preserve"> Wireless</w:t>
      </w:r>
      <w:r>
        <w:t xml:space="preserve">’s new post-auction </w:t>
      </w:r>
      <w:r w:rsidR="00154B30">
        <w:t>3.7 GHz Service</w:t>
      </w:r>
      <w:r>
        <w:t xml:space="preserve"> licenses </w:t>
      </w:r>
      <w:r w:rsidR="00BD5178">
        <w:t>lead to</w:t>
      </w:r>
      <w:r w:rsidR="00AF472D">
        <w:t xml:space="preserve"> spectrum aggregation that </w:t>
      </w:r>
      <w:r>
        <w:t>exceed</w:t>
      </w:r>
      <w:r w:rsidR="00AF472D">
        <w:t>s</w:t>
      </w:r>
      <w:r>
        <w:t xml:space="preserve"> the Commission’s spectrum screen</w:t>
      </w:r>
      <w:r w:rsidR="001C2E4D">
        <w:t xml:space="preserve"> in certain areas</w:t>
      </w:r>
      <w:r>
        <w:t>.</w:t>
      </w:r>
      <w:r w:rsidR="0002413F">
        <w:t xml:space="preserve">  Specifically, DISH </w:t>
      </w:r>
      <w:r w:rsidR="00677C87">
        <w:t>claims</w:t>
      </w:r>
      <w:r w:rsidR="0002413F">
        <w:t xml:space="preserve"> that T-Mobile exceed</w:t>
      </w:r>
      <w:r w:rsidR="001A6A4A">
        <w:t>s</w:t>
      </w:r>
      <w:r w:rsidR="0002413F">
        <w:t xml:space="preserve"> the spectrum screen in 86 PEAs a</w:t>
      </w:r>
      <w:r w:rsidR="001A6A4A">
        <w:t xml:space="preserve">nd Verizon Wireless exceeds the screen in </w:t>
      </w:r>
      <w:r w:rsidR="004D67E1">
        <w:t>21 PEAs</w:t>
      </w:r>
      <w:r w:rsidR="00A117EF">
        <w:t>.</w:t>
      </w:r>
      <w:r>
        <w:rPr>
          <w:rStyle w:val="FootnoteReference"/>
        </w:rPr>
        <w:footnoteReference w:id="42"/>
      </w:r>
      <w:r>
        <w:t xml:space="preserve">  DISH further contends that if the Commission grants </w:t>
      </w:r>
      <w:r w:rsidR="00E6358B">
        <w:t xml:space="preserve">Verizon and T-Mobile’s </w:t>
      </w:r>
      <w:r>
        <w:t>applications</w:t>
      </w:r>
      <w:r w:rsidR="00E6358B">
        <w:t xml:space="preserve"> in the affected areas</w:t>
      </w:r>
      <w:r>
        <w:t xml:space="preserve">, it could foreclose </w:t>
      </w:r>
      <w:r w:rsidRPr="00CC2071">
        <w:t>competitors and auction participants, such as DISH, from obtaining valuable spectrum that is vital to</w:t>
      </w:r>
      <w:r>
        <w:t xml:space="preserve"> </w:t>
      </w:r>
      <w:r w:rsidRPr="00CC2071">
        <w:t xml:space="preserve">competition </w:t>
      </w:r>
      <w:r>
        <w:t>in the mobile wireless marketplace.</w:t>
      </w:r>
      <w:r>
        <w:rPr>
          <w:rStyle w:val="FootnoteReference"/>
        </w:rPr>
        <w:footnoteReference w:id="43"/>
      </w:r>
      <w:r>
        <w:t xml:space="preserve">  DISH </w:t>
      </w:r>
      <w:r w:rsidR="00D207DF">
        <w:t xml:space="preserve">argues </w:t>
      </w:r>
      <w:r>
        <w:t>that the Commission should deny the applications or designate them for a hearing.</w:t>
      </w:r>
      <w:r>
        <w:rPr>
          <w:rStyle w:val="FootnoteReference"/>
        </w:rPr>
        <w:footnoteReference w:id="44"/>
      </w:r>
      <w:r w:rsidR="00C323A1">
        <w:t xml:space="preserve">  No other entity has filed in support of DISH’s position or raised competitive concerns with either Verizon Wireless’s or T-Mobile’s application.</w:t>
      </w:r>
    </w:p>
    <w:p w:rsidR="002A1B01" w:rsidP="00EE4172" w14:paraId="6D306381" w14:textId="77777777">
      <w:pPr>
        <w:pStyle w:val="Heading1"/>
      </w:pPr>
      <w:bookmarkStart w:id="61" w:name="_Toc75520963"/>
      <w:bookmarkStart w:id="62" w:name="_Toc76047771"/>
      <w:bookmarkStart w:id="63" w:name="_Toc76128934"/>
      <w:bookmarkStart w:id="64" w:name="_Toc76645704"/>
      <w:bookmarkStart w:id="65" w:name="_Toc77081908"/>
      <w:bookmarkStart w:id="66" w:name="_Toc77660262"/>
      <w:bookmarkStart w:id="67" w:name="_Toc71812223"/>
      <w:bookmarkStart w:id="68" w:name="_Toc71812285"/>
      <w:r>
        <w:t>standard of review</w:t>
      </w:r>
      <w:bookmarkEnd w:id="61"/>
      <w:bookmarkEnd w:id="62"/>
      <w:bookmarkEnd w:id="63"/>
      <w:bookmarkEnd w:id="64"/>
      <w:bookmarkEnd w:id="65"/>
      <w:bookmarkEnd w:id="66"/>
    </w:p>
    <w:p w:rsidR="007724B6" w:rsidP="00F607DB" w14:paraId="74662CAB" w14:textId="7B98D18F">
      <w:pPr>
        <w:pStyle w:val="ParaNum"/>
        <w:widowControl/>
      </w:pPr>
      <w:r w:rsidRPr="002A1B01">
        <w:t>Pursuant to section</w:t>
      </w:r>
      <w:r w:rsidR="00942CDD">
        <w:t>s</w:t>
      </w:r>
      <w:r w:rsidRPr="002A1B01">
        <w:t xml:space="preserve"> </w:t>
      </w:r>
      <w:r w:rsidR="00A631CF">
        <w:t>30</w:t>
      </w:r>
      <w:r w:rsidR="00942CDD">
        <w:t>8 and 30</w:t>
      </w:r>
      <w:r w:rsidR="00A631CF">
        <w:t>9</w:t>
      </w:r>
      <w:r w:rsidRPr="002A1B01">
        <w:t xml:space="preserve"> of the </w:t>
      </w:r>
      <w:r w:rsidR="00601A66">
        <w:t>Communications</w:t>
      </w:r>
      <w:r w:rsidRPr="002A1B01">
        <w:t xml:space="preserve"> Act</w:t>
      </w:r>
      <w:r w:rsidR="00601A66">
        <w:t xml:space="preserve"> of 1934</w:t>
      </w:r>
      <w:r w:rsidR="009239E7">
        <w:t xml:space="preserve"> (Act)</w:t>
      </w:r>
      <w:r w:rsidRPr="002A1B01">
        <w:t xml:space="preserve">, we must determine whether </w:t>
      </w:r>
      <w:r w:rsidR="00A631CF">
        <w:t>grant</w:t>
      </w:r>
      <w:r w:rsidR="00942CDD">
        <w:t xml:space="preserve">ing </w:t>
      </w:r>
      <w:r w:rsidR="00A631CF">
        <w:t xml:space="preserve">the </w:t>
      </w:r>
      <w:r w:rsidRPr="002A1B01">
        <w:t>license</w:t>
      </w:r>
      <w:r w:rsidR="00942CDD">
        <w:t xml:space="preserve"> application</w:t>
      </w:r>
      <w:r w:rsidRPr="002A1B01">
        <w:t>s will serve the public interest, convenience, and necessity.</w:t>
      </w:r>
      <w:r>
        <w:rPr>
          <w:rStyle w:val="FootnoteReference"/>
        </w:rPr>
        <w:footnoteReference w:id="45"/>
      </w:r>
      <w:r w:rsidR="00A631CF">
        <w:t xml:space="preserve"> </w:t>
      </w:r>
      <w:r w:rsidRPr="002A1B01">
        <w:t xml:space="preserve"> </w:t>
      </w:r>
      <w:r w:rsidR="00AD510F">
        <w:t xml:space="preserve">As the Commission determined in the </w:t>
      </w:r>
      <w:r w:rsidRPr="00CF22E7" w:rsidR="00FA687C">
        <w:rPr>
          <w:i/>
          <w:iCs/>
        </w:rPr>
        <w:t>3.7 GHz Repo</w:t>
      </w:r>
      <w:r w:rsidRPr="0052136C" w:rsidR="00FA687C">
        <w:rPr>
          <w:i/>
          <w:iCs/>
        </w:rPr>
        <w:t>rt and Order</w:t>
      </w:r>
      <w:r w:rsidR="00AD510F">
        <w:t xml:space="preserve">, </w:t>
      </w:r>
      <w:r w:rsidR="00714470">
        <w:t xml:space="preserve">declining to adopt pre-auction, bright-line limits on spectrum aggregation in this band, </w:t>
      </w:r>
      <w:r w:rsidR="00AD510F">
        <w:t>w</w:t>
      </w:r>
      <w:r w:rsidRPr="00AD510F" w:rsidR="00AD510F">
        <w:t xml:space="preserve">e </w:t>
      </w:r>
      <w:r w:rsidR="00714470">
        <w:t xml:space="preserve">will </w:t>
      </w:r>
      <w:r w:rsidR="00AD510F">
        <w:t>“</w:t>
      </w:r>
      <w:r w:rsidRPr="00AD510F" w:rsidR="00AD510F">
        <w:t>use the same case-by-case review as we do for secondary market transactions, updated to account for the additional 3.7-3.98 GHz spectrum</w:t>
      </w:r>
      <w:r w:rsidRPr="00CF22E7" w:rsidR="00FA687C">
        <w:rPr>
          <w:i/>
          <w:iCs/>
        </w:rPr>
        <w:t xml:space="preserve"> </w:t>
      </w:r>
      <w:r w:rsidR="00C54AE9">
        <w:t>for</w:t>
      </w:r>
      <w:r w:rsidR="00A04288">
        <w:t xml:space="preserve"> review</w:t>
      </w:r>
      <w:r w:rsidR="00C54AE9">
        <w:t>ing</w:t>
      </w:r>
      <w:r w:rsidR="00A04288">
        <w:t xml:space="preserve"> </w:t>
      </w:r>
      <w:r w:rsidR="004F4A3A">
        <w:t>acquisitions of 3.7 GHz spectrum</w:t>
      </w:r>
      <w:r w:rsidR="006B0BA2">
        <w:t>.</w:t>
      </w:r>
      <w:r w:rsidR="00AD510F">
        <w:t>”</w:t>
      </w:r>
      <w:r>
        <w:rPr>
          <w:rStyle w:val="FootnoteReference"/>
        </w:rPr>
        <w:footnoteReference w:id="46"/>
      </w:r>
      <w:r w:rsidR="00476F0A">
        <w:t xml:space="preserve"> </w:t>
      </w:r>
      <w:r w:rsidR="00187890">
        <w:t xml:space="preserve"> </w:t>
      </w:r>
      <w:r w:rsidR="00013843">
        <w:t xml:space="preserve">In </w:t>
      </w:r>
      <w:r w:rsidR="00935427">
        <w:t>that</w:t>
      </w:r>
      <w:r w:rsidR="00013843">
        <w:t xml:space="preserve"> Order, the </w:t>
      </w:r>
      <w:r w:rsidR="008546C0">
        <w:t>Commission applied</w:t>
      </w:r>
      <w:r w:rsidR="00D47FF1">
        <w:t xml:space="preserve"> the standard articulated in the 2008 </w:t>
      </w:r>
      <w:r w:rsidRPr="00CF22E7" w:rsidR="00D47FF1">
        <w:rPr>
          <w:i/>
          <w:iCs/>
        </w:rPr>
        <w:t>Union Telephone Order</w:t>
      </w:r>
      <w:r w:rsidRPr="00363A44" w:rsidR="00D47FF1">
        <w:t>.</w:t>
      </w:r>
      <w:r>
        <w:rPr>
          <w:rStyle w:val="FootnoteReference"/>
        </w:rPr>
        <w:footnoteReference w:id="47"/>
      </w:r>
      <w:r w:rsidR="00CF22E7">
        <w:t xml:space="preserve"> </w:t>
      </w:r>
      <w:r w:rsidR="004C3F4D">
        <w:t xml:space="preserve"> </w:t>
      </w:r>
      <w:bookmarkStart w:id="69" w:name="_Toc75520966"/>
      <w:bookmarkEnd w:id="69"/>
      <w:r w:rsidRPr="00CF22E7" w:rsidR="005A2733">
        <w:t>As an in</w:t>
      </w:r>
      <w:r w:rsidRPr="00CF22E7" w:rsidR="00CF22E7">
        <w:t>itial matter, we consider</w:t>
      </w:r>
      <w:r w:rsidRPr="00CF22E7">
        <w:t xml:space="preserve"> whether the applicant for a license has the requisite “citizenship, character, financial, technical, and</w:t>
      </w:r>
      <w:r w:rsidRPr="00C339B8">
        <w:t xml:space="preserve"> other qualifications.”</w:t>
      </w:r>
      <w:r>
        <w:rPr>
          <w:rStyle w:val="FootnoteReference"/>
        </w:rPr>
        <w:footnoteReference w:id="48"/>
      </w:r>
      <w:r>
        <w:t xml:space="preserve">  No party has raised an issue regarding the basic qualifications of T-Mobile or Verizon</w:t>
      </w:r>
      <w:r w:rsidR="00E0798B">
        <w:t xml:space="preserve"> </w:t>
      </w:r>
      <w:r w:rsidR="006947CF">
        <w:t>Wireless</w:t>
      </w:r>
      <w:r>
        <w:t xml:space="preserve">, nor are we aware of any.  Both T-Mobile and Verizon </w:t>
      </w:r>
      <w:r w:rsidR="006947CF">
        <w:t xml:space="preserve">Wireless </w:t>
      </w:r>
      <w:r>
        <w:t>have repeatedly been found qualified to hold Commission licenses</w:t>
      </w:r>
      <w:r w:rsidR="00FB6C51">
        <w:t>,</w:t>
      </w:r>
      <w:r>
        <w:rPr>
          <w:rStyle w:val="FootnoteReference"/>
        </w:rPr>
        <w:footnoteReference w:id="49"/>
      </w:r>
      <w:r>
        <w:t xml:space="preserve"> </w:t>
      </w:r>
      <w:r w:rsidR="00BF1182">
        <w:t>and we</w:t>
      </w:r>
      <w:r w:rsidR="00BF6F75">
        <w:t xml:space="preserve"> continue to </w:t>
      </w:r>
      <w:r w:rsidR="00BF1182">
        <w:t>find them to be qualified.</w:t>
      </w:r>
      <w:r>
        <w:t xml:space="preserve"> </w:t>
      </w:r>
    </w:p>
    <w:p w:rsidR="00605EE6" w:rsidRPr="00605EE6" w:rsidP="00605EE6" w14:paraId="0ECC900A" w14:textId="41289807">
      <w:pPr>
        <w:pStyle w:val="Heading1"/>
      </w:pPr>
      <w:bookmarkStart w:id="70" w:name="_Toc76047772"/>
      <w:bookmarkStart w:id="71" w:name="_Toc76128935"/>
      <w:bookmarkStart w:id="72" w:name="_Toc76645705"/>
      <w:bookmarkStart w:id="73" w:name="_Toc77081909"/>
      <w:bookmarkStart w:id="74" w:name="_Toc77660263"/>
      <w:bookmarkEnd w:id="67"/>
      <w:bookmarkEnd w:id="68"/>
      <w:r>
        <w:t>mobile spectrum holding</w:t>
      </w:r>
      <w:r w:rsidR="00B8421F">
        <w:t>s</w:t>
      </w:r>
      <w:r>
        <w:t xml:space="preserve"> and competitive analysis</w:t>
      </w:r>
      <w:bookmarkEnd w:id="70"/>
      <w:bookmarkEnd w:id="71"/>
      <w:bookmarkEnd w:id="72"/>
      <w:bookmarkEnd w:id="73"/>
      <w:bookmarkEnd w:id="74"/>
    </w:p>
    <w:p w:rsidR="00974848" w:rsidRPr="00974848" w:rsidP="00EE48A2" w14:paraId="58BE831B" w14:textId="4A11161F">
      <w:pPr>
        <w:pStyle w:val="ParaNum"/>
        <w:widowControl/>
      </w:pPr>
      <w:r>
        <w:t xml:space="preserve">As we discuss in more detail below, we deny DISH’s petitions.  </w:t>
      </w:r>
      <w:r w:rsidR="00C16F39">
        <w:t>We first summarize the Auction 107 results, including the winning bidders and the extent to which Verizon Wireless and T</w:t>
      </w:r>
      <w:r w:rsidR="005A39C0">
        <w:noBreakHyphen/>
      </w:r>
      <w:r w:rsidR="00C16F39">
        <w:t>Mobile would exceed the spectrum screen</w:t>
      </w:r>
      <w:r w:rsidR="001532EA">
        <w:t>.</w:t>
      </w:r>
      <w:r w:rsidR="004415B2">
        <w:t xml:space="preserve">  </w:t>
      </w:r>
      <w:r w:rsidR="00206809">
        <w:t>For those local market</w:t>
      </w:r>
      <w:r w:rsidR="003321DB">
        <w:t>s</w:t>
      </w:r>
      <w:r w:rsidR="00206809">
        <w:t xml:space="preserve"> identified by the spectrum screen, we perform </w:t>
      </w:r>
      <w:r w:rsidR="00862D64">
        <w:t>our market-by-market</w:t>
      </w:r>
      <w:r w:rsidR="00206809">
        <w:t xml:space="preserve"> competitive analysis to assess the likely competitive impact of spectrum aggregation to ensure that the public interest, convenience, and necessity is served.  </w:t>
      </w:r>
      <w:r w:rsidR="00972787">
        <w:t xml:space="preserve">We </w:t>
      </w:r>
      <w:r w:rsidR="00F70EA0">
        <w:t xml:space="preserve">find that </w:t>
      </w:r>
      <w:r w:rsidR="00184D8E">
        <w:t xml:space="preserve">in all of these local markets where the spectrum screen is triggered, multiple licensees nevertheless have access to both low-band and mid-band spectrum.  We further find that </w:t>
      </w:r>
      <w:r w:rsidR="00F6306F">
        <w:t>DISH’s petitions</w:t>
      </w:r>
      <w:r w:rsidR="00972787">
        <w:t xml:space="preserve"> </w:t>
      </w:r>
      <w:r w:rsidR="00F70EA0">
        <w:t xml:space="preserve">fail to set forth, as required by section 309(d) of the Act, specific allegations of fact sufficient </w:t>
      </w:r>
      <w:r w:rsidR="00563B7D">
        <w:t xml:space="preserve">to </w:t>
      </w:r>
      <w:r w:rsidR="00F70EA0">
        <w:t>show that grant of these applications would be prima facie inconsistent with the public interest.</w:t>
      </w:r>
      <w:r>
        <w:rPr>
          <w:rStyle w:val="FootnoteReference"/>
        </w:rPr>
        <w:footnoteReference w:id="50"/>
      </w:r>
      <w:r w:rsidR="00F70EA0">
        <w:t xml:space="preserve">  </w:t>
      </w:r>
      <w:r w:rsidR="00184D8E">
        <w:t>Finally, w</w:t>
      </w:r>
      <w:r w:rsidR="00FE4F0B">
        <w:t xml:space="preserve">e find that </w:t>
      </w:r>
      <w:r w:rsidR="00F70EA0">
        <w:t>DISH has failed under section 309(d) to present any substantial and material issue of fact with respect to Verizon Wireless’s and T-Mobile’s long-form applications.</w:t>
      </w:r>
      <w:r>
        <w:rPr>
          <w:rStyle w:val="FootnoteReference"/>
        </w:rPr>
        <w:footnoteReference w:id="51"/>
      </w:r>
      <w:r w:rsidR="00F70EA0">
        <w:t xml:space="preserve">  </w:t>
      </w:r>
    </w:p>
    <w:p w:rsidR="00AC54EE" w:rsidP="003A027C" w14:paraId="4C1D9C8F" w14:textId="77777777">
      <w:pPr>
        <w:pStyle w:val="Heading2"/>
      </w:pPr>
      <w:bookmarkStart w:id="75" w:name="_Toc76047774"/>
      <w:bookmarkStart w:id="76" w:name="_Toc76128937"/>
      <w:bookmarkStart w:id="77" w:name="_Toc76645707"/>
      <w:bookmarkStart w:id="78" w:name="_Toc77081911"/>
      <w:bookmarkStart w:id="79" w:name="_Toc77660264"/>
      <w:bookmarkStart w:id="80" w:name="_Toc71812224"/>
      <w:bookmarkStart w:id="81" w:name="_Toc71812286"/>
      <w:r>
        <w:t>Auction 107 Results</w:t>
      </w:r>
      <w:bookmarkEnd w:id="75"/>
      <w:bookmarkEnd w:id="76"/>
      <w:bookmarkEnd w:id="77"/>
      <w:bookmarkEnd w:id="78"/>
      <w:bookmarkEnd w:id="79"/>
    </w:p>
    <w:p w:rsidR="003521D3" w:rsidRPr="003521D3" w:rsidP="003521D3" w14:paraId="270BE5EE" w14:textId="77777777">
      <w:pPr>
        <w:pStyle w:val="ParaNum"/>
        <w:widowControl/>
      </w:pPr>
      <w:r>
        <w:t xml:space="preserve">In Auction 107, </w:t>
      </w:r>
      <w:r w:rsidR="00C63CC5">
        <w:t xml:space="preserve">T-Mobile won 142 licenses </w:t>
      </w:r>
      <w:r w:rsidR="0082443E">
        <w:t>across</w:t>
      </w:r>
      <w:r w:rsidR="00C63CC5">
        <w:t xml:space="preserve"> 72 PEAs</w:t>
      </w:r>
      <w:r w:rsidR="00B92B57">
        <w:t>,</w:t>
      </w:r>
      <w:r>
        <w:rPr>
          <w:rStyle w:val="FootnoteReference"/>
        </w:rPr>
        <w:footnoteReference w:id="52"/>
      </w:r>
      <w:r w:rsidR="00C63CC5">
        <w:t xml:space="preserve"> </w:t>
      </w:r>
      <w:r w:rsidR="0072745C">
        <w:t xml:space="preserve">with the spectrum it won </w:t>
      </w:r>
      <w:r w:rsidR="00C63CC5">
        <w:t>ranging from 20 megahertz to</w:t>
      </w:r>
      <w:r w:rsidR="0094232E">
        <w:t xml:space="preserve"> </w:t>
      </w:r>
      <w:r w:rsidR="00C63CC5">
        <w:t xml:space="preserve">60 megahertz </w:t>
      </w:r>
      <w:r w:rsidR="0082443E">
        <w:t xml:space="preserve">in each of </w:t>
      </w:r>
      <w:r w:rsidR="00C63CC5">
        <w:t>these PEAs.</w:t>
      </w:r>
      <w:r>
        <w:rPr>
          <w:rStyle w:val="FootnoteReference"/>
        </w:rPr>
        <w:footnoteReference w:id="53"/>
      </w:r>
      <w:r w:rsidR="00C63CC5">
        <w:t xml:space="preserve">  </w:t>
      </w:r>
      <w:r w:rsidR="009F5B86">
        <w:t xml:space="preserve">Its </w:t>
      </w:r>
      <w:r w:rsidR="00BD669D">
        <w:t xml:space="preserve">3.7 GHz </w:t>
      </w:r>
      <w:r w:rsidR="009F5B86">
        <w:t xml:space="preserve">band winnings would cover </w:t>
      </w:r>
      <w:r w:rsidR="005C4B05">
        <w:t>68</w:t>
      </w:r>
      <w:r w:rsidR="009F5B86">
        <w:t>% of the po</w:t>
      </w:r>
      <w:r w:rsidR="00DC6F80">
        <w:t>pulation</w:t>
      </w:r>
      <w:r w:rsidR="00F670FF">
        <w:t xml:space="preserve"> within the continental United States</w:t>
      </w:r>
      <w:r w:rsidR="00DC6F80">
        <w:t xml:space="preserve">, and it would hold </w:t>
      </w:r>
      <w:r w:rsidR="00DB32AB">
        <w:t xml:space="preserve">approximately </w:t>
      </w:r>
      <w:r w:rsidR="00531E5F">
        <w:t>27</w:t>
      </w:r>
      <w:r w:rsidR="00DB32AB">
        <w:t xml:space="preserve"> megahertz </w:t>
      </w:r>
      <w:r w:rsidR="00C85CBF">
        <w:t xml:space="preserve">on a population-weighted basis </w:t>
      </w:r>
      <w:r w:rsidR="00DB32AB">
        <w:t xml:space="preserve">of the total </w:t>
      </w:r>
      <w:r w:rsidR="00BD669D">
        <w:t xml:space="preserve">3.7 GHz </w:t>
      </w:r>
      <w:r w:rsidR="00DB32AB">
        <w:t xml:space="preserve">band </w:t>
      </w:r>
      <w:r w:rsidR="00C85CBF">
        <w:t xml:space="preserve">spectrum if </w:t>
      </w:r>
      <w:r w:rsidR="00EB5FDF">
        <w:t xml:space="preserve">its </w:t>
      </w:r>
      <w:r w:rsidR="00C85CBF">
        <w:t>license application w</w:t>
      </w:r>
      <w:r w:rsidR="00EB5FDF">
        <w:t>as</w:t>
      </w:r>
      <w:r w:rsidR="00C85CBF">
        <w:t xml:space="preserve"> granted.  </w:t>
      </w:r>
      <w:r w:rsidR="000F2873">
        <w:t xml:space="preserve">Its </w:t>
      </w:r>
      <w:r w:rsidR="00954E1F">
        <w:t>average population-weighted spectrum holdings nationwide</w:t>
      </w:r>
      <w:r w:rsidR="00684B53">
        <w:t xml:space="preserve">, excluding </w:t>
      </w:r>
      <w:r w:rsidR="00F80E53">
        <w:t>millimeter wave (</w:t>
      </w:r>
      <w:r w:rsidR="00684B53">
        <w:t>mmW</w:t>
      </w:r>
      <w:r w:rsidR="00F80E53">
        <w:t>)</w:t>
      </w:r>
      <w:r w:rsidR="00684B53">
        <w:t xml:space="preserve"> spectrum,</w:t>
      </w:r>
      <w:r w:rsidR="00954E1F">
        <w:t xml:space="preserve"> would be </w:t>
      </w:r>
      <w:r w:rsidR="00A07D89">
        <w:t>354</w:t>
      </w:r>
      <w:r w:rsidR="00954E1F">
        <w:t xml:space="preserve"> megahertz.</w:t>
      </w:r>
      <w:r>
        <w:rPr>
          <w:rStyle w:val="FootnoteReference"/>
        </w:rPr>
        <w:footnoteReference w:id="54"/>
      </w:r>
      <w:r w:rsidR="00954E1F">
        <w:t xml:space="preserve">  </w:t>
      </w:r>
    </w:p>
    <w:p w:rsidR="009F71A6" w:rsidRPr="009F71A6" w:rsidP="008E457F" w14:paraId="0E8095FC" w14:textId="77777777">
      <w:pPr>
        <w:pStyle w:val="ParaNum"/>
        <w:widowControl/>
        <w:rPr>
          <w:snapToGrid/>
          <w:kern w:val="0"/>
          <w:szCs w:val="22"/>
        </w:rPr>
      </w:pPr>
      <w:r>
        <w:t xml:space="preserve">Verizon Wireless won 3,511 </w:t>
      </w:r>
      <w:r w:rsidR="00A411AA">
        <w:t>3.</w:t>
      </w:r>
      <w:r w:rsidR="007A2303">
        <w:t>7</w:t>
      </w:r>
      <w:r w:rsidR="00A411AA">
        <w:t xml:space="preserve"> GHz Service </w:t>
      </w:r>
      <w:r>
        <w:t xml:space="preserve">licenses </w:t>
      </w:r>
      <w:r w:rsidR="0025280E">
        <w:t>across</w:t>
      </w:r>
      <w:r>
        <w:t xml:space="preserve"> </w:t>
      </w:r>
      <w:r w:rsidR="00292AD6">
        <w:t xml:space="preserve">all </w:t>
      </w:r>
      <w:r>
        <w:t>4</w:t>
      </w:r>
      <w:r w:rsidR="00E01EC6">
        <w:t>0</w:t>
      </w:r>
      <w:r>
        <w:t>6 PEAs</w:t>
      </w:r>
      <w:r w:rsidR="00292AD6">
        <w:t xml:space="preserve"> offered</w:t>
      </w:r>
      <w:r w:rsidR="00B92B57">
        <w:t>,</w:t>
      </w:r>
      <w:r>
        <w:rPr>
          <w:rStyle w:val="FootnoteReference"/>
        </w:rPr>
        <w:footnoteReference w:id="55"/>
      </w:r>
      <w:r>
        <w:t xml:space="preserve"> </w:t>
      </w:r>
      <w:r w:rsidR="00694832">
        <w:t xml:space="preserve">with the spectrum it won </w:t>
      </w:r>
      <w:r>
        <w:t xml:space="preserve">ranging from 140 megahertz to 200 megahertz </w:t>
      </w:r>
      <w:r w:rsidR="0025280E">
        <w:t xml:space="preserve">in each of </w:t>
      </w:r>
      <w:r>
        <w:t>these PEAs.</w:t>
      </w:r>
      <w:r>
        <w:rPr>
          <w:rStyle w:val="FootnoteReference"/>
        </w:rPr>
        <w:footnoteReference w:id="56"/>
      </w:r>
      <w:r>
        <w:t xml:space="preserve">  </w:t>
      </w:r>
      <w:r w:rsidR="00D87DE1">
        <w:t xml:space="preserve">Its </w:t>
      </w:r>
      <w:r w:rsidR="002651FD">
        <w:t xml:space="preserve">3.7 GHz </w:t>
      </w:r>
      <w:r w:rsidR="00D87DE1">
        <w:t xml:space="preserve">band winnings would cover </w:t>
      </w:r>
      <w:r w:rsidR="005C4B05">
        <w:t>100</w:t>
      </w:r>
      <w:r w:rsidR="00D87DE1">
        <w:t>% of the population</w:t>
      </w:r>
      <w:r w:rsidR="00883A83">
        <w:t xml:space="preserve"> within the continental </w:t>
      </w:r>
      <w:r w:rsidR="000E3D89">
        <w:t>United States</w:t>
      </w:r>
      <w:r w:rsidR="00D87DE1">
        <w:t xml:space="preserve">, and it would hold approximately </w:t>
      </w:r>
      <w:r w:rsidR="00F00BFB">
        <w:t>161</w:t>
      </w:r>
      <w:r w:rsidR="00D87DE1">
        <w:t xml:space="preserve"> megahertz on a population-weighted basis of the total </w:t>
      </w:r>
      <w:r w:rsidR="002651FD">
        <w:t xml:space="preserve">3.7 GHz </w:t>
      </w:r>
      <w:r w:rsidR="00D87DE1">
        <w:t xml:space="preserve">band spectrum if </w:t>
      </w:r>
      <w:r w:rsidR="00EB5FDF">
        <w:t>its</w:t>
      </w:r>
      <w:r w:rsidR="00D87DE1">
        <w:t xml:space="preserve"> license application w</w:t>
      </w:r>
      <w:r w:rsidR="00EB5FDF">
        <w:t>as</w:t>
      </w:r>
      <w:r w:rsidR="00D87DE1">
        <w:t xml:space="preserve"> granted.  </w:t>
      </w:r>
      <w:r w:rsidR="00954E1F">
        <w:t>Its average population-weighted spectrum holdings nationwide</w:t>
      </w:r>
      <w:r w:rsidR="00F80E53">
        <w:t>, excluding mmW spectrum,</w:t>
      </w:r>
      <w:r w:rsidR="00954E1F">
        <w:t xml:space="preserve"> would be </w:t>
      </w:r>
      <w:r w:rsidR="00A07D89">
        <w:t>275</w:t>
      </w:r>
      <w:r w:rsidR="00954E1F">
        <w:t xml:space="preserve"> megahertz.  </w:t>
      </w:r>
    </w:p>
    <w:p w:rsidR="00C63CC5" w:rsidRPr="00A67D31" w:rsidP="008E457F" w14:paraId="760692B3" w14:textId="77777777">
      <w:pPr>
        <w:pStyle w:val="ParaNum"/>
        <w:widowControl/>
        <w:rPr>
          <w:snapToGrid/>
          <w:kern w:val="0"/>
          <w:szCs w:val="22"/>
        </w:rPr>
      </w:pPr>
      <w:r>
        <w:t xml:space="preserve">In total, </w:t>
      </w:r>
      <w:r w:rsidR="00DF03AB">
        <w:t>21</w:t>
      </w:r>
      <w:r w:rsidR="007E73D1">
        <w:t xml:space="preserve"> bidders won licenses in Auction 107</w:t>
      </w:r>
      <w:r w:rsidR="001B1777">
        <w:t xml:space="preserve">, including AT&amp;T, which </w:t>
      </w:r>
      <w:r w:rsidR="00A51EEE">
        <w:t xml:space="preserve">won </w:t>
      </w:r>
      <w:r w:rsidR="006100B8">
        <w:t>1621</w:t>
      </w:r>
      <w:r w:rsidR="00A51EEE">
        <w:t xml:space="preserve"> licenses </w:t>
      </w:r>
      <w:r w:rsidR="0025280E">
        <w:t>across</w:t>
      </w:r>
      <w:r w:rsidR="00A51EEE">
        <w:t xml:space="preserve"> </w:t>
      </w:r>
      <w:r w:rsidR="00292AD6">
        <w:t xml:space="preserve">all </w:t>
      </w:r>
      <w:r w:rsidR="006100B8">
        <w:t>406</w:t>
      </w:r>
      <w:r w:rsidR="00A51EEE">
        <w:t xml:space="preserve"> PEAs</w:t>
      </w:r>
      <w:r w:rsidR="00292AD6">
        <w:t xml:space="preserve"> offered</w:t>
      </w:r>
      <w:r w:rsidR="00B92B57">
        <w:t>,</w:t>
      </w:r>
      <w:r>
        <w:rPr>
          <w:rStyle w:val="FootnoteReference"/>
        </w:rPr>
        <w:footnoteReference w:id="57"/>
      </w:r>
      <w:r w:rsidR="00A51EEE">
        <w:t xml:space="preserve"> </w:t>
      </w:r>
      <w:r w:rsidR="00694832">
        <w:t xml:space="preserve">with the spectrum it won </w:t>
      </w:r>
      <w:r w:rsidR="00A51EEE">
        <w:t xml:space="preserve">ranging from </w:t>
      </w:r>
      <w:r w:rsidR="00285DAD">
        <w:t>60</w:t>
      </w:r>
      <w:r w:rsidR="00A51EEE">
        <w:t xml:space="preserve"> megahertz to </w:t>
      </w:r>
      <w:r w:rsidR="00285DAD">
        <w:t>100</w:t>
      </w:r>
      <w:r w:rsidR="00A51EEE">
        <w:t xml:space="preserve"> megahertz </w:t>
      </w:r>
      <w:r w:rsidR="0025280E">
        <w:t xml:space="preserve">in each of </w:t>
      </w:r>
      <w:r w:rsidR="00A51EEE">
        <w:t>these PEAs</w:t>
      </w:r>
      <w:r w:rsidR="00634BC9">
        <w:t>.</w:t>
      </w:r>
      <w:r>
        <w:rPr>
          <w:rStyle w:val="FootnoteReference"/>
        </w:rPr>
        <w:footnoteReference w:id="58"/>
      </w:r>
      <w:r w:rsidR="00D87DE1">
        <w:t xml:space="preserve">  Its </w:t>
      </w:r>
      <w:r w:rsidR="002651FD">
        <w:t xml:space="preserve">3.7 GHz </w:t>
      </w:r>
      <w:r w:rsidR="00D87DE1">
        <w:t xml:space="preserve">band winnings would cover </w:t>
      </w:r>
      <w:r w:rsidR="005C4B05">
        <w:t>100</w:t>
      </w:r>
      <w:r w:rsidR="00D87DE1">
        <w:t>% of the population</w:t>
      </w:r>
      <w:r w:rsidR="00FF2D42">
        <w:t xml:space="preserve"> in the continental United States</w:t>
      </w:r>
      <w:r w:rsidR="00D87DE1">
        <w:t xml:space="preserve">, and it would hold approximately </w:t>
      </w:r>
      <w:r w:rsidR="00B44A51">
        <w:t>80</w:t>
      </w:r>
      <w:r w:rsidR="00D87DE1">
        <w:t xml:space="preserve"> megahertz on a population-weighted basis of the total </w:t>
      </w:r>
      <w:r w:rsidR="002651FD">
        <w:t xml:space="preserve">3.7 GHz </w:t>
      </w:r>
      <w:r w:rsidR="00D87DE1">
        <w:t xml:space="preserve">band spectrum </w:t>
      </w:r>
      <w:r w:rsidR="00B80988">
        <w:t>once</w:t>
      </w:r>
      <w:r w:rsidR="00D87DE1">
        <w:t xml:space="preserve"> </w:t>
      </w:r>
      <w:r w:rsidR="00EA1DB2">
        <w:t xml:space="preserve">its </w:t>
      </w:r>
      <w:r w:rsidR="00D87DE1">
        <w:t xml:space="preserve">license application </w:t>
      </w:r>
      <w:r w:rsidR="00EA1DB2">
        <w:t>is</w:t>
      </w:r>
      <w:r w:rsidR="00D87DE1">
        <w:t xml:space="preserve"> granted.  </w:t>
      </w:r>
      <w:r w:rsidR="00954E1F">
        <w:t>Its average population-weighted spectrum holdings nationwide</w:t>
      </w:r>
      <w:r w:rsidR="006413B0">
        <w:t>, excluding mmW spectrum,</w:t>
      </w:r>
      <w:r w:rsidR="00954E1F">
        <w:t xml:space="preserve"> would be </w:t>
      </w:r>
      <w:r w:rsidR="00A07D89">
        <w:t>232</w:t>
      </w:r>
      <w:r w:rsidR="00954E1F">
        <w:t xml:space="preserve"> megahertz.</w:t>
      </w:r>
      <w:r>
        <w:rPr>
          <w:rStyle w:val="FootnoteReference"/>
        </w:rPr>
        <w:footnoteReference w:id="59"/>
      </w:r>
      <w:r w:rsidR="00ED001C">
        <w:t xml:space="preserve">  </w:t>
      </w:r>
      <w:r w:rsidR="004A0DCC">
        <w:t>In</w:t>
      </w:r>
      <w:r w:rsidR="00AB1DAB">
        <w:t xml:space="preserve"> addition to the nationwide licensees, 17 other bidders won a total of </w:t>
      </w:r>
      <w:r w:rsidR="00E763EB">
        <w:t>409 licenses</w:t>
      </w:r>
      <w:r w:rsidR="000B6C03">
        <w:t xml:space="preserve">, </w:t>
      </w:r>
      <w:r w:rsidR="00186276">
        <w:t xml:space="preserve">covering a combined 116 </w:t>
      </w:r>
      <w:r w:rsidR="00577FED">
        <w:t>million people.</w:t>
      </w:r>
      <w:r>
        <w:rPr>
          <w:rStyle w:val="FootnoteReference"/>
        </w:rPr>
        <w:footnoteReference w:id="60"/>
      </w:r>
    </w:p>
    <w:p w:rsidR="006A4213" w:rsidP="003A027C" w14:paraId="7536D908" w14:textId="77777777">
      <w:pPr>
        <w:pStyle w:val="Heading2"/>
      </w:pPr>
      <w:bookmarkStart w:id="83" w:name="_Toc76047776"/>
      <w:bookmarkStart w:id="84" w:name="_Toc76128939"/>
      <w:bookmarkStart w:id="85" w:name="_Toc76645708"/>
      <w:bookmarkStart w:id="86" w:name="_Toc77081912"/>
      <w:bookmarkStart w:id="87" w:name="_Toc77660265"/>
      <w:r>
        <w:t>Competitive Analysis</w:t>
      </w:r>
      <w:bookmarkEnd w:id="83"/>
      <w:bookmarkEnd w:id="84"/>
      <w:bookmarkEnd w:id="85"/>
      <w:bookmarkEnd w:id="86"/>
      <w:bookmarkEnd w:id="87"/>
    </w:p>
    <w:p w:rsidR="00AA62B6" w:rsidRPr="00797984" w:rsidP="00607F7B" w14:paraId="5430F96C" w14:textId="2431C260">
      <w:pPr>
        <w:pStyle w:val="ParaNum"/>
        <w:widowControl/>
      </w:pPr>
      <w:r w:rsidRPr="008E65FD">
        <w:rPr>
          <w:snapToGrid/>
        </w:rPr>
        <w:t>Spectrum is an essential input in the provision of mobile wireless services and ensuring that sufficient spectrum is available for incumbent licensees as well as potential new entrants is critical to promoting effective competition and innovation in the marketplace.</w:t>
      </w:r>
      <w:r>
        <w:rPr>
          <w:rStyle w:val="FootnoteReference"/>
          <w:snapToGrid/>
        </w:rPr>
        <w:footnoteReference w:id="61"/>
      </w:r>
      <w:r w:rsidRPr="008E65FD">
        <w:rPr>
          <w:snapToGrid/>
        </w:rPr>
        <w:t xml:space="preserve">  </w:t>
      </w:r>
      <w:r w:rsidR="00795312">
        <w:t xml:space="preserve">With respect to mobile spectrum </w:t>
      </w:r>
      <w:r w:rsidR="007E73D1">
        <w:t xml:space="preserve">holding </w:t>
      </w:r>
      <w:r w:rsidR="00795312">
        <w:t xml:space="preserve">policies, the Commission’s fundamental goal is the preservation and promotion of competition, which in turn, leads to lower prices, improved quality, and increased innovation.  </w:t>
      </w:r>
      <w:r w:rsidRPr="008E65FD">
        <w:rPr>
          <w:snapToGrid/>
        </w:rPr>
        <w:t>When considering the potential competitive effects of spectrum aggregation, the Commission has considered whether there would be an increased likelihood that rival service providers or potential entrants would be foreclosed from expanding capacity, deploying mobile broadband technologies, or entering the market, and also whether rivals’ costs would be increased to the extent that they would be less likely to be able to compete</w:t>
      </w:r>
      <w:r w:rsidR="00447ACD">
        <w:rPr>
          <w:snapToGrid/>
        </w:rPr>
        <w:t xml:space="preserve"> </w:t>
      </w:r>
      <w:r w:rsidRPr="008E65FD">
        <w:rPr>
          <w:snapToGrid/>
        </w:rPr>
        <w:t>robustly.</w:t>
      </w:r>
      <w:r>
        <w:rPr>
          <w:rStyle w:val="FootnoteReference"/>
          <w:snapToGrid/>
        </w:rPr>
        <w:footnoteReference w:id="62"/>
      </w:r>
      <w:r w:rsidRPr="008E65FD">
        <w:rPr>
          <w:snapToGrid/>
        </w:rPr>
        <w:t xml:space="preserve">  </w:t>
      </w:r>
    </w:p>
    <w:p w:rsidR="00DD46C8" w:rsidRPr="00C92ECF" w:rsidP="00DD46C8" w14:paraId="75DD8543" w14:textId="6E070BB4">
      <w:pPr>
        <w:pStyle w:val="ParaNum"/>
        <w:widowControl/>
      </w:pPr>
      <w:bookmarkStart w:id="88" w:name="_Toc75520969"/>
      <w:bookmarkStart w:id="89" w:name="_Toc76047777"/>
      <w:bookmarkStart w:id="90" w:name="_Toc76128940"/>
      <w:bookmarkEnd w:id="80"/>
      <w:bookmarkEnd w:id="81"/>
      <w:r>
        <w:t xml:space="preserve">As noted, </w:t>
      </w:r>
      <w:r w:rsidR="00714470">
        <w:t xml:space="preserve">the Commission declined to adopt pre-auction, bright-line limits on spectrum aggregation for this band in the </w:t>
      </w:r>
      <w:r w:rsidR="00714470">
        <w:rPr>
          <w:i/>
          <w:iCs/>
        </w:rPr>
        <w:t>3.7 GHz Report and Order</w:t>
      </w:r>
      <w:r w:rsidR="00714470">
        <w:t xml:space="preserve">, and so </w:t>
      </w:r>
      <w:r>
        <w:t>we perform the competitive analysis</w:t>
      </w:r>
      <w:r>
        <w:t xml:space="preserve"> under the standard articulated in the </w:t>
      </w:r>
      <w:r w:rsidRPr="00D227C4">
        <w:rPr>
          <w:i/>
          <w:iCs/>
        </w:rPr>
        <w:t>Union Telephone</w:t>
      </w:r>
      <w:r>
        <w:rPr>
          <w:i/>
          <w:iCs/>
        </w:rPr>
        <w:t xml:space="preserve"> Order </w:t>
      </w:r>
      <w:r>
        <w:t>to ensure that the public interest, convenience, and necessity is served.</w:t>
      </w:r>
      <w:r>
        <w:rPr>
          <w:rStyle w:val="FootnoteReference"/>
        </w:rPr>
        <w:footnoteReference w:id="63"/>
      </w:r>
      <w:r>
        <w:t xml:space="preserve">  </w:t>
      </w:r>
      <w:r w:rsidRPr="00053890">
        <w:t>We begin our competitive analysis by determining</w:t>
      </w:r>
      <w:r>
        <w:t xml:space="preserve"> </w:t>
      </w:r>
      <w:r w:rsidRPr="00053890">
        <w:t>the appropriate market definitions</w:t>
      </w:r>
      <w:r>
        <w:t>,</w:t>
      </w:r>
      <w:r>
        <w:rPr>
          <w:rStyle w:val="FootnoteReference"/>
        </w:rPr>
        <w:footnoteReference w:id="64"/>
      </w:r>
      <w:r>
        <w:t xml:space="preserve"> which includes</w:t>
      </w:r>
      <w:r w:rsidRPr="00053890">
        <w:t xml:space="preserve"> the product </w:t>
      </w:r>
      <w:r w:rsidR="009F266A">
        <w:t xml:space="preserve">and geographic </w:t>
      </w:r>
      <w:r w:rsidRPr="00053890">
        <w:t>market</w:t>
      </w:r>
      <w:r w:rsidR="009F266A">
        <w:t>s</w:t>
      </w:r>
      <w:r w:rsidRPr="00053890">
        <w:t xml:space="preserve">, </w:t>
      </w:r>
      <w:r w:rsidR="00657B9A">
        <w:t xml:space="preserve">and </w:t>
      </w:r>
      <w:r w:rsidRPr="00053890">
        <w:t xml:space="preserve">the input market for </w:t>
      </w:r>
      <w:r w:rsidRPr="00053890">
        <w:t xml:space="preserve">spectrum suitable and available for the provision of mobile </w:t>
      </w:r>
      <w:r>
        <w:t>telephony/broadband</w:t>
      </w:r>
      <w:r w:rsidRPr="00053890">
        <w:t xml:space="preserve"> services</w:t>
      </w:r>
      <w:r>
        <w:t>.</w:t>
      </w:r>
      <w:r>
        <w:rPr>
          <w:rStyle w:val="FootnoteReference"/>
        </w:rPr>
        <w:footnoteReference w:id="65"/>
      </w:r>
      <w:r>
        <w:t xml:space="preserve">  In addition, we consider the current </w:t>
      </w:r>
      <w:r w:rsidRPr="00053890">
        <w:t>market participants</w:t>
      </w:r>
      <w:r>
        <w:t xml:space="preserve"> in the mobile wireless industry</w:t>
      </w:r>
      <w:r w:rsidRPr="00053890">
        <w:t>.</w:t>
      </w:r>
      <w:r>
        <w:rPr>
          <w:rStyle w:val="FootnoteReference"/>
        </w:rPr>
        <w:footnoteReference w:id="66"/>
      </w:r>
      <w:r>
        <w:t xml:space="preserve">  We then turn to our consideration of the likely competitive effects were the proposed license applications to be granted.  </w:t>
      </w:r>
    </w:p>
    <w:p w:rsidR="00EF40AD" w:rsidP="008469C4" w14:paraId="4E4E6429" w14:textId="77777777">
      <w:pPr>
        <w:pStyle w:val="Heading3"/>
      </w:pPr>
      <w:bookmarkStart w:id="91" w:name="_Toc76645709"/>
      <w:bookmarkStart w:id="92" w:name="_Toc77081913"/>
      <w:bookmarkStart w:id="93" w:name="_Toc77660266"/>
      <w:r>
        <w:t>Market Definitions and Market Participants</w:t>
      </w:r>
      <w:bookmarkEnd w:id="88"/>
      <w:bookmarkEnd w:id="89"/>
      <w:bookmarkEnd w:id="90"/>
      <w:bookmarkEnd w:id="91"/>
      <w:bookmarkEnd w:id="92"/>
      <w:bookmarkEnd w:id="93"/>
    </w:p>
    <w:p w:rsidR="00EF40AD" w:rsidP="006F4452" w14:paraId="30654672" w14:textId="7DEC441B">
      <w:pPr>
        <w:pStyle w:val="ParaNum"/>
        <w:widowControl/>
      </w:pPr>
      <w:r>
        <w:rPr>
          <w:i/>
          <w:iCs/>
          <w:szCs w:val="22"/>
        </w:rPr>
        <w:t>Product Market.</w:t>
      </w:r>
      <w:r>
        <w:rPr>
          <w:szCs w:val="22"/>
        </w:rPr>
        <w:t xml:space="preserve">  </w:t>
      </w:r>
      <w:r w:rsidR="00FF7AB7">
        <w:rPr>
          <w:szCs w:val="22"/>
        </w:rPr>
        <w:t xml:space="preserve">Consistent with Commission </w:t>
      </w:r>
      <w:r w:rsidR="00AB4607">
        <w:rPr>
          <w:szCs w:val="22"/>
        </w:rPr>
        <w:t>precedent</w:t>
      </w:r>
      <w:r w:rsidR="00FF7AB7">
        <w:rPr>
          <w:szCs w:val="22"/>
        </w:rPr>
        <w:t>,</w:t>
      </w:r>
      <w:r w:rsidR="007F7D80">
        <w:rPr>
          <w:szCs w:val="22"/>
        </w:rPr>
        <w:t xml:space="preserve"> and with the definitions used by the </w:t>
      </w:r>
      <w:r w:rsidR="00526394">
        <w:rPr>
          <w:szCs w:val="22"/>
        </w:rPr>
        <w:t xml:space="preserve">U.S. </w:t>
      </w:r>
      <w:r w:rsidR="007F7D80">
        <w:rPr>
          <w:szCs w:val="22"/>
        </w:rPr>
        <w:t>Department of Justice in its review of major wireless transactions,</w:t>
      </w:r>
      <w:r w:rsidR="00FF7AB7">
        <w:rPr>
          <w:szCs w:val="22"/>
        </w:rPr>
        <w:t xml:space="preserve"> we find that the </w:t>
      </w:r>
      <w:r w:rsidRPr="0041230D" w:rsidR="00FF7AB7">
        <w:rPr>
          <w:szCs w:val="22"/>
        </w:rPr>
        <w:t xml:space="preserve">relevant product market </w:t>
      </w:r>
      <w:r w:rsidR="00FF7AB7">
        <w:rPr>
          <w:szCs w:val="22"/>
        </w:rPr>
        <w:t xml:space="preserve">is </w:t>
      </w:r>
      <w:r w:rsidRPr="0041230D" w:rsidR="00FF7AB7">
        <w:rPr>
          <w:szCs w:val="22"/>
        </w:rPr>
        <w:t>a combined “mobile telephony/broadband service</w:t>
      </w:r>
      <w:r w:rsidR="00FF7AB7">
        <w:rPr>
          <w:szCs w:val="22"/>
        </w:rPr>
        <w:t>s</w:t>
      </w:r>
      <w:r w:rsidRPr="0041230D" w:rsidR="00FF7AB7">
        <w:rPr>
          <w:szCs w:val="22"/>
        </w:rPr>
        <w:t>” product market that comprises mobile voice and data services, including mobile voice and data services provided over advanced broadband</w:t>
      </w:r>
      <w:r w:rsidRPr="00053890" w:rsidR="00FF7AB7">
        <w:t xml:space="preserve"> wireless networks (mobile broadband services).</w:t>
      </w:r>
      <w:r>
        <w:rPr>
          <w:sz w:val="20"/>
          <w:vertAlign w:val="superscript"/>
        </w:rPr>
        <w:footnoteReference w:id="67"/>
      </w:r>
      <w:r w:rsidRPr="00053890" w:rsidR="00FF7AB7">
        <w:t xml:space="preserve"> </w:t>
      </w:r>
      <w:r w:rsidR="00FF7AB7">
        <w:rPr>
          <w:i/>
          <w:szCs w:val="22"/>
        </w:rPr>
        <w:t xml:space="preserve"> </w:t>
      </w:r>
    </w:p>
    <w:p w:rsidR="00EF40AD" w:rsidP="00F6312D" w14:paraId="384C5D2E" w14:textId="004AE16F">
      <w:pPr>
        <w:pStyle w:val="ParaNum"/>
      </w:pPr>
      <w:r w:rsidRPr="00F6312D">
        <w:rPr>
          <w:i/>
          <w:iCs/>
        </w:rPr>
        <w:t xml:space="preserve">Geographic </w:t>
      </w:r>
      <w:r w:rsidR="00807368">
        <w:rPr>
          <w:i/>
          <w:iCs/>
        </w:rPr>
        <w:t>M</w:t>
      </w:r>
      <w:r w:rsidRPr="00F6312D" w:rsidR="00807368">
        <w:rPr>
          <w:i/>
          <w:iCs/>
        </w:rPr>
        <w:t>arket</w:t>
      </w:r>
      <w:r w:rsidRPr="00F6312D">
        <w:rPr>
          <w:i/>
          <w:iCs/>
        </w:rPr>
        <w:t xml:space="preserve">.  </w:t>
      </w:r>
      <w:r w:rsidRPr="00F55E18">
        <w:t xml:space="preserve">The Commission has </w:t>
      </w:r>
      <w:r w:rsidR="00137AC8">
        <w:t xml:space="preserve">previously </w:t>
      </w:r>
      <w:r w:rsidRPr="00F55E18">
        <w:t>found</w:t>
      </w:r>
      <w:r>
        <w:t xml:space="preserve"> </w:t>
      </w:r>
      <w:r w:rsidRPr="00F55E18">
        <w:t>that the geographic market for wireless transactions is local.</w:t>
      </w:r>
      <w:r>
        <w:rPr>
          <w:rStyle w:val="FootnoteReference"/>
        </w:rPr>
        <w:footnoteReference w:id="68"/>
      </w:r>
      <w:r w:rsidRPr="00F55E18">
        <w:t xml:space="preserve">  </w:t>
      </w:r>
      <w:r w:rsidR="00B41758">
        <w:t>F</w:t>
      </w:r>
      <w:r w:rsidRPr="005211DB" w:rsidR="00B41758">
        <w:t>or th</w:t>
      </w:r>
      <w:r w:rsidR="00DB44DD">
        <w:t>ese proposed license applications</w:t>
      </w:r>
      <w:r w:rsidRPr="005211DB" w:rsidR="00B41758">
        <w:t xml:space="preserve">, we continue to use </w:t>
      </w:r>
      <w:r w:rsidR="004D2EA5">
        <w:t>Cellular Market Areas (</w:t>
      </w:r>
      <w:r w:rsidRPr="005211DB" w:rsidR="00B41758">
        <w:rPr>
          <w:color w:val="010101"/>
        </w:rPr>
        <w:t>CMAs</w:t>
      </w:r>
      <w:r w:rsidR="004D2EA5">
        <w:rPr>
          <w:color w:val="010101"/>
        </w:rPr>
        <w:t>)</w:t>
      </w:r>
      <w:r w:rsidRPr="005211DB" w:rsidR="00B41758">
        <w:rPr>
          <w:color w:val="010101"/>
        </w:rPr>
        <w:t xml:space="preserve"> as the</w:t>
      </w:r>
      <w:r w:rsidR="00056EDD">
        <w:rPr>
          <w:color w:val="010101"/>
        </w:rPr>
        <w:t xml:space="preserve"> appropriate</w:t>
      </w:r>
      <w:r w:rsidRPr="005211DB" w:rsidR="00B41758">
        <w:rPr>
          <w:color w:val="010101"/>
        </w:rPr>
        <w:t xml:space="preserve"> local market</w:t>
      </w:r>
      <w:r w:rsidR="00F52A5B">
        <w:rPr>
          <w:color w:val="010101"/>
        </w:rPr>
        <w:t xml:space="preserve"> for analyzing </w:t>
      </w:r>
      <w:r w:rsidR="006C397C">
        <w:rPr>
          <w:color w:val="010101"/>
        </w:rPr>
        <w:t xml:space="preserve">increased </w:t>
      </w:r>
      <w:r w:rsidR="00F52A5B">
        <w:rPr>
          <w:color w:val="010101"/>
        </w:rPr>
        <w:t>spectrum aggregation</w:t>
      </w:r>
      <w:r w:rsidR="00B41758">
        <w:t>.</w:t>
      </w:r>
      <w:r>
        <w:rPr>
          <w:rStyle w:val="FootnoteReference"/>
        </w:rPr>
        <w:footnoteReference w:id="69"/>
      </w:r>
    </w:p>
    <w:p w:rsidR="00BE2218" w:rsidRPr="00C9112B" w:rsidP="00290772" w14:paraId="649F786A" w14:textId="29BC8B6D">
      <w:pPr>
        <w:pStyle w:val="ParaNum"/>
        <w:widowControl/>
      </w:pPr>
      <w:r>
        <w:t xml:space="preserve">We note that </w:t>
      </w:r>
      <w:r w:rsidR="004503EA">
        <w:t>DISH u</w:t>
      </w:r>
      <w:r w:rsidR="00E04B26">
        <w:t xml:space="preserve">ses the PEA in its analysis of </w:t>
      </w:r>
      <w:r w:rsidR="00241514">
        <w:t xml:space="preserve">post-auction </w:t>
      </w:r>
      <w:r w:rsidR="00E04B26">
        <w:t>spectrum holdings.</w:t>
      </w:r>
      <w:r>
        <w:rPr>
          <w:rStyle w:val="FootnoteReference"/>
        </w:rPr>
        <w:footnoteReference w:id="70"/>
      </w:r>
      <w:r w:rsidR="00E04B26">
        <w:t xml:space="preserve">  </w:t>
      </w:r>
      <w:r w:rsidR="001663F3">
        <w:t>Verizon</w:t>
      </w:r>
      <w:r w:rsidR="0098287D">
        <w:t xml:space="preserve"> Wireless</w:t>
      </w:r>
      <w:r w:rsidR="00DC6B2C">
        <w:t xml:space="preserve">, citing the </w:t>
      </w:r>
      <w:r w:rsidRPr="002F2DFB" w:rsidR="00DC6B2C">
        <w:rPr>
          <w:i/>
          <w:iCs/>
        </w:rPr>
        <w:t>Mobile Spectrum Holdings R</w:t>
      </w:r>
      <w:r w:rsidRPr="002F2DFB" w:rsidR="002F2DFB">
        <w:rPr>
          <w:i/>
          <w:iCs/>
        </w:rPr>
        <w:t>ep</w:t>
      </w:r>
      <w:r w:rsidRPr="002F2DFB" w:rsidR="00DC6B2C">
        <w:rPr>
          <w:i/>
          <w:iCs/>
        </w:rPr>
        <w:t>ort and Order</w:t>
      </w:r>
      <w:r w:rsidR="002F2DFB">
        <w:t>,</w:t>
      </w:r>
      <w:r w:rsidR="001663F3">
        <w:t xml:space="preserve"> replies that </w:t>
      </w:r>
      <w:r w:rsidR="00CC0DE8">
        <w:t xml:space="preserve">the </w:t>
      </w:r>
      <w:r w:rsidR="00671F05">
        <w:t>screen is applied on a county-by-county basis.</w:t>
      </w:r>
      <w:r>
        <w:rPr>
          <w:rStyle w:val="FootnoteReference"/>
        </w:rPr>
        <w:footnoteReference w:id="71"/>
      </w:r>
      <w:r w:rsidR="00671F05">
        <w:t xml:space="preserve">  </w:t>
      </w:r>
      <w:r>
        <w:t xml:space="preserve">DISH contends that instead of a county-by-county CMA evaluation, which Verizon </w:t>
      </w:r>
      <w:r w:rsidR="002051F1">
        <w:t xml:space="preserve">Wireless </w:t>
      </w:r>
      <w:r>
        <w:t xml:space="preserve">describes, it is appropriate for the Commission’s competitive review </w:t>
      </w:r>
      <w:r>
        <w:t xml:space="preserve">to be based on counties in each PEA rather than </w:t>
      </w:r>
      <w:r w:rsidR="00FC73A6">
        <w:t xml:space="preserve">in each </w:t>
      </w:r>
      <w:r>
        <w:t>CMA.</w:t>
      </w:r>
      <w:r>
        <w:rPr>
          <w:rStyle w:val="FootnoteReference"/>
        </w:rPr>
        <w:footnoteReference w:id="72"/>
      </w:r>
      <w:r>
        <w:t xml:space="preserve">  </w:t>
      </w:r>
      <w:r w:rsidR="00550AB8">
        <w:t xml:space="preserve">We disagree.  </w:t>
      </w:r>
      <w:r w:rsidR="00D37C9A">
        <w:t xml:space="preserve">For purposes of competitive review, the Commission has repeatedly found that because most consumers use their mobile wireless services at or close to where they live, work, and shop, they generally purchase mobile wireless services from service providers that offer and market such services locally and has therefore consistently used the CMA as the </w:t>
      </w:r>
      <w:r w:rsidR="00565881">
        <w:t xml:space="preserve">relevant </w:t>
      </w:r>
      <w:r w:rsidR="00D37C9A">
        <w:t>local market for its analysis.</w:t>
      </w:r>
      <w:r>
        <w:rPr>
          <w:rStyle w:val="FootnoteReference"/>
        </w:rPr>
        <w:footnoteReference w:id="73"/>
      </w:r>
      <w:r w:rsidR="00A27C2D">
        <w:t xml:space="preserve">  </w:t>
      </w:r>
      <w:r w:rsidR="00261814">
        <w:t>PEA</w:t>
      </w:r>
      <w:r w:rsidR="00873AF2">
        <w:t>s</w:t>
      </w:r>
      <w:r w:rsidR="00261814">
        <w:t xml:space="preserve"> generally </w:t>
      </w:r>
      <w:r w:rsidR="007A5963">
        <w:t xml:space="preserve">are larger than CMAs and </w:t>
      </w:r>
      <w:r w:rsidR="005A652A">
        <w:t xml:space="preserve">are thus inappropriate </w:t>
      </w:r>
      <w:r w:rsidR="00BD4DB9">
        <w:t>for our competitive analysis</w:t>
      </w:r>
      <w:r w:rsidR="00CD11D2">
        <w:t xml:space="preserve"> as typically </w:t>
      </w:r>
      <w:r w:rsidR="009E105F">
        <w:t xml:space="preserve">they </w:t>
      </w:r>
      <w:r w:rsidR="004B371C">
        <w:t>will</w:t>
      </w:r>
      <w:r w:rsidR="00CD11D2">
        <w:t xml:space="preserve"> not reflect </w:t>
      </w:r>
      <w:r w:rsidR="008656B5">
        <w:t xml:space="preserve">the purchasing patterns of </w:t>
      </w:r>
      <w:r w:rsidR="0096745D">
        <w:t>consumers</w:t>
      </w:r>
      <w:r w:rsidR="00BD4DB9">
        <w:t>.</w:t>
      </w:r>
      <w:r>
        <w:rPr>
          <w:rStyle w:val="FootnoteReference"/>
        </w:rPr>
        <w:footnoteReference w:id="74"/>
      </w:r>
      <w:r w:rsidR="00025482">
        <w:t xml:space="preserve"> </w:t>
      </w:r>
      <w:r w:rsidR="00FC4408">
        <w:t xml:space="preserve"> </w:t>
      </w:r>
      <w:r w:rsidR="00C35013">
        <w:t>We note that, s</w:t>
      </w:r>
      <w:r w:rsidRPr="00B8421F" w:rsidR="00B8421F">
        <w:t xml:space="preserve">imilar to the Commission, </w:t>
      </w:r>
      <w:r w:rsidR="00FC4408">
        <w:t xml:space="preserve">the Department of Justice </w:t>
      </w:r>
      <w:r w:rsidR="00206424">
        <w:t xml:space="preserve">also </w:t>
      </w:r>
      <w:r w:rsidR="00FC4408">
        <w:t xml:space="preserve">has used CMAs </w:t>
      </w:r>
      <w:r w:rsidR="007434C1">
        <w:t xml:space="preserve">in its competitive analyses </w:t>
      </w:r>
      <w:r w:rsidR="00E75CF0">
        <w:t>of wireless transactions.</w:t>
      </w:r>
      <w:r>
        <w:rPr>
          <w:rStyle w:val="FootnoteReference"/>
        </w:rPr>
        <w:footnoteReference w:id="75"/>
      </w:r>
      <w:r w:rsidR="00B8421F">
        <w:t xml:space="preserve">  </w:t>
      </w:r>
      <w:r w:rsidRPr="00B8421F" w:rsidR="00B8421F">
        <w:t xml:space="preserve">In any event, we find that there is no evidence in the record nor do we have any reason to believe that if we had used PEAs instead of CMAs in our analysis of post-auction spectrum holdings, this would have changed the results of our analysis.  </w:t>
      </w:r>
    </w:p>
    <w:p w:rsidR="005B2056" w:rsidP="00A22786" w14:paraId="54DB5804" w14:textId="29AFE54B">
      <w:pPr>
        <w:pStyle w:val="ParaNum"/>
        <w:widowControl/>
      </w:pPr>
      <w:r w:rsidRPr="00CE185B">
        <w:rPr>
          <w:i/>
          <w:iCs/>
        </w:rPr>
        <w:t xml:space="preserve">Input </w:t>
      </w:r>
      <w:r w:rsidR="00807368">
        <w:rPr>
          <w:i/>
          <w:iCs/>
        </w:rPr>
        <w:t>M</w:t>
      </w:r>
      <w:r w:rsidRPr="00C3789A" w:rsidR="00807368">
        <w:rPr>
          <w:i/>
          <w:iCs/>
        </w:rPr>
        <w:t xml:space="preserve">arket </w:t>
      </w:r>
      <w:r w:rsidRPr="00CE185B">
        <w:rPr>
          <w:i/>
          <w:iCs/>
        </w:rPr>
        <w:t xml:space="preserve">for </w:t>
      </w:r>
      <w:r w:rsidR="00807368">
        <w:rPr>
          <w:i/>
          <w:iCs/>
        </w:rPr>
        <w:t>S</w:t>
      </w:r>
      <w:r w:rsidRPr="00C3789A" w:rsidR="00807368">
        <w:rPr>
          <w:i/>
          <w:iCs/>
        </w:rPr>
        <w:t>pectrum</w:t>
      </w:r>
      <w:r w:rsidRPr="00C3789A">
        <w:rPr>
          <w:i/>
          <w:iCs/>
        </w:rPr>
        <w:t>.</w:t>
      </w:r>
      <w:r w:rsidRPr="00F55E18">
        <w:t xml:space="preserve">  </w:t>
      </w:r>
      <w:r w:rsidRPr="00F55E18" w:rsidR="002701BA">
        <w:t xml:space="preserve">The Commission has previously determined that the following bands, or portions thereof, </w:t>
      </w:r>
      <w:r w:rsidR="002701BA">
        <w:t xml:space="preserve">meet the definition of suitable and available and </w:t>
      </w:r>
      <w:r w:rsidRPr="00F55E18" w:rsidR="002701BA">
        <w:t>should be included in the input market for spectrum: cellular, broadband PCS, SMR, 700 MHz band spectrum, Advanced Wireless Services (AWS) in the 1710-1755 and 2110-2155 MHz band (AWS-1), Broadband Radio Service spectrum (BRS), Wireless Communications Service (WCS) spectrum, the 600 MHz band, AWS in the 2000-2020 MHz and 2180-2200 MHz spectrum bands (AWS-4), H Block, Educational Broadband Service (EBS) spectrum, and the AWS-3 band.</w:t>
      </w:r>
      <w:r>
        <w:rPr>
          <w:rStyle w:val="FootnoteReference"/>
        </w:rPr>
        <w:footnoteReference w:id="76"/>
      </w:r>
      <w:r w:rsidRPr="00F55E18" w:rsidR="002701BA">
        <w:t xml:space="preserve">  </w:t>
      </w:r>
      <w:r w:rsidR="002701BA">
        <w:t xml:space="preserve">Most recently, the Commission incorporated the 280 megahertz of the 3.7 GHz band of spectrum into the screen, effective as of the close of </w:t>
      </w:r>
      <w:r w:rsidRPr="00F55E18" w:rsidR="002701BA">
        <w:t>Auction 107</w:t>
      </w:r>
      <w:r w:rsidR="002701BA">
        <w:t>.</w:t>
      </w:r>
      <w:r>
        <w:rPr>
          <w:rStyle w:val="FootnoteReference"/>
        </w:rPr>
        <w:footnoteReference w:id="77"/>
      </w:r>
      <w:r w:rsidRPr="00F55E18" w:rsidR="002701BA">
        <w:t xml:space="preserve"> </w:t>
      </w:r>
      <w:r w:rsidR="002701BA">
        <w:t xml:space="preserve"> </w:t>
      </w:r>
      <w:r w:rsidR="00D72F93">
        <w:t>T</w:t>
      </w:r>
      <w:r w:rsidRPr="00F55E18" w:rsidR="002701BA">
        <w:t>he total amount of spectrum that is currently considered suitable and available for the provision of mobile telephony/broadband services is 1</w:t>
      </w:r>
      <w:r w:rsidR="00235778">
        <w:t>,</w:t>
      </w:r>
      <w:r w:rsidRPr="00F55E18" w:rsidR="002701BA">
        <w:t>023 megahertz</w:t>
      </w:r>
      <w:r w:rsidR="002701BA">
        <w:t>,</w:t>
      </w:r>
      <w:r w:rsidRPr="00F55E18" w:rsidR="002701BA">
        <w:t xml:space="preserve"> </w:t>
      </w:r>
      <w:r w:rsidR="002701BA">
        <w:t xml:space="preserve">with an associated </w:t>
      </w:r>
      <w:r w:rsidRPr="00F55E18" w:rsidR="002701BA">
        <w:t xml:space="preserve">spectrum screen trigger </w:t>
      </w:r>
      <w:r w:rsidR="002701BA">
        <w:t>of</w:t>
      </w:r>
      <w:r w:rsidRPr="00F55E18" w:rsidR="002701BA">
        <w:t xml:space="preserve"> 350 megahertz.</w:t>
      </w:r>
      <w:r>
        <w:rPr>
          <w:rStyle w:val="FootnoteReference"/>
        </w:rPr>
        <w:footnoteReference w:id="78"/>
      </w:r>
    </w:p>
    <w:p w:rsidR="00456E52" w:rsidP="00F607DB" w14:paraId="7DCC85AA" w14:textId="1902A8C2">
      <w:pPr>
        <w:pStyle w:val="ParaNum"/>
        <w:widowControl/>
      </w:pPr>
      <w:r w:rsidRPr="00456E52">
        <w:rPr>
          <w:i/>
          <w:iCs/>
        </w:rPr>
        <w:t xml:space="preserve">Market Participants.  </w:t>
      </w:r>
      <w:r w:rsidRPr="00F55E18">
        <w:t>Consistent with Commission</w:t>
      </w:r>
      <w:r w:rsidR="00B84451">
        <w:t xml:space="preserve"> precedent</w:t>
      </w:r>
      <w:r w:rsidR="00FD3959">
        <w:t xml:space="preserve"> for reviewing potential competitive effects of spectrum aggregation</w:t>
      </w:r>
      <w:r w:rsidRPr="00F55E18">
        <w:t xml:space="preserve">, we focus only on facilities-based entities providing mobile telephony/broadband services using the spectrum bands included in the </w:t>
      </w:r>
      <w:r w:rsidR="00461005">
        <w:t xml:space="preserve">spectrum </w:t>
      </w:r>
      <w:r w:rsidRPr="00F55E18">
        <w:t>screen.</w:t>
      </w:r>
      <w:r>
        <w:rPr>
          <w:rStyle w:val="FootnoteReference"/>
        </w:rPr>
        <w:footnoteReference w:id="79"/>
      </w:r>
      <w:r w:rsidRPr="00F55E18">
        <w:t xml:space="preserve"> </w:t>
      </w:r>
      <w:r w:rsidR="001C59EA">
        <w:t xml:space="preserve"> </w:t>
      </w:r>
    </w:p>
    <w:p w:rsidR="005413D4" w:rsidP="00681F15" w14:paraId="2A30C066" w14:textId="77777777">
      <w:pPr>
        <w:pStyle w:val="Heading3"/>
      </w:pPr>
      <w:bookmarkStart w:id="94" w:name="_Toc75520970"/>
      <w:bookmarkStart w:id="95" w:name="_Toc76047778"/>
      <w:bookmarkStart w:id="96" w:name="_Toc76128941"/>
      <w:bookmarkStart w:id="97" w:name="_Toc76645710"/>
      <w:bookmarkStart w:id="98" w:name="_Toc77081914"/>
      <w:bookmarkStart w:id="99" w:name="_Toc77660267"/>
      <w:r w:rsidRPr="005413D4">
        <w:t>Initial Screen</w:t>
      </w:r>
      <w:bookmarkEnd w:id="94"/>
      <w:bookmarkEnd w:id="95"/>
      <w:bookmarkEnd w:id="96"/>
      <w:bookmarkEnd w:id="97"/>
      <w:bookmarkEnd w:id="98"/>
      <w:bookmarkEnd w:id="99"/>
    </w:p>
    <w:p w:rsidR="00675375" w:rsidRPr="0052344C" w:rsidP="00675375" w14:paraId="2B51C36D" w14:textId="0C8A765C">
      <w:pPr>
        <w:pStyle w:val="ParaNum"/>
        <w:rPr>
          <w:szCs w:val="22"/>
        </w:rPr>
      </w:pPr>
      <w:r w:rsidRPr="009309BA">
        <w:rPr>
          <w:snapToGrid/>
        </w:rPr>
        <w:t>S</w:t>
      </w:r>
      <w:r w:rsidRPr="00055799">
        <w:rPr>
          <w:snapToGrid/>
        </w:rPr>
        <w:t>ince 2004, t</w:t>
      </w:r>
      <w:r w:rsidRPr="00F779CC">
        <w:rPr>
          <w:snapToGrid/>
        </w:rPr>
        <w:t>he Commission</w:t>
      </w:r>
      <w:r>
        <w:rPr>
          <w:snapToGrid/>
        </w:rPr>
        <w:t>, in reviewing license transfers and other secondary market transactions,</w:t>
      </w:r>
      <w:r w:rsidRPr="00F779CC">
        <w:rPr>
          <w:snapToGrid/>
        </w:rPr>
        <w:t xml:space="preserve"> has used a two-part screen to help ident</w:t>
      </w:r>
      <w:r w:rsidRPr="0050342A">
        <w:rPr>
          <w:snapToGrid/>
        </w:rPr>
        <w:t>ify those mar</w:t>
      </w:r>
      <w:r w:rsidRPr="009309BA">
        <w:rPr>
          <w:snapToGrid/>
        </w:rPr>
        <w:t>kets that provide particular reason for further competitive analysis</w:t>
      </w:r>
      <w:r>
        <w:rPr>
          <w:snapToGrid/>
        </w:rPr>
        <w:t xml:space="preserve"> based on increased </w:t>
      </w:r>
      <w:r w:rsidR="00F76524">
        <w:rPr>
          <w:snapToGrid/>
        </w:rPr>
        <w:t xml:space="preserve">market </w:t>
      </w:r>
      <w:r>
        <w:rPr>
          <w:snapToGrid/>
        </w:rPr>
        <w:t>concentration and/or increased spectrum aggregation</w:t>
      </w:r>
      <w:r w:rsidRPr="003E0958">
        <w:rPr>
          <w:snapToGrid/>
        </w:rPr>
        <w:t>.</w:t>
      </w:r>
      <w:r>
        <w:rPr>
          <w:rStyle w:val="FootnoteReference"/>
          <w:snapToGrid/>
        </w:rPr>
        <w:footnoteReference w:id="80"/>
      </w:r>
      <w:r w:rsidRPr="009309BA">
        <w:rPr>
          <w:snapToGrid/>
        </w:rPr>
        <w:t xml:space="preserve"> </w:t>
      </w:r>
      <w:r w:rsidRPr="00055799">
        <w:rPr>
          <w:snapToGrid/>
        </w:rPr>
        <w:t xml:space="preserve"> </w:t>
      </w:r>
      <w:r w:rsidRPr="009309BA">
        <w:rPr>
          <w:snapToGrid/>
        </w:rPr>
        <w:t>The first part of the screen is based on the size of the post-transaction</w:t>
      </w:r>
      <w:r w:rsidRPr="00055799">
        <w:rPr>
          <w:snapToGrid/>
        </w:rPr>
        <w:t xml:space="preserve"> Herfindahl-Hirschman Index (HHI)</w:t>
      </w:r>
      <w:r>
        <w:rPr>
          <w:snapToGrid/>
        </w:rPr>
        <w:t xml:space="preserve"> measured in terms of </w:t>
      </w:r>
      <w:r w:rsidR="00B4008C">
        <w:rPr>
          <w:snapToGrid/>
        </w:rPr>
        <w:t>subscribers</w:t>
      </w:r>
      <w:r w:rsidRPr="00F779CC">
        <w:rPr>
          <w:snapToGrid/>
        </w:rPr>
        <w:t>,</w:t>
      </w:r>
      <w:r w:rsidRPr="0050342A">
        <w:rPr>
          <w:snapToGrid/>
        </w:rPr>
        <w:t xml:space="preserve"> and the change in the HHI.</w:t>
      </w:r>
      <w:r>
        <w:rPr>
          <w:rStyle w:val="FootnoteReference"/>
          <w:snapToGrid/>
        </w:rPr>
        <w:footnoteReference w:id="81"/>
      </w:r>
      <w:r w:rsidRPr="009309BA">
        <w:rPr>
          <w:snapToGrid/>
        </w:rPr>
        <w:t xml:space="preserve">  </w:t>
      </w:r>
      <w:r w:rsidRPr="00055799">
        <w:rPr>
          <w:snapToGrid/>
        </w:rPr>
        <w:t xml:space="preserve">As the spectrum acquisition here does </w:t>
      </w:r>
      <w:r w:rsidRPr="004B077C">
        <w:rPr>
          <w:snapToGrid/>
          <w:szCs w:val="22"/>
        </w:rPr>
        <w:t>not result in the acquisition of wireless business units and</w:t>
      </w:r>
      <w:r w:rsidRPr="0052344C">
        <w:rPr>
          <w:snapToGrid/>
          <w:szCs w:val="22"/>
        </w:rPr>
        <w:t xml:space="preserve"> </w:t>
      </w:r>
      <w:r w:rsidRPr="009F5BDD">
        <w:rPr>
          <w:snapToGrid/>
          <w:szCs w:val="22"/>
        </w:rPr>
        <w:t>customers,</w:t>
      </w:r>
      <w:r>
        <w:rPr>
          <w:rStyle w:val="FootnoteReference"/>
          <w:snapToGrid/>
          <w:sz w:val="22"/>
          <w:szCs w:val="22"/>
        </w:rPr>
        <w:footnoteReference w:id="82"/>
      </w:r>
      <w:r w:rsidRPr="009F5BDD">
        <w:rPr>
          <w:snapToGrid/>
          <w:szCs w:val="22"/>
        </w:rPr>
        <w:t xml:space="preserve"> w</w:t>
      </w:r>
      <w:r w:rsidRPr="002E531A">
        <w:rPr>
          <w:snapToGrid/>
          <w:szCs w:val="22"/>
        </w:rPr>
        <w:t>e</w:t>
      </w:r>
      <w:r w:rsidRPr="002E531A">
        <w:rPr>
          <w:snapToGrid/>
          <w:szCs w:val="22"/>
        </w:rPr>
        <w:t xml:space="preserve"> </w:t>
      </w:r>
      <w:r>
        <w:rPr>
          <w:snapToGrid/>
          <w:szCs w:val="22"/>
        </w:rPr>
        <w:t>need consider only</w:t>
      </w:r>
      <w:r w:rsidRPr="004B077C">
        <w:rPr>
          <w:snapToGrid/>
          <w:szCs w:val="22"/>
        </w:rPr>
        <w:t xml:space="preserve"> </w:t>
      </w:r>
      <w:r>
        <w:rPr>
          <w:snapToGrid/>
          <w:szCs w:val="22"/>
        </w:rPr>
        <w:t>t</w:t>
      </w:r>
      <w:r w:rsidRPr="005530D0">
        <w:rPr>
          <w:snapToGrid/>
          <w:szCs w:val="22"/>
        </w:rPr>
        <w:t xml:space="preserve">he second part of the screen, </w:t>
      </w:r>
      <w:r>
        <w:rPr>
          <w:snapToGrid/>
          <w:szCs w:val="22"/>
        </w:rPr>
        <w:t xml:space="preserve">which </w:t>
      </w:r>
      <w:r w:rsidRPr="005530D0">
        <w:rPr>
          <w:snapToGrid/>
          <w:szCs w:val="22"/>
        </w:rPr>
        <w:t xml:space="preserve">identifies local markets </w:t>
      </w:r>
      <w:r w:rsidR="00F76022">
        <w:rPr>
          <w:snapToGrid/>
          <w:szCs w:val="22"/>
        </w:rPr>
        <w:t>(</w:t>
      </w:r>
      <w:r w:rsidRPr="005530D0">
        <w:rPr>
          <w:snapToGrid/>
          <w:szCs w:val="22"/>
        </w:rPr>
        <w:t>CMAs</w:t>
      </w:r>
      <w:r w:rsidR="00F76022">
        <w:rPr>
          <w:snapToGrid/>
          <w:szCs w:val="22"/>
        </w:rPr>
        <w:t>)</w:t>
      </w:r>
      <w:r w:rsidRPr="005530D0">
        <w:rPr>
          <w:snapToGrid/>
          <w:szCs w:val="22"/>
        </w:rPr>
        <w:t xml:space="preserve"> where the entity would hold approximately one-third or more of the total spectrum suitable and available for the provision of mobile telephony/broadband services</w:t>
      </w:r>
      <w:r w:rsidRPr="00344FB8">
        <w:rPr>
          <w:snapToGrid/>
          <w:szCs w:val="22"/>
        </w:rPr>
        <w:t>, following grant of the license</w:t>
      </w:r>
      <w:r>
        <w:rPr>
          <w:snapToGrid/>
          <w:szCs w:val="22"/>
        </w:rPr>
        <w:t xml:space="preserve"> applications</w:t>
      </w:r>
      <w:r w:rsidRPr="00344FB8">
        <w:rPr>
          <w:snapToGrid/>
          <w:szCs w:val="22"/>
        </w:rPr>
        <w:t>.</w:t>
      </w:r>
      <w:r>
        <w:rPr>
          <w:rStyle w:val="FootnoteReference"/>
          <w:snapToGrid/>
          <w:sz w:val="22"/>
          <w:szCs w:val="22"/>
        </w:rPr>
        <w:footnoteReference w:id="83"/>
      </w:r>
      <w:r w:rsidRPr="004B077C">
        <w:rPr>
          <w:snapToGrid/>
          <w:szCs w:val="22"/>
        </w:rPr>
        <w:t xml:space="preserve">  </w:t>
      </w:r>
    </w:p>
    <w:p w:rsidR="00592D1F" w:rsidP="007C7F48" w14:paraId="7AC2F32D" w14:textId="77777777">
      <w:pPr>
        <w:pStyle w:val="ParaNum"/>
        <w:widowControl/>
      </w:pPr>
      <w:r w:rsidRPr="00B20B70">
        <w:rPr>
          <w:i/>
        </w:rPr>
        <w:t>Record</w:t>
      </w:r>
      <w:r w:rsidRPr="00B20B70">
        <w:t>.</w:t>
      </w:r>
      <w:r w:rsidRPr="00B20B70" w:rsidR="00F04ABE">
        <w:t xml:space="preserve"> </w:t>
      </w:r>
      <w:r w:rsidR="00CA6697">
        <w:t xml:space="preserve"> </w:t>
      </w:r>
      <w:r w:rsidR="00E17C79">
        <w:t xml:space="preserve">As noted above, </w:t>
      </w:r>
      <w:r w:rsidR="008A5CD5">
        <w:t>DISH</w:t>
      </w:r>
      <w:r w:rsidR="008A5CD5">
        <w:t xml:space="preserve"> </w:t>
      </w:r>
      <w:r w:rsidR="008A5CD5">
        <w:t>claims that each of the Applicants exceed</w:t>
      </w:r>
      <w:r w:rsidR="00EA1D28">
        <w:t>s</w:t>
      </w:r>
      <w:r w:rsidR="008A5CD5">
        <w:t xml:space="preserve"> the spectrum screen in certain markets</w:t>
      </w:r>
      <w:r w:rsidR="00EB2E5C">
        <w:t>.</w:t>
      </w:r>
      <w:r>
        <w:rPr>
          <w:rStyle w:val="FootnoteReference"/>
        </w:rPr>
        <w:footnoteReference w:id="84"/>
      </w:r>
      <w:r w:rsidR="008A5CD5">
        <w:t xml:space="preserve"> </w:t>
      </w:r>
      <w:r w:rsidR="00D83C8E">
        <w:t xml:space="preserve"> </w:t>
      </w:r>
      <w:r w:rsidR="00EE4FF4">
        <w:t>I</w:t>
      </w:r>
      <w:r w:rsidR="00887EB8">
        <w:t>n</w:t>
      </w:r>
      <w:r w:rsidR="00EE4FF4">
        <w:t xml:space="preserve"> particular</w:t>
      </w:r>
      <w:r w:rsidRPr="00B20B70">
        <w:t>, DISH c</w:t>
      </w:r>
      <w:r>
        <w:t>ontends</w:t>
      </w:r>
      <w:r w:rsidRPr="00B20B70">
        <w:t xml:space="preserve"> that </w:t>
      </w:r>
      <w:r w:rsidR="00DA12D8">
        <w:t>“</w:t>
      </w:r>
      <w:r w:rsidRPr="00B20B70">
        <w:t xml:space="preserve">T-Mobile </w:t>
      </w:r>
      <w:r w:rsidR="006E6948">
        <w:t>would</w:t>
      </w:r>
      <w:r w:rsidRPr="00B20B70">
        <w:t xml:space="preserve"> </w:t>
      </w:r>
      <w:r w:rsidR="006E6948">
        <w:t>have</w:t>
      </w:r>
      <w:r w:rsidRPr="00B20B70">
        <w:t xml:space="preserve"> 86 PEAs</w:t>
      </w:r>
      <w:r w:rsidR="006E6948">
        <w:t xml:space="preserve"> above the spectrum trigger,</w:t>
      </w:r>
      <w:r w:rsidR="00D90155">
        <w:t xml:space="preserve"> </w:t>
      </w:r>
      <w:r w:rsidRPr="00B20B70">
        <w:t xml:space="preserve">and in </w:t>
      </w:r>
      <w:r w:rsidR="000813C1">
        <w:t>63 of those PEAs</w:t>
      </w:r>
      <w:r w:rsidR="0075085A">
        <w:t>,</w:t>
      </w:r>
      <w:r w:rsidRPr="00B20B70">
        <w:t xml:space="preserve"> T-Mobile </w:t>
      </w:r>
      <w:r w:rsidR="0075085A">
        <w:t>exceeds</w:t>
      </w:r>
      <w:r w:rsidRPr="00B20B70">
        <w:t xml:space="preserve"> the screen by more than 20 megahertz</w:t>
      </w:r>
      <w:r w:rsidR="00F60A13">
        <w:t>—the same size as a C-band license</w:t>
      </w:r>
      <w:r w:rsidRPr="00B20B70">
        <w:t>.</w:t>
      </w:r>
      <w:r w:rsidR="0046514D">
        <w:t>”</w:t>
      </w:r>
      <w:r>
        <w:rPr>
          <w:rStyle w:val="FootnoteReference"/>
          <w:sz w:val="22"/>
          <w:szCs w:val="22"/>
        </w:rPr>
        <w:footnoteReference w:id="85"/>
      </w:r>
      <w:r w:rsidRPr="00B20B70">
        <w:t xml:space="preserve">  DISH maintains that Verizon Wireless exceeds the spectrum screen in 21 PEAs</w:t>
      </w:r>
      <w:r w:rsidR="00657866">
        <w:t xml:space="preserve">, including </w:t>
      </w:r>
      <w:r w:rsidR="00255078">
        <w:t xml:space="preserve">one market </w:t>
      </w:r>
      <w:r w:rsidR="00AE30B9">
        <w:t xml:space="preserve">that </w:t>
      </w:r>
      <w:r w:rsidR="00192DB6">
        <w:t>exceeds the screen</w:t>
      </w:r>
      <w:r w:rsidR="00255078">
        <w:t xml:space="preserve"> by more than </w:t>
      </w:r>
      <w:r w:rsidRPr="00B20B70">
        <w:t>20 megahertz</w:t>
      </w:r>
      <w:r w:rsidR="00255078">
        <w:t>.</w:t>
      </w:r>
      <w:r>
        <w:rPr>
          <w:rStyle w:val="FootnoteReference"/>
          <w:sz w:val="22"/>
          <w:szCs w:val="22"/>
        </w:rPr>
        <w:footnoteReference w:id="86"/>
      </w:r>
      <w:r w:rsidRPr="00B20B70">
        <w:t xml:space="preserve">  </w:t>
      </w:r>
    </w:p>
    <w:p w:rsidR="00592D1F" w:rsidRPr="00B20B70" w:rsidP="002270DC" w14:paraId="23F80999" w14:textId="4B7B2417">
      <w:pPr>
        <w:pStyle w:val="ParaNum"/>
        <w:widowControl/>
        <w:rPr>
          <w:snapToGrid/>
          <w:kern w:val="0"/>
        </w:rPr>
      </w:pPr>
      <w:r>
        <w:t xml:space="preserve">In response, </w:t>
      </w:r>
      <w:r w:rsidRPr="004B077C">
        <w:t xml:space="preserve">T-Mobile </w:t>
      </w:r>
      <w:r w:rsidR="00D021EF">
        <w:t>does not disagree</w:t>
      </w:r>
      <w:r w:rsidRPr="004B077C">
        <w:t xml:space="preserve"> that </w:t>
      </w:r>
      <w:r w:rsidR="00946247">
        <w:t xml:space="preserve">it has exceeded the </w:t>
      </w:r>
      <w:r w:rsidR="00C96B4F">
        <w:t xml:space="preserve">spectrum </w:t>
      </w:r>
      <w:r w:rsidR="00946247">
        <w:t xml:space="preserve">screen in some markets, but argues </w:t>
      </w:r>
      <w:r w:rsidR="00C96B4F">
        <w:t>that the</w:t>
      </w:r>
      <w:r w:rsidRPr="004B077C">
        <w:t xml:space="preserve"> </w:t>
      </w:r>
      <w:r w:rsidRPr="0075754B">
        <w:t>screen</w:t>
      </w:r>
      <w:r w:rsidR="0062225C">
        <w:t xml:space="preserve"> is merely a</w:t>
      </w:r>
      <w:r w:rsidRPr="0075754B">
        <w:t xml:space="preserve"> </w:t>
      </w:r>
      <w:r w:rsidRPr="00DF7172">
        <w:t xml:space="preserve">processing tool to identify </w:t>
      </w:r>
      <w:r>
        <w:t xml:space="preserve">in a streamlined manner </w:t>
      </w:r>
      <w:r w:rsidRPr="00DF7172">
        <w:t xml:space="preserve">the local markets in which </w:t>
      </w:r>
      <w:r>
        <w:t xml:space="preserve">it is clear that </w:t>
      </w:r>
      <w:r w:rsidRPr="00DF7172">
        <w:t>no competitive harm arises from the transaction.</w:t>
      </w:r>
      <w:r>
        <w:rPr>
          <w:rStyle w:val="FootnoteReference"/>
        </w:rPr>
        <w:footnoteReference w:id="87"/>
      </w:r>
      <w:r w:rsidRPr="004B077C">
        <w:t xml:space="preserve">  T-Mobile con</w:t>
      </w:r>
      <w:r>
        <w:t>tends</w:t>
      </w:r>
      <w:r w:rsidRPr="004B077C">
        <w:t xml:space="preserve"> that</w:t>
      </w:r>
      <w:r>
        <w:t xml:space="preserve"> markets </w:t>
      </w:r>
      <w:r w:rsidRPr="004B077C">
        <w:t>where a</w:t>
      </w:r>
      <w:r w:rsidRPr="008B02C7">
        <w:t xml:space="preserve"> </w:t>
      </w:r>
      <w:r>
        <w:t xml:space="preserve">spectrum </w:t>
      </w:r>
      <w:r w:rsidRPr="004B077C">
        <w:t>screen is triggered</w:t>
      </w:r>
      <w:r>
        <w:t xml:space="preserve"> are not </w:t>
      </w:r>
      <w:r w:rsidRPr="0052344C">
        <w:t xml:space="preserve">presumptively anticompetitive, but rather markets where </w:t>
      </w:r>
      <w:r w:rsidR="007256A7">
        <w:t xml:space="preserve">a </w:t>
      </w:r>
      <w:r w:rsidRPr="0052344C">
        <w:t>case-by-case review is initiated.</w:t>
      </w:r>
      <w:r>
        <w:rPr>
          <w:rStyle w:val="FootnoteReference"/>
        </w:rPr>
        <w:footnoteReference w:id="88"/>
      </w:r>
      <w:r>
        <w:rPr>
          <w:snapToGrid/>
          <w:kern w:val="0"/>
        </w:rPr>
        <w:t xml:space="preserve">  Verizon Wireless </w:t>
      </w:r>
      <w:r w:rsidR="00A8716E">
        <w:t>maintains</w:t>
      </w:r>
      <w:r>
        <w:t xml:space="preserve"> that of the 33 PEAs in which Verizon Wireless will exceed the spectrum screen in at least one county, it will exceed the </w:t>
      </w:r>
      <w:r>
        <w:t>screen in the entire PEA in only five of them.</w:t>
      </w:r>
      <w:r>
        <w:rPr>
          <w:rStyle w:val="FootnoteReference"/>
        </w:rPr>
        <w:footnoteReference w:id="89"/>
      </w:r>
      <w:r>
        <w:t xml:space="preserve">  Verizon Wireless further </w:t>
      </w:r>
      <w:r w:rsidR="00CB3B0F">
        <w:t>asserts</w:t>
      </w:r>
      <w:r>
        <w:t xml:space="preserve"> that it is above the spectrum screen trigger in each of the counties of those five PEAs by less than 20 megahertz.</w:t>
      </w:r>
      <w:r>
        <w:rPr>
          <w:rStyle w:val="FootnoteReference"/>
        </w:rPr>
        <w:footnoteReference w:id="90"/>
      </w:r>
      <w:r>
        <w:t xml:space="preserve">  In the </w:t>
      </w:r>
      <w:r w:rsidRPr="00F12641">
        <w:t xml:space="preserve">other 28 PEAs, Verizon </w:t>
      </w:r>
      <w:r>
        <w:t xml:space="preserve">Wireless claims that it </w:t>
      </w:r>
      <w:r w:rsidRPr="00F12641">
        <w:t xml:space="preserve">exceeds the </w:t>
      </w:r>
      <w:r>
        <w:t>spectrum screen</w:t>
      </w:r>
      <w:r w:rsidRPr="00F12641">
        <w:t xml:space="preserve"> in only a handful of the counties within </w:t>
      </w:r>
      <w:r w:rsidR="00C657E1">
        <w:t>each</w:t>
      </w:r>
      <w:r w:rsidR="00844959">
        <w:t xml:space="preserve"> of these</w:t>
      </w:r>
      <w:r w:rsidRPr="00F12641">
        <w:t xml:space="preserve"> PEA</w:t>
      </w:r>
      <w:r w:rsidR="006D0CEB">
        <w:t>s</w:t>
      </w:r>
      <w:r w:rsidR="00C657E1">
        <w:t>,</w:t>
      </w:r>
      <w:r w:rsidRPr="00F12641">
        <w:t xml:space="preserve"> and </w:t>
      </w:r>
      <w:r w:rsidR="0085765F">
        <w:t>the screen is</w:t>
      </w:r>
      <w:r w:rsidR="000E1FF4">
        <w:t xml:space="preserve"> </w:t>
      </w:r>
      <w:r w:rsidR="0085765F">
        <w:t xml:space="preserve">exceeded </w:t>
      </w:r>
      <w:r w:rsidR="00397486">
        <w:t xml:space="preserve">“normally </w:t>
      </w:r>
      <w:r w:rsidRPr="00F12641">
        <w:t>by less than 20 megahertz.</w:t>
      </w:r>
      <w:r w:rsidR="00397486">
        <w:t>”</w:t>
      </w:r>
      <w:r>
        <w:rPr>
          <w:rStyle w:val="FootnoteReference"/>
        </w:rPr>
        <w:footnoteReference w:id="91"/>
      </w:r>
      <w:r>
        <w:t xml:space="preserve">  </w:t>
      </w:r>
      <w:r w:rsidR="00C323A1">
        <w:t>As noted above,</w:t>
      </w:r>
      <w:r w:rsidR="00460E25">
        <w:t xml:space="preserve"> no other entity has filed in support of DISH’s position or raised competitive concerns with either Verizon Wireless’s or T-Mobile’s application.</w:t>
      </w:r>
    </w:p>
    <w:p w:rsidR="0088524E" w:rsidRPr="00EF12C1" w:rsidP="00A13D2E" w14:paraId="7D94FCFB" w14:textId="77777777">
      <w:pPr>
        <w:pStyle w:val="ParaNum"/>
      </w:pPr>
      <w:r>
        <w:rPr>
          <w:i/>
          <w:iCs/>
        </w:rPr>
        <w:t xml:space="preserve">Discussion.  </w:t>
      </w:r>
      <w:r>
        <w:t>As explained above, the Commission applies the spectrum screen on a county-by-county basis in each local market, which the Commission has found to be the CMA.</w:t>
      </w:r>
      <w:r>
        <w:rPr>
          <w:rStyle w:val="FootnoteReference"/>
        </w:rPr>
        <w:footnoteReference w:id="92"/>
      </w:r>
      <w:r>
        <w:t xml:space="preserve">  Our application of the spectrum screen on a county-by-county basis indicates that T-Mobile would hold 350 megahertz or more of spectrum in at least one county in 209 CMAs upon grant of the license application.  Across those local markets, T-Mobile would hold a maximum of 426 megahertz of spectrum.  The triggered local markets identified for further competitive review cover approximately 68% of the U.S. population.</w:t>
      </w:r>
    </w:p>
    <w:p w:rsidR="00E251F0" w:rsidRPr="00E251F0" w:rsidP="00E251F0" w14:paraId="57BA378C" w14:textId="77777777">
      <w:pPr>
        <w:pStyle w:val="ParaNum"/>
        <w:widowControl/>
      </w:pPr>
      <w:r>
        <w:t>Regarding</w:t>
      </w:r>
      <w:r w:rsidRPr="00297C96" w:rsidR="00297C96">
        <w:t xml:space="preserve"> Verizon</w:t>
      </w:r>
      <w:r w:rsidR="0053462B">
        <w:t xml:space="preserve"> Wireless</w:t>
      </w:r>
      <w:r w:rsidR="00297C96">
        <w:t>,</w:t>
      </w:r>
      <w:r w:rsidRPr="00A30CE9" w:rsidR="008E65FD">
        <w:t xml:space="preserve"> </w:t>
      </w:r>
      <w:r w:rsidR="00297C96">
        <w:t>o</w:t>
      </w:r>
      <w:r w:rsidR="00D95F6D">
        <w:t xml:space="preserve">ur application of the spectrum screen </w:t>
      </w:r>
      <w:r w:rsidR="002B27F9">
        <w:t xml:space="preserve">on a county-by-county basis </w:t>
      </w:r>
      <w:r w:rsidR="00D95F6D">
        <w:t xml:space="preserve">indicates that Verizon </w:t>
      </w:r>
      <w:r w:rsidR="00AF1BE2">
        <w:t xml:space="preserve">Wireless </w:t>
      </w:r>
      <w:r w:rsidR="00D95F6D">
        <w:t xml:space="preserve">would hold 350 megahertz or more of spectrum in </w:t>
      </w:r>
      <w:r w:rsidR="002B27F9">
        <w:t xml:space="preserve">at least one county in </w:t>
      </w:r>
      <w:r w:rsidR="0052418C">
        <w:t>34</w:t>
      </w:r>
      <w:r w:rsidR="00D95F6D">
        <w:t xml:space="preserve"> CMAs upon grant of the license application.  Across those local markets, </w:t>
      </w:r>
      <w:r w:rsidR="00E818F6">
        <w:t>Verizon</w:t>
      </w:r>
      <w:r w:rsidR="00D95F6D">
        <w:t xml:space="preserve"> </w:t>
      </w:r>
      <w:r w:rsidR="00AF1BE2">
        <w:t xml:space="preserve">Wireless </w:t>
      </w:r>
      <w:r w:rsidR="00D95F6D">
        <w:t xml:space="preserve">would hold a maximum of </w:t>
      </w:r>
      <w:r w:rsidR="0052418C">
        <w:t>397</w:t>
      </w:r>
      <w:r w:rsidR="00D95F6D">
        <w:t xml:space="preserve"> megahertz of spectrum.</w:t>
      </w:r>
      <w:r w:rsidR="00427EC9">
        <w:t xml:space="preserve">  </w:t>
      </w:r>
      <w:r w:rsidR="000A3881">
        <w:t xml:space="preserve">The triggered local markets identified for further competitive review cover </w:t>
      </w:r>
      <w:r w:rsidR="001B03DE">
        <w:t xml:space="preserve">approximately </w:t>
      </w:r>
      <w:r w:rsidR="0052418C">
        <w:t>2</w:t>
      </w:r>
      <w:r w:rsidR="000A3881">
        <w:t>% of the U</w:t>
      </w:r>
      <w:r>
        <w:t>.</w:t>
      </w:r>
      <w:r w:rsidR="000A3881">
        <w:t>S</w:t>
      </w:r>
      <w:r>
        <w:t>.</w:t>
      </w:r>
      <w:r w:rsidR="000A3881">
        <w:t xml:space="preserve"> population.</w:t>
      </w:r>
    </w:p>
    <w:p w:rsidR="00410503" w:rsidRPr="00EF12C1" w:rsidP="00AD3A4B" w14:paraId="1DF1D432" w14:textId="77777777">
      <w:pPr>
        <w:pStyle w:val="ParaNum"/>
        <w:widowControl/>
      </w:pPr>
      <w:r>
        <w:t>Finally</w:t>
      </w:r>
      <w:r w:rsidRPr="00647220">
        <w:t xml:space="preserve">, </w:t>
      </w:r>
      <w:r>
        <w:t xml:space="preserve">DISH is incorrect when it </w:t>
      </w:r>
      <w:r w:rsidRPr="00647220">
        <w:t>suggests that the Commission is required to perform “enhanced factor” review of these applications in markets where acquisitions would trigger the spectrum screen</w:t>
      </w:r>
      <w:r w:rsidR="006939CB">
        <w:t>.</w:t>
      </w:r>
      <w:r>
        <w:rPr>
          <w:rStyle w:val="FootnoteReference"/>
        </w:rPr>
        <w:footnoteReference w:id="93"/>
      </w:r>
      <w:r w:rsidRPr="00647220">
        <w:t xml:space="preserve">  Such enhanced factor review is only required where the specific acquisitions at issue would increase an applicant’s holdings of below-1-GHz spectrum</w:t>
      </w:r>
      <w:r w:rsidR="00BB22E6">
        <w:t xml:space="preserve"> post-transaction</w:t>
      </w:r>
      <w:r w:rsidRPr="00647220">
        <w:t>.</w:t>
      </w:r>
      <w:r>
        <w:rPr>
          <w:rStyle w:val="FootnoteReference"/>
        </w:rPr>
        <w:footnoteReference w:id="94"/>
      </w:r>
      <w:r w:rsidRPr="00002FE3">
        <w:t xml:space="preserve">  </w:t>
      </w:r>
      <w:r w:rsidRPr="00A42B96">
        <w:t>Beca</w:t>
      </w:r>
      <w:r w:rsidRPr="005C4CCC">
        <w:t xml:space="preserve">use </w:t>
      </w:r>
      <w:r w:rsidRPr="00647220">
        <w:t>we are reviewing acquisitions of the 3.7 GHz band</w:t>
      </w:r>
      <w:r>
        <w:t xml:space="preserve"> spectrum</w:t>
      </w:r>
      <w:r w:rsidRPr="00647220">
        <w:t>, there is no increase of below-1-GHz holdings under review, and as such, enhanced factor review is</w:t>
      </w:r>
      <w:r>
        <w:t xml:space="preserve"> inapposite</w:t>
      </w:r>
      <w:r w:rsidRPr="00647220">
        <w:t>.</w:t>
      </w:r>
      <w:r>
        <w:t xml:space="preserve">  </w:t>
      </w:r>
    </w:p>
    <w:p w:rsidR="00E86CC1" w:rsidRPr="005413D4" w:rsidP="006B01F3" w14:paraId="61664FF0" w14:textId="77777777">
      <w:pPr>
        <w:pStyle w:val="Heading3"/>
      </w:pPr>
      <w:bookmarkStart w:id="100" w:name="_Toc75520971"/>
      <w:bookmarkStart w:id="101" w:name="_Toc76047779"/>
      <w:bookmarkStart w:id="102" w:name="_Toc76128942"/>
      <w:bookmarkStart w:id="103" w:name="_Toc76645711"/>
      <w:bookmarkStart w:id="104" w:name="_Toc77081915"/>
      <w:bookmarkStart w:id="105" w:name="_Toc77660268"/>
      <w:r>
        <w:t>Market-by-Market Analysis</w:t>
      </w:r>
      <w:bookmarkEnd w:id="100"/>
      <w:bookmarkEnd w:id="101"/>
      <w:bookmarkEnd w:id="102"/>
      <w:bookmarkEnd w:id="103"/>
      <w:bookmarkEnd w:id="104"/>
      <w:bookmarkEnd w:id="105"/>
    </w:p>
    <w:p w:rsidR="00BE4679" w:rsidRPr="005413D4" w:rsidP="002270DC" w14:paraId="2D1598DC" w14:textId="77777777">
      <w:pPr>
        <w:pStyle w:val="ParaNum"/>
        <w:widowControl/>
      </w:pPr>
      <w:r>
        <w:t>Consistent with existing Commission precedent,</w:t>
      </w:r>
      <w:r>
        <w:rPr>
          <w:rStyle w:val="FootnoteReference"/>
        </w:rPr>
        <w:footnoteReference w:id="95"/>
      </w:r>
      <w:r>
        <w:t xml:space="preserve"> we consider various competitive variables that help to predict the likelihood of competitive harm if the license applications are granted.  </w:t>
      </w:r>
      <w:r w:rsidRPr="00E818F6">
        <w:t xml:space="preserve">These competitive variables include, but are not limited to: the total number of rival service providers; the number of rival firms that can offer competitive service plans; the coverage by technology of the firms’ respective networks; the rival firms’ market shares; the </w:t>
      </w:r>
      <w:r>
        <w:t>applicant</w:t>
      </w:r>
      <w:r w:rsidRPr="00E818F6">
        <w:t xml:space="preserve">’s market share; </w:t>
      </w:r>
      <w:r w:rsidRPr="008A2061">
        <w:t xml:space="preserve">the total </w:t>
      </w:r>
      <w:r>
        <w:t xml:space="preserve">amount of </w:t>
      </w:r>
      <w:r w:rsidRPr="008A2061">
        <w:t>spectrum available</w:t>
      </w:r>
      <w:r>
        <w:t>;</w:t>
      </w:r>
      <w:r w:rsidRPr="008A2061">
        <w:t xml:space="preserve"> </w:t>
      </w:r>
      <w:r w:rsidRPr="00E818F6">
        <w:t xml:space="preserve">the amount of spectrum suitable for the provision of mobile telephony/broadband services controlled by the </w:t>
      </w:r>
      <w:r>
        <w:t>applicant</w:t>
      </w:r>
      <w:r w:rsidRPr="00E818F6">
        <w:t>; and the spectrum holdings of each of the rival service providers</w:t>
      </w:r>
      <w:r>
        <w:t xml:space="preserve"> and licensees.</w:t>
      </w:r>
      <w:r>
        <w:rPr>
          <w:rStyle w:val="FootnoteReference"/>
        </w:rPr>
        <w:footnoteReference w:id="96"/>
      </w:r>
      <w:r>
        <w:t xml:space="preserve">  In addition, we consider whether current service providers can access additional spectrum in the market either through auction or on the secondary market.</w:t>
      </w:r>
      <w:r>
        <w:rPr>
          <w:rStyle w:val="FootnoteReference"/>
        </w:rPr>
        <w:footnoteReference w:id="97"/>
      </w:r>
    </w:p>
    <w:p w:rsidR="00CD0037" w:rsidP="00A453D1" w14:paraId="3095EE43" w14:textId="408F34A3">
      <w:pPr>
        <w:pStyle w:val="ParaNum"/>
      </w:pPr>
      <w:r>
        <w:t xml:space="preserve">In </w:t>
      </w:r>
      <w:r w:rsidR="007B32AF">
        <w:t>assessing</w:t>
      </w:r>
      <w:r w:rsidR="00640269">
        <w:t xml:space="preserve"> spectrum </w:t>
      </w:r>
      <w:r w:rsidR="006B2C5E">
        <w:t>concentration</w:t>
      </w:r>
      <w:r w:rsidR="00640269">
        <w:t xml:space="preserve"> </w:t>
      </w:r>
      <w:r w:rsidR="000D2E40">
        <w:t>and its likely competitive effects</w:t>
      </w:r>
      <w:r w:rsidR="00F27A11">
        <w:t xml:space="preserve">, </w:t>
      </w:r>
      <w:r w:rsidR="007B32AF">
        <w:t>we are cognizant of the need</w:t>
      </w:r>
      <w:r w:rsidRPr="001800E5" w:rsidR="000234AF">
        <w:t xml:space="preserve"> to prevent </w:t>
      </w:r>
      <w:r w:rsidR="005757DB">
        <w:t xml:space="preserve">the </w:t>
      </w:r>
      <w:r w:rsidRPr="001800E5" w:rsidR="000234AF">
        <w:t>undue concentration of spectrum</w:t>
      </w:r>
      <w:r w:rsidR="00C338E5">
        <w:t xml:space="preserve"> and </w:t>
      </w:r>
      <w:r w:rsidR="007B32AF">
        <w:t xml:space="preserve">to </w:t>
      </w:r>
      <w:r w:rsidR="000028AD">
        <w:t xml:space="preserve">promote the dissemination of </w:t>
      </w:r>
      <w:r w:rsidR="002E4680">
        <w:t>licenses among a wide variety of applicants</w:t>
      </w:r>
      <w:r w:rsidR="00F27A11">
        <w:t>.</w:t>
      </w:r>
      <w:r>
        <w:rPr>
          <w:rStyle w:val="FootnoteReference"/>
        </w:rPr>
        <w:footnoteReference w:id="98"/>
      </w:r>
      <w:r w:rsidR="00F27A11">
        <w:t xml:space="preserve">  </w:t>
      </w:r>
      <w:r w:rsidR="00881451">
        <w:t xml:space="preserve">We generally agree with DISH that </w:t>
      </w:r>
      <w:r w:rsidR="00E313BC">
        <w:t xml:space="preserve">the </w:t>
      </w:r>
      <w:r w:rsidR="00881451">
        <w:t>Commission should act to help ensure that new entrants and small and regional providers have access to sufficient spectrum in order to offer competing services that would lower consumer costs.</w:t>
      </w:r>
      <w:r>
        <w:rPr>
          <w:rStyle w:val="FootnoteReference"/>
          <w:szCs w:val="22"/>
        </w:rPr>
        <w:footnoteReference w:id="99"/>
      </w:r>
      <w:r w:rsidR="00881451">
        <w:t xml:space="preserve">  </w:t>
      </w:r>
      <w:r w:rsidR="002240FC">
        <w:t xml:space="preserve">The </w:t>
      </w:r>
      <w:r w:rsidR="006A529F">
        <w:t xml:space="preserve">Commission’s decision in the </w:t>
      </w:r>
      <w:r w:rsidRPr="006074A0" w:rsidR="00B76C07">
        <w:rPr>
          <w:i/>
          <w:iCs/>
        </w:rPr>
        <w:t>3.7 GHz Report and Order</w:t>
      </w:r>
      <w:r w:rsidR="006A529F">
        <w:t xml:space="preserve"> to apply </w:t>
      </w:r>
      <w:r w:rsidR="006E0399">
        <w:t xml:space="preserve">the </w:t>
      </w:r>
      <w:r w:rsidR="005C7DB2">
        <w:t xml:space="preserve">spectrum screen </w:t>
      </w:r>
      <w:r w:rsidR="006E0399">
        <w:t>in post-</w:t>
      </w:r>
      <w:r w:rsidR="003E0A68">
        <w:t>auction</w:t>
      </w:r>
      <w:r w:rsidR="006E0399">
        <w:t xml:space="preserve"> case-by-case review</w:t>
      </w:r>
      <w:r w:rsidR="005C7DB2">
        <w:t xml:space="preserve"> </w:t>
      </w:r>
      <w:r w:rsidR="00217423">
        <w:t xml:space="preserve">of </w:t>
      </w:r>
      <w:r w:rsidR="001C06CD">
        <w:t>Auction 107</w:t>
      </w:r>
      <w:r w:rsidR="00C95865">
        <w:t xml:space="preserve"> license applications </w:t>
      </w:r>
      <w:r w:rsidR="009F5AE1">
        <w:t xml:space="preserve">requires </w:t>
      </w:r>
      <w:r w:rsidR="0045035B">
        <w:t>us</w:t>
      </w:r>
      <w:r w:rsidR="005C7DB2">
        <w:t xml:space="preserve"> to </w:t>
      </w:r>
      <w:r w:rsidR="005C7DB2">
        <w:t xml:space="preserve">carefully </w:t>
      </w:r>
      <w:r w:rsidR="005C7DB2">
        <w:t>examine</w:t>
      </w:r>
      <w:r w:rsidR="00F1715A">
        <w:t xml:space="preserve"> each local market </w:t>
      </w:r>
      <w:r w:rsidR="006D11A0">
        <w:t xml:space="preserve">and </w:t>
      </w:r>
      <w:r w:rsidR="0045035B">
        <w:t xml:space="preserve">to </w:t>
      </w:r>
      <w:r w:rsidR="006D11A0">
        <w:t>take appropriate action where necessary</w:t>
      </w:r>
      <w:r w:rsidR="00222F11">
        <w:t xml:space="preserve"> </w:t>
      </w:r>
      <w:r w:rsidRPr="00222F11" w:rsidR="00222F11">
        <w:t>to preserve or protect competition</w:t>
      </w:r>
      <w:r w:rsidR="006D11A0">
        <w:t>.</w:t>
      </w:r>
      <w:r>
        <w:rPr>
          <w:rStyle w:val="FootnoteReference"/>
        </w:rPr>
        <w:footnoteReference w:id="100"/>
      </w:r>
      <w:r w:rsidRPr="001800E5" w:rsidR="000234AF">
        <w:t xml:space="preserve"> </w:t>
      </w:r>
      <w:r>
        <w:t xml:space="preserve"> </w:t>
      </w:r>
      <w:r w:rsidR="00AA1C36">
        <w:t xml:space="preserve">Having undertaken our </w:t>
      </w:r>
      <w:r w:rsidR="00DB1D71">
        <w:t xml:space="preserve">local </w:t>
      </w:r>
      <w:r w:rsidR="00AA1C36">
        <w:t xml:space="preserve">market-by-market analysis, </w:t>
      </w:r>
      <w:r w:rsidR="006176D5">
        <w:t>we find that the likelihoo</w:t>
      </w:r>
      <w:r w:rsidR="00537246">
        <w:t>d</w:t>
      </w:r>
      <w:r w:rsidR="006176D5">
        <w:t xml:space="preserve"> of competitive harm as a result of </w:t>
      </w:r>
      <w:r w:rsidR="00C323A1">
        <w:t>grant of the license applications</w:t>
      </w:r>
      <w:r w:rsidR="00F9461F">
        <w:t xml:space="preserve"> </w:t>
      </w:r>
      <w:r w:rsidR="0095208A">
        <w:t>in the particular markets at is</w:t>
      </w:r>
      <w:r w:rsidR="00785BA4">
        <w:t>sue</w:t>
      </w:r>
      <w:r w:rsidR="0095208A">
        <w:t xml:space="preserve"> is low.</w:t>
      </w:r>
      <w:r>
        <w:rPr>
          <w:rStyle w:val="FootnoteReference"/>
        </w:rPr>
        <w:footnoteReference w:id="101"/>
      </w:r>
      <w:r w:rsidR="00D04B3F">
        <w:t xml:space="preserve">  </w:t>
      </w:r>
    </w:p>
    <w:p w:rsidR="00BE0BA1" w:rsidRPr="00AC011B" w:rsidP="00BE0BA1" w14:paraId="02E25EFA" w14:textId="3BAF98E0">
      <w:pPr>
        <w:pStyle w:val="ParaNum"/>
        <w:widowControl/>
      </w:pPr>
      <w:r>
        <w:t>I</w:t>
      </w:r>
      <w:r w:rsidR="00746E9F">
        <w:t>n</w:t>
      </w:r>
      <w:r w:rsidR="001B3566">
        <w:t xml:space="preserve"> all of these local markets</w:t>
      </w:r>
      <w:r>
        <w:t xml:space="preserve"> where the spectrum screen is triggered</w:t>
      </w:r>
      <w:r w:rsidR="001B3566">
        <w:t xml:space="preserve">, </w:t>
      </w:r>
      <w:r w:rsidR="00CE7C7E">
        <w:t xml:space="preserve">at least four </w:t>
      </w:r>
      <w:r w:rsidR="00CE41F0">
        <w:t xml:space="preserve">licensees </w:t>
      </w:r>
      <w:r w:rsidR="00F61172">
        <w:t xml:space="preserve">nevertheless </w:t>
      </w:r>
      <w:r w:rsidR="00CE41F0">
        <w:t>have access to spectrum, both low-band</w:t>
      </w:r>
      <w:r w:rsidR="00690760">
        <w:t xml:space="preserve"> spectrum </w:t>
      </w:r>
      <w:r w:rsidR="00CE41F0">
        <w:t>and mid-band</w:t>
      </w:r>
      <w:r w:rsidR="00690760">
        <w:t xml:space="preserve"> spectrum</w:t>
      </w:r>
      <w:r w:rsidR="00CE41F0">
        <w:t>.</w:t>
      </w:r>
      <w:r>
        <w:rPr>
          <w:rStyle w:val="FootnoteReference"/>
        </w:rPr>
        <w:footnoteReference w:id="102"/>
      </w:r>
      <w:r w:rsidR="00CE41F0">
        <w:t xml:space="preserve">  </w:t>
      </w:r>
      <w:r w:rsidR="00FD3959">
        <w:t xml:space="preserve">Moreover, in all but four markets, there is </w:t>
      </w:r>
      <w:r w:rsidR="00BC383F">
        <w:t>a</w:t>
      </w:r>
      <w:r w:rsidR="00E3067E">
        <w:t>t least one additional</w:t>
      </w:r>
      <w:r w:rsidR="00FD3959">
        <w:t xml:space="preserve"> licensee with access to spectrum.  </w:t>
      </w:r>
      <w:r w:rsidR="008653C2">
        <w:t>The</w:t>
      </w:r>
      <w:r w:rsidR="001B3566">
        <w:t xml:space="preserve"> three nationwide </w:t>
      </w:r>
      <w:r w:rsidR="00295075">
        <w:t>service</w:t>
      </w:r>
      <w:r w:rsidR="001B3566">
        <w:t xml:space="preserve"> providers</w:t>
      </w:r>
      <w:r w:rsidRPr="0027655C" w:rsidR="00E14CFF">
        <w:t>—AT&amp;T, T-Mobile, and Verizon</w:t>
      </w:r>
      <w:r w:rsidR="00295075">
        <w:t xml:space="preserve"> Wireless</w:t>
      </w:r>
      <w:r w:rsidRPr="0027655C" w:rsidR="00E14CFF">
        <w:t>—</w:t>
      </w:r>
      <w:r w:rsidR="008B2927">
        <w:t xml:space="preserve">have significant spectrum </w:t>
      </w:r>
      <w:r w:rsidR="008B2927">
        <w:t>holdings post-auction to be able to effectively deploy 5G.</w:t>
      </w:r>
      <w:r w:rsidR="008653C2">
        <w:t xml:space="preserve">  Further, </w:t>
      </w:r>
      <w:r w:rsidR="00BA3FC1">
        <w:t>DISH</w:t>
      </w:r>
      <w:r w:rsidR="005659B5">
        <w:t>, a nationwide licensee</w:t>
      </w:r>
      <w:r w:rsidR="00351136">
        <w:t>,</w:t>
      </w:r>
      <w:r w:rsidR="00BA3FC1">
        <w:t xml:space="preserve"> has substantial </w:t>
      </w:r>
      <w:r w:rsidR="00E63045">
        <w:t xml:space="preserve">spectrum </w:t>
      </w:r>
      <w:r w:rsidR="00BA3FC1">
        <w:t xml:space="preserve">holdings in all </w:t>
      </w:r>
      <w:r w:rsidR="001F190E">
        <w:t>of</w:t>
      </w:r>
      <w:r w:rsidR="00BA3FC1">
        <w:t xml:space="preserve"> these </w:t>
      </w:r>
      <w:r w:rsidR="004D4E63">
        <w:t xml:space="preserve">local </w:t>
      </w:r>
      <w:r w:rsidR="00BA3FC1">
        <w:t xml:space="preserve">markets.  </w:t>
      </w:r>
      <w:r w:rsidR="00973539">
        <w:t>In addition, multiple smaller entities</w:t>
      </w:r>
      <w:r w:rsidRPr="0027655C" w:rsidR="00973539">
        <w:t>—</w:t>
      </w:r>
      <w:r w:rsidR="00973539">
        <w:t>including licensees such as U.S. Cellular</w:t>
      </w:r>
      <w:r w:rsidRPr="0027655C" w:rsidR="00973539">
        <w:t>—</w:t>
      </w:r>
      <w:r w:rsidR="00973539">
        <w:t xml:space="preserve">hold spectrum in almost all of these local markets.  </w:t>
      </w:r>
      <w:bookmarkStart w:id="106" w:name="_Hlk77852999"/>
      <w:r w:rsidRPr="0086192C" w:rsidR="003605A6">
        <w:t xml:space="preserve">DISH has made no showing of </w:t>
      </w:r>
      <w:r w:rsidR="003605A6">
        <w:t>insufficient</w:t>
      </w:r>
      <w:r w:rsidRPr="0086192C" w:rsidR="003605A6">
        <w:t xml:space="preserve"> spectrum held by any of these (or the many other) existing providers, or</w:t>
      </w:r>
      <w:r w:rsidR="00297487">
        <w:t xml:space="preserve"> that they cover </w:t>
      </w:r>
      <w:r w:rsidR="003605A6">
        <w:t>insufficient</w:t>
      </w:r>
      <w:r w:rsidRPr="0086192C" w:rsidR="003605A6">
        <w:t xml:space="preserve"> area or population</w:t>
      </w:r>
      <w:bookmarkEnd w:id="106"/>
      <w:r w:rsidR="003605A6">
        <w:t>.</w:t>
      </w:r>
      <w:r>
        <w:rPr>
          <w:rStyle w:val="FootnoteReference"/>
        </w:rPr>
        <w:footnoteReference w:id="103"/>
      </w:r>
      <w:r w:rsidR="003605A6">
        <w:t xml:space="preserve">  </w:t>
      </w:r>
      <w:r w:rsidR="00C73E6F">
        <w:t>In every triggered Top 100 market (by population)</w:t>
      </w:r>
      <w:r w:rsidR="001666D7">
        <w:t>, for example, there are</w:t>
      </w:r>
      <w:r w:rsidR="00852C8D">
        <w:t>:</w:t>
      </w:r>
      <w:r w:rsidR="001666D7">
        <w:t xml:space="preserve"> at least </w:t>
      </w:r>
      <w:r w:rsidR="00063EB1">
        <w:t>four</w:t>
      </w:r>
      <w:r w:rsidR="001666D7">
        <w:t xml:space="preserve"> licensees</w:t>
      </w:r>
      <w:r w:rsidR="00B81331">
        <w:t xml:space="preserve"> that hold spectrum</w:t>
      </w:r>
      <w:r w:rsidR="00852C8D">
        <w:t xml:space="preserve">; </w:t>
      </w:r>
      <w:r w:rsidR="00496458">
        <w:t xml:space="preserve">at least </w:t>
      </w:r>
      <w:r w:rsidR="00063EB1">
        <w:t>three</w:t>
      </w:r>
      <w:r w:rsidR="00496458">
        <w:t xml:space="preserve"> service providers with a significant market share, and at least </w:t>
      </w:r>
      <w:r w:rsidR="00063EB1">
        <w:t>three</w:t>
      </w:r>
      <w:r w:rsidR="00496458">
        <w:t xml:space="preserve"> service providers with significant LTE population and land area coverage.</w:t>
      </w:r>
      <w:r>
        <w:rPr>
          <w:rStyle w:val="FootnoteReference"/>
        </w:rPr>
        <w:footnoteReference w:id="104"/>
      </w:r>
      <w:r w:rsidR="00496458">
        <w:t xml:space="preserve">  </w:t>
      </w:r>
      <w:r>
        <w:t>We also note that additional spectrum bands will be available for flexible use.  For example, the Commission has adopted service rules for</w:t>
      </w:r>
      <w:r>
        <w:rPr>
          <w:rFonts w:eastAsia="Calibri"/>
        </w:rPr>
        <w:t xml:space="preserve"> </w:t>
      </w:r>
      <w:r w:rsidRPr="00A5240D">
        <w:rPr>
          <w:rFonts w:eastAsia="Calibri"/>
        </w:rPr>
        <w:t>100 megahertz of spectrum in the 3.45-3.55 GHz band</w:t>
      </w:r>
      <w:r>
        <w:rPr>
          <w:rFonts w:eastAsia="Calibri"/>
        </w:rPr>
        <w:t>,</w:t>
      </w:r>
      <w:r>
        <w:rPr>
          <w:rStyle w:val="FootnoteReference"/>
          <w:rFonts w:eastAsia="Calibri"/>
        </w:rPr>
        <w:footnoteReference w:id="105"/>
      </w:r>
      <w:r>
        <w:rPr>
          <w:rFonts w:eastAsia="Calibri"/>
        </w:rPr>
        <w:t xml:space="preserve"> and it has slated it for auction in October 2021</w:t>
      </w:r>
      <w:r w:rsidR="00F3272E">
        <w:rPr>
          <w:rFonts w:eastAsia="Calibri"/>
        </w:rPr>
        <w:t>.</w:t>
      </w:r>
      <w:r>
        <w:rPr>
          <w:rStyle w:val="FootnoteReference"/>
          <w:rFonts w:eastAsia="Calibri"/>
        </w:rPr>
        <w:footnoteReference w:id="106"/>
      </w:r>
      <w:r w:rsidR="00F67BD7">
        <w:rPr>
          <w:rFonts w:eastAsia="Calibri"/>
        </w:rPr>
        <w:t xml:space="preserve">  </w:t>
      </w:r>
      <w:r w:rsidR="009B0BE1">
        <w:rPr>
          <w:rFonts w:eastAsia="Calibri"/>
        </w:rPr>
        <w:t xml:space="preserve">The Commission also has </w:t>
      </w:r>
      <w:r w:rsidR="00201BD5">
        <w:rPr>
          <w:rFonts w:eastAsia="Calibri"/>
        </w:rPr>
        <w:t>revised</w:t>
      </w:r>
      <w:r w:rsidRPr="4FA3DCED" w:rsidR="06529F5B">
        <w:rPr>
          <w:rFonts w:eastAsia="Calibri"/>
        </w:rPr>
        <w:t xml:space="preserve"> </w:t>
      </w:r>
      <w:r w:rsidRPr="68643760" w:rsidR="06529F5B">
        <w:rPr>
          <w:rFonts w:eastAsia="Calibri"/>
        </w:rPr>
        <w:t xml:space="preserve">the </w:t>
      </w:r>
      <w:r w:rsidR="009B0BE1">
        <w:rPr>
          <w:rFonts w:eastAsia="Calibri"/>
        </w:rPr>
        <w:t>service rules for spectrum in the 2.5 GHz band.</w:t>
      </w:r>
      <w:r>
        <w:rPr>
          <w:rStyle w:val="FootnoteReference"/>
          <w:rFonts w:eastAsia="Calibri"/>
        </w:rPr>
        <w:footnoteReference w:id="107"/>
      </w:r>
    </w:p>
    <w:p w:rsidR="002475E5" w:rsidP="00C73E73" w14:paraId="672559A6" w14:textId="56BC1A8B">
      <w:pPr>
        <w:pStyle w:val="ParaNum"/>
      </w:pPr>
      <w:r>
        <w:t>Further, b</w:t>
      </w:r>
      <w:r w:rsidR="0068046B">
        <w:t>oth</w:t>
      </w:r>
      <w:r w:rsidR="006557D8">
        <w:t xml:space="preserve"> applicants </w:t>
      </w:r>
      <w:r w:rsidR="000E57C5">
        <w:t>assert that the public interest will be serve</w:t>
      </w:r>
      <w:r w:rsidR="00862008">
        <w:t xml:space="preserve">d </w:t>
      </w:r>
      <w:r w:rsidR="00B01ADD">
        <w:t>because</w:t>
      </w:r>
      <w:r w:rsidR="00EF2393">
        <w:t xml:space="preserve"> the</w:t>
      </w:r>
      <w:r w:rsidR="00F31D66">
        <w:t xml:space="preserve"> </w:t>
      </w:r>
      <w:r w:rsidR="00FD7519">
        <w:t>3.7 GHz</w:t>
      </w:r>
      <w:r w:rsidR="007C17F7">
        <w:t xml:space="preserve"> spectrum </w:t>
      </w:r>
      <w:r w:rsidR="001744BA">
        <w:t>at issue</w:t>
      </w:r>
      <w:r w:rsidR="007C17F7">
        <w:t xml:space="preserve"> </w:t>
      </w:r>
      <w:r w:rsidR="00B01ADD">
        <w:t>is essential</w:t>
      </w:r>
      <w:r w:rsidR="001744BA">
        <w:t xml:space="preserve"> </w:t>
      </w:r>
      <w:r w:rsidR="00B81683">
        <w:t>in</w:t>
      </w:r>
      <w:r w:rsidR="00B04E7A">
        <w:t xml:space="preserve"> </w:t>
      </w:r>
      <w:r w:rsidR="00082911">
        <w:t xml:space="preserve">their </w:t>
      </w:r>
      <w:r w:rsidR="00B04E7A">
        <w:t>deploy</w:t>
      </w:r>
      <w:r w:rsidR="00B81683">
        <w:t>ment</w:t>
      </w:r>
      <w:r w:rsidR="00827EE6">
        <w:t xml:space="preserve"> </w:t>
      </w:r>
      <w:r w:rsidR="00A208F4">
        <w:t>of</w:t>
      </w:r>
      <w:r w:rsidR="00106E6E">
        <w:t xml:space="preserve"> </w:t>
      </w:r>
      <w:r w:rsidR="00827EE6">
        <w:t xml:space="preserve">a nationwide 5G </w:t>
      </w:r>
      <w:r w:rsidR="004F5665">
        <w:t>network.</w:t>
      </w:r>
      <w:r w:rsidR="00827EE6">
        <w:t xml:space="preserve"> </w:t>
      </w:r>
      <w:r w:rsidR="004F5665">
        <w:t xml:space="preserve"> </w:t>
      </w:r>
      <w:r w:rsidR="002635C5">
        <w:t>For example,</w:t>
      </w:r>
      <w:r w:rsidR="004F5665">
        <w:t xml:space="preserve"> </w:t>
      </w:r>
      <w:r w:rsidRPr="00015157" w:rsidR="00C73E73">
        <w:t xml:space="preserve">Verizon </w:t>
      </w:r>
      <w:r w:rsidR="00C73E73">
        <w:t>Wireless</w:t>
      </w:r>
      <w:r w:rsidRPr="00015157" w:rsidR="00C73E73">
        <w:t xml:space="preserve"> </w:t>
      </w:r>
      <w:r w:rsidR="00564ED2">
        <w:t>maint</w:t>
      </w:r>
      <w:r w:rsidR="00CC7599">
        <w:t>ains</w:t>
      </w:r>
      <w:r w:rsidRPr="00015157" w:rsidR="00C73E73">
        <w:t xml:space="preserve"> that </w:t>
      </w:r>
      <w:r w:rsidRPr="003D4C06" w:rsidR="00C73E73">
        <w:t>it will use</w:t>
      </w:r>
      <w:r w:rsidRPr="00274854" w:rsidR="00C73E73">
        <w:t xml:space="preserve"> the </w:t>
      </w:r>
      <w:r w:rsidRPr="00D77FC0" w:rsidR="00C73E73">
        <w:t>3.7 GHz</w:t>
      </w:r>
      <w:r w:rsidRPr="0069123E" w:rsidR="00C73E73">
        <w:t xml:space="preserve"> </w:t>
      </w:r>
      <w:r w:rsidR="00C73E73">
        <w:t>Service</w:t>
      </w:r>
      <w:r w:rsidRPr="00D20416" w:rsidR="00C73E73">
        <w:t xml:space="preserve"> licenses that it won in Auction 107 to bring fast and reliable 5G service to customers across the United States.</w:t>
      </w:r>
      <w:r>
        <w:rPr>
          <w:rStyle w:val="FootnoteReference"/>
        </w:rPr>
        <w:footnoteReference w:id="108"/>
      </w:r>
      <w:r w:rsidRPr="00D20416" w:rsidR="00C73E73">
        <w:t xml:space="preserve">  </w:t>
      </w:r>
      <w:r w:rsidRPr="00015157" w:rsidR="00C73E73">
        <w:t xml:space="preserve">Verizon </w:t>
      </w:r>
      <w:r w:rsidR="00C73E73">
        <w:t xml:space="preserve">Wireless </w:t>
      </w:r>
      <w:r w:rsidR="00CC7599">
        <w:t>contends</w:t>
      </w:r>
      <w:r w:rsidRPr="00015157" w:rsidR="00C73E73">
        <w:t xml:space="preserve"> that </w:t>
      </w:r>
      <w:r w:rsidRPr="003D4C06" w:rsidR="00C73E73">
        <w:t>it requires a significant amount of spectrum</w:t>
      </w:r>
      <w:r w:rsidRPr="00274854" w:rsidR="00C73E73">
        <w:t xml:space="preserve">, </w:t>
      </w:r>
      <w:r w:rsidRPr="00D77FC0" w:rsidR="00C73E73">
        <w:t>much</w:t>
      </w:r>
      <w:r w:rsidRPr="0069123E" w:rsidR="00C73E73">
        <w:t xml:space="preserve"> more than Veri</w:t>
      </w:r>
      <w:r w:rsidRPr="00BE2218" w:rsidR="00C73E73">
        <w:t>zon</w:t>
      </w:r>
      <w:r w:rsidRPr="00DA1447" w:rsidR="00C73E73">
        <w:t xml:space="preserve"> </w:t>
      </w:r>
      <w:r w:rsidR="00C73E73">
        <w:t xml:space="preserve">Wireless </w:t>
      </w:r>
      <w:r w:rsidRPr="00BE2218" w:rsidR="00C73E73">
        <w:t>currently has</w:t>
      </w:r>
      <w:r w:rsidRPr="00FC73A6" w:rsidR="00C73E73">
        <w:t xml:space="preserve">, </w:t>
      </w:r>
      <w:r w:rsidRPr="00CB3767" w:rsidR="00C73E73">
        <w:t xml:space="preserve">in order to meet </w:t>
      </w:r>
      <w:r w:rsidR="00C73E73">
        <w:t xml:space="preserve">growing </w:t>
      </w:r>
      <w:r w:rsidRPr="00CB3767" w:rsidR="00C73E73">
        <w:t>deman</w:t>
      </w:r>
      <w:r w:rsidRPr="0041059C" w:rsidR="00C73E73">
        <w:t xml:space="preserve">d and enable the full potential </w:t>
      </w:r>
      <w:r w:rsidRPr="009843BA" w:rsidR="00C73E73">
        <w:t>of 5G technology.</w:t>
      </w:r>
      <w:r>
        <w:rPr>
          <w:rStyle w:val="FootnoteReference"/>
        </w:rPr>
        <w:footnoteReference w:id="109"/>
      </w:r>
      <w:r w:rsidRPr="00D20416" w:rsidR="00C73E73">
        <w:t xml:space="preserve">  </w:t>
      </w:r>
      <w:r w:rsidRPr="007B011E" w:rsidR="00C73E73">
        <w:t xml:space="preserve">In </w:t>
      </w:r>
      <w:r w:rsidRPr="00015157" w:rsidR="00C73E73">
        <w:t>particular,</w:t>
      </w:r>
      <w:r w:rsidRPr="007B011E" w:rsidR="00C73E73">
        <w:t xml:space="preserve"> </w:t>
      </w:r>
      <w:r w:rsidRPr="00015157" w:rsidR="00C73E73">
        <w:t>there are certain area</w:t>
      </w:r>
      <w:r w:rsidRPr="003D4C06" w:rsidR="00C73E73">
        <w:t xml:space="preserve">s where </w:t>
      </w:r>
      <w:r w:rsidRPr="00274854" w:rsidR="00C73E73">
        <w:t xml:space="preserve">DISH has </w:t>
      </w:r>
      <w:r w:rsidRPr="00D77FC0" w:rsidR="00C73E73">
        <w:t xml:space="preserve">identified </w:t>
      </w:r>
      <w:r w:rsidRPr="0069123E" w:rsidR="00C73E73">
        <w:t>Verizon</w:t>
      </w:r>
      <w:r w:rsidRPr="00BE2218" w:rsidR="00C73E73">
        <w:t xml:space="preserve"> </w:t>
      </w:r>
      <w:r w:rsidR="00C73E73">
        <w:t xml:space="preserve">Wireless </w:t>
      </w:r>
      <w:r w:rsidRPr="00DA1447" w:rsidR="00C73E73">
        <w:t>exceedi</w:t>
      </w:r>
      <w:r w:rsidRPr="006D7C7C" w:rsidR="00C73E73">
        <w:t>ng</w:t>
      </w:r>
      <w:r w:rsidRPr="00FC73A6" w:rsidR="00C73E73">
        <w:t xml:space="preserve"> the spectrum screen</w:t>
      </w:r>
      <w:r w:rsidRPr="00CB3767" w:rsidR="00C73E73">
        <w:t xml:space="preserve"> by a small amount</w:t>
      </w:r>
      <w:r w:rsidRPr="0041059C" w:rsidR="00C73E73">
        <w:t xml:space="preserve"> th</w:t>
      </w:r>
      <w:r w:rsidRPr="009843BA" w:rsidR="00C73E73">
        <w:t>at</w:t>
      </w:r>
      <w:r w:rsidRPr="004F35FC" w:rsidR="00C73E73">
        <w:t xml:space="preserve"> are largel</w:t>
      </w:r>
      <w:r w:rsidRPr="00516F9F" w:rsidR="00C73E73">
        <w:t>y rural areas w</w:t>
      </w:r>
      <w:r w:rsidRPr="004503EA" w:rsidR="00C73E73">
        <w:t xml:space="preserve">here </w:t>
      </w:r>
      <w:r w:rsidR="00C73E73">
        <w:t xml:space="preserve">Verizon Wireless argues that </w:t>
      </w:r>
      <w:r w:rsidRPr="004503EA" w:rsidR="00C73E73">
        <w:t xml:space="preserve">granting </w:t>
      </w:r>
      <w:r w:rsidR="00C73E73">
        <w:t>its</w:t>
      </w:r>
      <w:r w:rsidRPr="004503EA" w:rsidR="00C73E73">
        <w:t xml:space="preserve"> application will serve th</w:t>
      </w:r>
      <w:r w:rsidRPr="00241514" w:rsidR="00C73E73">
        <w:t xml:space="preserve">e public interest </w:t>
      </w:r>
      <w:r w:rsidRPr="00671F05" w:rsidR="00C73E73">
        <w:t xml:space="preserve">by improving the quality of 5G service available to customers living in those </w:t>
      </w:r>
      <w:r w:rsidR="00C73E73">
        <w:t xml:space="preserve">rural </w:t>
      </w:r>
      <w:r w:rsidRPr="00671F05" w:rsidR="00C73E73">
        <w:t>are</w:t>
      </w:r>
      <w:r w:rsidRPr="004830D9" w:rsidR="00C73E73">
        <w:t>as.</w:t>
      </w:r>
      <w:r>
        <w:rPr>
          <w:rStyle w:val="FootnoteReference"/>
        </w:rPr>
        <w:footnoteReference w:id="110"/>
      </w:r>
      <w:r w:rsidRPr="00D20416" w:rsidR="00C73E73">
        <w:t xml:space="preserve">  </w:t>
      </w:r>
    </w:p>
    <w:p w:rsidR="00C73E73" w:rsidP="00C73E73" w14:paraId="1E83D236" w14:textId="4181023E">
      <w:pPr>
        <w:pStyle w:val="ParaNum"/>
      </w:pPr>
      <w:r>
        <w:t>T</w:t>
      </w:r>
      <w:r w:rsidRPr="00015157">
        <w:t>-Mobile</w:t>
      </w:r>
      <w:r w:rsidR="00A240D9">
        <w:t xml:space="preserve"> </w:t>
      </w:r>
      <w:r w:rsidRPr="00015157">
        <w:t>asserts that it will rapidly deploy the 3.7 GHz spectrum it won in A</w:t>
      </w:r>
      <w:r w:rsidRPr="003D4C06">
        <w:t xml:space="preserve">uction 107, once it is licensed and available, in order to enhance </w:t>
      </w:r>
      <w:r w:rsidRPr="00274854">
        <w:t>T-Mo</w:t>
      </w:r>
      <w:r w:rsidRPr="00D77FC0">
        <w:t>bile’s</w:t>
      </w:r>
      <w:r w:rsidRPr="00BE2218">
        <w:t xml:space="preserve"> nationwide 5G network and pr</w:t>
      </w:r>
      <w:r w:rsidRPr="00FC73A6">
        <w:t xml:space="preserve">ovide </w:t>
      </w:r>
      <w:r w:rsidRPr="00FC73A6">
        <w:t>improved and exp</w:t>
      </w:r>
      <w:r w:rsidRPr="00CB3767">
        <w:t>anded wireless service to consumers.</w:t>
      </w:r>
      <w:r>
        <w:rPr>
          <w:rStyle w:val="FootnoteReference"/>
        </w:rPr>
        <w:footnoteReference w:id="111"/>
      </w:r>
      <w:r w:rsidRPr="00D20416">
        <w:t xml:space="preserve">  T-Mobile</w:t>
      </w:r>
      <w:r w:rsidRPr="00015157">
        <w:t xml:space="preserve"> maintains that </w:t>
      </w:r>
      <w:r w:rsidRPr="003D4C06">
        <w:t>deployment of this C</w:t>
      </w:r>
      <w:r w:rsidR="001F3E47">
        <w:noBreakHyphen/>
      </w:r>
      <w:r>
        <w:t xml:space="preserve">band </w:t>
      </w:r>
      <w:r w:rsidRPr="003D4C06">
        <w:t>spectrum will have significant benefits</w:t>
      </w:r>
      <w:r w:rsidRPr="00274854">
        <w:t xml:space="preserve"> for consumers and competition by </w:t>
      </w:r>
      <w:r w:rsidRPr="00BE2218">
        <w:t>al</w:t>
      </w:r>
      <w:r w:rsidRPr="00FC73A6">
        <w:t>lowing T-Mobile to meet the increas</w:t>
      </w:r>
      <w:r w:rsidRPr="00CB3767">
        <w:t xml:space="preserve">ed demand for wireless data in the </w:t>
      </w:r>
      <w:r w:rsidRPr="0041059C">
        <w:t>markets covered by its</w:t>
      </w:r>
      <w:r w:rsidRPr="009843BA">
        <w:t xml:space="preserve"> 3.7 </w:t>
      </w:r>
      <w:r w:rsidRPr="004F35FC">
        <w:t>GHz</w:t>
      </w:r>
      <w:r w:rsidRPr="00491BFD">
        <w:t xml:space="preserve"> </w:t>
      </w:r>
      <w:r>
        <w:t>Service</w:t>
      </w:r>
      <w:r w:rsidRPr="00D20416">
        <w:t xml:space="preserve"> licenses.</w:t>
      </w:r>
      <w:r>
        <w:rPr>
          <w:rStyle w:val="FootnoteReference"/>
        </w:rPr>
        <w:footnoteReference w:id="112"/>
      </w:r>
      <w:r w:rsidRPr="00D20416">
        <w:t xml:space="preserve">  </w:t>
      </w:r>
      <w:r w:rsidRPr="00015157">
        <w:t>T</w:t>
      </w:r>
      <w:r w:rsidR="00377BEA">
        <w:noBreakHyphen/>
      </w:r>
      <w:r w:rsidRPr="00015157">
        <w:t xml:space="preserve">Mobile further claims that this spectrum will increase available capacity on T-Mobile’s network </w:t>
      </w:r>
      <w:r w:rsidRPr="003D4C06">
        <w:t>to support expanded and/or improved home Internet</w:t>
      </w:r>
      <w:r w:rsidRPr="00274854">
        <w:t xml:space="preserve"> and enhance competiti</w:t>
      </w:r>
      <w:r w:rsidRPr="00D77FC0">
        <w:t xml:space="preserve">on, </w:t>
      </w:r>
      <w:r>
        <w:t xml:space="preserve">which should help extend wireless broadband to more U.S. </w:t>
      </w:r>
      <w:r w:rsidRPr="00FC73A6">
        <w:t>consume</w:t>
      </w:r>
      <w:r w:rsidRPr="00CB3767">
        <w:t>rs.</w:t>
      </w:r>
      <w:r>
        <w:rPr>
          <w:rStyle w:val="FootnoteReference"/>
        </w:rPr>
        <w:footnoteReference w:id="113"/>
      </w:r>
    </w:p>
    <w:p w:rsidR="000C67F1" w:rsidP="000B5EFE" w14:paraId="0A0B127B" w14:textId="05DA5FCA">
      <w:pPr>
        <w:pStyle w:val="ParaNum"/>
      </w:pPr>
      <w:r>
        <w:t>I</w:t>
      </w:r>
      <w:r w:rsidR="000A5719">
        <w:t xml:space="preserve">n the </w:t>
      </w:r>
      <w:r w:rsidR="000A5719">
        <w:rPr>
          <w:i/>
          <w:iCs/>
        </w:rPr>
        <w:t>3.7 GHz Report and Order</w:t>
      </w:r>
      <w:r w:rsidR="000A5719">
        <w:t>, the Commission determined that the public interest warrants licensing the lower 280 megahertz of the 3.7 GHz band for flexible use and making it available for mutually exclusive licensing through a public auction.</w:t>
      </w:r>
      <w:r>
        <w:rPr>
          <w:rStyle w:val="FootnoteReference"/>
        </w:rPr>
        <w:footnoteReference w:id="114"/>
      </w:r>
      <w:r w:rsidR="000A5719">
        <w:t xml:space="preserve"> </w:t>
      </w:r>
      <w:r w:rsidR="00D44403">
        <w:t xml:space="preserve"> </w:t>
      </w:r>
      <w:r w:rsidR="00A814FD">
        <w:t xml:space="preserve">The Commission’s prior determinations in this regard are amply </w:t>
      </w:r>
      <w:r w:rsidR="00A26FC5">
        <w:t>supported</w:t>
      </w:r>
      <w:r w:rsidR="00A814FD">
        <w:t xml:space="preserve"> by Verizon Wireless</w:t>
      </w:r>
      <w:r w:rsidR="00D3419E">
        <w:t>’s</w:t>
      </w:r>
      <w:r w:rsidR="00A814FD">
        <w:t xml:space="preserve"> and T-Mobile</w:t>
      </w:r>
      <w:r w:rsidR="00D3419E">
        <w:t>’s plans</w:t>
      </w:r>
      <w:r w:rsidR="0039170C">
        <w:t xml:space="preserve"> for </w:t>
      </w:r>
      <w:r w:rsidR="00902C76">
        <w:t>deploying this spectrum</w:t>
      </w:r>
      <w:r w:rsidR="00A814FD">
        <w:t xml:space="preserve">.  </w:t>
      </w:r>
      <w:r w:rsidR="00786985">
        <w:t>We note that under the C-band transition schedule,</w:t>
      </w:r>
      <w:r>
        <w:rPr>
          <w:rStyle w:val="FootnoteReference"/>
        </w:rPr>
        <w:footnoteReference w:id="115"/>
      </w:r>
      <w:r w:rsidR="00786985">
        <w:t xml:space="preserve"> entities may be able to deploy wireless services to the public on this spectrum in the near-term.  </w:t>
      </w:r>
      <w:r>
        <w:t>Both Verizon Wireless</w:t>
      </w:r>
      <w:r w:rsidR="008A27A8">
        <w:t xml:space="preserve"> and T-Mobile</w:t>
      </w:r>
      <w:r>
        <w:t xml:space="preserve"> have explained their plans for the almost immediate use of the C-band spectrum to bring the benefits of 5G to American consumers.  Verizon Wireless has already begun installing 5G C-band equipment and is scheduled to reach 100 million people with its C</w:t>
      </w:r>
      <w:r w:rsidR="00377BEA">
        <w:noBreakHyphen/>
      </w:r>
      <w:r>
        <w:t>band service by March 2022.</w:t>
      </w:r>
      <w:r>
        <w:rPr>
          <w:rStyle w:val="FootnoteReference"/>
        </w:rPr>
        <w:footnoteReference w:id="116"/>
      </w:r>
      <w:r>
        <w:t xml:space="preserve">  In addition, T-Mobile has said that when the C-band licenses become available, it will add them to its Ultra Capacity 5G network, which </w:t>
      </w:r>
      <w:r w:rsidR="00CF4A4B">
        <w:t xml:space="preserve">it claims </w:t>
      </w:r>
      <w:r>
        <w:t>will cover 200 million people by the end of 2021.</w:t>
      </w:r>
      <w:r>
        <w:rPr>
          <w:rStyle w:val="FootnoteReference"/>
        </w:rPr>
        <w:footnoteReference w:id="117"/>
      </w:r>
      <w:r>
        <w:t xml:space="preserve">  </w:t>
      </w:r>
    </w:p>
    <w:p w:rsidR="005101D2" w:rsidRPr="00FB5E67" w:rsidP="00A453D1" w14:paraId="65D0C03D" w14:textId="0C05E62A">
      <w:pPr>
        <w:pStyle w:val="ParaNum"/>
      </w:pPr>
      <w:r>
        <w:t xml:space="preserve">Based on </w:t>
      </w:r>
      <w:r w:rsidR="00B97DF7">
        <w:t xml:space="preserve">our careful evaluation </w:t>
      </w:r>
      <w:r w:rsidR="005F5703">
        <w:t>of the competitive effects</w:t>
      </w:r>
      <w:r w:rsidR="00D77918">
        <w:t xml:space="preserve"> </w:t>
      </w:r>
      <w:r w:rsidR="005F5703">
        <w:t xml:space="preserve">in each </w:t>
      </w:r>
      <w:r w:rsidR="00DA6586">
        <w:t xml:space="preserve">local </w:t>
      </w:r>
      <w:r w:rsidR="005F5703">
        <w:t xml:space="preserve">market, we </w:t>
      </w:r>
      <w:r w:rsidR="00B32A6A">
        <w:t xml:space="preserve">disagree with DISH that </w:t>
      </w:r>
      <w:r w:rsidR="00AA77B0">
        <w:t>competitors and auction participants could be foreclosed.  Our examination of the r</w:t>
      </w:r>
      <w:r w:rsidR="004A6786">
        <w:t>e</w:t>
      </w:r>
      <w:r w:rsidR="00AA6601">
        <w:t xml:space="preserve">cord and </w:t>
      </w:r>
      <w:r w:rsidR="00013672">
        <w:t xml:space="preserve">our analysis of the </w:t>
      </w:r>
      <w:r w:rsidR="004100ED">
        <w:t xml:space="preserve">particular </w:t>
      </w:r>
      <w:r w:rsidR="00013672">
        <w:t>market</w:t>
      </w:r>
      <w:r w:rsidR="005C0DCB">
        <w:t>s</w:t>
      </w:r>
      <w:r w:rsidR="009A51AA">
        <w:t xml:space="preserve"> </w:t>
      </w:r>
      <w:r w:rsidR="004100ED">
        <w:t xml:space="preserve">at issue finds </w:t>
      </w:r>
      <w:r w:rsidR="009A51AA">
        <w:t xml:space="preserve">that </w:t>
      </w:r>
      <w:r w:rsidR="000A4A4D">
        <w:t xml:space="preserve">granting these Auction 107 license applications </w:t>
      </w:r>
      <w:r w:rsidR="005F4A4B">
        <w:t xml:space="preserve">would be unlikely to </w:t>
      </w:r>
      <w:r w:rsidR="00471CD2">
        <w:t>foreclose rival service providers from entering or expanding in t</w:t>
      </w:r>
      <w:r w:rsidR="00202A90">
        <w:t xml:space="preserve">hese local markets. </w:t>
      </w:r>
      <w:r w:rsidR="00D77918">
        <w:t xml:space="preserve"> </w:t>
      </w:r>
      <w:r w:rsidR="00C05DA7">
        <w:t xml:space="preserve">We also find it unlikely that granting the </w:t>
      </w:r>
      <w:r w:rsidR="003733E4">
        <w:t xml:space="preserve">applications </w:t>
      </w:r>
      <w:r w:rsidR="006A2BC3">
        <w:t xml:space="preserve">would </w:t>
      </w:r>
      <w:r w:rsidR="00C05DA7">
        <w:t xml:space="preserve">give </w:t>
      </w:r>
      <w:r w:rsidR="00674633">
        <w:t xml:space="preserve">T-Mobile and </w:t>
      </w:r>
      <w:r w:rsidR="003733E4">
        <w:t xml:space="preserve">Verizon Wireless </w:t>
      </w:r>
      <w:r w:rsidR="00C05DA7">
        <w:t>the ability to raise their rivals’ costs significantly</w:t>
      </w:r>
      <w:r w:rsidR="00345324">
        <w:t xml:space="preserve">.  </w:t>
      </w:r>
      <w:r w:rsidR="00CE78AB">
        <w:t xml:space="preserve">We agree with T-Mobile </w:t>
      </w:r>
      <w:r w:rsidR="00F07611">
        <w:t xml:space="preserve">and Verizon </w:t>
      </w:r>
      <w:r w:rsidR="00F07611">
        <w:t xml:space="preserve">Wireless </w:t>
      </w:r>
      <w:r w:rsidR="00CE78AB">
        <w:t xml:space="preserve">that DISH does not </w:t>
      </w:r>
      <w:r w:rsidR="002D0AC1">
        <w:t xml:space="preserve">put forth any </w:t>
      </w:r>
      <w:r w:rsidR="009B0FCE">
        <w:t xml:space="preserve">evidence that </w:t>
      </w:r>
      <w:r w:rsidR="003477FA">
        <w:t xml:space="preserve">grant of the licenses will </w:t>
      </w:r>
      <w:r w:rsidR="00555B03">
        <w:t xml:space="preserve">cause harm to DISH itself or to </w:t>
      </w:r>
      <w:r w:rsidR="00E06C7E">
        <w:t>the public interest</w:t>
      </w:r>
      <w:r w:rsidR="00555B03">
        <w:t>.</w:t>
      </w:r>
      <w:r>
        <w:rPr>
          <w:rStyle w:val="FootnoteReference"/>
        </w:rPr>
        <w:footnoteReference w:id="118"/>
      </w:r>
      <w:r w:rsidR="00AD20EA">
        <w:t xml:space="preserve">  </w:t>
      </w:r>
      <w:r w:rsidRPr="00955800" w:rsidR="00171D0F">
        <w:rPr>
          <w:szCs w:val="22"/>
        </w:rPr>
        <w:t>We also note that no party filed in support of DISH’s assertions</w:t>
      </w:r>
      <w:r w:rsidRPr="00955800" w:rsidR="00171D0F">
        <w:rPr>
          <w:rFonts w:ascii="Arial" w:hAnsi="Arial" w:cs="Arial"/>
          <w:sz w:val="24"/>
          <w:szCs w:val="24"/>
        </w:rPr>
        <w:t>.</w:t>
      </w:r>
      <w:r w:rsidRPr="00937E12" w:rsidR="00171D0F">
        <w:t xml:space="preserve"> </w:t>
      </w:r>
      <w:r w:rsidRPr="00A02F99" w:rsidR="00171D0F">
        <w:t xml:space="preserve"> </w:t>
      </w:r>
      <w:r w:rsidR="00491769">
        <w:t>Moreover</w:t>
      </w:r>
      <w:r w:rsidRPr="00A54F42" w:rsidR="00491769">
        <w:t>, T</w:t>
      </w:r>
      <w:r w:rsidR="00491769">
        <w:noBreakHyphen/>
      </w:r>
      <w:r w:rsidRPr="00A54F42" w:rsidR="00491769">
        <w:t xml:space="preserve">Mobile’s and Verizon Wireless’s use of the spectrum to deploy 5G </w:t>
      </w:r>
      <w:r w:rsidR="00491769">
        <w:t xml:space="preserve">and other advanced wireless </w:t>
      </w:r>
      <w:r w:rsidRPr="00A54F42" w:rsidR="00491769">
        <w:t>service</w:t>
      </w:r>
      <w:r w:rsidR="00491769">
        <w:t>s</w:t>
      </w:r>
      <w:r w:rsidRPr="00A54F42" w:rsidR="00491769">
        <w:t xml:space="preserve"> rapidly</w:t>
      </w:r>
      <w:r w:rsidR="00491769">
        <w:t xml:space="preserve"> will benefit American consumers by</w:t>
      </w:r>
      <w:r w:rsidR="00184D8E">
        <w:t xml:space="preserve"> introducing new competition in the provision of mid-band 5G services,</w:t>
      </w:r>
      <w:r w:rsidRPr="00A54F42" w:rsidR="00491769">
        <w:t xml:space="preserve"> meet</w:t>
      </w:r>
      <w:r w:rsidR="00491769">
        <w:t>ing the</w:t>
      </w:r>
      <w:r w:rsidRPr="00A54F42" w:rsidR="00491769">
        <w:t xml:space="preserve"> increased demand for wireless data and </w:t>
      </w:r>
      <w:r w:rsidR="00491769">
        <w:t>by</w:t>
      </w:r>
      <w:r w:rsidRPr="00A54F42" w:rsidR="00491769">
        <w:t xml:space="preserve"> expand</w:t>
      </w:r>
      <w:r w:rsidR="00491769">
        <w:t>ing</w:t>
      </w:r>
      <w:r w:rsidR="00A72289">
        <w:t>,</w:t>
      </w:r>
      <w:r w:rsidRPr="00A54F42" w:rsidR="00491769">
        <w:t xml:space="preserve"> and improv</w:t>
      </w:r>
      <w:r w:rsidR="00491769">
        <w:t>ing</w:t>
      </w:r>
      <w:r w:rsidRPr="00A54F42" w:rsidR="00491769">
        <w:t xml:space="preserve"> </w:t>
      </w:r>
      <w:r w:rsidR="00491769">
        <w:t xml:space="preserve">advanced wireless </w:t>
      </w:r>
      <w:r w:rsidRPr="00A54F42" w:rsidR="00491769">
        <w:t>service to rural areas.</w:t>
      </w:r>
      <w:r w:rsidR="00AD20EA">
        <w:t xml:space="preserve">  </w:t>
      </w:r>
      <w:r w:rsidR="00DA62BD">
        <w:t>We find that granting these license applications will allow each of the Applicants to put this mid-band spectrum to use in the near term.</w:t>
      </w:r>
      <w:r w:rsidR="00DA62BD">
        <w:t xml:space="preserve"> </w:t>
      </w:r>
      <w:r w:rsidR="00DA62BD">
        <w:t xml:space="preserve"> </w:t>
      </w:r>
      <w:r w:rsidR="00AD20EA">
        <w:t xml:space="preserve">Although we find competitive harm to be unlikely given the record before us and the </w:t>
      </w:r>
      <w:r w:rsidR="00650C30">
        <w:t>applicable</w:t>
      </w:r>
      <w:r w:rsidR="00AD20EA">
        <w:t xml:space="preserve"> Commission precedent, we acknowledge</w:t>
      </w:r>
      <w:r w:rsidRPr="00FB5E67" w:rsidR="00AD20EA">
        <w:t xml:space="preserve"> that the amount of spectrum needed </w:t>
      </w:r>
      <w:r w:rsidR="00D23E7B">
        <w:t xml:space="preserve">for multiple competitors </w:t>
      </w:r>
      <w:r w:rsidRPr="00FB5E67" w:rsidR="00AD20EA">
        <w:t xml:space="preserve">to deploy robust 5G networks </w:t>
      </w:r>
      <w:r w:rsidR="005C7E95">
        <w:t>may</w:t>
      </w:r>
      <w:r w:rsidRPr="00FB5E67" w:rsidR="00AD20EA">
        <w:t xml:space="preserve"> evolve</w:t>
      </w:r>
      <w:r w:rsidR="005C7E95">
        <w:t xml:space="preserve">, and we will continue to </w:t>
      </w:r>
      <w:r w:rsidR="00847C9E">
        <w:t>monitor these dynamics</w:t>
      </w:r>
      <w:r w:rsidRPr="00FB5E67" w:rsidR="00AD20EA">
        <w:t>.</w:t>
      </w:r>
    </w:p>
    <w:p w:rsidR="00260B63" w:rsidP="00260B63" w14:paraId="146BCFE9" w14:textId="77777777">
      <w:pPr>
        <w:pStyle w:val="Heading1"/>
      </w:pPr>
      <w:bookmarkStart w:id="107" w:name="_Toc75520973"/>
      <w:bookmarkStart w:id="108" w:name="_Toc76047781"/>
      <w:bookmarkStart w:id="109" w:name="_Toc76128944"/>
      <w:bookmarkStart w:id="110" w:name="_Toc76645712"/>
      <w:bookmarkStart w:id="111" w:name="_Toc77081916"/>
      <w:bookmarkStart w:id="112" w:name="_Toc77660269"/>
      <w:r>
        <w:t>conclusion</w:t>
      </w:r>
      <w:bookmarkEnd w:id="107"/>
      <w:bookmarkEnd w:id="108"/>
      <w:bookmarkEnd w:id="109"/>
      <w:bookmarkEnd w:id="110"/>
      <w:bookmarkEnd w:id="111"/>
      <w:bookmarkEnd w:id="112"/>
    </w:p>
    <w:p w:rsidR="00241840" w:rsidRPr="00943F0D" w:rsidP="00D43891" w14:paraId="0713D8C4" w14:textId="77777777">
      <w:pPr>
        <w:pStyle w:val="ParaNum"/>
      </w:pPr>
      <w:r w:rsidRPr="00CB056D">
        <w:t xml:space="preserve">For the reasons </w:t>
      </w:r>
      <w:r w:rsidR="00023C2C">
        <w:t>discussed</w:t>
      </w:r>
      <w:r w:rsidR="00274142">
        <w:t xml:space="preserve"> </w:t>
      </w:r>
      <w:r w:rsidRPr="00CB056D">
        <w:t xml:space="preserve">above, </w:t>
      </w:r>
      <w:r w:rsidRPr="00CB056D" w:rsidR="002C234F">
        <w:t xml:space="preserve">we find that the public interest, convenience, and necessity would be served if T-Mobile’s and Verizon Wireless’s above-referenced Auction 107 </w:t>
      </w:r>
      <w:r w:rsidR="003733E4">
        <w:t>long-form</w:t>
      </w:r>
      <w:r w:rsidRPr="00CB056D" w:rsidR="003733E4">
        <w:t xml:space="preserve"> </w:t>
      </w:r>
      <w:r w:rsidRPr="00CB056D" w:rsidR="002C234F">
        <w:t xml:space="preserve">applications are granted.  </w:t>
      </w:r>
      <w:r w:rsidR="00345A3F">
        <w:t>We</w:t>
      </w:r>
      <w:r w:rsidR="002C234F">
        <w:t xml:space="preserve"> conclude that competitive harm resulting from the grant of these applications is unlikely</w:t>
      </w:r>
      <w:r w:rsidRPr="009F321F" w:rsidR="002C234F">
        <w:t>.</w:t>
      </w:r>
      <w:r w:rsidR="002C234F">
        <w:t xml:space="preserve"> </w:t>
      </w:r>
      <w:r w:rsidRPr="00CB056D">
        <w:t xml:space="preserve"> </w:t>
      </w:r>
      <w:r w:rsidR="00327A93">
        <w:t xml:space="preserve">Further, </w:t>
      </w:r>
      <w:r w:rsidRPr="00CB056D">
        <w:t xml:space="preserve">we find that DISH’s </w:t>
      </w:r>
      <w:r w:rsidR="00BB507C">
        <w:t>p</w:t>
      </w:r>
      <w:r w:rsidRPr="00CB056D">
        <w:t xml:space="preserve">etitions </w:t>
      </w:r>
      <w:r w:rsidR="00650354">
        <w:t xml:space="preserve">do not raise any specific allegations, much less substantial or material questions of fact under section 309(d) and </w:t>
      </w:r>
      <w:r w:rsidR="00917509">
        <w:t>(e)</w:t>
      </w:r>
      <w:r w:rsidR="00650354">
        <w:t xml:space="preserve"> </w:t>
      </w:r>
      <w:r w:rsidRPr="00CB056D">
        <w:t xml:space="preserve">with respect to T-Mobile’s and Verizon Wireless’s Auction 107 license applications.  </w:t>
      </w:r>
      <w:r w:rsidR="00160852">
        <w:t>Considering the totality of the circumstances and the record before us</w:t>
      </w:r>
      <w:r w:rsidR="00FF012F">
        <w:t xml:space="preserve"> in the particular markets at issue</w:t>
      </w:r>
      <w:r w:rsidRPr="00CB056D">
        <w:t xml:space="preserve">, we deny DISH’s </w:t>
      </w:r>
      <w:r w:rsidR="00316948">
        <w:t>p</w:t>
      </w:r>
      <w:r w:rsidRPr="00CB056D">
        <w:t>etitions</w:t>
      </w:r>
      <w:r w:rsidR="0039148E">
        <w:t xml:space="preserve"> and find it unnecessary to designate</w:t>
      </w:r>
      <w:r w:rsidR="0034445D">
        <w:t xml:space="preserve"> the license applications for a hearing.</w:t>
      </w:r>
      <w:r w:rsidRPr="00CB056D" w:rsidR="0034445D">
        <w:t xml:space="preserve"> </w:t>
      </w:r>
      <w:r w:rsidRPr="00CB056D">
        <w:t xml:space="preserve"> </w:t>
      </w:r>
      <w:r w:rsidR="0034445D">
        <w:t>W</w:t>
      </w:r>
      <w:r w:rsidRPr="00CB056D">
        <w:t xml:space="preserve">e will process the above-referenced Auction 107 </w:t>
      </w:r>
      <w:r w:rsidR="003733E4">
        <w:t>long-form</w:t>
      </w:r>
      <w:r w:rsidRPr="00CB056D" w:rsidR="003733E4">
        <w:t xml:space="preserve"> </w:t>
      </w:r>
      <w:r w:rsidRPr="00CB056D">
        <w:t>applications in accordance with the provisions of this Order and the Commission’s rules.</w:t>
      </w:r>
    </w:p>
    <w:p w:rsidR="00015157" w:rsidP="00915708" w14:paraId="1F6F96BF" w14:textId="77777777">
      <w:pPr>
        <w:pStyle w:val="Heading1"/>
      </w:pPr>
      <w:bookmarkStart w:id="113" w:name="_Toc75520974"/>
      <w:bookmarkStart w:id="114" w:name="_Toc76047782"/>
      <w:bookmarkStart w:id="115" w:name="_Toc76128945"/>
      <w:bookmarkStart w:id="116" w:name="_Toc76645713"/>
      <w:bookmarkStart w:id="117" w:name="_Toc77081917"/>
      <w:bookmarkStart w:id="118" w:name="_Toc77660270"/>
      <w:r>
        <w:t>O</w:t>
      </w:r>
      <w:r w:rsidR="000F4794">
        <w:t>rdering clauses</w:t>
      </w:r>
      <w:bookmarkEnd w:id="113"/>
      <w:bookmarkEnd w:id="114"/>
      <w:bookmarkEnd w:id="115"/>
      <w:bookmarkEnd w:id="116"/>
      <w:bookmarkEnd w:id="117"/>
      <w:bookmarkEnd w:id="118"/>
    </w:p>
    <w:p w:rsidR="00431C67" w:rsidP="00431C67" w14:paraId="16F6D210" w14:textId="77777777">
      <w:pPr>
        <w:pStyle w:val="ParaNum"/>
      </w:pPr>
      <w:r w:rsidRPr="00ED4C3A">
        <w:t>Accordingly, IT IS ORDERED, pursuant to sections 4(i)</w:t>
      </w:r>
      <w:r>
        <w:t>, 4(j),</w:t>
      </w:r>
      <w:r w:rsidRPr="00ED4C3A">
        <w:t xml:space="preserve"> and 309 of the Communications Act of 1934, as amended, 47 U.S.C. §§ 154(i), </w:t>
      </w:r>
      <w:r>
        <w:t xml:space="preserve">(j), </w:t>
      </w:r>
      <w:r w:rsidRPr="00ED4C3A">
        <w:t xml:space="preserve">309, and sections </w:t>
      </w:r>
      <w:r>
        <w:t xml:space="preserve">0.21, </w:t>
      </w:r>
      <w:r w:rsidRPr="00ED4C3A">
        <w:t xml:space="preserve">0.131, </w:t>
      </w:r>
      <w:r>
        <w:t xml:space="preserve">0.271, </w:t>
      </w:r>
      <w:r w:rsidRPr="00ED4C3A">
        <w:t xml:space="preserve">0.331, and 1.2108 of the Commission's rules, 47 C.F.R. §§ </w:t>
      </w:r>
      <w:r>
        <w:t xml:space="preserve">0.21, </w:t>
      </w:r>
      <w:r w:rsidRPr="00ED4C3A">
        <w:t xml:space="preserve">0.131, </w:t>
      </w:r>
      <w:r>
        <w:t xml:space="preserve">0.271, </w:t>
      </w:r>
      <w:r w:rsidRPr="00ED4C3A">
        <w:t>0.331, 1.2108, that the Petitions to Deny filed by DISH Network Corporation on April 12, 2021, ARE DENIED.</w:t>
      </w:r>
    </w:p>
    <w:p w:rsidR="008E2DD4" w:rsidP="008E2DD4" w14:paraId="15E57DE4" w14:textId="77777777">
      <w:pPr>
        <w:pStyle w:val="ParaNum"/>
        <w:rPr>
          <w:snapToGrid/>
          <w:kern w:val="0"/>
        </w:rPr>
      </w:pPr>
      <w:r w:rsidRPr="0055713D">
        <w:t>IT IS FURTHER ORDERED that the FCC Form 601 long-form application filed by Cellco Partnership, FCC File No. 0009446983, SHALL BE PROCESSED consistent with this Order and the Commission’s rules.</w:t>
      </w:r>
    </w:p>
    <w:p w:rsidR="00F357E5" w14:paraId="4D512D57" w14:textId="77777777">
      <w:pPr>
        <w:widowControl/>
      </w:pPr>
      <w:r>
        <w:br w:type="page"/>
      </w:r>
    </w:p>
    <w:p w:rsidR="004A2C51" w:rsidRPr="004A2C51" w:rsidP="000E7E7B" w14:paraId="201B51A5" w14:textId="1B56002B">
      <w:pPr>
        <w:pStyle w:val="ParaNum"/>
        <w:widowControl/>
      </w:pPr>
      <w:r w:rsidRPr="000104CE">
        <w:t>IT IS FURTHER ORDERED that the FCC Form 601 long-form application filed by T</w:t>
      </w:r>
      <w:r w:rsidR="0006322C">
        <w:noBreakHyphen/>
      </w:r>
      <w:r w:rsidRPr="000104CE">
        <w:t>Mobile License LLC, FCC File No. 0009446137, SHALL BE PROCESSED consistent with this Order and the Commission’s rules.</w:t>
      </w:r>
    </w:p>
    <w:p w:rsidR="00431C67" w:rsidP="00431C67" w14:paraId="5317FB29" w14:textId="77777777">
      <w:pPr>
        <w:pStyle w:val="ParaNum"/>
        <w:numPr>
          <w:ilvl w:val="0"/>
          <w:numId w:val="0"/>
        </w:numPr>
        <w:ind w:left="720"/>
      </w:pPr>
    </w:p>
    <w:p w:rsidR="00EB0654" w:rsidP="00E43C13" w14:paraId="5A0B3407" w14:textId="77777777">
      <w:pPr>
        <w:pStyle w:val="ParaNum"/>
        <w:keepNext/>
        <w:numPr>
          <w:ilvl w:val="0"/>
          <w:numId w:val="0"/>
        </w:numPr>
        <w:spacing w:before="120" w:after="0"/>
        <w:ind w:left="2880" w:firstLine="720"/>
      </w:pPr>
      <w:bookmarkStart w:id="119" w:name="_Hlk76038628"/>
      <w:r>
        <w:t>FEDERAL COMMUNICATIONS COMMISSION</w:t>
      </w:r>
    </w:p>
    <w:p w:rsidR="00EB0654" w:rsidP="00A22786" w14:paraId="7AD7CC1A" w14:textId="77777777">
      <w:pPr>
        <w:pStyle w:val="ParaNum"/>
        <w:keepNext/>
        <w:numPr>
          <w:ilvl w:val="0"/>
          <w:numId w:val="0"/>
        </w:numPr>
        <w:spacing w:after="0"/>
        <w:jc w:val="right"/>
      </w:pPr>
    </w:p>
    <w:p w:rsidR="00EB0654" w:rsidP="00A22786" w14:paraId="43BE004D" w14:textId="77777777">
      <w:pPr>
        <w:pStyle w:val="ParaNum"/>
        <w:keepNext/>
        <w:numPr>
          <w:ilvl w:val="0"/>
          <w:numId w:val="0"/>
        </w:numPr>
        <w:spacing w:after="0"/>
        <w:jc w:val="right"/>
      </w:pPr>
    </w:p>
    <w:p w:rsidR="00EB0654" w:rsidP="00A22786" w14:paraId="6B1E5161" w14:textId="77777777">
      <w:pPr>
        <w:pStyle w:val="ParaNum"/>
        <w:keepNext/>
        <w:numPr>
          <w:ilvl w:val="0"/>
          <w:numId w:val="0"/>
        </w:numPr>
        <w:spacing w:after="0"/>
        <w:jc w:val="right"/>
      </w:pPr>
    </w:p>
    <w:p w:rsidR="002F3BAF" w:rsidP="00E43C13" w14:paraId="0524D40D" w14:textId="77777777">
      <w:pPr>
        <w:pStyle w:val="ParaNum"/>
        <w:keepNext/>
        <w:numPr>
          <w:ilvl w:val="0"/>
          <w:numId w:val="0"/>
        </w:numPr>
        <w:spacing w:after="0"/>
        <w:ind w:left="2880" w:firstLine="720"/>
      </w:pPr>
    </w:p>
    <w:p w:rsidR="00EB0654" w:rsidP="00E43C13" w14:paraId="70E7BA15" w14:textId="77777777">
      <w:pPr>
        <w:pStyle w:val="ParaNum"/>
        <w:keepNext/>
        <w:numPr>
          <w:ilvl w:val="0"/>
          <w:numId w:val="0"/>
        </w:numPr>
        <w:spacing w:after="0"/>
        <w:ind w:left="2880" w:firstLine="720"/>
      </w:pPr>
      <w:r>
        <w:t>Joel Taubenblatt</w:t>
      </w:r>
    </w:p>
    <w:p w:rsidR="003F799C" w:rsidP="002F3BAF" w14:paraId="04DA9CC9" w14:textId="77777777">
      <w:pPr>
        <w:pStyle w:val="ParaNum"/>
        <w:keepNext/>
        <w:numPr>
          <w:ilvl w:val="0"/>
          <w:numId w:val="0"/>
        </w:numPr>
        <w:spacing w:after="0"/>
        <w:ind w:left="2880" w:firstLine="720"/>
      </w:pPr>
      <w:r>
        <w:t>Acting Chief</w:t>
      </w:r>
    </w:p>
    <w:p w:rsidR="00EB0654" w:rsidP="002F3BAF" w14:paraId="51BD86E3" w14:textId="77777777">
      <w:pPr>
        <w:pStyle w:val="ParaNum"/>
        <w:keepNext/>
        <w:numPr>
          <w:ilvl w:val="0"/>
          <w:numId w:val="0"/>
        </w:numPr>
        <w:spacing w:after="0"/>
        <w:ind w:left="2880" w:firstLine="720"/>
        <w:jc w:val="center"/>
      </w:pPr>
      <w:r>
        <w:t>Wireless Telecommunications Bureau</w:t>
      </w:r>
      <w:r w:rsidR="003F799C">
        <w:tab/>
      </w:r>
      <w:r w:rsidR="003F799C">
        <w:tab/>
      </w:r>
      <w:r w:rsidR="003F799C">
        <w:tab/>
      </w:r>
      <w:r w:rsidR="003F799C">
        <w:tab/>
      </w:r>
      <w:r w:rsidR="00124FA7">
        <w:t xml:space="preserve">                                        </w:t>
      </w:r>
    </w:p>
    <w:p w:rsidR="00DC01A9" w:rsidP="00A22786" w14:paraId="6EEC9152" w14:textId="77777777">
      <w:pPr>
        <w:pStyle w:val="ParaNum"/>
        <w:keepNext/>
        <w:numPr>
          <w:ilvl w:val="0"/>
          <w:numId w:val="0"/>
        </w:numPr>
        <w:spacing w:after="0"/>
        <w:ind w:firstLine="720"/>
      </w:pPr>
    </w:p>
    <w:p w:rsidR="00DC01A9" w:rsidP="00A22786" w14:paraId="048FF559" w14:textId="77777777">
      <w:pPr>
        <w:pStyle w:val="ParaNum"/>
        <w:keepNext/>
        <w:numPr>
          <w:ilvl w:val="0"/>
          <w:numId w:val="0"/>
        </w:numPr>
        <w:spacing w:after="0"/>
        <w:ind w:firstLine="720"/>
      </w:pPr>
    </w:p>
    <w:p w:rsidR="00582C10" w:rsidP="00A22786" w14:paraId="21C402DE" w14:textId="77777777">
      <w:pPr>
        <w:pStyle w:val="ParaNum"/>
        <w:keepNext/>
        <w:numPr>
          <w:ilvl w:val="0"/>
          <w:numId w:val="0"/>
        </w:numPr>
        <w:spacing w:after="0"/>
        <w:ind w:firstLine="720"/>
      </w:pPr>
    </w:p>
    <w:p w:rsidR="00BF228A" w:rsidP="00A22786" w14:paraId="77AEC694" w14:textId="77777777">
      <w:pPr>
        <w:pStyle w:val="ParaNum"/>
        <w:keepNext/>
        <w:numPr>
          <w:ilvl w:val="0"/>
          <w:numId w:val="0"/>
        </w:numPr>
        <w:spacing w:after="0"/>
        <w:ind w:firstLine="720"/>
      </w:pPr>
    </w:p>
    <w:p w:rsidR="00BF228A" w:rsidP="00A22786" w14:paraId="070503FF" w14:textId="77777777">
      <w:pPr>
        <w:pStyle w:val="ParaNum"/>
        <w:keepNext/>
        <w:numPr>
          <w:ilvl w:val="0"/>
          <w:numId w:val="0"/>
        </w:numPr>
        <w:spacing w:after="0"/>
        <w:ind w:firstLine="720"/>
      </w:pPr>
    </w:p>
    <w:p w:rsidR="00582C10" w:rsidP="005C47EA" w14:paraId="6676F439" w14:textId="77777777">
      <w:pPr>
        <w:pStyle w:val="ParaNum"/>
        <w:keepNext/>
        <w:numPr>
          <w:ilvl w:val="0"/>
          <w:numId w:val="0"/>
        </w:numPr>
        <w:spacing w:after="0"/>
        <w:ind w:left="2880" w:firstLine="720"/>
      </w:pPr>
      <w:r>
        <w:t>Giulia McHenry</w:t>
      </w:r>
    </w:p>
    <w:bookmarkEnd w:id="119"/>
    <w:p w:rsidR="003F799C" w:rsidP="002F3BAF" w14:paraId="7C841D73" w14:textId="77777777">
      <w:pPr>
        <w:pStyle w:val="ParaNum"/>
        <w:keepNext/>
        <w:numPr>
          <w:ilvl w:val="0"/>
          <w:numId w:val="0"/>
        </w:numPr>
        <w:spacing w:after="0"/>
        <w:ind w:left="2880" w:firstLine="720"/>
      </w:pPr>
      <w:r>
        <w:t>Chief</w:t>
      </w:r>
    </w:p>
    <w:p w:rsidR="006874CD" w:rsidRPr="006874CD" w:rsidP="002F3BAF" w14:paraId="736AB072" w14:textId="77777777">
      <w:pPr>
        <w:pStyle w:val="ParaNum"/>
        <w:keepNext/>
        <w:numPr>
          <w:ilvl w:val="0"/>
          <w:numId w:val="0"/>
        </w:numPr>
        <w:spacing w:after="0"/>
        <w:ind w:left="2880" w:firstLine="720"/>
      </w:pPr>
      <w:r>
        <w:t>Office of Economics and Analytics</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nhg-text-roman">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79B6" w:rsidP="0055614C" w14:paraId="07C560EB" w14:textId="77777777">
    <w:pPr>
      <w:pStyle w:val="Footer"/>
      <w:framePr w:wrap="around" w:vAnchor="text" w:hAnchor="margin" w:xAlign="center" w:y="1"/>
    </w:pPr>
    <w:r>
      <w:fldChar w:fldCharType="begin"/>
    </w:r>
    <w:r>
      <w:instrText xml:space="preserve">PAGE  </w:instrText>
    </w:r>
    <w:r>
      <w:fldChar w:fldCharType="separate"/>
    </w:r>
    <w:r>
      <w:fldChar w:fldCharType="end"/>
    </w:r>
  </w:p>
  <w:p w:rsidR="00A179B6" w14:paraId="3A23BFC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79B6" w14:paraId="3CE2CE6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A179B6" w14:paraId="64165BD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79B6" w14:paraId="72E8CF9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3012A" w14:paraId="3ECD632C" w14:textId="77777777">
      <w:r>
        <w:separator/>
      </w:r>
    </w:p>
  </w:footnote>
  <w:footnote w:type="continuationSeparator" w:id="1">
    <w:p w:rsidR="0093012A" w:rsidP="00C721AC" w14:paraId="1EF53F83" w14:textId="77777777">
      <w:pPr>
        <w:spacing w:before="120"/>
        <w:rPr>
          <w:sz w:val="20"/>
        </w:rPr>
      </w:pPr>
      <w:r>
        <w:rPr>
          <w:sz w:val="20"/>
        </w:rPr>
        <w:t xml:space="preserve">(Continued from previous page)  </w:t>
      </w:r>
      <w:r>
        <w:rPr>
          <w:sz w:val="20"/>
        </w:rPr>
        <w:separator/>
      </w:r>
    </w:p>
  </w:footnote>
  <w:footnote w:type="continuationNotice" w:id="2">
    <w:p w:rsidR="0093012A" w:rsidP="00C721AC" w14:paraId="24943249" w14:textId="77777777">
      <w:pPr>
        <w:jc w:val="right"/>
        <w:rPr>
          <w:sz w:val="20"/>
        </w:rPr>
      </w:pPr>
      <w:r>
        <w:rPr>
          <w:sz w:val="20"/>
        </w:rPr>
        <w:t>(continued….)</w:t>
      </w:r>
    </w:p>
  </w:footnote>
  <w:footnote w:id="3">
    <w:p w:rsidR="00A179B6" w:rsidP="00E87AB3" w14:paraId="2E88D8B1" w14:textId="77777777">
      <w:pPr>
        <w:pStyle w:val="FootnoteText"/>
      </w:pPr>
      <w:r>
        <w:rPr>
          <w:rStyle w:val="FootnoteReference"/>
        </w:rPr>
        <w:footnoteRef/>
      </w:r>
      <w:r>
        <w:t xml:space="preserve"> T-Mobile and Verizon Wireless first filed their long-form applications on March 10, 2021, but subsequently amended their applications.  </w:t>
      </w:r>
      <w:r>
        <w:rPr>
          <w:i/>
          <w:iCs/>
        </w:rPr>
        <w:t>See</w:t>
      </w:r>
      <w:r w:rsidRPr="005A2ABB">
        <w:t xml:space="preserve"> </w:t>
      </w:r>
      <w:r>
        <w:t xml:space="preserve">Amended Application of T-Mobile License LLC for 3.7 GHz Service Licenses, Form 601, </w:t>
      </w:r>
      <w:r w:rsidRPr="00824C94">
        <w:t xml:space="preserve">ULS File No. 0009446137 </w:t>
      </w:r>
      <w:r>
        <w:t>(filed Mar. 19, 2021) (T-Mobile Application); Amended Application of Cellco Partnership</w:t>
      </w:r>
      <w:r w:rsidRPr="00824C94">
        <w:t xml:space="preserve"> </w:t>
      </w:r>
      <w:r>
        <w:t xml:space="preserve">for 3.7 GHz Service Licenses, Form 601, ULS File No. </w:t>
      </w:r>
      <w:r w:rsidRPr="00824C94">
        <w:t xml:space="preserve">0009446983 </w:t>
      </w:r>
      <w:r>
        <w:t xml:space="preserve">(filed May 10, 2021) (Verizon </w:t>
      </w:r>
      <w:r w:rsidR="00356FA9">
        <w:t xml:space="preserve">Wireless </w:t>
      </w:r>
      <w:r>
        <w:t xml:space="preserve">Application).  </w:t>
      </w:r>
    </w:p>
  </w:footnote>
  <w:footnote w:id="4">
    <w:p w:rsidR="00A359E0" w:rsidP="00A359E0" w14:paraId="52EDD96A" w14:textId="77777777">
      <w:pPr>
        <w:pStyle w:val="FootnoteText"/>
      </w:pPr>
      <w:r>
        <w:rPr>
          <w:rStyle w:val="FootnoteReference"/>
        </w:rPr>
        <w:footnoteRef/>
      </w:r>
      <w:r>
        <w:t xml:space="preserve"> </w:t>
      </w:r>
      <w:r w:rsidRPr="00824C94">
        <w:t>Petition to Deny of DISH Network Corporation, ULS File N</w:t>
      </w:r>
      <w:r>
        <w:t>o</w:t>
      </w:r>
      <w:r w:rsidRPr="00824C94">
        <w:t>. 0009446137</w:t>
      </w:r>
      <w:r>
        <w:t xml:space="preserve">, </w:t>
      </w:r>
      <w:r w:rsidRPr="0009766B">
        <w:t>AU Docket No. 20-25</w:t>
      </w:r>
      <w:r w:rsidRPr="00824C94">
        <w:t xml:space="preserve"> (filed Apr. 12, 2021) (DISH</w:t>
      </w:r>
      <w:r>
        <w:t xml:space="preserve"> </w:t>
      </w:r>
      <w:r w:rsidRPr="00824C94">
        <w:t>Petition</w:t>
      </w:r>
      <w:r>
        <w:t xml:space="preserve"> to Deny on T-Mobile</w:t>
      </w:r>
      <w:r w:rsidRPr="00824C94">
        <w:t>)</w:t>
      </w:r>
      <w:r>
        <w:t xml:space="preserve">; </w:t>
      </w:r>
      <w:r w:rsidRPr="00824C94">
        <w:t>Petition to Deny of DISH Network Corporation, ULS File N</w:t>
      </w:r>
      <w:r>
        <w:t>o</w:t>
      </w:r>
      <w:r w:rsidRPr="00824C94">
        <w:t>. 0009446983</w:t>
      </w:r>
      <w:r>
        <w:t xml:space="preserve">, </w:t>
      </w:r>
      <w:r w:rsidRPr="0009766B">
        <w:t>AU Docket No. 20-25</w:t>
      </w:r>
      <w:r w:rsidRPr="00824C94">
        <w:t xml:space="preserve"> (filed Apr. 12, 2021) (DISH</w:t>
      </w:r>
      <w:r>
        <w:t xml:space="preserve"> </w:t>
      </w:r>
      <w:r w:rsidRPr="00824C94">
        <w:t>Petition</w:t>
      </w:r>
      <w:r>
        <w:t xml:space="preserve"> to Deny on Verizon Wireless</w:t>
      </w:r>
      <w:r w:rsidRPr="00824C94">
        <w:t xml:space="preserve">). </w:t>
      </w:r>
    </w:p>
  </w:footnote>
  <w:footnote w:id="5">
    <w:p w:rsidR="00714470" w14:paraId="24F3E24E" w14:textId="13695A64">
      <w:pPr>
        <w:pStyle w:val="FootnoteText"/>
      </w:pPr>
      <w:r>
        <w:rPr>
          <w:rStyle w:val="FootnoteReference"/>
        </w:rPr>
        <w:footnoteRef/>
      </w:r>
      <w:r>
        <w:t xml:space="preserve"> </w:t>
      </w:r>
      <w:r w:rsidRPr="00C9112B">
        <w:rPr>
          <w:i/>
          <w:iCs/>
        </w:rPr>
        <w:t>Expanding Flexible Use of the</w:t>
      </w:r>
      <w:r w:rsidRPr="00AB24B8">
        <w:rPr>
          <w:i/>
        </w:rPr>
        <w:t xml:space="preserve"> </w:t>
      </w:r>
      <w:r w:rsidRPr="00C9112B">
        <w:rPr>
          <w:i/>
          <w:iCs/>
        </w:rPr>
        <w:t>3.7 to 4.2 GHz</w:t>
      </w:r>
      <w:r>
        <w:rPr>
          <w:i/>
          <w:iCs/>
        </w:rPr>
        <w:t xml:space="preserve"> Band</w:t>
      </w:r>
      <w:r w:rsidRPr="00C9112B">
        <w:t xml:space="preserve">, GN Docket No. 18-122, </w:t>
      </w:r>
      <w:r w:rsidRPr="00AB24B8">
        <w:t>Report and Order</w:t>
      </w:r>
      <w:r w:rsidRPr="00C9112B">
        <w:t xml:space="preserve"> and Order of Proposed Modification, 35 FCC Rcd 2343 (2020)</w:t>
      </w:r>
      <w:r w:rsidRPr="00C9112B">
        <w:rPr>
          <w:i/>
          <w:iCs/>
        </w:rPr>
        <w:t xml:space="preserve"> </w:t>
      </w:r>
      <w:r w:rsidRPr="00C9112B">
        <w:t>(</w:t>
      </w:r>
      <w:r w:rsidRPr="00C9112B">
        <w:rPr>
          <w:i/>
          <w:iCs/>
        </w:rPr>
        <w:t>3.7 GHz Report and Order</w:t>
      </w:r>
      <w:r w:rsidRPr="00C9112B">
        <w:t>)</w:t>
      </w:r>
      <w:r w:rsidR="00AA345F">
        <w:t>.</w:t>
      </w:r>
    </w:p>
  </w:footnote>
  <w:footnote w:id="6">
    <w:p w:rsidR="00F67BD7" w:rsidP="00F67BD7" w14:paraId="09BA8C8E" w14:textId="77777777">
      <w:pPr>
        <w:pStyle w:val="FootnoteText"/>
      </w:pPr>
      <w:r>
        <w:rPr>
          <w:rStyle w:val="FootnoteReference"/>
        </w:rPr>
        <w:footnoteRef/>
      </w:r>
      <w:r>
        <w:t xml:space="preserve"> </w:t>
      </w:r>
      <w:r w:rsidRPr="008F2A40">
        <w:rPr>
          <w:i/>
        </w:rPr>
        <w:t>Policies Regarding Mobile Spectrum Holdings Expanding the Economic Innovation Opportunities of Spectrum Through Incentive Auctions</w:t>
      </w:r>
      <w:r>
        <w:t>, WT Docket No. 12-269, Report and Order, 29 FCC Rcd 6133, 6137, para. 8 (2014) (</w:t>
      </w:r>
      <w:r w:rsidRPr="00C9112B">
        <w:rPr>
          <w:i/>
          <w:iCs/>
        </w:rPr>
        <w:t>Mobile Spectrum Holdings Report and Order</w:t>
      </w:r>
      <w:r w:rsidRPr="008F2A40">
        <w:t>).</w:t>
      </w:r>
    </w:p>
  </w:footnote>
  <w:footnote w:id="7">
    <w:p w:rsidR="00F67BD7" w:rsidP="00F67BD7" w14:paraId="54AEDD48" w14:textId="77777777">
      <w:pPr>
        <w:pStyle w:val="FootnoteText"/>
      </w:pPr>
      <w:r>
        <w:rPr>
          <w:rStyle w:val="FootnoteReference"/>
        </w:rPr>
        <w:footnoteRef/>
      </w:r>
      <w:r>
        <w:t xml:space="preserve"> </w:t>
      </w:r>
      <w:r w:rsidRPr="00C9112B">
        <w:rPr>
          <w:i/>
          <w:iCs/>
        </w:rPr>
        <w:t>Mobile Spectrum Holdings Report and Order</w:t>
      </w:r>
      <w:r w:rsidRPr="00C9112B">
        <w:t xml:space="preserve">, 29 FCC Rcd at </w:t>
      </w:r>
      <w:r>
        <w:t>6143-44, para. 17.</w:t>
      </w:r>
    </w:p>
  </w:footnote>
  <w:footnote w:id="8">
    <w:p w:rsidR="00F67BD7" w:rsidP="00F67BD7" w14:paraId="536BE7C0" w14:textId="77777777">
      <w:pPr>
        <w:pStyle w:val="FootnoteText"/>
      </w:pPr>
      <w:r>
        <w:rPr>
          <w:rStyle w:val="FootnoteReference"/>
        </w:rPr>
        <w:footnoteRef/>
      </w:r>
      <w:r>
        <w:t xml:space="preserve"> </w:t>
      </w:r>
      <w:r w:rsidRPr="00D5002D">
        <w:t>47 U.S.C. §</w:t>
      </w:r>
      <w:r>
        <w:t xml:space="preserve"> 309(j)(3).</w:t>
      </w:r>
    </w:p>
  </w:footnote>
  <w:footnote w:id="9">
    <w:p w:rsidR="00F67BD7" w:rsidP="00F67BD7" w14:paraId="6DA68D5C" w14:textId="49BC3085">
      <w:pPr>
        <w:pStyle w:val="FootnoteText"/>
      </w:pPr>
      <w:r>
        <w:rPr>
          <w:rStyle w:val="FootnoteReference"/>
        </w:rPr>
        <w:footnoteRef/>
      </w:r>
      <w:r>
        <w:t xml:space="preserve"> </w:t>
      </w:r>
      <w:r w:rsidRPr="00D5002D">
        <w:t>47 U.S.C. §</w:t>
      </w:r>
      <w:r>
        <w:rPr>
          <w:i/>
          <w:iCs/>
        </w:rPr>
        <w:t xml:space="preserve"> </w:t>
      </w:r>
      <w:r>
        <w:t xml:space="preserve">309(j)(3)(B).  We also note the recent Executive Order </w:t>
      </w:r>
      <w:r w:rsidRPr="000C3733">
        <w:t>encouraging the Commission to adopt spectrum auction rules “designed to help avoid excessive concentration of spectrum license holdings in the United States” in order to “promote competition, lower prices, and a vibrant telecommunications system</w:t>
      </w:r>
      <w:r>
        <w:t>.</w:t>
      </w:r>
      <w:r w:rsidRPr="000C3733">
        <w:t>”</w:t>
      </w:r>
      <w:r>
        <w:t xml:space="preserve">  The White House, Briefing Room, </w:t>
      </w:r>
      <w:r w:rsidRPr="006F3A55">
        <w:rPr>
          <w:i/>
        </w:rPr>
        <w:t>Executive Order on Promoting Competition in the American Economy</w:t>
      </w:r>
      <w:r>
        <w:t xml:space="preserve"> (July 9, 2021), </w:t>
      </w:r>
      <w:hyperlink r:id="rId1" w:history="1">
        <w:r w:rsidRPr="000D5168">
          <w:rPr>
            <w:rStyle w:val="Hyperlink"/>
          </w:rPr>
          <w:t>https://www.whitehouse.gov/briefing-room/presidential-actions/2021/07/09/executive-order-on-promoting-competition-in-the-american-economy/</w:t>
        </w:r>
      </w:hyperlink>
      <w:r>
        <w:t xml:space="preserve">.  </w:t>
      </w:r>
    </w:p>
  </w:footnote>
  <w:footnote w:id="10">
    <w:p w:rsidR="00F67BD7" w:rsidP="00F67BD7" w14:paraId="2989EFBE" w14:textId="77777777">
      <w:pPr>
        <w:pStyle w:val="FootnoteText"/>
      </w:pPr>
      <w:r>
        <w:rPr>
          <w:rStyle w:val="FootnoteReference"/>
        </w:rPr>
        <w:footnoteRef/>
      </w:r>
      <w:r>
        <w:t xml:space="preserve"> </w:t>
      </w:r>
      <w:r w:rsidRPr="00C9112B">
        <w:rPr>
          <w:i/>
          <w:iCs/>
        </w:rPr>
        <w:t>Mobile Spectrum Holdings Report and Order</w:t>
      </w:r>
      <w:r w:rsidRPr="00C9112B">
        <w:t>, 29 FCC Rcd at</w:t>
      </w:r>
      <w:r>
        <w:t xml:space="preserve"> 6144, para. 17.</w:t>
      </w:r>
    </w:p>
  </w:footnote>
  <w:footnote w:id="11">
    <w:p w:rsidR="00F67BD7" w:rsidP="00F67BD7" w14:paraId="2BBF2677" w14:textId="77777777">
      <w:pPr>
        <w:pStyle w:val="FootnoteText"/>
      </w:pPr>
      <w:r>
        <w:rPr>
          <w:rStyle w:val="FootnoteReference"/>
        </w:rPr>
        <w:footnoteRef/>
      </w:r>
      <w:r>
        <w:t xml:space="preserve"> 47 U.S.C. § 309(j)(17)(B).</w:t>
      </w:r>
    </w:p>
  </w:footnote>
  <w:footnote w:id="12">
    <w:p w:rsidR="00F67BD7" w:rsidP="00F67BD7" w14:paraId="5F335FEC" w14:textId="68453ED9">
      <w:pPr>
        <w:pStyle w:val="FootnoteText"/>
      </w:pPr>
      <w:r>
        <w:rPr>
          <w:rStyle w:val="FootnoteReference"/>
        </w:rPr>
        <w:footnoteRef/>
      </w:r>
      <w:r>
        <w:t xml:space="preserve"> </w:t>
      </w:r>
      <w:r w:rsidRPr="0021631F">
        <w:rPr>
          <w:i/>
        </w:rPr>
        <w:t xml:space="preserve">See </w:t>
      </w:r>
      <w:r w:rsidRPr="00C9112B">
        <w:rPr>
          <w:i/>
          <w:iCs/>
        </w:rPr>
        <w:t>Mobile Spectrum Holdings Report and Order</w:t>
      </w:r>
      <w:r w:rsidRPr="00C9112B">
        <w:t xml:space="preserve">, 29 FCC Rcd </w:t>
      </w:r>
      <w:r w:rsidRPr="00005A26">
        <w:t xml:space="preserve">at </w:t>
      </w:r>
      <w:r w:rsidRPr="00A444CE">
        <w:t>6227,</w:t>
      </w:r>
      <w:r w:rsidRPr="00005A26">
        <w:t xml:space="preserve"> </w:t>
      </w:r>
      <w:r>
        <w:t>6229</w:t>
      </w:r>
      <w:r w:rsidRPr="007B17B8">
        <w:t>, paras</w:t>
      </w:r>
      <w:r w:rsidRPr="00A444CE">
        <w:t xml:space="preserve">. </w:t>
      </w:r>
      <w:r>
        <w:t>242</w:t>
      </w:r>
      <w:r w:rsidRPr="00A444CE">
        <w:t xml:space="preserve">, </w:t>
      </w:r>
      <w:r>
        <w:t>251</w:t>
      </w:r>
      <w:r w:rsidRPr="007B17B8">
        <w:t xml:space="preserve">; </w:t>
      </w:r>
      <w:r w:rsidRPr="00AD4DC6" w:rsidR="00C754D4">
        <w:rPr>
          <w:i/>
          <w:iCs/>
        </w:rPr>
        <w:t xml:space="preserve">Applications of </w:t>
      </w:r>
      <w:r w:rsidRPr="00C9112B" w:rsidR="00C754D4">
        <w:rPr>
          <w:i/>
          <w:iCs/>
        </w:rPr>
        <w:t>T-Mobile</w:t>
      </w:r>
      <w:r w:rsidRPr="00AD4DC6" w:rsidR="00C754D4">
        <w:rPr>
          <w:i/>
          <w:iCs/>
        </w:rPr>
        <w:t xml:space="preserve"> US, Inc., and </w:t>
      </w:r>
      <w:r w:rsidRPr="00C23D11" w:rsidR="00C754D4">
        <w:rPr>
          <w:i/>
          <w:iCs/>
        </w:rPr>
        <w:t xml:space="preserve">Sprint </w:t>
      </w:r>
      <w:r w:rsidRPr="00AD4DC6" w:rsidR="00C754D4">
        <w:rPr>
          <w:i/>
          <w:iCs/>
        </w:rPr>
        <w:t>Corporation for Consent to Transfer Control of Licenses and Authorizations, et al.</w:t>
      </w:r>
      <w:r w:rsidRPr="00165E9A" w:rsidR="00C754D4">
        <w:t xml:space="preserve">, WT Docket No. 18-197, Memorandum Opinion and </w:t>
      </w:r>
      <w:r w:rsidRPr="00F53E0C" w:rsidR="00C754D4">
        <w:t>Order</w:t>
      </w:r>
      <w:r w:rsidRPr="00165E9A" w:rsidR="00C754D4">
        <w:t>, Declaratory Ruling, and Order of Proposed Modification</w:t>
      </w:r>
      <w:r w:rsidRPr="00C9112B" w:rsidR="00C754D4">
        <w:t xml:space="preserve">, 34 FCC Rcd </w:t>
      </w:r>
      <w:r w:rsidR="00C754D4">
        <w:t>10578, 10</w:t>
      </w:r>
      <w:r w:rsidR="00233959">
        <w:t>608</w:t>
      </w:r>
      <w:r w:rsidR="00C754D4">
        <w:t>, para. 72 (2019) (</w:t>
      </w:r>
      <w:r w:rsidRPr="00EE48A2" w:rsidR="00C754D4">
        <w:rPr>
          <w:i/>
        </w:rPr>
        <w:t>T-Mobile-</w:t>
      </w:r>
      <w:r w:rsidRPr="00C23D11" w:rsidR="00C754D4">
        <w:rPr>
          <w:i/>
          <w:iCs/>
        </w:rPr>
        <w:t>Sprint Order</w:t>
      </w:r>
      <w:r w:rsidR="00C754D4">
        <w:t>)</w:t>
      </w:r>
      <w:r>
        <w:t xml:space="preserve">; </w:t>
      </w:r>
      <w:r w:rsidRPr="00337BC5">
        <w:rPr>
          <w:i/>
        </w:rPr>
        <w:t>Applications of AT&amp;T Wireless Services, Inc. and Cingular Wireless Corporation for Consent to Transfer Control of Licenses and Authorizations, et al</w:t>
      </w:r>
      <w:r>
        <w:t>., WT Docket No. 04-70, et al., Memorandum Opinion and Order, 19 FCC Rcd 21522, 21568-69, paras. 109-110 (2004) (</w:t>
      </w:r>
      <w:r w:rsidRPr="00A81C12">
        <w:rPr>
          <w:i/>
        </w:rPr>
        <w:t>Cingular-AT&amp;T</w:t>
      </w:r>
      <w:r w:rsidRPr="00A81C12">
        <w:rPr>
          <w:i/>
          <w:iCs/>
        </w:rPr>
        <w:t xml:space="preserve"> Order</w:t>
      </w:r>
      <w:r>
        <w:t>)</w:t>
      </w:r>
      <w:r w:rsidRPr="007B17B8">
        <w:t>.  Whether spectrum is “suitable,” for purposes</w:t>
      </w:r>
      <w:r w:rsidRPr="00E354F9">
        <w:t xml:space="preserve"> of the spectrum screen, “is determined by whether the spectrum is capable of supporting mobile service given its physical properties and the state of equipment technology, whether the spectrum is licensed with a mobile allocation and corresponding service rules, and whether the spectrum is committed to another use that effectively precludes its use for mobile telephony/broadband services.”</w:t>
      </w:r>
      <w:r>
        <w:t xml:space="preserve">  </w:t>
      </w:r>
      <w:r w:rsidRPr="00C9112B">
        <w:rPr>
          <w:i/>
          <w:iCs/>
        </w:rPr>
        <w:t>T-Mobile</w:t>
      </w:r>
      <w:r>
        <w:rPr>
          <w:i/>
          <w:iCs/>
        </w:rPr>
        <w:t>-</w:t>
      </w:r>
      <w:r w:rsidRPr="00C9112B">
        <w:rPr>
          <w:i/>
          <w:iCs/>
        </w:rPr>
        <w:t>Sprint Order</w:t>
      </w:r>
      <w:r w:rsidRPr="00C9112B">
        <w:t>, 34 FCC Rcd at 10608, para. 72</w:t>
      </w:r>
      <w:r>
        <w:t>;</w:t>
      </w:r>
      <w:r w:rsidRPr="00C3789A">
        <w:rPr>
          <w:i/>
          <w:iCs/>
          <w:color w:val="231F20"/>
          <w:sz w:val="18"/>
          <w:szCs w:val="18"/>
        </w:rPr>
        <w:t xml:space="preserve"> </w:t>
      </w:r>
      <w:r w:rsidRPr="00C3789A">
        <w:rPr>
          <w:i/>
          <w:iCs/>
        </w:rPr>
        <w:t>Mobile Spectrum Holdings Report and</w:t>
      </w:r>
      <w:r>
        <w:rPr>
          <w:i/>
          <w:iCs/>
        </w:rPr>
        <w:t xml:space="preserve"> </w:t>
      </w:r>
      <w:r w:rsidRPr="00C3789A">
        <w:rPr>
          <w:i/>
          <w:iCs/>
        </w:rPr>
        <w:t>Order</w:t>
      </w:r>
      <w:r w:rsidRPr="000E36D3">
        <w:t>,</w:t>
      </w:r>
      <w:r w:rsidRPr="00C3789A">
        <w:rPr>
          <w:i/>
          <w:iCs/>
        </w:rPr>
        <w:t xml:space="preserve"> </w:t>
      </w:r>
      <w:r w:rsidRPr="00C3789A">
        <w:t>29 FCC Rcd at 6169, para. 71.</w:t>
      </w:r>
      <w:r>
        <w:t xml:space="preserve">  </w:t>
      </w:r>
      <w:r w:rsidRPr="00E354F9">
        <w:t>Whether spectrum is “available” is based on whether it is “fairly certain” that it meets the criteria for suitability in the near term, an assessment that can be made at the time the spectrum is licensed or at later times after changes in technology or regulation that affect the consideration.</w:t>
      </w:r>
      <w:r>
        <w:t xml:space="preserve">  </w:t>
      </w:r>
      <w:r w:rsidRPr="00C3789A">
        <w:rPr>
          <w:i/>
          <w:iCs/>
        </w:rPr>
        <w:t>See, e.g.</w:t>
      </w:r>
      <w:r w:rsidRPr="00AB4F58">
        <w:t>,</w:t>
      </w:r>
      <w:r w:rsidRPr="00C3789A">
        <w:rPr>
          <w:i/>
          <w:iCs/>
        </w:rPr>
        <w:t xml:space="preserve"> </w:t>
      </w:r>
      <w:r w:rsidRPr="00C9112B">
        <w:rPr>
          <w:i/>
          <w:iCs/>
        </w:rPr>
        <w:t>T-Mobile</w:t>
      </w:r>
      <w:r>
        <w:rPr>
          <w:i/>
          <w:iCs/>
        </w:rPr>
        <w:t>-</w:t>
      </w:r>
      <w:r w:rsidRPr="00C9112B">
        <w:rPr>
          <w:i/>
          <w:iCs/>
        </w:rPr>
        <w:t>Sprint Order</w:t>
      </w:r>
      <w:r w:rsidRPr="00C9112B">
        <w:t>, 34 FCC Rcd at 10608,</w:t>
      </w:r>
      <w:r>
        <w:t xml:space="preserve"> para. 72 &amp; n.227; </w:t>
      </w:r>
      <w:r w:rsidRPr="00C3789A">
        <w:rPr>
          <w:i/>
          <w:iCs/>
        </w:rPr>
        <w:t>Mobile Spectrum Holdings Report and Order</w:t>
      </w:r>
      <w:r w:rsidRPr="00A07B27">
        <w:t>,</w:t>
      </w:r>
      <w:r w:rsidRPr="00C3789A">
        <w:rPr>
          <w:i/>
          <w:iCs/>
        </w:rPr>
        <w:t xml:space="preserve"> </w:t>
      </w:r>
      <w:r w:rsidRPr="00C3789A">
        <w:t>29 FCC Rcd at</w:t>
      </w:r>
      <w:r>
        <w:t xml:space="preserve"> </w:t>
      </w:r>
      <w:r w:rsidRPr="00C3789A">
        <w:t>6169, para. 71.</w:t>
      </w:r>
    </w:p>
  </w:footnote>
  <w:footnote w:id="13">
    <w:p w:rsidR="00F67BD7" w:rsidRPr="00741749" w:rsidP="00F67BD7" w14:paraId="50F3BF85" w14:textId="77777777">
      <w:pPr>
        <w:pStyle w:val="FootnoteText"/>
        <w:rPr>
          <w:iCs/>
        </w:rPr>
      </w:pPr>
      <w:r>
        <w:rPr>
          <w:rStyle w:val="FootnoteReference"/>
        </w:rPr>
        <w:footnoteRef/>
      </w:r>
      <w:r>
        <w:t xml:space="preserve"> </w:t>
      </w:r>
      <w:r>
        <w:rPr>
          <w:i/>
          <w:iCs/>
        </w:rPr>
        <w:t>Cf.</w:t>
      </w:r>
      <w:r>
        <w:t xml:space="preserve"> </w:t>
      </w:r>
      <w:r w:rsidRPr="00D361DE">
        <w:rPr>
          <w:i/>
        </w:rPr>
        <w:t xml:space="preserve">Applications of </w:t>
      </w:r>
      <w:r w:rsidRPr="00E37654">
        <w:rPr>
          <w:i/>
        </w:rPr>
        <w:t>AT&amp;T</w:t>
      </w:r>
      <w:r w:rsidRPr="00D361DE">
        <w:rPr>
          <w:i/>
        </w:rPr>
        <w:t xml:space="preserve"> Inc. and </w:t>
      </w:r>
      <w:r w:rsidRPr="00E37654">
        <w:rPr>
          <w:i/>
        </w:rPr>
        <w:t xml:space="preserve">DIRECTV </w:t>
      </w:r>
      <w:r w:rsidRPr="00710D93">
        <w:rPr>
          <w:i/>
          <w:iCs/>
        </w:rPr>
        <w:t>for Consent to Assign or Transfer Control of Licenses and Authorizations</w:t>
      </w:r>
      <w:r>
        <w:t>, MB Docket No. 14-90, Memorandum Opinion and Order, 30 FCC Rcd 9131, 9163, para. 75 (2015)</w:t>
      </w:r>
      <w:r>
        <w:rPr>
          <w:iCs/>
        </w:rPr>
        <w:t>.</w:t>
      </w:r>
    </w:p>
  </w:footnote>
  <w:footnote w:id="14">
    <w:p w:rsidR="00F67BD7" w:rsidP="00F67BD7" w14:paraId="3207228A" w14:textId="77777777">
      <w:pPr>
        <w:pStyle w:val="FootnoteText"/>
      </w:pPr>
      <w:r>
        <w:rPr>
          <w:rStyle w:val="FootnoteReference"/>
        </w:rPr>
        <w:footnoteRef/>
      </w:r>
      <w:r>
        <w:t xml:space="preserve"> </w:t>
      </w:r>
      <w:r w:rsidRPr="00C9112B">
        <w:rPr>
          <w:i/>
          <w:iCs/>
        </w:rPr>
        <w:t>Mobile Spectrum Holdings Report and Order</w:t>
      </w:r>
      <w:r w:rsidRPr="00C9112B">
        <w:t>, 29 FCC Rcd at</w:t>
      </w:r>
      <w:r>
        <w:t xml:space="preserve"> 6223, para. 231; </w:t>
      </w:r>
      <w:r>
        <w:rPr>
          <w:i/>
          <w:iCs/>
        </w:rPr>
        <w:t xml:space="preserve">see also </w:t>
      </w:r>
      <w:r w:rsidRPr="00904196">
        <w:rPr>
          <w:i/>
          <w:iCs/>
        </w:rPr>
        <w:t>Application of T-Mobile License LLC and Channel</w:t>
      </w:r>
      <w:r>
        <w:rPr>
          <w:i/>
          <w:iCs/>
        </w:rPr>
        <w:t xml:space="preserve"> </w:t>
      </w:r>
      <w:r w:rsidRPr="00904196">
        <w:rPr>
          <w:i/>
          <w:iCs/>
        </w:rPr>
        <w:t>51 License Company LLC for Spectrum Manager</w:t>
      </w:r>
      <w:r>
        <w:rPr>
          <w:i/>
          <w:iCs/>
        </w:rPr>
        <w:t xml:space="preserve"> </w:t>
      </w:r>
      <w:r w:rsidRPr="00904196">
        <w:rPr>
          <w:i/>
          <w:iCs/>
        </w:rPr>
        <w:t>Lease Arrangement</w:t>
      </w:r>
      <w:r>
        <w:rPr>
          <w:i/>
          <w:iCs/>
        </w:rPr>
        <w:t xml:space="preserve">; </w:t>
      </w:r>
      <w:r w:rsidRPr="00524694">
        <w:rPr>
          <w:i/>
          <w:iCs/>
        </w:rPr>
        <w:t>Application of T-Mobile License LLC and LB</w:t>
      </w:r>
      <w:r>
        <w:rPr>
          <w:i/>
          <w:iCs/>
        </w:rPr>
        <w:t xml:space="preserve"> </w:t>
      </w:r>
      <w:r w:rsidRPr="00524694">
        <w:rPr>
          <w:i/>
          <w:iCs/>
        </w:rPr>
        <w:t>License Co, LLC for Spectrum Manager Lease</w:t>
      </w:r>
      <w:r>
        <w:rPr>
          <w:i/>
          <w:iCs/>
        </w:rPr>
        <w:t xml:space="preserve"> </w:t>
      </w:r>
      <w:r w:rsidRPr="00524694">
        <w:rPr>
          <w:i/>
          <w:iCs/>
        </w:rPr>
        <w:t>Arrangement</w:t>
      </w:r>
      <w:r>
        <w:t xml:space="preserve">, </w:t>
      </w:r>
      <w:r w:rsidRPr="004A35F2">
        <w:t>ULS File No. 0009021213</w:t>
      </w:r>
      <w:r>
        <w:t xml:space="preserve">; </w:t>
      </w:r>
      <w:r w:rsidRPr="00D6300E">
        <w:t>ULS File No. 0009021220</w:t>
      </w:r>
      <w:r>
        <w:t xml:space="preserve">, Order on Reconsideration, DA 20-1442, </w:t>
      </w:r>
      <w:r w:rsidRPr="00F82454">
        <w:t>35 FCC Rcd 14059</w:t>
      </w:r>
      <w:r>
        <w:t>, 14066, para. 18 (WTB 2020) (</w:t>
      </w:r>
      <w:r w:rsidRPr="00920E01">
        <w:rPr>
          <w:i/>
          <w:iCs/>
        </w:rPr>
        <w:t>T-Mobile-Channel 51 Order on Reconsideration</w:t>
      </w:r>
      <w:r>
        <w:t>).</w:t>
      </w:r>
    </w:p>
  </w:footnote>
  <w:footnote w:id="15">
    <w:p w:rsidR="00F67BD7" w:rsidRPr="00524694" w:rsidP="00F67BD7" w14:paraId="56C4DE13" w14:textId="77777777">
      <w:pPr>
        <w:pStyle w:val="FootnoteText"/>
      </w:pPr>
      <w:r>
        <w:rPr>
          <w:rStyle w:val="FootnoteReference"/>
        </w:rPr>
        <w:footnoteRef/>
      </w:r>
      <w:r>
        <w:t xml:space="preserve"> </w:t>
      </w:r>
      <w:r w:rsidRPr="00C9112B">
        <w:rPr>
          <w:i/>
          <w:iCs/>
        </w:rPr>
        <w:t>Mobile Spectrum Holdings Report and Order</w:t>
      </w:r>
      <w:r w:rsidRPr="00C9112B">
        <w:t>, 29 FCC Rcd at</w:t>
      </w:r>
      <w:r>
        <w:t xml:space="preserve"> 6223, paras. 229, 231; </w:t>
      </w:r>
      <w:r>
        <w:rPr>
          <w:i/>
          <w:iCs/>
        </w:rPr>
        <w:t xml:space="preserve">see also </w:t>
      </w:r>
      <w:r w:rsidRPr="00920E01">
        <w:rPr>
          <w:i/>
          <w:iCs/>
        </w:rPr>
        <w:t>T-Mobile-Channel 51 Order on Reconsideration</w:t>
      </w:r>
      <w:r>
        <w:t xml:space="preserve">, </w:t>
      </w:r>
      <w:r w:rsidRPr="00F82454">
        <w:t xml:space="preserve">35 FCC Rcd </w:t>
      </w:r>
      <w:r>
        <w:t>at 14066, para. 18.</w:t>
      </w:r>
    </w:p>
  </w:footnote>
  <w:footnote w:id="16">
    <w:p w:rsidR="00F67BD7" w:rsidP="00F67BD7" w14:paraId="598865DA" w14:textId="77777777">
      <w:pPr>
        <w:pStyle w:val="FootnoteText"/>
      </w:pPr>
      <w:r>
        <w:rPr>
          <w:rStyle w:val="FootnoteReference"/>
        </w:rPr>
        <w:footnoteRef/>
      </w:r>
      <w:r>
        <w:t xml:space="preserve"> </w:t>
      </w:r>
      <w:r w:rsidRPr="00C9112B">
        <w:rPr>
          <w:i/>
          <w:iCs/>
        </w:rPr>
        <w:t>Mobile Spectrum Holdings Report and Order</w:t>
      </w:r>
      <w:r w:rsidRPr="00C9112B">
        <w:t>, 29 FCC Rcd at</w:t>
      </w:r>
      <w:r>
        <w:t xml:space="preserve"> 6223, paras. 229, 231.</w:t>
      </w:r>
    </w:p>
  </w:footnote>
  <w:footnote w:id="17">
    <w:p w:rsidR="00A179B6" w:rsidP="00E87AB3" w14:paraId="60B84C10" w14:textId="05AA08A5">
      <w:pPr>
        <w:pStyle w:val="FootnoteText"/>
      </w:pPr>
      <w:r>
        <w:rPr>
          <w:rStyle w:val="FootnoteReference"/>
        </w:rPr>
        <w:footnoteRef/>
      </w:r>
      <w:r>
        <w:t xml:space="preserve"> </w:t>
      </w:r>
      <w:r w:rsidRPr="00C9112B" w:rsidR="00714470">
        <w:rPr>
          <w:i/>
          <w:iCs/>
        </w:rPr>
        <w:t>3.7 GHz Report and Order</w:t>
      </w:r>
      <w:r w:rsidRPr="00C9112B" w:rsidR="00133997">
        <w:t xml:space="preserve">, 35 FCC Rcd </w:t>
      </w:r>
      <w:r w:rsidR="00714470">
        <w:t>at</w:t>
      </w:r>
      <w:r w:rsidRPr="00C9112B" w:rsidR="00133997">
        <w:t xml:space="preserve"> </w:t>
      </w:r>
      <w:r w:rsidR="00133997">
        <w:t>2345</w:t>
      </w:r>
      <w:r w:rsidRPr="00C9112B" w:rsidR="00133997">
        <w:t>, para.</w:t>
      </w:r>
      <w:r w:rsidR="00133997">
        <w:t xml:space="preserve"> 4</w:t>
      </w:r>
      <w:r>
        <w:t>.</w:t>
      </w:r>
    </w:p>
  </w:footnote>
  <w:footnote w:id="18">
    <w:p w:rsidR="00A179B6" w:rsidP="00E87AB3" w14:paraId="194AE2EC" w14:textId="77777777">
      <w:pPr>
        <w:pStyle w:val="FootnoteText"/>
      </w:pPr>
      <w:r>
        <w:rPr>
          <w:rStyle w:val="FootnoteReference"/>
        </w:rPr>
        <w:footnoteRef/>
      </w:r>
      <w:r>
        <w:t xml:space="preserve"> </w:t>
      </w:r>
      <w:r w:rsidRPr="00C9112B">
        <w:rPr>
          <w:i/>
          <w:iCs/>
        </w:rPr>
        <w:t>3.7 GHz Report and Order</w:t>
      </w:r>
      <w:r w:rsidRPr="00C9112B">
        <w:t xml:space="preserve">, 35 FCC Rcd </w:t>
      </w:r>
      <w:r>
        <w:t>at</w:t>
      </w:r>
      <w:r w:rsidRPr="00C9112B">
        <w:t xml:space="preserve"> </w:t>
      </w:r>
      <w:r>
        <w:t>2370</w:t>
      </w:r>
      <w:r w:rsidRPr="00C9112B">
        <w:t xml:space="preserve">, para. </w:t>
      </w:r>
      <w:r>
        <w:t xml:space="preserve">54; </w:t>
      </w:r>
      <w:r>
        <w:rPr>
          <w:i/>
          <w:iCs/>
        </w:rPr>
        <w:t>see also</w:t>
      </w:r>
      <w:r w:rsidRPr="00B83937">
        <w:t xml:space="preserve"> 47 CFR § 2.106.</w:t>
      </w:r>
    </w:p>
  </w:footnote>
  <w:footnote w:id="19">
    <w:p w:rsidR="00624010" w14:paraId="4F5414A6" w14:textId="78A1537A">
      <w:pPr>
        <w:pStyle w:val="FootnoteText"/>
      </w:pPr>
      <w:r>
        <w:rPr>
          <w:rStyle w:val="FootnoteReference"/>
        </w:rPr>
        <w:footnoteRef/>
      </w:r>
      <w:r>
        <w:t xml:space="preserve"> </w:t>
      </w:r>
      <w:r w:rsidRPr="00F9397C">
        <w:rPr>
          <w:i/>
          <w:iCs/>
        </w:rPr>
        <w:t>3.7 GHz Report and Order</w:t>
      </w:r>
      <w:r w:rsidRPr="00F9397C">
        <w:t>, 35 FCC Rcd at 2384, para. 89</w:t>
      </w:r>
      <w:r>
        <w:t>.</w:t>
      </w:r>
    </w:p>
  </w:footnote>
  <w:footnote w:id="20">
    <w:p w:rsidR="00624010" w14:paraId="230A5206" w14:textId="1A45DDA0">
      <w:pPr>
        <w:pStyle w:val="FootnoteText"/>
      </w:pPr>
      <w:r>
        <w:rPr>
          <w:rStyle w:val="FootnoteReference"/>
        </w:rPr>
        <w:footnoteRef/>
      </w:r>
      <w:r>
        <w:t xml:space="preserve"> </w:t>
      </w:r>
      <w:r w:rsidRPr="00C9112B" w:rsidR="00FD3959">
        <w:rPr>
          <w:i/>
          <w:iCs/>
        </w:rPr>
        <w:t>3.7 GHz Report and Order</w:t>
      </w:r>
      <w:r w:rsidRPr="00C9112B" w:rsidR="00FD3959">
        <w:t xml:space="preserve">, 35 FCC Rcd </w:t>
      </w:r>
      <w:r w:rsidR="00FD3959">
        <w:t>at</w:t>
      </w:r>
      <w:r w:rsidRPr="00C9112B" w:rsidR="00FD3959">
        <w:t xml:space="preserve"> 2381-84, paras. 83-89.</w:t>
      </w:r>
      <w:r w:rsidR="00FD3959">
        <w:t xml:space="preserve">    </w:t>
      </w:r>
    </w:p>
  </w:footnote>
  <w:footnote w:id="21">
    <w:p w:rsidR="00624010" w14:paraId="4D30ACD7" w14:textId="18E75EA6">
      <w:pPr>
        <w:pStyle w:val="FootnoteText"/>
      </w:pPr>
      <w:r>
        <w:rPr>
          <w:rStyle w:val="FootnoteReference"/>
        </w:rPr>
        <w:footnoteRef/>
      </w:r>
      <w:r>
        <w:t xml:space="preserve"> </w:t>
      </w:r>
      <w:r w:rsidRPr="00F9397C" w:rsidR="00FD3959">
        <w:rPr>
          <w:i/>
          <w:iCs/>
        </w:rPr>
        <w:t>3.7 GHz Report and Order</w:t>
      </w:r>
      <w:r w:rsidRPr="00F9397C" w:rsidR="00FD3959">
        <w:t xml:space="preserve">, 35 FCC Rcd at 2384, para. 89.  </w:t>
      </w:r>
    </w:p>
  </w:footnote>
  <w:footnote w:id="22">
    <w:p w:rsidR="00E31354" w:rsidRPr="00B327C2" w:rsidP="00E31354" w14:paraId="3C72BCE8" w14:textId="5088AE65">
      <w:pPr>
        <w:pStyle w:val="FootnoteText"/>
      </w:pPr>
      <w:r>
        <w:rPr>
          <w:rStyle w:val="FootnoteReference"/>
        </w:rPr>
        <w:footnoteRef/>
      </w:r>
      <w:r>
        <w:t xml:space="preserve"> </w:t>
      </w:r>
      <w:r w:rsidRPr="00C9112B">
        <w:rPr>
          <w:i/>
          <w:iCs/>
        </w:rPr>
        <w:t>3.7 GHz Report and Order</w:t>
      </w:r>
      <w:r w:rsidRPr="00C9112B">
        <w:t xml:space="preserve">, 35 FCC Rcd </w:t>
      </w:r>
      <w:r>
        <w:t xml:space="preserve">at </w:t>
      </w:r>
      <w:r w:rsidRPr="00C9112B">
        <w:t>2384, para. 8</w:t>
      </w:r>
      <w:r w:rsidR="00D4595F">
        <w:t>9</w:t>
      </w:r>
      <w:r>
        <w:t xml:space="preserve"> &amp; n.273 (quoting </w:t>
      </w:r>
      <w:r w:rsidRPr="00331A05">
        <w:rPr>
          <w:i/>
        </w:rPr>
        <w:t>Use of Spectrum Bands Above 24 GHz for Mobile Radio Services, et al</w:t>
      </w:r>
      <w:r>
        <w:t>., GN Docket No. 14-177, et al., Third Report and Order, Memorandum Opinion and Order, and Third Further Notice of Proposed Rulemaking, 33 FCC Rcd 5576, 5591, para. 35 (2018)</w:t>
      </w:r>
      <w:r w:rsidR="00E06007">
        <w:t xml:space="preserve"> (</w:t>
      </w:r>
      <w:bookmarkStart w:id="28" w:name="_Hlk77603729"/>
      <w:r w:rsidR="00E06007">
        <w:rPr>
          <w:i/>
          <w:iCs/>
        </w:rPr>
        <w:t>Spectrum Frontiers Third Report and Order</w:t>
      </w:r>
      <w:bookmarkEnd w:id="28"/>
      <w:r w:rsidR="00E06007">
        <w:t>)</w:t>
      </w:r>
      <w:r>
        <w:t>).</w:t>
      </w:r>
    </w:p>
  </w:footnote>
  <w:footnote w:id="23">
    <w:p w:rsidR="00A179B6" w:rsidRPr="00743F25" w:rsidP="00FF6103" w14:paraId="68F03ACB" w14:textId="77777777">
      <w:pPr>
        <w:pStyle w:val="FootnoteText"/>
      </w:pPr>
      <w:r>
        <w:rPr>
          <w:rStyle w:val="FootnoteReference"/>
        </w:rPr>
        <w:footnoteRef/>
      </w:r>
      <w:r>
        <w:t xml:space="preserve"> </w:t>
      </w:r>
      <w:r w:rsidRPr="00CB63F4">
        <w:rPr>
          <w:i/>
          <w:iCs/>
        </w:rPr>
        <w:t>Auction of Flexible-Use Service Licenses in the 3.7–3.98 GHz Band for Next-Generation</w:t>
      </w:r>
      <w:r>
        <w:rPr>
          <w:i/>
          <w:iCs/>
        </w:rPr>
        <w:t xml:space="preserve"> </w:t>
      </w:r>
      <w:r w:rsidRPr="00CB63F4">
        <w:rPr>
          <w:i/>
          <w:iCs/>
        </w:rPr>
        <w:t>Wireless Services; Notice and Filing Requirements, Minimum Opening Bids, Upfront Payments, and Other</w:t>
      </w:r>
      <w:r>
        <w:rPr>
          <w:i/>
          <w:iCs/>
        </w:rPr>
        <w:t xml:space="preserve"> </w:t>
      </w:r>
      <w:r w:rsidRPr="00CB63F4">
        <w:rPr>
          <w:i/>
          <w:iCs/>
        </w:rPr>
        <w:t>Procedures for Auction 107; Bidding in Auction 107 Scheduled to Begin December 8, 2020</w:t>
      </w:r>
      <w:r w:rsidRPr="00CB63F4">
        <w:t>, AU Docket No. 20-25,</w:t>
      </w:r>
      <w:r>
        <w:t xml:space="preserve"> </w:t>
      </w:r>
      <w:r w:rsidRPr="00CB63F4">
        <w:t>Public Notice, 35 FCC Rcd 8404,</w:t>
      </w:r>
      <w:r>
        <w:t xml:space="preserve"> 8406, para. 2 (2020) (</w:t>
      </w:r>
      <w:r>
        <w:rPr>
          <w:i/>
          <w:iCs/>
        </w:rPr>
        <w:t>3.7 GHz Auction Procedures Public Notice</w:t>
      </w:r>
      <w:r>
        <w:t>).</w:t>
      </w:r>
    </w:p>
  </w:footnote>
  <w:footnote w:id="24">
    <w:p w:rsidR="00A179B6" w:rsidP="00E87AB3" w14:paraId="630C6D63" w14:textId="77777777">
      <w:pPr>
        <w:pStyle w:val="FootnoteText"/>
      </w:pPr>
      <w:r>
        <w:rPr>
          <w:rStyle w:val="FootnoteReference"/>
        </w:rPr>
        <w:footnoteRef/>
      </w:r>
      <w:r>
        <w:t xml:space="preserve"> </w:t>
      </w:r>
      <w:r>
        <w:rPr>
          <w:i/>
          <w:iCs/>
        </w:rPr>
        <w:t>3.7 GHz Auction Procedures Public Notice</w:t>
      </w:r>
      <w:r w:rsidRPr="00CB63F4">
        <w:t xml:space="preserve">, 35 FCC Rcd </w:t>
      </w:r>
      <w:r>
        <w:t>at 8407-08, para. 7.</w:t>
      </w:r>
    </w:p>
  </w:footnote>
  <w:footnote w:id="25">
    <w:p w:rsidR="00A179B6" w:rsidRPr="00A97368" w:rsidP="00344AC9" w14:paraId="6ECD6187" w14:textId="77777777">
      <w:pPr>
        <w:pStyle w:val="FootnoteText"/>
      </w:pPr>
      <w:r>
        <w:rPr>
          <w:rStyle w:val="FootnoteReference"/>
        </w:rPr>
        <w:footnoteRef/>
      </w:r>
      <w:r>
        <w:t xml:space="preserve"> </w:t>
      </w:r>
      <w:r w:rsidRPr="00C9112B">
        <w:rPr>
          <w:i/>
          <w:iCs/>
        </w:rPr>
        <w:t>3.7 GHz Report and Order</w:t>
      </w:r>
      <w:r w:rsidRPr="00C9112B">
        <w:t xml:space="preserve">, 35 FCC Rcd </w:t>
      </w:r>
      <w:r>
        <w:t>at</w:t>
      </w:r>
      <w:r w:rsidRPr="00C9112B">
        <w:t xml:space="preserve"> 23</w:t>
      </w:r>
      <w:r>
        <w:t>77-80</w:t>
      </w:r>
      <w:r w:rsidRPr="00C9112B">
        <w:t xml:space="preserve">, paras. </w:t>
      </w:r>
      <w:r>
        <w:t>72-80</w:t>
      </w:r>
      <w:r w:rsidRPr="00C9112B">
        <w:t>.</w:t>
      </w:r>
      <w:r>
        <w:t xml:space="preserve">  </w:t>
      </w:r>
      <w:r w:rsidRPr="00A97368">
        <w:t>Specifically, the A Block covered 100 megahertz from 3.7–3.8 GHz in five 20-megahertz sub-blocks: 3700–3720 MHz (A1), 3720–3740 MHz (A2), 3740–3760 MHz (A3), 3760–3780 MHz (A4), and 3780–3800 MHz (A5).  The B Block covered 100 megahertz from 3.8–3.9 GHz in five 20-megahertz sub-blocks:  3800–3820 MHz (B1), 3820–3840 MHz (B2), 3840–3860 MHz (B3), 3860–3880 MHz (B4), and 3880–3900 MHz (B5).  The C Block covered 80 megahertz from 3.9–3.98 GHz, and four 20-megahertz sub-blocks will be licensed for flexible use: 3900–3920 MHz (C1), 3920–3940 MHz (C2), 3940–3960 MHz (C3), and 3960–3980 MHz (C4).</w:t>
      </w:r>
      <w:r>
        <w:t xml:space="preserve">  </w:t>
      </w:r>
      <w:r>
        <w:rPr>
          <w:i/>
          <w:iCs/>
        </w:rPr>
        <w:t>3.7 GHz Auction Procedures Public Notice</w:t>
      </w:r>
      <w:r>
        <w:t xml:space="preserve">, </w:t>
      </w:r>
      <w:r w:rsidRPr="00CB63F4">
        <w:t>35 FCC Rcd</w:t>
      </w:r>
      <w:r>
        <w:t xml:space="preserve"> at 8408, para. 7.</w:t>
      </w:r>
    </w:p>
  </w:footnote>
  <w:footnote w:id="26">
    <w:p w:rsidR="00A179B6" w:rsidP="00E87AB3" w14:paraId="58236DD4" w14:textId="77777777">
      <w:pPr>
        <w:pStyle w:val="FootnoteText"/>
      </w:pPr>
      <w:r>
        <w:rPr>
          <w:rStyle w:val="FootnoteReference"/>
        </w:rPr>
        <w:footnoteRef/>
      </w:r>
      <w:r>
        <w:t xml:space="preserve"> </w:t>
      </w:r>
      <w:r w:rsidRPr="00CC5592">
        <w:rPr>
          <w:i/>
          <w:iCs/>
        </w:rPr>
        <w:t>Auction of Flexible-Use Service Licenses in the 3.7-3.98 GHz Band Closes</w:t>
      </w:r>
      <w:r>
        <w:rPr>
          <w:i/>
          <w:iCs/>
        </w:rPr>
        <w:t>; Winning Bidders Announced for Auction 107</w:t>
      </w:r>
      <w:r>
        <w:t xml:space="preserve">, AU Docket No. 20-25, Public Notice, DA 21-207, </w:t>
      </w:r>
      <w:r w:rsidRPr="005A2ABB">
        <w:t xml:space="preserve">at 1, </w:t>
      </w:r>
      <w:r>
        <w:t>para. 1 (OEA/WTB Feb. 24, 2021) (</w:t>
      </w:r>
      <w:r>
        <w:rPr>
          <w:i/>
          <w:iCs/>
        </w:rPr>
        <w:t>Auction 107 Close Public Notice</w:t>
      </w:r>
      <w:r>
        <w:t>).</w:t>
      </w:r>
    </w:p>
  </w:footnote>
  <w:footnote w:id="27">
    <w:p w:rsidR="0042231D" w:rsidP="0042231D" w14:paraId="62394C88" w14:textId="77777777">
      <w:pPr>
        <w:pStyle w:val="FootnoteText"/>
      </w:pPr>
      <w:r>
        <w:rPr>
          <w:rStyle w:val="FootnoteReference"/>
        </w:rPr>
        <w:footnoteRef/>
      </w:r>
      <w:r>
        <w:t xml:space="preserve"> </w:t>
      </w:r>
      <w:r>
        <w:rPr>
          <w:i/>
          <w:iCs/>
        </w:rPr>
        <w:t>Auction 107 Close Public Notice</w:t>
      </w:r>
      <w:r w:rsidRPr="00607A6A">
        <w:t xml:space="preserve"> at 2</w:t>
      </w:r>
      <w:r>
        <w:t xml:space="preserve">, </w:t>
      </w:r>
      <w:r w:rsidRPr="00607A6A">
        <w:t>paras. 4-5, Attach. A.</w:t>
      </w:r>
    </w:p>
  </w:footnote>
  <w:footnote w:id="28">
    <w:p w:rsidR="00A179B6" w:rsidP="00E87AB3" w14:paraId="4B39FA89" w14:textId="77777777">
      <w:pPr>
        <w:pStyle w:val="FootnoteText"/>
      </w:pPr>
      <w:r>
        <w:rPr>
          <w:rStyle w:val="FootnoteReference"/>
        </w:rPr>
        <w:footnoteRef/>
      </w:r>
      <w:r>
        <w:t xml:space="preserve"> </w:t>
      </w:r>
      <w:r w:rsidRPr="009F34C2">
        <w:rPr>
          <w:i/>
          <w:iCs/>
        </w:rPr>
        <w:t>Wireless Telecommunications Bureau Announces That Applications for Auction 107 Licenses are Accepted for Filing</w:t>
      </w:r>
      <w:r>
        <w:t>, DA 21-380, at 1 (WTB Apr. 2, 2021)</w:t>
      </w:r>
      <w:r w:rsidR="00FD09EB">
        <w:t xml:space="preserve"> (</w:t>
      </w:r>
      <w:r w:rsidRPr="00811ABA" w:rsidR="00BB16A7">
        <w:rPr>
          <w:i/>
        </w:rPr>
        <w:t>Auction 107 Acc</w:t>
      </w:r>
      <w:r w:rsidRPr="00811ABA" w:rsidR="00BE212E">
        <w:rPr>
          <w:i/>
        </w:rPr>
        <w:t>epted for Filing Public Notice</w:t>
      </w:r>
      <w:r w:rsidR="00BE212E">
        <w:t>)</w:t>
      </w:r>
      <w:r>
        <w:t xml:space="preserve">. </w:t>
      </w:r>
      <w:r w:rsidR="00FD4948">
        <w:t xml:space="preserve"> </w:t>
      </w:r>
      <w:r w:rsidRPr="003C078E" w:rsidR="00301605">
        <w:t xml:space="preserve">In this Order, we review T-Mobile’s and Verizon Wireless’s long-form applications and address DISH’s </w:t>
      </w:r>
      <w:r w:rsidR="00301605">
        <w:t>p</w:t>
      </w:r>
      <w:r w:rsidRPr="003C078E" w:rsidR="00301605">
        <w:t xml:space="preserve">etitions to </w:t>
      </w:r>
      <w:r w:rsidR="00301605">
        <w:t>d</w:t>
      </w:r>
      <w:r w:rsidRPr="003C078E" w:rsidR="00301605">
        <w:t xml:space="preserve">eny their applications.  The other </w:t>
      </w:r>
      <w:r w:rsidR="00301605">
        <w:t xml:space="preserve">winning bidders’ </w:t>
      </w:r>
      <w:r w:rsidRPr="003C078E" w:rsidR="00301605">
        <w:t>Auction 107 long-form applications are unopposed.  Consistent with this Order, WTB will process the pending long-form license applications separately.</w:t>
      </w:r>
    </w:p>
  </w:footnote>
  <w:footnote w:id="29">
    <w:p w:rsidR="00D60B3B" w:rsidRPr="003D2EFC" w:rsidP="00D60B3B" w14:paraId="0A4D40A6" w14:textId="77777777">
      <w:pPr>
        <w:pStyle w:val="FootnoteText"/>
      </w:pPr>
      <w:r>
        <w:rPr>
          <w:rStyle w:val="FootnoteReference"/>
        </w:rPr>
        <w:footnoteRef/>
      </w:r>
      <w:r>
        <w:t xml:space="preserve"> T-Mobile Application, Exh. B: Foreign Ownership Statement for T-Mobile License LLC.</w:t>
      </w:r>
    </w:p>
  </w:footnote>
  <w:footnote w:id="30">
    <w:p w:rsidR="00D60B3B" w:rsidP="00D60B3B" w14:paraId="50B5E2D7" w14:textId="77777777">
      <w:pPr>
        <w:pStyle w:val="FootnoteText"/>
      </w:pPr>
      <w:r>
        <w:rPr>
          <w:rStyle w:val="FootnoteReference"/>
        </w:rPr>
        <w:footnoteRef/>
      </w:r>
      <w:r>
        <w:t xml:space="preserve"> </w:t>
      </w:r>
      <w:r w:rsidRPr="003D5E5C">
        <w:t xml:space="preserve">T-Mobile US, Inc., SEC Form 10-K, at </w:t>
      </w:r>
      <w:r>
        <w:t>5-6</w:t>
      </w:r>
      <w:r w:rsidRPr="003D5E5C">
        <w:t xml:space="preserve"> (filed Feb. 23, 2021)</w:t>
      </w:r>
      <w:r>
        <w:t xml:space="preserve"> (72% postpaid customers, 19% prepaid customers, and 9% wholesale, roaming, and other services)</w:t>
      </w:r>
      <w:r w:rsidRPr="003D5E5C">
        <w:t>;</w:t>
      </w:r>
      <w:r>
        <w:rPr>
          <w:i/>
          <w:iCs/>
        </w:rPr>
        <w:t xml:space="preserve"> </w:t>
      </w:r>
      <w:r w:rsidRPr="00523511">
        <w:t xml:space="preserve">T-Mobile Investors, News &amp; Events </w:t>
      </w:r>
      <w:r w:rsidR="006103CD">
        <w:t>(</w:t>
      </w:r>
      <w:r w:rsidRPr="00523511">
        <w:t>Jan. 6, 2021</w:t>
      </w:r>
      <w:r w:rsidR="006103CD">
        <w:t>)</w:t>
      </w:r>
      <w:r w:rsidRPr="00523511">
        <w:t xml:space="preserve">, </w:t>
      </w:r>
      <w:hyperlink r:id="rId2" w:history="1">
        <w:r w:rsidRPr="00157463">
          <w:rPr>
            <w:rStyle w:val="Hyperlink"/>
          </w:rPr>
          <w:t>https://www.t-mobile.com/news/un-carrier/t-mobile-adds-5-5-million-postpaid-customers-in-2020</w:t>
        </w:r>
      </w:hyperlink>
      <w:r>
        <w:t xml:space="preserve"> </w:t>
      </w:r>
      <w:r w:rsidRPr="00523511">
        <w:t>(last visited Jun</w:t>
      </w:r>
      <w:r>
        <w:t>e</w:t>
      </w:r>
      <w:r w:rsidRPr="00523511">
        <w:t xml:space="preserve"> 6, 2021).</w:t>
      </w:r>
    </w:p>
  </w:footnote>
  <w:footnote w:id="31">
    <w:p w:rsidR="00D60B3B" w:rsidP="00D60B3B" w14:paraId="6CCC3755" w14:textId="77777777">
      <w:pPr>
        <w:pStyle w:val="FootnoteText"/>
      </w:pPr>
      <w:r>
        <w:rPr>
          <w:rStyle w:val="FootnoteReference"/>
        </w:rPr>
        <w:footnoteRef/>
      </w:r>
      <w:r>
        <w:t xml:space="preserve"> </w:t>
      </w:r>
      <w:r w:rsidRPr="0017386A">
        <w:t xml:space="preserve">T-Mobile US, Inc., SEC Form 10-K, at </w:t>
      </w:r>
      <w:r>
        <w:t>6</w:t>
      </w:r>
      <w:r w:rsidRPr="0017386A">
        <w:t xml:space="preserve"> (filed Feb. 23, 2021)</w:t>
      </w:r>
      <w:r>
        <w:t>.</w:t>
      </w:r>
    </w:p>
  </w:footnote>
  <w:footnote w:id="32">
    <w:p w:rsidR="00D60B3B" w:rsidP="00D60B3B" w14:paraId="7173A0ED" w14:textId="77777777">
      <w:pPr>
        <w:pStyle w:val="FootnoteText"/>
      </w:pPr>
      <w:r>
        <w:rPr>
          <w:rStyle w:val="FootnoteReference"/>
        </w:rPr>
        <w:footnoteRef/>
      </w:r>
      <w:r>
        <w:t xml:space="preserve"> </w:t>
      </w:r>
      <w:r w:rsidRPr="0017386A">
        <w:t xml:space="preserve">T-Mobile US, Inc., SEC Form 10-K, at </w:t>
      </w:r>
      <w:r>
        <w:t>35</w:t>
      </w:r>
      <w:r w:rsidRPr="0017386A">
        <w:t xml:space="preserve"> (filed Feb. 23, 2021)</w:t>
      </w:r>
      <w:r>
        <w:t xml:space="preserve">; Macrotrends, T-Mobile US Financials, </w:t>
      </w:r>
      <w:hyperlink r:id="rId3" w:history="1">
        <w:r w:rsidRPr="00D42DB8">
          <w:rPr>
            <w:rStyle w:val="Hyperlink"/>
          </w:rPr>
          <w:t>https://www.macrotrends.net/stocks/charts/TMUS/t-mobile-us/operating-income</w:t>
        </w:r>
      </w:hyperlink>
      <w:r>
        <w:t xml:space="preserve"> (last visited June 28, 2021).</w:t>
      </w:r>
    </w:p>
  </w:footnote>
  <w:footnote w:id="33">
    <w:p w:rsidR="004022C8" w:rsidRPr="0054405D" w:rsidP="004022C8" w14:paraId="7BF19769" w14:textId="77777777">
      <w:pPr>
        <w:pStyle w:val="FootnoteText"/>
      </w:pPr>
      <w:r w:rsidRPr="0054405D">
        <w:rPr>
          <w:rStyle w:val="FootnoteReference"/>
        </w:rPr>
        <w:footnoteRef/>
      </w:r>
      <w:r w:rsidRPr="0054405D">
        <w:t xml:space="preserve"> Verizon Communications Inc., </w:t>
      </w:r>
      <w:r>
        <w:t xml:space="preserve">SEC </w:t>
      </w:r>
      <w:r w:rsidRPr="0054405D">
        <w:t>Form 10-K</w:t>
      </w:r>
      <w:r w:rsidRPr="00641352">
        <w:t>, at 1, 4 (</w:t>
      </w:r>
      <w:r>
        <w:t xml:space="preserve">filed </w:t>
      </w:r>
      <w:r w:rsidRPr="0054405D">
        <w:t>Feb. 25, 2021)</w:t>
      </w:r>
      <w:r>
        <w:t xml:space="preserve">; Verizon, 2021 Q1 Verizon Fact Sheet, </w:t>
      </w:r>
      <w:hyperlink r:id="rId4" w:history="1">
        <w:r w:rsidRPr="00D42DB8">
          <w:rPr>
            <w:rStyle w:val="Hyperlink"/>
          </w:rPr>
          <w:t>https://www.verizon.com/about/sites/default/files/Verizon_Fact_Sheet.pdf</w:t>
        </w:r>
      </w:hyperlink>
      <w:r>
        <w:t xml:space="preserve"> (last visited June 28, 2021).</w:t>
      </w:r>
    </w:p>
  </w:footnote>
  <w:footnote w:id="34">
    <w:p w:rsidR="004022C8" w:rsidP="004022C8" w14:paraId="7E4A85F6" w14:textId="77777777">
      <w:pPr>
        <w:pStyle w:val="FootnoteText"/>
      </w:pPr>
      <w:r>
        <w:rPr>
          <w:rStyle w:val="FootnoteReference"/>
        </w:rPr>
        <w:footnoteRef/>
      </w:r>
      <w:r>
        <w:t xml:space="preserve"> </w:t>
      </w:r>
      <w:r w:rsidRPr="0054405D">
        <w:t xml:space="preserve">Verizon Communications Inc., </w:t>
      </w:r>
      <w:r>
        <w:t xml:space="preserve">SEC </w:t>
      </w:r>
      <w:r w:rsidRPr="0054405D">
        <w:t>Form 10-</w:t>
      </w:r>
      <w:r w:rsidRPr="00EF5A5C">
        <w:t>K, at 4 (filed Feb.</w:t>
      </w:r>
      <w:r w:rsidRPr="0054405D">
        <w:t xml:space="preserve"> 25, 2021).</w:t>
      </w:r>
    </w:p>
  </w:footnote>
  <w:footnote w:id="35">
    <w:p w:rsidR="004022C8" w:rsidP="004022C8" w14:paraId="0C022116" w14:textId="77777777">
      <w:pPr>
        <w:pStyle w:val="FootnoteText"/>
      </w:pPr>
      <w:r>
        <w:rPr>
          <w:rStyle w:val="FootnoteReference"/>
        </w:rPr>
        <w:footnoteRef/>
      </w:r>
      <w:r>
        <w:t xml:space="preserve"> </w:t>
      </w:r>
      <w:r w:rsidRPr="0054405D">
        <w:t xml:space="preserve">Verizon Communications Inc., </w:t>
      </w:r>
      <w:r>
        <w:t xml:space="preserve">SEC </w:t>
      </w:r>
      <w:r w:rsidRPr="0054405D">
        <w:t>Form 10-</w:t>
      </w:r>
      <w:r w:rsidRPr="00EF5A5C">
        <w:t>K, at 4 (filed Feb.</w:t>
      </w:r>
      <w:r w:rsidRPr="0054405D">
        <w:t xml:space="preserve"> 25, 2021).</w:t>
      </w:r>
    </w:p>
  </w:footnote>
  <w:footnote w:id="36">
    <w:p w:rsidR="004022C8" w:rsidRPr="0054405D" w:rsidP="004022C8" w14:paraId="48BC0010" w14:textId="77777777">
      <w:pPr>
        <w:pStyle w:val="FootnoteText"/>
      </w:pPr>
      <w:r w:rsidRPr="0054405D">
        <w:rPr>
          <w:rStyle w:val="FootnoteReference"/>
        </w:rPr>
        <w:footnoteRef/>
      </w:r>
      <w:r w:rsidRPr="0054405D">
        <w:t xml:space="preserve"> Verizon Communications Inc., </w:t>
      </w:r>
      <w:r>
        <w:t xml:space="preserve">SEC </w:t>
      </w:r>
      <w:r w:rsidRPr="0054405D">
        <w:t>Form 10-</w:t>
      </w:r>
      <w:r w:rsidRPr="00EF5A5C">
        <w:t>K, at 4 (filed Feb.</w:t>
      </w:r>
      <w:r w:rsidRPr="0054405D">
        <w:t xml:space="preserve"> 25, 2021).</w:t>
      </w:r>
    </w:p>
  </w:footnote>
  <w:footnote w:id="37">
    <w:p w:rsidR="004022C8" w:rsidP="004022C8" w14:paraId="6F5B530E" w14:textId="77777777">
      <w:pPr>
        <w:pStyle w:val="FootnoteText"/>
      </w:pPr>
      <w:r>
        <w:rPr>
          <w:rStyle w:val="FootnoteReference"/>
        </w:rPr>
        <w:footnoteRef/>
      </w:r>
      <w:r>
        <w:t xml:space="preserve"> </w:t>
      </w:r>
      <w:r w:rsidRPr="0054405D">
        <w:t xml:space="preserve">Verizon Communications Inc., </w:t>
      </w:r>
      <w:r>
        <w:t xml:space="preserve">SEC </w:t>
      </w:r>
      <w:r w:rsidRPr="0054405D">
        <w:t>Form 10-</w:t>
      </w:r>
      <w:r w:rsidRPr="00EF5A5C">
        <w:t xml:space="preserve">K, at </w:t>
      </w:r>
      <w:r>
        <w:t>30-31</w:t>
      </w:r>
      <w:r w:rsidRPr="00EF5A5C">
        <w:t xml:space="preserve"> (filed Feb.</w:t>
      </w:r>
      <w:r w:rsidRPr="0054405D">
        <w:t xml:space="preserve"> 25, 2021).</w:t>
      </w:r>
    </w:p>
  </w:footnote>
  <w:footnote w:id="38">
    <w:p w:rsidR="00855758" w:rsidP="00855758" w14:paraId="1D8E39D9" w14:textId="77777777">
      <w:pPr>
        <w:pStyle w:val="FootnoteText"/>
      </w:pPr>
      <w:r>
        <w:rPr>
          <w:rStyle w:val="FootnoteReference"/>
        </w:rPr>
        <w:footnoteRef/>
      </w:r>
      <w:r>
        <w:t xml:space="preserve"> 47 CFR </w:t>
      </w:r>
      <w:r w:rsidRPr="00471A77" w:rsidR="003E4369">
        <w:t xml:space="preserve">§ </w:t>
      </w:r>
      <w:r>
        <w:t>1.2108.</w:t>
      </w:r>
      <w:r w:rsidR="00124D58">
        <w:t xml:space="preserve"> </w:t>
      </w:r>
    </w:p>
  </w:footnote>
  <w:footnote w:id="39">
    <w:p w:rsidR="00855758" w:rsidP="00855758" w14:paraId="744DF3C0" w14:textId="77777777">
      <w:pPr>
        <w:pStyle w:val="FootnoteText"/>
      </w:pPr>
      <w:r>
        <w:rPr>
          <w:rStyle w:val="FootnoteReference"/>
        </w:rPr>
        <w:footnoteRef/>
      </w:r>
      <w:r>
        <w:t xml:space="preserve"> DISH </w:t>
      </w:r>
      <w:r w:rsidR="00EC4EEB">
        <w:t>Petition to Deny on T-Mobile</w:t>
      </w:r>
      <w:r>
        <w:t xml:space="preserve"> at 2; DISH </w:t>
      </w:r>
      <w:r w:rsidR="00295DF4">
        <w:t>Petition to Deny on Verizon Wireless</w:t>
      </w:r>
      <w:r>
        <w:t xml:space="preserve"> at 2.</w:t>
      </w:r>
    </w:p>
  </w:footnote>
  <w:footnote w:id="40">
    <w:p w:rsidR="00855758" w:rsidP="00855758" w14:paraId="6D8CF63F" w14:textId="77777777">
      <w:pPr>
        <w:pStyle w:val="FootnoteText"/>
      </w:pPr>
      <w:r>
        <w:rPr>
          <w:rStyle w:val="FootnoteReference"/>
        </w:rPr>
        <w:footnoteRef/>
      </w:r>
      <w:r>
        <w:t xml:space="preserve"> T-Mobile Opposition; Verizon </w:t>
      </w:r>
      <w:r w:rsidR="00B27734">
        <w:t xml:space="preserve">Wireless </w:t>
      </w:r>
      <w:r>
        <w:t>Opposition.</w:t>
      </w:r>
    </w:p>
  </w:footnote>
  <w:footnote w:id="41">
    <w:p w:rsidR="00855758" w:rsidP="00855758" w14:paraId="53CFC57F" w14:textId="77777777">
      <w:pPr>
        <w:pStyle w:val="FootnoteText"/>
      </w:pPr>
      <w:r>
        <w:rPr>
          <w:rStyle w:val="FootnoteReference"/>
        </w:rPr>
        <w:footnoteRef/>
      </w:r>
      <w:r>
        <w:t xml:space="preserve"> DISH Reply</w:t>
      </w:r>
      <w:r w:rsidR="001D677F">
        <w:t xml:space="preserve"> on T-Mobile</w:t>
      </w:r>
      <w:r>
        <w:t>; DISH Reply</w:t>
      </w:r>
      <w:r w:rsidR="001D677F">
        <w:t xml:space="preserve"> on Verizon Wireless</w:t>
      </w:r>
      <w:r>
        <w:t>.</w:t>
      </w:r>
    </w:p>
  </w:footnote>
  <w:footnote w:id="42">
    <w:p w:rsidR="00855758" w:rsidP="00855758" w14:paraId="64D887A7" w14:textId="77777777">
      <w:pPr>
        <w:pStyle w:val="FootnoteText"/>
      </w:pPr>
      <w:r>
        <w:rPr>
          <w:rStyle w:val="FootnoteReference"/>
        </w:rPr>
        <w:footnoteRef/>
      </w:r>
      <w:r>
        <w:t xml:space="preserve"> DISH </w:t>
      </w:r>
      <w:r w:rsidR="00EC4EEB">
        <w:t>Petition to Deny on T-Mobile</w:t>
      </w:r>
      <w:r>
        <w:t xml:space="preserve"> at 5-7; DISH </w:t>
      </w:r>
      <w:r w:rsidR="00295DF4">
        <w:t>Petition to Deny on Verizon Wireless</w:t>
      </w:r>
      <w:r>
        <w:t xml:space="preserve"> at 5-6; </w:t>
      </w:r>
      <w:r w:rsidRPr="00EF3BEA">
        <w:rPr>
          <w:i/>
          <w:iCs/>
        </w:rPr>
        <w:t xml:space="preserve">see also </w:t>
      </w:r>
      <w:r>
        <w:t xml:space="preserve">DISH Reply </w:t>
      </w:r>
      <w:r w:rsidR="00481BBD">
        <w:t>on T-Mobile</w:t>
      </w:r>
      <w:r>
        <w:t xml:space="preserve"> at 2-5; DISH Reply </w:t>
      </w:r>
      <w:r w:rsidR="00481BBD">
        <w:t>on Verizon Wireless</w:t>
      </w:r>
      <w:r>
        <w:t xml:space="preserve"> at 2-6.</w:t>
      </w:r>
    </w:p>
  </w:footnote>
  <w:footnote w:id="43">
    <w:p w:rsidR="00855758" w:rsidP="00855758" w14:paraId="61D90ECC" w14:textId="77777777">
      <w:pPr>
        <w:pStyle w:val="FootnoteText"/>
      </w:pPr>
      <w:r>
        <w:rPr>
          <w:rStyle w:val="FootnoteReference"/>
        </w:rPr>
        <w:footnoteRef/>
      </w:r>
      <w:r>
        <w:t xml:space="preserve"> DISH </w:t>
      </w:r>
      <w:r w:rsidR="00EC4EEB">
        <w:t>Petition to Deny on T-Mobile</w:t>
      </w:r>
      <w:r>
        <w:t xml:space="preserve"> at 2; DISH </w:t>
      </w:r>
      <w:r w:rsidR="00295DF4">
        <w:t>Petition to Deny on Verizon Wireless</w:t>
      </w:r>
      <w:r>
        <w:t xml:space="preserve"> at 2; </w:t>
      </w:r>
      <w:r w:rsidRPr="00EF3BEA">
        <w:rPr>
          <w:i/>
          <w:iCs/>
        </w:rPr>
        <w:t>see also</w:t>
      </w:r>
      <w:r>
        <w:t xml:space="preserve"> DISH Reply </w:t>
      </w:r>
      <w:r w:rsidR="00481BBD">
        <w:t xml:space="preserve">on T-Mobile </w:t>
      </w:r>
      <w:r>
        <w:t>at 4-6.</w:t>
      </w:r>
    </w:p>
  </w:footnote>
  <w:footnote w:id="44">
    <w:p w:rsidR="00855758" w:rsidP="00855758" w14:paraId="5F198EFC" w14:textId="77777777">
      <w:pPr>
        <w:pStyle w:val="FootnoteText"/>
      </w:pPr>
      <w:r>
        <w:rPr>
          <w:rStyle w:val="FootnoteReference"/>
        </w:rPr>
        <w:footnoteRef/>
      </w:r>
      <w:r>
        <w:t xml:space="preserve"> DISH </w:t>
      </w:r>
      <w:r w:rsidR="00EC4EEB">
        <w:t>Petition to Deny on T-Mobile</w:t>
      </w:r>
      <w:r>
        <w:t xml:space="preserve"> at 2, 7-8; DISH </w:t>
      </w:r>
      <w:r w:rsidR="00295DF4">
        <w:t>Petition to Deny on Verizon Wireless</w:t>
      </w:r>
      <w:r>
        <w:t xml:space="preserve"> at 2, 6; </w:t>
      </w:r>
      <w:r w:rsidRPr="00EF3BEA">
        <w:rPr>
          <w:i/>
          <w:iCs/>
        </w:rPr>
        <w:t>see also</w:t>
      </w:r>
      <w:r>
        <w:t xml:space="preserve"> DISH</w:t>
      </w:r>
      <w:r w:rsidR="00E017DE">
        <w:t xml:space="preserve"> </w:t>
      </w:r>
      <w:r>
        <w:t xml:space="preserve">Reply </w:t>
      </w:r>
      <w:r w:rsidR="00E017DE">
        <w:t xml:space="preserve">on T-Mobile </w:t>
      </w:r>
      <w:r>
        <w:t xml:space="preserve">at 2-3, 7; DISH Reply </w:t>
      </w:r>
      <w:r w:rsidR="00E017DE">
        <w:t xml:space="preserve">on Verizon Wireless </w:t>
      </w:r>
      <w:r>
        <w:t>at 6-7.</w:t>
      </w:r>
    </w:p>
  </w:footnote>
  <w:footnote w:id="45">
    <w:p w:rsidR="00A179B6" w:rsidRPr="002A1B01" w:rsidP="00E87AB3" w14:paraId="728F4272" w14:textId="77777777">
      <w:pPr>
        <w:pStyle w:val="FootnoteText"/>
      </w:pPr>
      <w:r w:rsidRPr="002A1B01">
        <w:rPr>
          <w:rStyle w:val="FootnoteReference"/>
        </w:rPr>
        <w:footnoteRef/>
      </w:r>
      <w:r w:rsidRPr="002A1B01">
        <w:t xml:space="preserve"> 47 U.S.C. §§ </w:t>
      </w:r>
      <w:r>
        <w:t xml:space="preserve">308, </w:t>
      </w:r>
      <w:r w:rsidRPr="00B37772">
        <w:t>309.</w:t>
      </w:r>
      <w:r w:rsidRPr="002A1B01">
        <w:t xml:space="preserve"> </w:t>
      </w:r>
    </w:p>
  </w:footnote>
  <w:footnote w:id="46">
    <w:p w:rsidR="00136171" w14:paraId="7CF4F4A4" w14:textId="77777777">
      <w:pPr>
        <w:pStyle w:val="FootnoteText"/>
      </w:pPr>
      <w:r>
        <w:rPr>
          <w:rStyle w:val="FootnoteReference"/>
        </w:rPr>
        <w:footnoteRef/>
      </w:r>
      <w:r>
        <w:t xml:space="preserve"> </w:t>
      </w:r>
      <w:r w:rsidRPr="00F9397C" w:rsidR="00F9397C">
        <w:rPr>
          <w:i/>
          <w:iCs/>
        </w:rPr>
        <w:t>3.7 GHz Report and Order</w:t>
      </w:r>
      <w:r w:rsidRPr="00F9397C" w:rsidR="00F9397C">
        <w:t xml:space="preserve">, 35 FCC Rcd at 2384, para. 89.  </w:t>
      </w:r>
    </w:p>
  </w:footnote>
  <w:footnote w:id="47">
    <w:p w:rsidR="00D47FF1" w:rsidP="006A782D" w14:paraId="5C5A20B3" w14:textId="77777777">
      <w:pPr>
        <w:pStyle w:val="FootnoteText"/>
      </w:pPr>
      <w:r>
        <w:rPr>
          <w:rStyle w:val="FootnoteReference"/>
        </w:rPr>
        <w:footnoteRef/>
      </w:r>
      <w:r>
        <w:t xml:space="preserve"> </w:t>
      </w:r>
      <w:r w:rsidRPr="00F9397C" w:rsidR="00C025A9">
        <w:rPr>
          <w:i/>
          <w:iCs/>
        </w:rPr>
        <w:t>3.7 GHz Report and Order</w:t>
      </w:r>
      <w:r w:rsidRPr="00F9397C" w:rsidR="00C025A9">
        <w:t>, 35 FCC Rcd at 2384, para. 89</w:t>
      </w:r>
      <w:r w:rsidR="00C025A9">
        <w:t xml:space="preserve"> (citing </w:t>
      </w:r>
      <w:r w:rsidRPr="006A782D" w:rsidR="006A782D">
        <w:rPr>
          <w:i/>
          <w:iCs/>
        </w:rPr>
        <w:t>Union Tel. Co.</w:t>
      </w:r>
      <w:r w:rsidR="00D31A10">
        <w:rPr>
          <w:i/>
          <w:iCs/>
        </w:rPr>
        <w:t>,</w:t>
      </w:r>
      <w:r w:rsidRPr="006A782D" w:rsidR="006A782D">
        <w:rPr>
          <w:i/>
          <w:iCs/>
        </w:rPr>
        <w:t xml:space="preserve"> Cellco P’ship d/b/a Verizon Wireless, Applications for 700 MHz Band Licenses, Auction No. </w:t>
      </w:r>
      <w:r w:rsidRPr="00471A77" w:rsidR="006A782D">
        <w:t>73, Memorandum Opinion and Order, 23 FCC Rcd 16787, 16791-92, 16796, paras. 9, 18 (2008) (</w:t>
      </w:r>
      <w:r w:rsidRPr="006A782D" w:rsidR="006A782D">
        <w:rPr>
          <w:i/>
          <w:iCs/>
        </w:rPr>
        <w:t>Union Telephone</w:t>
      </w:r>
      <w:r w:rsidR="006A782D">
        <w:rPr>
          <w:i/>
          <w:iCs/>
        </w:rPr>
        <w:t xml:space="preserve"> </w:t>
      </w:r>
      <w:r w:rsidRPr="006A782D" w:rsidR="006A782D">
        <w:rPr>
          <w:i/>
          <w:iCs/>
        </w:rPr>
        <w:t>Order</w:t>
      </w:r>
      <w:r w:rsidR="00177718">
        <w:t>)</w:t>
      </w:r>
      <w:r w:rsidRPr="00471A77" w:rsidR="006A782D">
        <w:t>)</w:t>
      </w:r>
      <w:r w:rsidR="003C2CDD">
        <w:t>.</w:t>
      </w:r>
    </w:p>
  </w:footnote>
  <w:footnote w:id="48">
    <w:p w:rsidR="00A179B6" w:rsidRPr="00BD3041" w:rsidP="007724B6" w14:paraId="08A56D3D" w14:textId="4391868A">
      <w:pPr>
        <w:pStyle w:val="FootnoteText"/>
      </w:pPr>
      <w:r w:rsidRPr="00BD3041">
        <w:rPr>
          <w:rStyle w:val="FootnoteReference"/>
        </w:rPr>
        <w:footnoteRef/>
      </w:r>
      <w:r w:rsidRPr="00BD3041">
        <w:t xml:space="preserve"> </w:t>
      </w:r>
      <w:r w:rsidRPr="00471A77">
        <w:t>47 U.S.C. §§ 308(b), 309(j)(5).</w:t>
      </w:r>
      <w:r w:rsidR="003847B9">
        <w:t xml:space="preserve">  </w:t>
      </w:r>
      <w:r w:rsidRPr="00A17E96" w:rsidR="003847B9">
        <w:rPr>
          <w:i/>
          <w:iCs/>
        </w:rPr>
        <w:t>See also id.</w:t>
      </w:r>
      <w:r w:rsidR="003847B9">
        <w:t xml:space="preserve"> </w:t>
      </w:r>
      <w:r w:rsidRPr="00471A77" w:rsidR="003847B9">
        <w:t>§</w:t>
      </w:r>
      <w:r w:rsidR="00AD7F44">
        <w:t xml:space="preserve"> 309(j)</w:t>
      </w:r>
      <w:r w:rsidR="007F3FA3">
        <w:t>(17).</w:t>
      </w:r>
      <w:r w:rsidR="00E17503">
        <w:t xml:space="preserve">  </w:t>
      </w:r>
      <w:r w:rsidRPr="00802AAD" w:rsidR="00E17503">
        <w:rPr>
          <w:i/>
          <w:iCs/>
        </w:rPr>
        <w:t>Cf.</w:t>
      </w:r>
      <w:r w:rsidR="00225B3E">
        <w:rPr>
          <w:i/>
          <w:iCs/>
        </w:rPr>
        <w:t xml:space="preserve"> T-Mobile-Sprint Order</w:t>
      </w:r>
      <w:r w:rsidRPr="00C9112B" w:rsidR="00E17503">
        <w:t xml:space="preserve">, 34 FCC Rcd </w:t>
      </w:r>
      <w:r w:rsidR="00225B3E">
        <w:t>at</w:t>
      </w:r>
      <w:r w:rsidR="00E17503">
        <w:t xml:space="preserve"> 10596-97, para. 43 (reviewing whether applicants of a proposed transaction meet the requisite qualification requirements).</w:t>
      </w:r>
    </w:p>
  </w:footnote>
  <w:footnote w:id="49">
    <w:p w:rsidR="00A179B6" w:rsidP="007724B6" w14:paraId="4D5C7A73" w14:textId="14360466">
      <w:pPr>
        <w:pStyle w:val="FootnoteText"/>
      </w:pPr>
      <w:r>
        <w:rPr>
          <w:rStyle w:val="FootnoteReference"/>
        </w:rPr>
        <w:footnoteRef/>
      </w:r>
      <w:r>
        <w:t xml:space="preserve"> </w:t>
      </w:r>
      <w:r>
        <w:rPr>
          <w:i/>
          <w:iCs/>
        </w:rPr>
        <w:t>See, e.g.</w:t>
      </w:r>
      <w:r>
        <w:t xml:space="preserve">, </w:t>
      </w:r>
      <w:r w:rsidRPr="008A571F" w:rsidR="001A2901">
        <w:rPr>
          <w:i/>
          <w:iCs/>
        </w:rPr>
        <w:t xml:space="preserve">T-Mobile-Sprint </w:t>
      </w:r>
      <w:r w:rsidRPr="00DC7FAF" w:rsidR="001A2901">
        <w:rPr>
          <w:i/>
        </w:rPr>
        <w:t>Order</w:t>
      </w:r>
      <w:r w:rsidRPr="00C9112B">
        <w:t xml:space="preserve">, 34 FCC Rcd </w:t>
      </w:r>
      <w:r w:rsidR="001A2901">
        <w:t xml:space="preserve">at </w:t>
      </w:r>
      <w:r>
        <w:t>10597, para. 44;</w:t>
      </w:r>
      <w:r w:rsidRPr="007C7DCE">
        <w:t xml:space="preserve"> </w:t>
      </w:r>
      <w:r w:rsidRPr="000C4EE2">
        <w:rPr>
          <w:i/>
          <w:iCs/>
        </w:rPr>
        <w:t>Applications of XO Holdings and Verizon Communications Inc. for Consent to Transfer Control of Licenses and Authorizations</w:t>
      </w:r>
      <w:r>
        <w:t>, Memorandum Opinion and Order, WC Docket No.</w:t>
      </w:r>
      <w:r w:rsidR="007F3FA3">
        <w:t xml:space="preserve"> </w:t>
      </w:r>
      <w:r>
        <w:t xml:space="preserve">16-70, </w:t>
      </w:r>
      <w:r w:rsidRPr="006356DF">
        <w:t>31 FCC Rcd 12501</w:t>
      </w:r>
      <w:r>
        <w:t xml:space="preserve">, 12507, para. </w:t>
      </w:r>
      <w:r w:rsidR="002D681D">
        <w:t>13 (WCB/IB/WTB 2016)</w:t>
      </w:r>
      <w:r w:rsidR="00503917">
        <w:t xml:space="preserve">; </w:t>
      </w:r>
      <w:r w:rsidRPr="00D3685E" w:rsidR="00AC3EE4">
        <w:rPr>
          <w:i/>
          <w:iCs/>
        </w:rPr>
        <w:t>Applications of Deut</w:t>
      </w:r>
      <w:r w:rsidRPr="00D3685E" w:rsidR="00703C20">
        <w:rPr>
          <w:i/>
          <w:iCs/>
        </w:rPr>
        <w:t>sche Telekom AG, T-Mobile USA, Inc., and MetroPCS Communications, Inc.</w:t>
      </w:r>
      <w:r w:rsidRPr="00D3685E" w:rsidR="005F7F48">
        <w:rPr>
          <w:i/>
          <w:iCs/>
        </w:rPr>
        <w:t xml:space="preserve"> for Consent to Transfer of Control of Licenses and Authorizations</w:t>
      </w:r>
      <w:r w:rsidR="005F7F48">
        <w:t xml:space="preserve">, WT Docket No. 12-301, </w:t>
      </w:r>
      <w:r w:rsidR="001F07C3">
        <w:t>2</w:t>
      </w:r>
      <w:r w:rsidR="00580119">
        <w:t xml:space="preserve">8 FCC Rcd </w:t>
      </w:r>
      <w:r w:rsidR="00BD4D62">
        <w:t xml:space="preserve">2322, </w:t>
      </w:r>
      <w:r w:rsidRPr="007C7DCE" w:rsidR="009E34F8">
        <w:t>2329, para. 18</w:t>
      </w:r>
      <w:r w:rsidR="009E34F8">
        <w:t xml:space="preserve"> </w:t>
      </w:r>
      <w:r w:rsidR="00D576E6">
        <w:t>(</w:t>
      </w:r>
      <w:r w:rsidR="000662E2">
        <w:t>WTB/IB</w:t>
      </w:r>
      <w:r w:rsidR="007E16A1">
        <w:t xml:space="preserve"> 2013</w:t>
      </w:r>
      <w:r w:rsidR="000662E2">
        <w:t xml:space="preserve">) </w:t>
      </w:r>
      <w:r w:rsidR="003E6E84">
        <w:t>(</w:t>
      </w:r>
      <w:r w:rsidRPr="00EE48A2" w:rsidR="00370DE0">
        <w:rPr>
          <w:i/>
        </w:rPr>
        <w:t xml:space="preserve">T-Mobile-MetroPCS </w:t>
      </w:r>
      <w:r w:rsidRPr="00EE48A2" w:rsidR="00C27E6B">
        <w:rPr>
          <w:i/>
        </w:rPr>
        <w:t>Order</w:t>
      </w:r>
      <w:r w:rsidR="00D3685E">
        <w:t>)</w:t>
      </w:r>
      <w:r w:rsidR="00503917">
        <w:t>.</w:t>
      </w:r>
    </w:p>
  </w:footnote>
  <w:footnote w:id="50">
    <w:p w:rsidR="00CC5380" w14:paraId="6FD27DF1" w14:textId="77777777">
      <w:pPr>
        <w:pStyle w:val="FootnoteText"/>
      </w:pPr>
      <w:r>
        <w:rPr>
          <w:rStyle w:val="FootnoteReference"/>
        </w:rPr>
        <w:footnoteRef/>
      </w:r>
      <w:r>
        <w:t xml:space="preserve"> </w:t>
      </w:r>
      <w:r w:rsidR="008A5762">
        <w:rPr>
          <w:i/>
          <w:iCs/>
        </w:rPr>
        <w:t xml:space="preserve">See </w:t>
      </w:r>
      <w:r w:rsidR="008A5762">
        <w:t>47 U.S.C. § 309(d</w:t>
      </w:r>
      <w:r w:rsidR="00636B4B">
        <w:t>)</w:t>
      </w:r>
      <w:r w:rsidR="001E1115">
        <w:t xml:space="preserve">; </w:t>
      </w:r>
      <w:r w:rsidRPr="001E1115" w:rsidR="001E1115">
        <w:rPr>
          <w:i/>
          <w:iCs/>
        </w:rPr>
        <w:t>see also</w:t>
      </w:r>
      <w:r w:rsidR="001E1115">
        <w:t xml:space="preserve"> 47 CFR </w:t>
      </w:r>
      <w:r w:rsidRPr="00471A77" w:rsidR="001E1115">
        <w:t xml:space="preserve">§ </w:t>
      </w:r>
      <w:r w:rsidR="001E1115">
        <w:t>1.2108</w:t>
      </w:r>
      <w:r w:rsidR="000F7695">
        <w:t>(d)</w:t>
      </w:r>
      <w:r w:rsidR="001E1115">
        <w:t>.</w:t>
      </w:r>
    </w:p>
  </w:footnote>
  <w:footnote w:id="51">
    <w:p w:rsidR="00F70EA0" w:rsidRPr="000C32E0" w:rsidP="00F70EA0" w14:paraId="79368387" w14:textId="77777777">
      <w:pPr>
        <w:pStyle w:val="FootnoteText"/>
      </w:pPr>
      <w:r>
        <w:rPr>
          <w:rStyle w:val="FootnoteReference"/>
        </w:rPr>
        <w:footnoteRef/>
      </w:r>
      <w:r>
        <w:t xml:space="preserve"> </w:t>
      </w:r>
      <w:r>
        <w:rPr>
          <w:i/>
          <w:iCs/>
        </w:rPr>
        <w:t xml:space="preserve">See </w:t>
      </w:r>
      <w:r>
        <w:t xml:space="preserve">47 U.S.C. § 309(d); </w:t>
      </w:r>
      <w:r>
        <w:rPr>
          <w:i/>
          <w:iCs/>
        </w:rPr>
        <w:t>Mobile Communications Corp. of America v. FCC</w:t>
      </w:r>
      <w:r w:rsidRPr="009D75FC">
        <w:t>,</w:t>
      </w:r>
      <w:r>
        <w:rPr>
          <w:i/>
          <w:iCs/>
        </w:rPr>
        <w:t xml:space="preserve"> </w:t>
      </w:r>
      <w:r>
        <w:t xml:space="preserve">77 F.3d 1399, 1409-10 (D.C. Cir. 1996) (citing </w:t>
      </w:r>
      <w:r>
        <w:rPr>
          <w:i/>
          <w:iCs/>
        </w:rPr>
        <w:t>Citizens for Jazz on WRVR v. FCC</w:t>
      </w:r>
      <w:r w:rsidRPr="004A575F">
        <w:t>,</w:t>
      </w:r>
      <w:r>
        <w:rPr>
          <w:i/>
          <w:iCs/>
        </w:rPr>
        <w:t xml:space="preserve"> </w:t>
      </w:r>
      <w:r>
        <w:t>775 F.2d 392 (D.C. Cir. 1985))</w:t>
      </w:r>
      <w:r w:rsidR="001E1115">
        <w:t xml:space="preserve">; </w:t>
      </w:r>
      <w:r w:rsidRPr="001E1115" w:rsidR="001E1115">
        <w:rPr>
          <w:i/>
          <w:iCs/>
        </w:rPr>
        <w:t>see also</w:t>
      </w:r>
      <w:r w:rsidR="001E1115">
        <w:t xml:space="preserve"> 47 CFR </w:t>
      </w:r>
      <w:r w:rsidRPr="00471A77" w:rsidR="001E1115">
        <w:t xml:space="preserve">§ </w:t>
      </w:r>
      <w:r w:rsidR="001E1115">
        <w:t>1.2108</w:t>
      </w:r>
      <w:r w:rsidR="000F7695">
        <w:t>(d)</w:t>
      </w:r>
      <w:r w:rsidR="001E1115">
        <w:t>.</w:t>
      </w:r>
    </w:p>
  </w:footnote>
  <w:footnote w:id="52">
    <w:p w:rsidR="00C63CC5" w:rsidRPr="00FA3462" w:rsidP="00C63CC5" w14:paraId="0F493DD6" w14:textId="77777777">
      <w:pPr>
        <w:pStyle w:val="FootnoteText"/>
      </w:pPr>
      <w:r>
        <w:rPr>
          <w:rStyle w:val="FootnoteReference"/>
        </w:rPr>
        <w:footnoteRef/>
      </w:r>
      <w:r>
        <w:t xml:space="preserve"> </w:t>
      </w:r>
      <w:r>
        <w:rPr>
          <w:i/>
          <w:iCs/>
        </w:rPr>
        <w:t>Auction 107 Close Public Notice</w:t>
      </w:r>
      <w:r w:rsidRPr="008D155E">
        <w:t>,</w:t>
      </w:r>
      <w:r>
        <w:t xml:space="preserve"> Attach. A.</w:t>
      </w:r>
      <w:r w:rsidR="0016285A">
        <w:t xml:space="preserve">  T-Mobile’s </w:t>
      </w:r>
      <w:r w:rsidR="00D26FB7">
        <w:t xml:space="preserve">net </w:t>
      </w:r>
      <w:r w:rsidR="0016285A">
        <w:t xml:space="preserve">payment amount for these licenses is </w:t>
      </w:r>
      <w:r w:rsidRPr="001B1985" w:rsidR="0016285A">
        <w:rPr>
          <w:szCs w:val="22"/>
        </w:rPr>
        <w:t>$9,336,125,147</w:t>
      </w:r>
      <w:r w:rsidR="00D3615B">
        <w:rPr>
          <w:szCs w:val="22"/>
        </w:rPr>
        <w:t xml:space="preserve">.  </w:t>
      </w:r>
      <w:r w:rsidR="00D3615B">
        <w:rPr>
          <w:i/>
          <w:iCs/>
          <w:szCs w:val="22"/>
        </w:rPr>
        <w:t>Id</w:t>
      </w:r>
      <w:r w:rsidR="00FA3462">
        <w:rPr>
          <w:szCs w:val="22"/>
        </w:rPr>
        <w:t>.</w:t>
      </w:r>
    </w:p>
  </w:footnote>
  <w:footnote w:id="53">
    <w:p w:rsidR="00C63CC5" w:rsidRPr="00B515DF" w:rsidP="00C63CC5" w14:paraId="07D5EDFF" w14:textId="77777777">
      <w:pPr>
        <w:pStyle w:val="FootnoteText"/>
        <w:rPr>
          <w:i/>
        </w:rPr>
      </w:pPr>
      <w:r>
        <w:rPr>
          <w:rStyle w:val="FootnoteReference"/>
        </w:rPr>
        <w:footnoteRef/>
      </w:r>
      <w:r>
        <w:t xml:space="preserve"> </w:t>
      </w:r>
      <w:r w:rsidRPr="00B515DF" w:rsidR="00F8020A">
        <w:rPr>
          <w:i/>
          <w:iCs/>
        </w:rPr>
        <w:t xml:space="preserve">See generally </w:t>
      </w:r>
      <w:r w:rsidRPr="00B515DF" w:rsidR="00EC7485">
        <w:t xml:space="preserve">T-Mobile Application, Exh. </w:t>
      </w:r>
      <w:r w:rsidR="000507AE">
        <w:t>C</w:t>
      </w:r>
      <w:r w:rsidR="00D616C1">
        <w:t>: Spectrum Aggregation</w:t>
      </w:r>
      <w:r w:rsidR="00162F1A">
        <w:t xml:space="preserve"> for T-Mobile </w:t>
      </w:r>
      <w:r w:rsidR="00EB0E74">
        <w:t xml:space="preserve">License </w:t>
      </w:r>
      <w:r w:rsidR="00162F1A">
        <w:t>LLC</w:t>
      </w:r>
      <w:r w:rsidR="000507AE">
        <w:t>.</w:t>
      </w:r>
    </w:p>
  </w:footnote>
  <w:footnote w:id="54">
    <w:p w:rsidR="0029057A" w:rsidRPr="00B515DF" w:rsidP="00B515DF" w14:paraId="35180C68" w14:textId="77777777">
      <w:pPr>
        <w:widowControl/>
        <w:autoSpaceDE w:val="0"/>
        <w:autoSpaceDN w:val="0"/>
        <w:adjustRightInd w:val="0"/>
        <w:spacing w:after="120"/>
        <w:rPr>
          <w:sz w:val="20"/>
        </w:rPr>
      </w:pPr>
      <w:r w:rsidRPr="00B515DF">
        <w:rPr>
          <w:rStyle w:val="FootnoteReference"/>
        </w:rPr>
        <w:footnoteRef/>
      </w:r>
      <w:r w:rsidRPr="00B515DF">
        <w:rPr>
          <w:sz w:val="20"/>
        </w:rPr>
        <w:t xml:space="preserve"> </w:t>
      </w:r>
      <w:r w:rsidR="00A374F4">
        <w:rPr>
          <w:sz w:val="20"/>
        </w:rPr>
        <w:t>W</w:t>
      </w:r>
      <w:r w:rsidRPr="00A374F4" w:rsidR="00A374F4">
        <w:rPr>
          <w:sz w:val="20"/>
        </w:rPr>
        <w:t xml:space="preserve">e obtain spectrum holdings </w:t>
      </w:r>
      <w:r w:rsidR="00D57102">
        <w:rPr>
          <w:sz w:val="20"/>
        </w:rPr>
        <w:t xml:space="preserve">for the licensees </w:t>
      </w:r>
      <w:r w:rsidRPr="00A374F4" w:rsidR="00A374F4">
        <w:rPr>
          <w:sz w:val="20"/>
        </w:rPr>
        <w:t>from our licensing databases and the long-form license applications</w:t>
      </w:r>
      <w:r w:rsidR="00A374F4">
        <w:rPr>
          <w:sz w:val="20"/>
        </w:rPr>
        <w:t>.</w:t>
      </w:r>
    </w:p>
  </w:footnote>
  <w:footnote w:id="55">
    <w:p w:rsidR="00C63CC5" w:rsidRPr="00B515DF" w:rsidP="00C63CC5" w14:paraId="76A0B12B" w14:textId="77777777">
      <w:pPr>
        <w:pStyle w:val="FootnoteText"/>
      </w:pPr>
      <w:r w:rsidRPr="00B515DF">
        <w:rPr>
          <w:rStyle w:val="FootnoteReference"/>
        </w:rPr>
        <w:footnoteRef/>
      </w:r>
      <w:r w:rsidRPr="00B515DF">
        <w:t xml:space="preserve"> </w:t>
      </w:r>
      <w:r w:rsidRPr="00B515DF">
        <w:rPr>
          <w:i/>
          <w:iCs/>
        </w:rPr>
        <w:t>Auction 107 Close Public Notice</w:t>
      </w:r>
      <w:r w:rsidRPr="00B515DF">
        <w:t>, Attach. A.</w:t>
      </w:r>
      <w:r w:rsidRPr="00B515DF" w:rsidR="009401F0">
        <w:t xml:space="preserve">  Verizon Wireless’s </w:t>
      </w:r>
      <w:r w:rsidRPr="00B515DF" w:rsidR="00D26FB7">
        <w:t xml:space="preserve">net </w:t>
      </w:r>
      <w:r w:rsidRPr="00B515DF" w:rsidR="009401F0">
        <w:t xml:space="preserve">payment amount </w:t>
      </w:r>
      <w:r w:rsidRPr="00B515DF" w:rsidR="00900183">
        <w:t xml:space="preserve">for these licenses </w:t>
      </w:r>
      <w:r w:rsidRPr="00B515DF" w:rsidR="009401F0">
        <w:t xml:space="preserve">is </w:t>
      </w:r>
      <w:r w:rsidRPr="001E4A7B" w:rsidR="009401F0">
        <w:rPr>
          <w:szCs w:val="22"/>
        </w:rPr>
        <w:t>$</w:t>
      </w:r>
      <w:r w:rsidRPr="00D14DDC" w:rsidR="009401F0">
        <w:rPr>
          <w:szCs w:val="22"/>
        </w:rPr>
        <w:t>45,454,843,197.</w:t>
      </w:r>
      <w:r w:rsidR="009401F0">
        <w:rPr>
          <w:szCs w:val="22"/>
        </w:rPr>
        <w:t xml:space="preserve">  </w:t>
      </w:r>
      <w:r w:rsidR="009401F0">
        <w:rPr>
          <w:i/>
          <w:szCs w:val="22"/>
        </w:rPr>
        <w:t>Id</w:t>
      </w:r>
      <w:r w:rsidR="009401F0">
        <w:rPr>
          <w:szCs w:val="22"/>
        </w:rPr>
        <w:t>.</w:t>
      </w:r>
    </w:p>
  </w:footnote>
  <w:footnote w:id="56">
    <w:p w:rsidR="00C63CC5" w:rsidRPr="00B515DF" w:rsidP="00C63CC5" w14:paraId="0DB9B217" w14:textId="77777777">
      <w:pPr>
        <w:pStyle w:val="FootnoteText"/>
      </w:pPr>
      <w:r w:rsidRPr="00B515DF">
        <w:rPr>
          <w:rStyle w:val="FootnoteReference"/>
        </w:rPr>
        <w:footnoteRef/>
      </w:r>
      <w:r>
        <w:rPr>
          <w:szCs w:val="22"/>
        </w:rPr>
        <w:t xml:space="preserve"> </w:t>
      </w:r>
      <w:r w:rsidR="000E2F74">
        <w:rPr>
          <w:i/>
          <w:szCs w:val="22"/>
        </w:rPr>
        <w:t xml:space="preserve">See generally </w:t>
      </w:r>
      <w:r w:rsidR="000E2F74">
        <w:rPr>
          <w:szCs w:val="22"/>
        </w:rPr>
        <w:t>Verizon Wireless Application, Exh. G</w:t>
      </w:r>
      <w:r w:rsidR="00890A6C">
        <w:rPr>
          <w:szCs w:val="22"/>
        </w:rPr>
        <w:t>: Spectrum Aggregation for Verizon Wireless</w:t>
      </w:r>
      <w:r w:rsidR="001A615C">
        <w:rPr>
          <w:szCs w:val="22"/>
        </w:rPr>
        <w:t>, Attach. 1</w:t>
      </w:r>
      <w:r w:rsidRPr="009A29D1" w:rsidR="003E0622">
        <w:rPr>
          <w:szCs w:val="22"/>
        </w:rPr>
        <w:t>.</w:t>
      </w:r>
    </w:p>
  </w:footnote>
  <w:footnote w:id="57">
    <w:p w:rsidR="00A51EEE" w:rsidP="00A51EEE" w14:paraId="27F1CC63" w14:textId="77777777">
      <w:pPr>
        <w:pStyle w:val="FootnoteText"/>
      </w:pPr>
      <w:r>
        <w:rPr>
          <w:rStyle w:val="FootnoteReference"/>
        </w:rPr>
        <w:footnoteRef/>
      </w:r>
      <w:r>
        <w:t xml:space="preserve"> </w:t>
      </w:r>
      <w:r>
        <w:rPr>
          <w:i/>
          <w:iCs/>
        </w:rPr>
        <w:t>Auction 107 Close Public Notice</w:t>
      </w:r>
      <w:r w:rsidRPr="008D155E">
        <w:t>,</w:t>
      </w:r>
      <w:r>
        <w:t xml:space="preserve"> Attach. A.  </w:t>
      </w:r>
      <w:r w:rsidR="00CB3B2F">
        <w:t>AT&amp;T</w:t>
      </w:r>
      <w:r>
        <w:t xml:space="preserve">’s </w:t>
      </w:r>
      <w:r w:rsidR="00D26FB7">
        <w:t xml:space="preserve">net </w:t>
      </w:r>
      <w:r>
        <w:t xml:space="preserve">payment amount </w:t>
      </w:r>
      <w:r w:rsidR="00900183">
        <w:t xml:space="preserve">for these licenses </w:t>
      </w:r>
      <w:r>
        <w:t xml:space="preserve">is </w:t>
      </w:r>
      <w:r w:rsidRPr="001E4A7B">
        <w:rPr>
          <w:szCs w:val="22"/>
        </w:rPr>
        <w:t>$</w:t>
      </w:r>
      <w:r w:rsidR="00491061">
        <w:rPr>
          <w:szCs w:val="22"/>
        </w:rPr>
        <w:t>23,</w:t>
      </w:r>
      <w:r w:rsidR="00955B19">
        <w:rPr>
          <w:szCs w:val="22"/>
        </w:rPr>
        <w:t>406</w:t>
      </w:r>
      <w:r w:rsidR="003E7FA2">
        <w:rPr>
          <w:szCs w:val="22"/>
        </w:rPr>
        <w:t>,860,839</w:t>
      </w:r>
      <w:r w:rsidRPr="00D14DDC">
        <w:rPr>
          <w:szCs w:val="22"/>
        </w:rPr>
        <w:t>.</w:t>
      </w:r>
      <w:r>
        <w:rPr>
          <w:szCs w:val="22"/>
        </w:rPr>
        <w:t xml:space="preserve">  </w:t>
      </w:r>
      <w:r>
        <w:rPr>
          <w:i/>
          <w:iCs/>
          <w:szCs w:val="22"/>
        </w:rPr>
        <w:t>Id</w:t>
      </w:r>
      <w:r>
        <w:rPr>
          <w:szCs w:val="22"/>
        </w:rPr>
        <w:t>.</w:t>
      </w:r>
    </w:p>
  </w:footnote>
  <w:footnote w:id="58">
    <w:p w:rsidR="00ED1A3F" w14:paraId="023AB601" w14:textId="77777777">
      <w:pPr>
        <w:pStyle w:val="FootnoteText"/>
      </w:pPr>
      <w:r>
        <w:rPr>
          <w:rStyle w:val="FootnoteReference"/>
        </w:rPr>
        <w:footnoteRef/>
      </w:r>
      <w:r>
        <w:t xml:space="preserve"> </w:t>
      </w:r>
      <w:bookmarkStart w:id="82" w:name="_Hlk76024809"/>
      <w:r w:rsidR="0084574B">
        <w:rPr>
          <w:i/>
          <w:szCs w:val="22"/>
        </w:rPr>
        <w:t xml:space="preserve">See generally </w:t>
      </w:r>
      <w:r w:rsidRPr="00F0679A" w:rsidR="0084574B">
        <w:rPr>
          <w:iCs/>
          <w:szCs w:val="22"/>
        </w:rPr>
        <w:t>AT&amp;T</w:t>
      </w:r>
      <w:r w:rsidR="0084574B">
        <w:rPr>
          <w:i/>
          <w:szCs w:val="22"/>
        </w:rPr>
        <w:t xml:space="preserve"> </w:t>
      </w:r>
      <w:r w:rsidR="0084574B">
        <w:rPr>
          <w:szCs w:val="22"/>
        </w:rPr>
        <w:t xml:space="preserve">Application, </w:t>
      </w:r>
      <w:r w:rsidR="00E714B7">
        <w:rPr>
          <w:szCs w:val="22"/>
        </w:rPr>
        <w:t>Attach. Spectrum Aggregation</w:t>
      </w:r>
      <w:r w:rsidR="00D34B90">
        <w:rPr>
          <w:szCs w:val="22"/>
        </w:rPr>
        <w:t xml:space="preserve"> </w:t>
      </w:r>
      <w:r w:rsidR="00EC2DBA">
        <w:rPr>
          <w:szCs w:val="22"/>
        </w:rPr>
        <w:t xml:space="preserve">Chart </w:t>
      </w:r>
      <w:r w:rsidR="00D34B90">
        <w:rPr>
          <w:szCs w:val="22"/>
        </w:rPr>
        <w:t>for AT&amp;T Spectrum Frontiers LLC</w:t>
      </w:r>
      <w:r w:rsidRPr="009A29D1" w:rsidR="0084574B">
        <w:rPr>
          <w:szCs w:val="22"/>
        </w:rPr>
        <w:t>.</w:t>
      </w:r>
      <w:bookmarkEnd w:id="82"/>
    </w:p>
  </w:footnote>
  <w:footnote w:id="59">
    <w:p w:rsidR="006A29F4" w14:paraId="2164F525" w14:textId="77777777">
      <w:pPr>
        <w:pStyle w:val="FootnoteText"/>
      </w:pPr>
      <w:r>
        <w:rPr>
          <w:rStyle w:val="FootnoteReference"/>
        </w:rPr>
        <w:footnoteRef/>
      </w:r>
      <w:r>
        <w:t xml:space="preserve"> </w:t>
      </w:r>
      <w:r w:rsidR="00EA4F5B">
        <w:t>We note that</w:t>
      </w:r>
      <w:r w:rsidR="00CA285D">
        <w:t xml:space="preserve"> </w:t>
      </w:r>
      <w:r w:rsidR="004D04FC">
        <w:t xml:space="preserve">DISH won one </w:t>
      </w:r>
      <w:r w:rsidR="00000FFF">
        <w:t>3.7 GHz Service</w:t>
      </w:r>
      <w:r w:rsidR="004D04FC">
        <w:t xml:space="preserve"> license in one PEA</w:t>
      </w:r>
      <w:r w:rsidR="004E371D">
        <w:t>, accounting for less than 1</w:t>
      </w:r>
      <w:r w:rsidR="002935CC">
        <w:t>% of the total U</w:t>
      </w:r>
      <w:r w:rsidR="00A0422D">
        <w:t>.</w:t>
      </w:r>
      <w:r w:rsidR="002935CC">
        <w:t>S</w:t>
      </w:r>
      <w:r w:rsidR="00A0422D">
        <w:t>.</w:t>
      </w:r>
      <w:r w:rsidR="002935CC">
        <w:t xml:space="preserve"> population, and less than one megahertz of spectrum on a population </w:t>
      </w:r>
      <w:r w:rsidR="004E371D">
        <w:t xml:space="preserve">weighted </w:t>
      </w:r>
      <w:r w:rsidR="002935CC">
        <w:t xml:space="preserve">basis </w:t>
      </w:r>
      <w:r w:rsidR="008E0AAE">
        <w:t xml:space="preserve">of the total </w:t>
      </w:r>
      <w:r w:rsidR="00000FFF">
        <w:t xml:space="preserve">3.7 GHz </w:t>
      </w:r>
      <w:r w:rsidR="008E0AAE">
        <w:t xml:space="preserve">band spectrum </w:t>
      </w:r>
      <w:r w:rsidR="00E567CF">
        <w:t>were</w:t>
      </w:r>
      <w:r w:rsidR="008E0AAE">
        <w:t xml:space="preserve"> the license applications </w:t>
      </w:r>
      <w:r w:rsidR="00E567CF">
        <w:t>to be</w:t>
      </w:r>
      <w:r w:rsidR="008E0AAE">
        <w:t xml:space="preserve"> granted.  </w:t>
      </w:r>
      <w:r w:rsidR="00EE134D">
        <w:t xml:space="preserve">DISH’s </w:t>
      </w:r>
      <w:r w:rsidR="008E0AAE">
        <w:t>average population-weighted</w:t>
      </w:r>
      <w:r w:rsidR="002935CC">
        <w:t xml:space="preserve"> </w:t>
      </w:r>
      <w:r w:rsidR="0067061D">
        <w:t>spectrum holdings nationwide</w:t>
      </w:r>
      <w:r w:rsidR="006413B0">
        <w:t>, excluding mmW spectrum</w:t>
      </w:r>
      <w:r w:rsidR="000B7A43">
        <w:t>,</w:t>
      </w:r>
      <w:r w:rsidR="0067061D">
        <w:t xml:space="preserve"> would be 94 megahertz.</w:t>
      </w:r>
      <w:r w:rsidR="009E48BF">
        <w:t xml:space="preserve">  </w:t>
      </w:r>
    </w:p>
  </w:footnote>
  <w:footnote w:id="60">
    <w:p w:rsidR="00A508DA" w14:paraId="391D4970" w14:textId="77777777">
      <w:pPr>
        <w:pStyle w:val="FootnoteText"/>
      </w:pPr>
      <w:r>
        <w:rPr>
          <w:rStyle w:val="FootnoteReference"/>
        </w:rPr>
        <w:footnoteRef/>
      </w:r>
      <w:r>
        <w:t xml:space="preserve"> </w:t>
      </w:r>
      <w:r w:rsidR="00220C74">
        <w:rPr>
          <w:i/>
          <w:iCs/>
        </w:rPr>
        <w:t xml:space="preserve">See </w:t>
      </w:r>
      <w:r w:rsidR="00632DAB">
        <w:rPr>
          <w:i/>
          <w:iCs/>
        </w:rPr>
        <w:t>generally</w:t>
      </w:r>
      <w:r w:rsidR="00220C74">
        <w:rPr>
          <w:i/>
          <w:iCs/>
        </w:rPr>
        <w:t xml:space="preserve"> </w:t>
      </w:r>
      <w:r>
        <w:rPr>
          <w:i/>
          <w:iCs/>
        </w:rPr>
        <w:t>Auction 107 Close Public Notice</w:t>
      </w:r>
      <w:r w:rsidRPr="008D155E">
        <w:t>,</w:t>
      </w:r>
      <w:r>
        <w:t xml:space="preserve"> Attach. A.</w:t>
      </w:r>
    </w:p>
  </w:footnote>
  <w:footnote w:id="61">
    <w:p w:rsidR="000251E1" w:rsidP="000251E1" w14:paraId="3397129F" w14:textId="77777777">
      <w:pPr>
        <w:pStyle w:val="FootnoteText"/>
      </w:pPr>
      <w:r>
        <w:rPr>
          <w:rStyle w:val="FootnoteReference"/>
        </w:rPr>
        <w:footnoteRef/>
      </w:r>
      <w:r>
        <w:t xml:space="preserve"> </w:t>
      </w:r>
      <w:r w:rsidRPr="00EF12C1">
        <w:rPr>
          <w:i/>
          <w:iCs/>
        </w:rPr>
        <w:t>See</w:t>
      </w:r>
      <w:r w:rsidRPr="00EF12C1">
        <w:t xml:space="preserve">, </w:t>
      </w:r>
      <w:r w:rsidRPr="00EF12C1">
        <w:rPr>
          <w:i/>
          <w:iCs/>
        </w:rPr>
        <w:t>e.g</w:t>
      </w:r>
      <w:r w:rsidRPr="00EF12C1">
        <w:t>.,</w:t>
      </w:r>
      <w:r w:rsidRPr="00EF12C1">
        <w:rPr>
          <w:i/>
          <w:iCs/>
        </w:rPr>
        <w:t xml:space="preserve"> </w:t>
      </w:r>
      <w:r w:rsidRPr="00C9112B">
        <w:rPr>
          <w:i/>
          <w:iCs/>
        </w:rPr>
        <w:t>T-Mobile</w:t>
      </w:r>
      <w:r>
        <w:rPr>
          <w:i/>
          <w:iCs/>
        </w:rPr>
        <w:t>-</w:t>
      </w:r>
      <w:r w:rsidRPr="00C9112B">
        <w:rPr>
          <w:i/>
          <w:iCs/>
        </w:rPr>
        <w:t>Sprint Order</w:t>
      </w:r>
      <w:r w:rsidRPr="00C9112B">
        <w:t>, 34 FCC Rcd at</w:t>
      </w:r>
      <w:r>
        <w:t xml:space="preserve"> 10617, para. 94</w:t>
      </w:r>
      <w:r w:rsidRPr="00EF12C1">
        <w:t xml:space="preserve">; </w:t>
      </w:r>
      <w:r w:rsidRPr="00EF40AD" w:rsidR="00636A80">
        <w:rPr>
          <w:i/>
          <w:iCs/>
        </w:rPr>
        <w:t xml:space="preserve">Applications of AT&amp;T Inc., Leap Wireless International, Inc., Cricket License Col, LLC and Leap Licenseco, Inc. for Consent </w:t>
      </w:r>
      <w:r w:rsidR="00883BD9">
        <w:rPr>
          <w:i/>
          <w:iCs/>
        </w:rPr>
        <w:t>t</w:t>
      </w:r>
      <w:r w:rsidRPr="00EF40AD" w:rsidR="00636A80">
        <w:rPr>
          <w:i/>
          <w:iCs/>
        </w:rPr>
        <w:t>o Transfer Control and Assign Licenses and Authorizations</w:t>
      </w:r>
      <w:r w:rsidRPr="00EF40AD" w:rsidR="00636A80">
        <w:t xml:space="preserve">, </w:t>
      </w:r>
      <w:r w:rsidR="00411A39">
        <w:t xml:space="preserve">WT Docket No. 13-193, </w:t>
      </w:r>
      <w:r w:rsidRPr="00EF40AD" w:rsidR="00636A80">
        <w:t>Memorandum Opinion and Order, 29 FCC Rcd 2735, 27</w:t>
      </w:r>
      <w:r w:rsidR="00636A80">
        <w:t>45-</w:t>
      </w:r>
      <w:r w:rsidRPr="00EF40AD" w:rsidR="00636A80">
        <w:t>46, para</w:t>
      </w:r>
      <w:r w:rsidR="00636A80">
        <w:t>.</w:t>
      </w:r>
      <w:r w:rsidRPr="00EF40AD" w:rsidR="00636A80">
        <w:t xml:space="preserve"> 2</w:t>
      </w:r>
      <w:r w:rsidR="00636A80">
        <w:t>1</w:t>
      </w:r>
      <w:r w:rsidRPr="00EF40AD" w:rsidR="00636A80">
        <w:t xml:space="preserve"> </w:t>
      </w:r>
      <w:r w:rsidR="001B14AC">
        <w:t>(</w:t>
      </w:r>
      <w:r w:rsidR="00B02CC3">
        <w:t>WT</w:t>
      </w:r>
      <w:r w:rsidR="003B0621">
        <w:t>B</w:t>
      </w:r>
      <w:r w:rsidR="00B02CC3">
        <w:t xml:space="preserve">/IB </w:t>
      </w:r>
      <w:r w:rsidR="001B14AC">
        <w:t>2014)</w:t>
      </w:r>
      <w:r w:rsidRPr="00EF40AD" w:rsidR="00636A80">
        <w:t xml:space="preserve"> (</w:t>
      </w:r>
      <w:r w:rsidRPr="00EF40AD" w:rsidR="00636A80">
        <w:rPr>
          <w:i/>
          <w:iCs/>
        </w:rPr>
        <w:t>AT&amp;T-Leap Order</w:t>
      </w:r>
      <w:r w:rsidR="00C13099">
        <w:t>)</w:t>
      </w:r>
      <w:r w:rsidRPr="00EF12C1">
        <w:t xml:space="preserve">; </w:t>
      </w:r>
      <w:r w:rsidRPr="0072631F" w:rsidR="006564EA">
        <w:rPr>
          <w:i/>
        </w:rPr>
        <w:t>T-Mobile-</w:t>
      </w:r>
      <w:r w:rsidRPr="0072631F" w:rsidR="00001244">
        <w:rPr>
          <w:i/>
        </w:rPr>
        <w:t>MetroPCS Order</w:t>
      </w:r>
      <w:r w:rsidR="00001244">
        <w:t>, 2</w:t>
      </w:r>
      <w:r w:rsidR="005C28F8">
        <w:t xml:space="preserve">8 FCC Rcd at </w:t>
      </w:r>
      <w:r w:rsidR="001E373C">
        <w:t>2330</w:t>
      </w:r>
      <w:r w:rsidR="000355E2">
        <w:t>-31</w:t>
      </w:r>
      <w:r w:rsidR="001E373C">
        <w:t>,</w:t>
      </w:r>
      <w:r w:rsidR="005C28F8">
        <w:t xml:space="preserve"> para. 22; </w:t>
      </w:r>
      <w:r w:rsidRPr="00EF12C1">
        <w:rPr>
          <w:i/>
          <w:iCs/>
        </w:rPr>
        <w:t>see also Mobile Spectrum Holdings Report and Order</w:t>
      </w:r>
      <w:r w:rsidRPr="00EF12C1">
        <w:t>, 29 FCC Rcd at 6233, 6240, paras. 267,</w:t>
      </w:r>
      <w:r>
        <w:t xml:space="preserve"> </w:t>
      </w:r>
      <w:r w:rsidRPr="00EF12C1">
        <w:t>286-88.</w:t>
      </w:r>
    </w:p>
  </w:footnote>
  <w:footnote w:id="62">
    <w:p w:rsidR="000251E1" w:rsidP="000251E1" w14:paraId="45B23BCC" w14:textId="77777777">
      <w:pPr>
        <w:pStyle w:val="FootnoteText"/>
      </w:pPr>
      <w:r>
        <w:rPr>
          <w:rStyle w:val="FootnoteReference"/>
        </w:rPr>
        <w:footnoteRef/>
      </w:r>
      <w:r>
        <w:t xml:space="preserve"> </w:t>
      </w:r>
      <w:r w:rsidRPr="00EF12C1">
        <w:rPr>
          <w:i/>
          <w:iCs/>
        </w:rPr>
        <w:t>See</w:t>
      </w:r>
      <w:r w:rsidRPr="00EF12C1">
        <w:t xml:space="preserve">, </w:t>
      </w:r>
      <w:r w:rsidRPr="00EF12C1">
        <w:rPr>
          <w:i/>
          <w:iCs/>
        </w:rPr>
        <w:t>e.g</w:t>
      </w:r>
      <w:r w:rsidRPr="00EF12C1">
        <w:t>.,</w:t>
      </w:r>
      <w:r w:rsidRPr="00EF12C1">
        <w:rPr>
          <w:i/>
          <w:iCs/>
        </w:rPr>
        <w:t xml:space="preserve"> </w:t>
      </w:r>
      <w:r w:rsidRPr="00C9112B">
        <w:rPr>
          <w:i/>
          <w:iCs/>
        </w:rPr>
        <w:t>T-Mobile</w:t>
      </w:r>
      <w:r>
        <w:rPr>
          <w:i/>
          <w:iCs/>
        </w:rPr>
        <w:t>-</w:t>
      </w:r>
      <w:r w:rsidRPr="00C9112B">
        <w:rPr>
          <w:i/>
          <w:iCs/>
        </w:rPr>
        <w:t>Sprint Order</w:t>
      </w:r>
      <w:r w:rsidRPr="00C9112B">
        <w:t>, 34 FCC Rcd at</w:t>
      </w:r>
      <w:r>
        <w:t xml:space="preserve"> 10617-18, para. 94; </w:t>
      </w:r>
      <w:r w:rsidRPr="00346BE7" w:rsidR="00FA01BB">
        <w:rPr>
          <w:i/>
          <w:iCs/>
        </w:rPr>
        <w:t>Application of</w:t>
      </w:r>
      <w:r w:rsidRPr="00346BE7">
        <w:rPr>
          <w:i/>
        </w:rPr>
        <w:t xml:space="preserve"> </w:t>
      </w:r>
      <w:r w:rsidRPr="008E65FD">
        <w:rPr>
          <w:i/>
          <w:iCs/>
        </w:rPr>
        <w:t>AT&amp;T</w:t>
      </w:r>
      <w:r w:rsidRPr="00346BE7" w:rsidR="00FA01BB">
        <w:rPr>
          <w:i/>
          <w:iCs/>
        </w:rPr>
        <w:t xml:space="preserve"> Mobility</w:t>
      </w:r>
      <w:r w:rsidR="00FA01BB">
        <w:rPr>
          <w:i/>
          <w:iCs/>
        </w:rPr>
        <w:t xml:space="preserve"> </w:t>
      </w:r>
      <w:r w:rsidRPr="00346BE7" w:rsidR="00FA01BB">
        <w:rPr>
          <w:i/>
          <w:iCs/>
        </w:rPr>
        <w:t xml:space="preserve">Spectrum LLC and Club 42CM Limited Partnership for Consent </w:t>
      </w:r>
      <w:r w:rsidR="00883BD9">
        <w:rPr>
          <w:i/>
          <w:iCs/>
        </w:rPr>
        <w:t>t</w:t>
      </w:r>
      <w:r w:rsidRPr="00346BE7" w:rsidR="00FA01BB">
        <w:rPr>
          <w:i/>
          <w:iCs/>
        </w:rPr>
        <w:t>o Assign Licenses</w:t>
      </w:r>
      <w:r w:rsidRPr="009309BA" w:rsidR="00FA01BB">
        <w:t xml:space="preserve">, </w:t>
      </w:r>
      <w:r w:rsidR="0029736B">
        <w:t xml:space="preserve">WT Docket No. </w:t>
      </w:r>
      <w:r w:rsidR="00F63486">
        <w:t>14-145</w:t>
      </w:r>
      <w:r w:rsidR="0029736B">
        <w:t xml:space="preserve">, </w:t>
      </w:r>
      <w:r w:rsidRPr="009309BA" w:rsidR="00FA01BB">
        <w:t>Memorandum Opinion and Order, 30 FCC Rcd 13055, 1306</w:t>
      </w:r>
      <w:r w:rsidR="00B01122">
        <w:t>2-63</w:t>
      </w:r>
      <w:r w:rsidRPr="009309BA" w:rsidR="00FA01BB">
        <w:t xml:space="preserve">, para. </w:t>
      </w:r>
      <w:r w:rsidR="00790CB9">
        <w:t>16</w:t>
      </w:r>
      <w:r w:rsidRPr="009309BA" w:rsidR="00FA01BB">
        <w:t xml:space="preserve"> (2015) (</w:t>
      </w:r>
      <w:r w:rsidRPr="00E3080A" w:rsidR="00FA01BB">
        <w:rPr>
          <w:i/>
        </w:rPr>
        <w:t>AT&amp;T</w:t>
      </w:r>
      <w:r w:rsidR="001865EB">
        <w:rPr>
          <w:i/>
        </w:rPr>
        <w:t>-</w:t>
      </w:r>
      <w:r w:rsidRPr="00E3080A" w:rsidR="00FA01BB">
        <w:rPr>
          <w:i/>
        </w:rPr>
        <w:t>Club 42 Order</w:t>
      </w:r>
      <w:r w:rsidRPr="009309BA" w:rsidR="00FA01BB">
        <w:t>)</w:t>
      </w:r>
      <w:r w:rsidRPr="008E65FD">
        <w:t>.</w:t>
      </w:r>
    </w:p>
  </w:footnote>
  <w:footnote w:id="63">
    <w:p w:rsidR="00DD46C8" w:rsidP="00DD46C8" w14:paraId="61ACD960" w14:textId="77777777">
      <w:pPr>
        <w:pStyle w:val="FootnoteText"/>
      </w:pPr>
      <w:r>
        <w:rPr>
          <w:rStyle w:val="FootnoteReference"/>
        </w:rPr>
        <w:footnoteRef/>
      </w:r>
      <w:r>
        <w:t xml:space="preserve"> </w:t>
      </w:r>
      <w:r w:rsidRPr="00CA0C1A">
        <w:rPr>
          <w:i/>
          <w:iCs/>
        </w:rPr>
        <w:t>3.7 GHz Report and Order</w:t>
      </w:r>
      <w:r>
        <w:t xml:space="preserve">, </w:t>
      </w:r>
      <w:r w:rsidRPr="00C9112B">
        <w:t>35 FCC Rcd at 2384, para. 89</w:t>
      </w:r>
      <w:r>
        <w:t xml:space="preserve"> (citing </w:t>
      </w:r>
      <w:r w:rsidRPr="006A782D">
        <w:rPr>
          <w:i/>
          <w:iCs/>
        </w:rPr>
        <w:t>Union Telephone</w:t>
      </w:r>
      <w:r>
        <w:rPr>
          <w:i/>
          <w:iCs/>
        </w:rPr>
        <w:t xml:space="preserve"> </w:t>
      </w:r>
      <w:r w:rsidRPr="006A782D">
        <w:rPr>
          <w:i/>
          <w:iCs/>
        </w:rPr>
        <w:t>Order</w:t>
      </w:r>
      <w:r>
        <w:t>,</w:t>
      </w:r>
      <w:r w:rsidRPr="0083582A">
        <w:rPr>
          <w:i/>
          <w:iCs/>
        </w:rPr>
        <w:t xml:space="preserve"> </w:t>
      </w:r>
      <w:r w:rsidRPr="00C9112B">
        <w:t>23 FCC Rcd at 16791-92, 16796, paras. 9, 18</w:t>
      </w:r>
      <w:r>
        <w:t>).</w:t>
      </w:r>
    </w:p>
  </w:footnote>
  <w:footnote w:id="64">
    <w:p w:rsidR="00DD46C8" w:rsidP="00DD46C8" w14:paraId="3F1C10AA" w14:textId="77777777">
      <w:pPr>
        <w:pStyle w:val="FootnoteText"/>
      </w:pPr>
      <w:r>
        <w:rPr>
          <w:rStyle w:val="FootnoteReference"/>
        </w:rPr>
        <w:footnoteRef/>
      </w:r>
      <w:r>
        <w:t xml:space="preserve"> </w:t>
      </w:r>
      <w:r w:rsidRPr="007C7DCE">
        <w:rPr>
          <w:i/>
          <w:iCs/>
        </w:rPr>
        <w:t>See, e.g.</w:t>
      </w:r>
      <w:r w:rsidRPr="004F1D12">
        <w:t>,</w:t>
      </w:r>
      <w:r w:rsidRPr="007C7DCE">
        <w:rPr>
          <w:i/>
          <w:iCs/>
        </w:rPr>
        <w:t xml:space="preserve"> </w:t>
      </w:r>
      <w:r w:rsidRPr="00C9112B">
        <w:rPr>
          <w:i/>
          <w:iCs/>
        </w:rPr>
        <w:t>T-Mobile</w:t>
      </w:r>
      <w:r>
        <w:rPr>
          <w:i/>
          <w:iCs/>
        </w:rPr>
        <w:t>-</w:t>
      </w:r>
      <w:r w:rsidRPr="00C23D11">
        <w:rPr>
          <w:i/>
          <w:iCs/>
        </w:rPr>
        <w:t>Sprint Order</w:t>
      </w:r>
      <w:r w:rsidRPr="00C9112B">
        <w:t xml:space="preserve">, 34 FCC Rcd </w:t>
      </w:r>
      <w:r>
        <w:t xml:space="preserve">at 10600-01, para. 53; </w:t>
      </w:r>
      <w:r w:rsidRPr="0072631F">
        <w:rPr>
          <w:i/>
        </w:rPr>
        <w:t>T-Mobile-MetroPCS Order</w:t>
      </w:r>
      <w:r>
        <w:t>, 28 FCC Rcd at 2331, para. 24.</w:t>
      </w:r>
    </w:p>
  </w:footnote>
  <w:footnote w:id="65">
    <w:p w:rsidR="00DD46C8" w:rsidRPr="009E0979" w:rsidP="00DD46C8" w14:paraId="32B82CF7" w14:textId="77777777">
      <w:pPr>
        <w:pStyle w:val="FootnoteText"/>
        <w:rPr>
          <w:i/>
          <w:iCs/>
        </w:rPr>
      </w:pPr>
      <w:r>
        <w:rPr>
          <w:rStyle w:val="FootnoteReference"/>
        </w:rPr>
        <w:footnoteRef/>
      </w:r>
      <w:r>
        <w:t xml:space="preserve"> </w:t>
      </w:r>
      <w:r w:rsidRPr="007C7DCE">
        <w:rPr>
          <w:i/>
          <w:iCs/>
        </w:rPr>
        <w:t>See, e.g.</w:t>
      </w:r>
      <w:r w:rsidRPr="004F1D12">
        <w:t>,</w:t>
      </w:r>
      <w:r w:rsidRPr="007C7DCE">
        <w:rPr>
          <w:i/>
          <w:iCs/>
        </w:rPr>
        <w:t xml:space="preserve"> </w:t>
      </w:r>
      <w:r w:rsidRPr="00C9112B">
        <w:rPr>
          <w:i/>
          <w:iCs/>
        </w:rPr>
        <w:t>T-Mobile</w:t>
      </w:r>
      <w:r>
        <w:rPr>
          <w:i/>
          <w:iCs/>
        </w:rPr>
        <w:t>-</w:t>
      </w:r>
      <w:r w:rsidRPr="00C23D11">
        <w:rPr>
          <w:i/>
          <w:iCs/>
        </w:rPr>
        <w:t>Sprint Order</w:t>
      </w:r>
      <w:r w:rsidRPr="00C9112B">
        <w:t xml:space="preserve">, 34 FCC Rcd </w:t>
      </w:r>
      <w:r>
        <w:t>at 10600-01, para. 53;</w:t>
      </w:r>
      <w:r w:rsidRPr="009E0979">
        <w:t xml:space="preserve"> </w:t>
      </w:r>
      <w:r w:rsidRPr="00EF40AD">
        <w:rPr>
          <w:i/>
          <w:iCs/>
        </w:rPr>
        <w:t xml:space="preserve">AT&amp;T-Leap </w:t>
      </w:r>
      <w:r w:rsidRPr="00EF40AD">
        <w:rPr>
          <w:i/>
        </w:rPr>
        <w:t>Order</w:t>
      </w:r>
      <w:r w:rsidRPr="00EF40AD">
        <w:t xml:space="preserve">, 29 FCC Rcd </w:t>
      </w:r>
      <w:r>
        <w:t xml:space="preserve">at </w:t>
      </w:r>
      <w:r w:rsidRPr="00EF40AD">
        <w:t>2746, para</w:t>
      </w:r>
      <w:r>
        <w:t>.</w:t>
      </w:r>
      <w:r w:rsidRPr="00EF40AD">
        <w:t xml:space="preserve"> 2</w:t>
      </w:r>
      <w:r>
        <w:t xml:space="preserve">2; </w:t>
      </w:r>
      <w:r w:rsidRPr="00337BC5">
        <w:rPr>
          <w:i/>
          <w:iCs/>
        </w:rPr>
        <w:t>T-Mobile-MetroPCS Order</w:t>
      </w:r>
      <w:r>
        <w:t xml:space="preserve">, 28 FCC Rcd at 2331, para. 24; </w:t>
      </w:r>
      <w:r>
        <w:rPr>
          <w:i/>
          <w:iCs/>
        </w:rPr>
        <w:t xml:space="preserve">see also </w:t>
      </w:r>
      <w:r w:rsidRPr="00C9112B">
        <w:rPr>
          <w:i/>
        </w:rPr>
        <w:t>Union Telephone Order</w:t>
      </w:r>
      <w:r w:rsidRPr="00C9112B">
        <w:t>, 23 FCC Rcd at 16791, para. 9</w:t>
      </w:r>
      <w:r>
        <w:t>.</w:t>
      </w:r>
    </w:p>
  </w:footnote>
  <w:footnote w:id="66">
    <w:p w:rsidR="00DD46C8" w:rsidP="00DD46C8" w14:paraId="5EA1C616" w14:textId="77777777">
      <w:pPr>
        <w:pStyle w:val="FootnoteText"/>
      </w:pPr>
      <w:r>
        <w:rPr>
          <w:rStyle w:val="FootnoteReference"/>
        </w:rPr>
        <w:footnoteRef/>
      </w:r>
      <w:r>
        <w:t xml:space="preserve"> </w:t>
      </w:r>
      <w:r w:rsidRPr="007C7DCE">
        <w:rPr>
          <w:i/>
          <w:iCs/>
        </w:rPr>
        <w:t>See, e.g.</w:t>
      </w:r>
      <w:r w:rsidRPr="004F1D12">
        <w:t>,</w:t>
      </w:r>
      <w:r w:rsidRPr="007C7DCE">
        <w:rPr>
          <w:i/>
          <w:iCs/>
        </w:rPr>
        <w:t xml:space="preserve"> </w:t>
      </w:r>
      <w:r w:rsidRPr="00C9112B">
        <w:rPr>
          <w:i/>
          <w:iCs/>
        </w:rPr>
        <w:t>T-Mobile</w:t>
      </w:r>
      <w:r>
        <w:rPr>
          <w:i/>
          <w:iCs/>
        </w:rPr>
        <w:t>-</w:t>
      </w:r>
      <w:r w:rsidRPr="00C23D11">
        <w:rPr>
          <w:i/>
          <w:iCs/>
        </w:rPr>
        <w:t>Sprint Order</w:t>
      </w:r>
      <w:r w:rsidRPr="00C9112B">
        <w:t xml:space="preserve">, 34 FCC Rcd </w:t>
      </w:r>
      <w:r>
        <w:t xml:space="preserve">at 10600-01, para. 53; </w:t>
      </w:r>
      <w:r w:rsidRPr="009E0979">
        <w:rPr>
          <w:i/>
          <w:iCs/>
        </w:rPr>
        <w:t>AT&amp;T-Leap Order</w:t>
      </w:r>
      <w:r w:rsidRPr="009E0979">
        <w:t>, 29 FCC Rcd at</w:t>
      </w:r>
      <w:r>
        <w:t xml:space="preserve"> </w:t>
      </w:r>
      <w:r w:rsidRPr="009E0979">
        <w:t>2746, para. 22</w:t>
      </w:r>
      <w:r>
        <w:t xml:space="preserve">; </w:t>
      </w:r>
      <w:r w:rsidRPr="00337BC5">
        <w:rPr>
          <w:i/>
          <w:iCs/>
        </w:rPr>
        <w:t>T-Mobile-MetroPCS Order</w:t>
      </w:r>
      <w:r>
        <w:t xml:space="preserve">, 28 FCC Rcd at 2331, para. 24; </w:t>
      </w:r>
      <w:r>
        <w:rPr>
          <w:i/>
          <w:iCs/>
        </w:rPr>
        <w:t xml:space="preserve">see also </w:t>
      </w:r>
      <w:r w:rsidRPr="00C9112B">
        <w:rPr>
          <w:i/>
        </w:rPr>
        <w:t>Union Telephone Order</w:t>
      </w:r>
      <w:r w:rsidRPr="00C9112B">
        <w:t>, 23 FCC Rcd at 16791, para. 9</w:t>
      </w:r>
      <w:r>
        <w:t>.</w:t>
      </w:r>
    </w:p>
  </w:footnote>
  <w:footnote w:id="67">
    <w:p w:rsidR="00FF7AB7" w:rsidRPr="0019130C" w:rsidP="00FF7AB7" w14:paraId="7F392955" w14:textId="36EB6BC2">
      <w:pPr>
        <w:pStyle w:val="FootnoteText"/>
      </w:pPr>
      <w:r w:rsidRPr="0019130C">
        <w:rPr>
          <w:rStyle w:val="FootnoteReference"/>
        </w:rPr>
        <w:footnoteRef/>
      </w:r>
      <w:r w:rsidRPr="0019130C">
        <w:t xml:space="preserve"> </w:t>
      </w:r>
      <w:r w:rsidRPr="0019130C">
        <w:rPr>
          <w:i/>
        </w:rPr>
        <w:t>See</w:t>
      </w:r>
      <w:r w:rsidRPr="0019130C">
        <w:t>,</w:t>
      </w:r>
      <w:r w:rsidRPr="0019130C">
        <w:rPr>
          <w:i/>
        </w:rPr>
        <w:t xml:space="preserve"> e.g.</w:t>
      </w:r>
      <w:r w:rsidRPr="0019130C">
        <w:t>,</w:t>
      </w:r>
      <w:r>
        <w:t xml:space="preserve"> </w:t>
      </w:r>
      <w:r w:rsidRPr="00EF40AD">
        <w:rPr>
          <w:i/>
          <w:iCs/>
        </w:rPr>
        <w:t>T-Mobile</w:t>
      </w:r>
      <w:r>
        <w:rPr>
          <w:i/>
          <w:iCs/>
        </w:rPr>
        <w:t>-</w:t>
      </w:r>
      <w:r w:rsidRPr="00EF40AD">
        <w:rPr>
          <w:i/>
          <w:iCs/>
        </w:rPr>
        <w:t>Sprint Order</w:t>
      </w:r>
      <w:r w:rsidRPr="00EF40AD">
        <w:t xml:space="preserve">, 34 FCC Rcd at 10601, </w:t>
      </w:r>
      <w:r>
        <w:t xml:space="preserve">10603, </w:t>
      </w:r>
      <w:r w:rsidRPr="00EF40AD">
        <w:t>para</w:t>
      </w:r>
      <w:r>
        <w:t>s</w:t>
      </w:r>
      <w:r w:rsidRPr="00EF40AD">
        <w:t>. 55</w:t>
      </w:r>
      <w:r>
        <w:t>, 60</w:t>
      </w:r>
      <w:r w:rsidRPr="00EF40AD">
        <w:t xml:space="preserve">; </w:t>
      </w:r>
      <w:r w:rsidRPr="00EF40AD">
        <w:rPr>
          <w:i/>
          <w:iCs/>
        </w:rPr>
        <w:t>AT&amp;T-Leap Order</w:t>
      </w:r>
      <w:r w:rsidRPr="00EF40AD">
        <w:t xml:space="preserve">, 29 FCC Rcd </w:t>
      </w:r>
      <w:r>
        <w:t>at</w:t>
      </w:r>
      <w:r w:rsidRPr="00EF40AD">
        <w:t xml:space="preserve"> 2746, para 23</w:t>
      </w:r>
      <w:r>
        <w:t>;</w:t>
      </w:r>
      <w:r w:rsidRPr="00EF40AD">
        <w:t xml:space="preserve"> </w:t>
      </w:r>
      <w:r w:rsidRPr="00337BC5">
        <w:rPr>
          <w:i/>
          <w:iCs/>
        </w:rPr>
        <w:t>T-Mobile-MetroPCS Order</w:t>
      </w:r>
      <w:r>
        <w:t xml:space="preserve">, 28 FCC Rcd at 2331, para. 25; </w:t>
      </w:r>
      <w:r w:rsidRPr="00EF40AD">
        <w:rPr>
          <w:i/>
          <w:iCs/>
        </w:rPr>
        <w:t>see also Mobile Spectrum Holdings Report and Order</w:t>
      </w:r>
      <w:r w:rsidRPr="00EF40AD">
        <w:t xml:space="preserve">, 29 FCC Rcd </w:t>
      </w:r>
      <w:r>
        <w:t>at</w:t>
      </w:r>
      <w:r w:rsidRPr="00EF40AD">
        <w:t xml:space="preserve"> 6224, para. 234 &amp; n.623</w:t>
      </w:r>
      <w:r>
        <w:t>;</w:t>
      </w:r>
      <w:r>
        <w:t xml:space="preserve"> </w:t>
      </w:r>
      <w:r w:rsidRPr="00C9112B">
        <w:rPr>
          <w:i/>
        </w:rPr>
        <w:t>Union Telephone Order</w:t>
      </w:r>
      <w:r w:rsidRPr="00C9112B">
        <w:rPr>
          <w:iCs/>
        </w:rPr>
        <w:t>,</w:t>
      </w:r>
      <w:r w:rsidRPr="00C9112B">
        <w:rPr>
          <w:i/>
        </w:rPr>
        <w:t xml:space="preserve"> </w:t>
      </w:r>
      <w:r w:rsidRPr="00C9112B">
        <w:t>23 FCC Rcd at 16792, para. 11</w:t>
      </w:r>
      <w:r>
        <w:t xml:space="preserve"> (noting that if the Commission were to apply the standard competitive analysis to the review of long</w:t>
      </w:r>
      <w:r w:rsidR="00011DD0">
        <w:t>-</w:t>
      </w:r>
      <w:r>
        <w:t>form license applications, it would “adopt the same product market definition as applied by the Commission in recent transactions involving the mobile telephony market.”).</w:t>
      </w:r>
      <w:r w:rsidR="00184E22">
        <w:t xml:space="preserve">  </w:t>
      </w:r>
      <w:r w:rsidRPr="000A54FF" w:rsidR="004229D9">
        <w:rPr>
          <w:i/>
          <w:iCs/>
        </w:rPr>
        <w:t>See also</w:t>
      </w:r>
      <w:r w:rsidR="004229D9">
        <w:t xml:space="preserve"> United States of </w:t>
      </w:r>
      <w:r w:rsidR="00AE64F4">
        <w:t>America</w:t>
      </w:r>
      <w:r w:rsidR="00ED4D43">
        <w:t xml:space="preserve"> </w:t>
      </w:r>
      <w:r w:rsidR="004229D9">
        <w:t xml:space="preserve">et al., v. Deutsche Telekom AG, T-Mobile US, Inc., Softbank Group Corp., Sprint Corporation, and DISH Network Corporation, Proposed Final Judgment, Case No. 1:19-cv-02232, at </w:t>
      </w:r>
      <w:r w:rsidR="0051285E">
        <w:t>6</w:t>
      </w:r>
      <w:r w:rsidR="004229D9">
        <w:t xml:space="preserve"> (D.D.C) (filed July 26, 2019) (</w:t>
      </w:r>
      <w:r w:rsidR="00C02C4C">
        <w:t>Co</w:t>
      </w:r>
      <w:r w:rsidR="003520EF">
        <w:t>mpetitive</w:t>
      </w:r>
      <w:r w:rsidR="00C02C4C">
        <w:t xml:space="preserve"> Impact Statement by the </w:t>
      </w:r>
      <w:r w:rsidR="001C5ACE">
        <w:t>U.S. Department of Justic</w:t>
      </w:r>
      <w:r w:rsidR="00C02C4C">
        <w:t xml:space="preserve">e </w:t>
      </w:r>
      <w:r w:rsidR="001C5ACE">
        <w:t xml:space="preserve">stating that </w:t>
      </w:r>
      <w:r w:rsidR="006A507B">
        <w:t>the re</w:t>
      </w:r>
      <w:r w:rsidR="005406C6">
        <w:t>tail mobile wireless service is a relevant product market under section 7 of the Clayton Act)</w:t>
      </w:r>
      <w:r w:rsidR="0010586E">
        <w:t xml:space="preserve">; United States of America v. AT&amp;T Inc., T-Mobile USA, Inc., and Deutsche Telekom AG, Complaint, Case No. 1:11-cv-01560, para. 12 (D.D.C.) (Aug. 31, 2011) (Mobile wireless telecommunications services </w:t>
      </w:r>
      <w:r w:rsidR="00660132">
        <w:t>con</w:t>
      </w:r>
      <w:r w:rsidR="00541705">
        <w:t>stitute</w:t>
      </w:r>
      <w:r w:rsidR="0010586E">
        <w:t xml:space="preserve"> a relevant </w:t>
      </w:r>
      <w:r w:rsidR="00B3743D">
        <w:t>product</w:t>
      </w:r>
      <w:r w:rsidR="0010586E">
        <w:t xml:space="preserve"> market under section 7 of the Clayton Act and those services include both voice and data services).</w:t>
      </w:r>
    </w:p>
  </w:footnote>
  <w:footnote w:id="68">
    <w:p w:rsidR="00A179B6" w:rsidRPr="00C9112B" w:rsidP="00E87AB3" w14:paraId="732516CE" w14:textId="3241CE8A">
      <w:pPr>
        <w:pStyle w:val="FootnoteText"/>
      </w:pPr>
      <w:r w:rsidRPr="00C9112B">
        <w:rPr>
          <w:rStyle w:val="FootnoteReference"/>
        </w:rPr>
        <w:footnoteRef/>
      </w:r>
      <w:r w:rsidRPr="00C9112B">
        <w:t xml:space="preserve"> </w:t>
      </w:r>
      <w:r w:rsidRPr="0072631F" w:rsidR="0079617F">
        <w:rPr>
          <w:i/>
        </w:rPr>
        <w:t>See, e.g.</w:t>
      </w:r>
      <w:r w:rsidRPr="00EA1C69" w:rsidR="0079617F">
        <w:t>,</w:t>
      </w:r>
      <w:r w:rsidRPr="00C9112B">
        <w:t xml:space="preserve"> </w:t>
      </w:r>
      <w:r w:rsidRPr="00C9112B">
        <w:rPr>
          <w:i/>
          <w:iCs/>
        </w:rPr>
        <w:t>T-Mobile</w:t>
      </w:r>
      <w:r>
        <w:rPr>
          <w:i/>
          <w:iCs/>
        </w:rPr>
        <w:t>-</w:t>
      </w:r>
      <w:r w:rsidRPr="00C9112B">
        <w:rPr>
          <w:i/>
          <w:iCs/>
        </w:rPr>
        <w:t>Sprint Order</w:t>
      </w:r>
      <w:r w:rsidRPr="003970C9">
        <w:t>,</w:t>
      </w:r>
      <w:r w:rsidRPr="00C9112B">
        <w:t xml:space="preserve"> 34 FCC Rcd at 10605-06, para. 66; </w:t>
      </w:r>
      <w:r w:rsidRPr="00C9112B">
        <w:rPr>
          <w:i/>
          <w:iCs/>
        </w:rPr>
        <w:t>AT&amp;T-Leap Order</w:t>
      </w:r>
      <w:r w:rsidRPr="00C9112B">
        <w:t>, 29 FCC Rcd at 2748, para. 27</w:t>
      </w:r>
      <w:r w:rsidR="007C572D">
        <w:t xml:space="preserve">; </w:t>
      </w:r>
      <w:r w:rsidRPr="00337BC5" w:rsidR="007C572D">
        <w:rPr>
          <w:i/>
          <w:iCs/>
        </w:rPr>
        <w:t>T-Mobile-MetroPCS Order</w:t>
      </w:r>
      <w:r w:rsidR="007C572D">
        <w:t>, 28 FCC Rcd at 233</w:t>
      </w:r>
      <w:r w:rsidR="00FD47D4">
        <w:t>2</w:t>
      </w:r>
      <w:r w:rsidR="007C572D">
        <w:t>, para. 2</w:t>
      </w:r>
      <w:r w:rsidR="006340A4">
        <w:t>9</w:t>
      </w:r>
      <w:r w:rsidR="00E01675">
        <w:t xml:space="preserve">; </w:t>
      </w:r>
      <w:r w:rsidRPr="00AB61E8" w:rsidR="00312BF7">
        <w:rPr>
          <w:i/>
        </w:rPr>
        <w:t>Applications of AT&amp;T Inc. and Atlantic Tele-Network</w:t>
      </w:r>
      <w:r w:rsidRPr="00AB61E8" w:rsidR="008B0C08">
        <w:rPr>
          <w:i/>
        </w:rPr>
        <w:t>, Inc. for Consent to Transfer Control of and Assign Licenses and Authorizations</w:t>
      </w:r>
      <w:r w:rsidR="008B0C08">
        <w:t>, WT Docket No. 13-</w:t>
      </w:r>
      <w:r w:rsidR="007274C0">
        <w:t>54</w:t>
      </w:r>
      <w:r w:rsidR="00E6566A">
        <w:t xml:space="preserve">, Memorandum Opinion and Order, </w:t>
      </w:r>
      <w:r w:rsidR="00984E0A">
        <w:t xml:space="preserve">28 FCC Rcd </w:t>
      </w:r>
      <w:r w:rsidR="00991DD9">
        <w:t xml:space="preserve">13671, </w:t>
      </w:r>
      <w:r w:rsidR="00742554">
        <w:t>136</w:t>
      </w:r>
      <w:r w:rsidR="009308F7">
        <w:t xml:space="preserve">82, </w:t>
      </w:r>
      <w:r w:rsidR="00EB145F">
        <w:t>paras. 23</w:t>
      </w:r>
      <w:r w:rsidR="00D1791B">
        <w:t>-26</w:t>
      </w:r>
      <w:r w:rsidR="00EB145F">
        <w:t xml:space="preserve"> </w:t>
      </w:r>
      <w:r w:rsidR="00991DD9">
        <w:t>(</w:t>
      </w:r>
      <w:r w:rsidR="00BA0E19">
        <w:t xml:space="preserve">WTB/IB </w:t>
      </w:r>
      <w:r w:rsidR="00991DD9">
        <w:t>2013)</w:t>
      </w:r>
      <w:r w:rsidR="00BA0E19">
        <w:t>.</w:t>
      </w:r>
    </w:p>
  </w:footnote>
  <w:footnote w:id="69">
    <w:p w:rsidR="00A179B6" w:rsidRPr="00C9112B" w:rsidP="00E87AB3" w14:paraId="2EA00F63" w14:textId="434D1013">
      <w:pPr>
        <w:pStyle w:val="FootnoteText"/>
      </w:pPr>
      <w:r w:rsidRPr="00C9112B">
        <w:rPr>
          <w:rStyle w:val="FootnoteReference"/>
        </w:rPr>
        <w:footnoteRef/>
      </w:r>
      <w:r w:rsidRPr="00C9112B">
        <w:t xml:space="preserve"> </w:t>
      </w:r>
      <w:r w:rsidRPr="00C9112B">
        <w:rPr>
          <w:i/>
          <w:iCs/>
        </w:rPr>
        <w:t>See, e.g.</w:t>
      </w:r>
      <w:r w:rsidRPr="00C9112B">
        <w:t xml:space="preserve">, </w:t>
      </w:r>
      <w:r w:rsidRPr="00C9112B">
        <w:rPr>
          <w:i/>
          <w:iCs/>
        </w:rPr>
        <w:t>T-Mobile</w:t>
      </w:r>
      <w:r>
        <w:rPr>
          <w:i/>
          <w:iCs/>
        </w:rPr>
        <w:t>-</w:t>
      </w:r>
      <w:r w:rsidRPr="00C9112B">
        <w:rPr>
          <w:i/>
          <w:iCs/>
        </w:rPr>
        <w:t>Sprint Order</w:t>
      </w:r>
      <w:r w:rsidRPr="00C9112B">
        <w:t xml:space="preserve">, 34 FCC Rcd at 10605-06, </w:t>
      </w:r>
      <w:r w:rsidR="00CE3F2C">
        <w:t xml:space="preserve">10607, </w:t>
      </w:r>
      <w:r w:rsidRPr="00C9112B">
        <w:t>para</w:t>
      </w:r>
      <w:r w:rsidR="00CE3F2C">
        <w:t>s</w:t>
      </w:r>
      <w:r w:rsidRPr="00C9112B">
        <w:t>. 66</w:t>
      </w:r>
      <w:r w:rsidR="008D241B">
        <w:t>, 69</w:t>
      </w:r>
      <w:r w:rsidRPr="00C9112B">
        <w:t>.</w:t>
      </w:r>
      <w:r w:rsidR="00A67D31">
        <w:t xml:space="preserve">  In the </w:t>
      </w:r>
      <w:r w:rsidRPr="00F44A81" w:rsidR="00A67D31">
        <w:rPr>
          <w:i/>
          <w:iCs/>
        </w:rPr>
        <w:t>Union Telephone Order</w:t>
      </w:r>
      <w:r w:rsidR="00A67D31">
        <w:t xml:space="preserve">, the Commission’s competitive analysis was undertaken at the CMA level.  </w:t>
      </w:r>
      <w:r w:rsidRPr="00F44A81" w:rsidR="00A67D31">
        <w:rPr>
          <w:i/>
          <w:iCs/>
        </w:rPr>
        <w:t>Union Telephone Order</w:t>
      </w:r>
      <w:r w:rsidR="00A67D31">
        <w:t xml:space="preserve">, </w:t>
      </w:r>
      <w:r w:rsidRPr="008A2061" w:rsidR="00A67D31">
        <w:t>23 FCC Rcd at 1679</w:t>
      </w:r>
      <w:r w:rsidR="00A67D31">
        <w:t>3, 1679</w:t>
      </w:r>
      <w:r w:rsidRPr="008A2061" w:rsidR="00A67D31">
        <w:t>6, para</w:t>
      </w:r>
      <w:r w:rsidR="00A67D31">
        <w:t>s</w:t>
      </w:r>
      <w:r w:rsidRPr="008A2061" w:rsidR="00A67D31">
        <w:t>. 1</w:t>
      </w:r>
      <w:r w:rsidR="00A67D31">
        <w:t xml:space="preserve">2, 18.  </w:t>
      </w:r>
      <w:r w:rsidRPr="00802AAD" w:rsidR="0037708B">
        <w:rPr>
          <w:i/>
          <w:iCs/>
        </w:rPr>
        <w:t>See also</w:t>
      </w:r>
      <w:r w:rsidR="0037708B">
        <w:t xml:space="preserve"> United States of America v. AT&amp;T Inc., T-Mobile USA, Inc., and Deutsche Telekom AG, Complaint, Case No. 1:11-cv-01560, para</w:t>
      </w:r>
      <w:r w:rsidR="00810769">
        <w:t>s</w:t>
      </w:r>
      <w:r w:rsidR="0037708B">
        <w:t>. 1</w:t>
      </w:r>
      <w:r w:rsidR="003F07DA">
        <w:t>6-17</w:t>
      </w:r>
      <w:r w:rsidR="0037708B">
        <w:t xml:space="preserve"> (D.D.C.) (Aug. 31, 2011) (U.S. Department of Justice using CMAs as relevant geographic markets in its competitive analysis, in addition to a national</w:t>
      </w:r>
      <w:r w:rsidR="005671AB">
        <w:t>-</w:t>
      </w:r>
      <w:r w:rsidR="0037708B">
        <w:t>level</w:t>
      </w:r>
      <w:r w:rsidR="005671AB">
        <w:t xml:space="preserve"> analysis</w:t>
      </w:r>
      <w:r w:rsidR="0037708B">
        <w:t>).</w:t>
      </w:r>
    </w:p>
  </w:footnote>
  <w:footnote w:id="70">
    <w:p w:rsidR="00241514" w14:paraId="4D7B0F9F" w14:textId="77777777">
      <w:pPr>
        <w:pStyle w:val="FootnoteText"/>
      </w:pPr>
      <w:r>
        <w:rPr>
          <w:rStyle w:val="FootnoteReference"/>
        </w:rPr>
        <w:footnoteRef/>
      </w:r>
      <w:r>
        <w:t xml:space="preserve"> </w:t>
      </w:r>
      <w:r w:rsidR="00843086">
        <w:t>DISH Petition to Deny on T-Mobile at 5;</w:t>
      </w:r>
      <w:r>
        <w:t xml:space="preserve"> DISH Petition </w:t>
      </w:r>
      <w:r w:rsidR="008B4C15">
        <w:t xml:space="preserve">to Deny on </w:t>
      </w:r>
      <w:r w:rsidR="00753534">
        <w:t>Verizon Wireless</w:t>
      </w:r>
      <w:r>
        <w:t xml:space="preserve"> at 5.</w:t>
      </w:r>
    </w:p>
  </w:footnote>
  <w:footnote w:id="71">
    <w:p w:rsidR="00671F05" w14:paraId="05132B9E" w14:textId="77777777">
      <w:pPr>
        <w:pStyle w:val="FootnoteText"/>
      </w:pPr>
      <w:r>
        <w:rPr>
          <w:rStyle w:val="FootnoteReference"/>
        </w:rPr>
        <w:footnoteRef/>
      </w:r>
      <w:r>
        <w:t xml:space="preserve"> Verizon </w:t>
      </w:r>
      <w:r w:rsidR="000B5A2A">
        <w:t xml:space="preserve">Wireless </w:t>
      </w:r>
      <w:r w:rsidR="003B0F48">
        <w:t>Opposition</w:t>
      </w:r>
      <w:r>
        <w:t xml:space="preserve"> at </w:t>
      </w:r>
      <w:r w:rsidR="00E35E00">
        <w:t>2.</w:t>
      </w:r>
    </w:p>
  </w:footnote>
  <w:footnote w:id="72">
    <w:p w:rsidR="00FC73A6" w14:paraId="4B7D129B" w14:textId="77777777">
      <w:pPr>
        <w:pStyle w:val="FootnoteText"/>
      </w:pPr>
      <w:r>
        <w:rPr>
          <w:rStyle w:val="FootnoteReference"/>
        </w:rPr>
        <w:footnoteRef/>
      </w:r>
      <w:r>
        <w:t xml:space="preserve"> DISH</w:t>
      </w:r>
      <w:r w:rsidR="00AA12CF">
        <w:t xml:space="preserve"> </w:t>
      </w:r>
      <w:r>
        <w:t xml:space="preserve">Reply </w:t>
      </w:r>
      <w:r w:rsidR="00AA12CF">
        <w:t>on Verizon Wireless</w:t>
      </w:r>
      <w:r>
        <w:t xml:space="preserve"> at 5.</w:t>
      </w:r>
    </w:p>
  </w:footnote>
  <w:footnote w:id="73">
    <w:p w:rsidR="004830D9" w:rsidRPr="00B2194C" w14:paraId="183FA5B8" w14:textId="18C11236">
      <w:pPr>
        <w:pStyle w:val="FootnoteText"/>
      </w:pPr>
      <w:r>
        <w:rPr>
          <w:rStyle w:val="FootnoteReference"/>
        </w:rPr>
        <w:footnoteRef/>
      </w:r>
      <w:r>
        <w:t xml:space="preserve"> </w:t>
      </w:r>
      <w:r w:rsidRPr="0019130C" w:rsidR="00FF2C4A">
        <w:rPr>
          <w:i/>
        </w:rPr>
        <w:t>See, e.g.</w:t>
      </w:r>
      <w:r w:rsidRPr="0019130C" w:rsidR="00FF2C4A">
        <w:t xml:space="preserve">, </w:t>
      </w:r>
      <w:r w:rsidR="00FF2C4A">
        <w:rPr>
          <w:i/>
        </w:rPr>
        <w:t xml:space="preserve">T-Mobile-Sprint </w:t>
      </w:r>
      <w:r w:rsidRPr="0012377A" w:rsidR="00FF2C4A">
        <w:rPr>
          <w:i/>
        </w:rPr>
        <w:t>Order</w:t>
      </w:r>
      <w:r w:rsidR="00FF2C4A">
        <w:rPr>
          <w:iCs/>
        </w:rPr>
        <w:t xml:space="preserve">, 34 FCC Rcd at </w:t>
      </w:r>
      <w:r w:rsidR="002E531A">
        <w:rPr>
          <w:iCs/>
        </w:rPr>
        <w:t>10606</w:t>
      </w:r>
      <w:r w:rsidR="00FF2C4A">
        <w:rPr>
          <w:iCs/>
        </w:rPr>
        <w:t xml:space="preserve">, para. 68; </w:t>
      </w:r>
      <w:r w:rsidRPr="00F05ACF" w:rsidR="00FF2C4A">
        <w:rPr>
          <w:i/>
        </w:rPr>
        <w:t>AT</w:t>
      </w:r>
      <w:r w:rsidRPr="0019130C" w:rsidR="00FF2C4A">
        <w:rPr>
          <w:i/>
        </w:rPr>
        <w:t>&amp;T-Leap Order</w:t>
      </w:r>
      <w:r w:rsidRPr="000B42FD" w:rsidR="00FF2C4A">
        <w:t>,</w:t>
      </w:r>
      <w:r w:rsidRPr="0019130C" w:rsidR="00FF2C4A">
        <w:rPr>
          <w:i/>
        </w:rPr>
        <w:t xml:space="preserve"> </w:t>
      </w:r>
      <w:r w:rsidRPr="0019130C" w:rsidR="00FF2C4A">
        <w:t>29 FCC Rcd at</w:t>
      </w:r>
      <w:r w:rsidRPr="0019130C" w:rsidR="00FF2C4A">
        <w:rPr>
          <w:i/>
        </w:rPr>
        <w:t xml:space="preserve"> </w:t>
      </w:r>
      <w:r w:rsidRPr="0019130C" w:rsidR="00FF2C4A">
        <w:t xml:space="preserve">2748-49, para. 29; </w:t>
      </w:r>
      <w:r w:rsidRPr="0019130C" w:rsidR="00FF2C4A">
        <w:rPr>
          <w:bCs/>
          <w:i/>
        </w:rPr>
        <w:t>T-Mobile-MetroPCS Order</w:t>
      </w:r>
      <w:r w:rsidRPr="000B42FD" w:rsidR="00FF2C4A">
        <w:rPr>
          <w:bCs/>
        </w:rPr>
        <w:t xml:space="preserve">, </w:t>
      </w:r>
      <w:r w:rsidRPr="0019130C" w:rsidR="00FF2C4A">
        <w:rPr>
          <w:bCs/>
        </w:rPr>
        <w:t xml:space="preserve">28 FCC Rcd at 2332-33, para. 31; </w:t>
      </w:r>
      <w:r w:rsidRPr="0019130C" w:rsidR="00FF2C4A">
        <w:rPr>
          <w:i/>
        </w:rPr>
        <w:t>see also Mobile Spectrum Holdings Report and Order</w:t>
      </w:r>
      <w:r w:rsidRPr="0019130C" w:rsidR="00FF2C4A">
        <w:t>, 29 FCC Rcd at 6225-26, para. 238</w:t>
      </w:r>
      <w:r w:rsidR="00FF2C4A">
        <w:t>.</w:t>
      </w:r>
      <w:r w:rsidR="000C4CC4">
        <w:t xml:space="preserve">  </w:t>
      </w:r>
      <w:r w:rsidR="004443CE">
        <w:t xml:space="preserve">DISH points to </w:t>
      </w:r>
      <w:r w:rsidR="00881E26">
        <w:t xml:space="preserve">the use of the PEA in the </w:t>
      </w:r>
      <w:r w:rsidR="0032534B">
        <w:rPr>
          <w:i/>
          <w:iCs/>
        </w:rPr>
        <w:t>Mobile Spectrum Holdings Report and Order</w:t>
      </w:r>
      <w:r w:rsidR="0032534B">
        <w:t xml:space="preserve">.  </w:t>
      </w:r>
      <w:r w:rsidR="0070187C">
        <w:t xml:space="preserve">DISH Reply </w:t>
      </w:r>
      <w:r w:rsidR="00EA70CD">
        <w:t xml:space="preserve">on </w:t>
      </w:r>
      <w:r w:rsidR="00A9595B">
        <w:t>Verizon Wireless</w:t>
      </w:r>
      <w:r w:rsidR="0070187C">
        <w:t xml:space="preserve"> at 5.  </w:t>
      </w:r>
      <w:r w:rsidR="00731652">
        <w:t xml:space="preserve">In that case, the PEA was used </w:t>
      </w:r>
      <w:r w:rsidR="00526A24">
        <w:t xml:space="preserve">only </w:t>
      </w:r>
      <w:r w:rsidR="00731652">
        <w:t xml:space="preserve">because the Commission </w:t>
      </w:r>
      <w:r w:rsidR="00D96E0B">
        <w:t>was</w:t>
      </w:r>
      <w:r w:rsidR="00E87147">
        <w:t xml:space="preserve"> calculat</w:t>
      </w:r>
      <w:r w:rsidR="00D96E0B">
        <w:t>ing</w:t>
      </w:r>
      <w:r w:rsidR="00E87147">
        <w:t xml:space="preserve"> </w:t>
      </w:r>
      <w:r w:rsidR="00F72FEE">
        <w:t>the att</w:t>
      </w:r>
      <w:r w:rsidR="00784EBF">
        <w:t>ributa</w:t>
      </w:r>
      <w:r w:rsidR="00F72FEE">
        <w:t>ble interest each entity had in bel</w:t>
      </w:r>
      <w:r w:rsidR="00784EBF">
        <w:t xml:space="preserve">ow-1-GHz spectrum in </w:t>
      </w:r>
      <w:r w:rsidR="00AE0DEC">
        <w:t>order for entities to qualify to bid on reserved licenses in the 600 MHz Incentive Auction.</w:t>
      </w:r>
      <w:r w:rsidR="00B546FF">
        <w:t xml:space="preserve">  </w:t>
      </w:r>
      <w:r w:rsidR="00B546FF">
        <w:rPr>
          <w:i/>
          <w:iCs/>
        </w:rPr>
        <w:t>Mobile Spectrum Holdings Report and Order</w:t>
      </w:r>
      <w:r w:rsidR="00B546FF">
        <w:t xml:space="preserve">, </w:t>
      </w:r>
      <w:r w:rsidR="00E65702">
        <w:t>29 FCC Rcd</w:t>
      </w:r>
      <w:r w:rsidR="00E012DD">
        <w:t xml:space="preserve"> at 6204</w:t>
      </w:r>
      <w:r w:rsidR="008B78D2">
        <w:t>-05</w:t>
      </w:r>
      <w:r w:rsidR="00E012DD">
        <w:t>, p</w:t>
      </w:r>
      <w:r w:rsidR="00E06D16">
        <w:t xml:space="preserve">ara. </w:t>
      </w:r>
      <w:r w:rsidR="008B78D2">
        <w:t>175</w:t>
      </w:r>
      <w:r w:rsidR="000C4CC4">
        <w:t>.</w:t>
      </w:r>
      <w:r w:rsidR="00B03238">
        <w:t xml:space="preserve">  </w:t>
      </w:r>
    </w:p>
  </w:footnote>
  <w:footnote w:id="74">
    <w:p w:rsidR="00557185" w14:paraId="5CC53C6A" w14:textId="77777777">
      <w:pPr>
        <w:pStyle w:val="FootnoteText"/>
      </w:pPr>
      <w:r>
        <w:rPr>
          <w:rStyle w:val="FootnoteReference"/>
        </w:rPr>
        <w:footnoteRef/>
      </w:r>
      <w:r>
        <w:t xml:space="preserve"> </w:t>
      </w:r>
      <w:r w:rsidR="00E61FE4">
        <w:t>In the continental United States, there are 406 PEAs, 708 CMAs, and 3,109 counties.</w:t>
      </w:r>
      <w:r w:rsidR="00E82BEE">
        <w:t xml:space="preserve">  </w:t>
      </w:r>
      <w:r w:rsidR="005A66EE">
        <w:t>The Top 100 CMAs in terms of population contain approximately 191 million people</w:t>
      </w:r>
      <w:r w:rsidR="00991C23">
        <w:t xml:space="preserve"> (approximately 62% of the U.S. population)</w:t>
      </w:r>
      <w:r w:rsidR="005A66EE">
        <w:t>, whereas the Top 100 PEAs have a population of 235 million, or approximately 23% more.  However, these same CMAs have a land area of approximately 306,000 square miles, whereas the PEAs have a land area of approximately 805,000 square miles</w:t>
      </w:r>
      <w:r w:rsidR="00511039">
        <w:t>—</w:t>
      </w:r>
      <w:r w:rsidR="005A66EE">
        <w:t>approximately 164% more land area</w:t>
      </w:r>
      <w:r w:rsidR="00F73C8E">
        <w:t xml:space="preserve">.  This results in </w:t>
      </w:r>
      <w:r w:rsidR="00841F4A">
        <w:t>t</w:t>
      </w:r>
      <w:r w:rsidR="00F73C8E">
        <w:t xml:space="preserve">he </w:t>
      </w:r>
      <w:r w:rsidR="00841F4A">
        <w:t>T</w:t>
      </w:r>
      <w:r w:rsidR="00F73C8E">
        <w:t xml:space="preserve">op 100 PEAs having less than half the population density of the </w:t>
      </w:r>
      <w:r w:rsidR="00841F4A">
        <w:t>T</w:t>
      </w:r>
      <w:r w:rsidR="00F73C8E">
        <w:t>op 100 CMAs and demonstrates that PEAs are more likely to include areas beyond where most customers in an area live, work, and shop</w:t>
      </w:r>
      <w:r w:rsidR="00841F4A">
        <w:t>.</w:t>
      </w:r>
    </w:p>
  </w:footnote>
  <w:footnote w:id="75">
    <w:p w:rsidR="00E75CF0" w14:paraId="1A7399C8" w14:textId="40060DD2">
      <w:pPr>
        <w:pStyle w:val="FootnoteText"/>
      </w:pPr>
      <w:r>
        <w:rPr>
          <w:rStyle w:val="FootnoteReference"/>
        </w:rPr>
        <w:footnoteRef/>
      </w:r>
      <w:r>
        <w:t xml:space="preserve"> </w:t>
      </w:r>
      <w:r>
        <w:rPr>
          <w:i/>
          <w:iCs/>
        </w:rPr>
        <w:t>See, e.g.</w:t>
      </w:r>
      <w:r>
        <w:t>, United States of America v. AT&amp;T Inc., T-Mobile USA, Inc., and Deutsche Telekom AG, Complaint, Case No. 1:11-cv-01560, para</w:t>
      </w:r>
      <w:r w:rsidR="00810769">
        <w:t>s</w:t>
      </w:r>
      <w:r>
        <w:t>. 1</w:t>
      </w:r>
      <w:r w:rsidR="003F07DA">
        <w:t>6-17</w:t>
      </w:r>
      <w:r>
        <w:t xml:space="preserve"> (D.D.C.) (Aug. 31, 2011).</w:t>
      </w:r>
    </w:p>
  </w:footnote>
  <w:footnote w:id="76">
    <w:p w:rsidR="002701BA" w:rsidRPr="00C9112B" w:rsidP="002701BA" w14:paraId="15AB8DAB" w14:textId="77777777">
      <w:pPr>
        <w:pStyle w:val="FootnoteText"/>
      </w:pPr>
      <w:r w:rsidRPr="00C9112B">
        <w:rPr>
          <w:rStyle w:val="FootnoteReference"/>
        </w:rPr>
        <w:footnoteRef/>
      </w:r>
      <w:r w:rsidRPr="00C9112B">
        <w:t xml:space="preserve"> </w:t>
      </w:r>
      <w:r w:rsidRPr="00C9112B">
        <w:rPr>
          <w:i/>
          <w:iCs/>
        </w:rPr>
        <w:t>See, e.g.</w:t>
      </w:r>
      <w:r w:rsidRPr="00C9112B">
        <w:t>,</w:t>
      </w:r>
      <w:r w:rsidRPr="00C9112B">
        <w:rPr>
          <w:i/>
          <w:iCs/>
        </w:rPr>
        <w:t xml:space="preserve"> Communications Marketplace Report</w:t>
      </w:r>
      <w:r w:rsidRPr="00C9112B">
        <w:t xml:space="preserve">, GN Docket No. 20-60, 2020 Communications </w:t>
      </w:r>
      <w:r>
        <w:t xml:space="preserve">Marketplace </w:t>
      </w:r>
      <w:r w:rsidRPr="00C9112B">
        <w:t xml:space="preserve">Report, </w:t>
      </w:r>
      <w:r>
        <w:t xml:space="preserve">35 </w:t>
      </w:r>
      <w:r w:rsidRPr="00C9112B">
        <w:t xml:space="preserve">FCC </w:t>
      </w:r>
      <w:r>
        <w:t>Rcd 2945</w:t>
      </w:r>
      <w:r w:rsidRPr="00C9112B">
        <w:t xml:space="preserve">, </w:t>
      </w:r>
      <w:r>
        <w:t>2965</w:t>
      </w:r>
      <w:r w:rsidRPr="00C9112B">
        <w:t>, para. 31</w:t>
      </w:r>
      <w:r>
        <w:t>,</w:t>
      </w:r>
      <w:r w:rsidRPr="00C9112B">
        <w:t xml:space="preserve"> Fig. II.A.10 (2020) (</w:t>
      </w:r>
      <w:r w:rsidRPr="00E27AB7">
        <w:rPr>
          <w:i/>
          <w:iCs/>
        </w:rPr>
        <w:t>2020</w:t>
      </w:r>
      <w:r w:rsidRPr="00C9112B">
        <w:t xml:space="preserve"> </w:t>
      </w:r>
      <w:r w:rsidRPr="00C9112B">
        <w:rPr>
          <w:i/>
          <w:iCs/>
        </w:rPr>
        <w:t>Communications Marketplace Report</w:t>
      </w:r>
      <w:r w:rsidRPr="00C9112B">
        <w:t xml:space="preserve">); </w:t>
      </w:r>
      <w:r w:rsidRPr="00C9112B">
        <w:rPr>
          <w:i/>
          <w:iCs/>
        </w:rPr>
        <w:t>3.7 GHz Report and Order</w:t>
      </w:r>
      <w:r w:rsidRPr="00C9112B">
        <w:t xml:space="preserve">, 35 FCC Rcd at 2383, para. 87; </w:t>
      </w:r>
      <w:r w:rsidRPr="00C9112B">
        <w:rPr>
          <w:i/>
          <w:iCs/>
        </w:rPr>
        <w:t>see also Mobile Spectrum Holdings Report and Order</w:t>
      </w:r>
      <w:r w:rsidRPr="00C9112B">
        <w:t xml:space="preserve">, 29 FCC Rcd at 6169, 6177-79, 6184-87, paras. 70, 100-102, 118-25.  </w:t>
      </w:r>
    </w:p>
  </w:footnote>
  <w:footnote w:id="77">
    <w:p w:rsidR="002701BA" w:rsidRPr="00C9112B" w:rsidP="002701BA" w14:paraId="7166A6D2" w14:textId="77777777">
      <w:pPr>
        <w:pStyle w:val="FootnoteText"/>
      </w:pPr>
      <w:r w:rsidRPr="00C9112B">
        <w:rPr>
          <w:rStyle w:val="FootnoteReference"/>
        </w:rPr>
        <w:footnoteRef/>
      </w:r>
      <w:r w:rsidRPr="00C9112B">
        <w:t xml:space="preserve"> </w:t>
      </w:r>
      <w:r w:rsidRPr="00C9112B">
        <w:rPr>
          <w:i/>
          <w:iCs/>
        </w:rPr>
        <w:t>3.7 GHz Report and Order</w:t>
      </w:r>
      <w:r w:rsidRPr="00C9112B">
        <w:t xml:space="preserve">, 35 FCC Rcd at 2384, para. 88 (adding 280 megahertz of C-band to the screen once the auction closes); </w:t>
      </w:r>
      <w:r w:rsidRPr="00C9112B">
        <w:rPr>
          <w:i/>
          <w:iCs/>
        </w:rPr>
        <w:t>see also Auction 107</w:t>
      </w:r>
      <w:r>
        <w:rPr>
          <w:i/>
          <w:iCs/>
        </w:rPr>
        <w:t xml:space="preserve"> Close Public Notice</w:t>
      </w:r>
      <w:r w:rsidRPr="00C9112B">
        <w:t xml:space="preserve"> (announcing close of Auction 107 on February 17, 2021).</w:t>
      </w:r>
    </w:p>
  </w:footnote>
  <w:footnote w:id="78">
    <w:p w:rsidR="002701BA" w:rsidRPr="00C9112B" w:rsidP="002701BA" w14:paraId="0A1AADFE" w14:textId="77777777">
      <w:pPr>
        <w:pStyle w:val="FootnoteText"/>
      </w:pPr>
      <w:r w:rsidRPr="00C9112B">
        <w:rPr>
          <w:rStyle w:val="FootnoteReference"/>
        </w:rPr>
        <w:footnoteRef/>
      </w:r>
      <w:r w:rsidRPr="00C9112B">
        <w:t xml:space="preserve"> </w:t>
      </w:r>
      <w:r w:rsidRPr="00C9112B" w:rsidR="00863AB1">
        <w:t xml:space="preserve">Because the Commission excluded locations outside the contiguous United States from Auction 107, the </w:t>
      </w:r>
      <w:r w:rsidR="00FE54E5">
        <w:t>total amo</w:t>
      </w:r>
      <w:r w:rsidR="00DE0772">
        <w:t>u</w:t>
      </w:r>
      <w:r w:rsidR="00FE54E5">
        <w:t>n</w:t>
      </w:r>
      <w:r w:rsidR="00DE0772">
        <w:t>t</w:t>
      </w:r>
      <w:r w:rsidR="00FE54E5">
        <w:t xml:space="preserve"> of </w:t>
      </w:r>
      <w:r w:rsidRPr="00C9112B" w:rsidR="00863AB1">
        <w:t xml:space="preserve">spectrum </w:t>
      </w:r>
      <w:r w:rsidR="00FE54E5">
        <w:t xml:space="preserve">in the </w:t>
      </w:r>
      <w:r w:rsidRPr="00C9112B" w:rsidR="00863AB1">
        <w:t xml:space="preserve">screen and </w:t>
      </w:r>
      <w:r w:rsidR="00FE54E5">
        <w:t xml:space="preserve">associated </w:t>
      </w:r>
      <w:r w:rsidRPr="00C9112B" w:rsidR="00863AB1">
        <w:t xml:space="preserve">trigger remain 743 megahertz and 250 megahertz, respectively, </w:t>
      </w:r>
      <w:r w:rsidR="00863AB1">
        <w:t>for those locations</w:t>
      </w:r>
      <w:r w:rsidRPr="00C9112B" w:rsidR="00863AB1">
        <w:t xml:space="preserve">.  </w:t>
      </w:r>
      <w:r w:rsidRPr="00C9112B" w:rsidR="00863AB1">
        <w:rPr>
          <w:i/>
          <w:iCs/>
        </w:rPr>
        <w:t>See 3.7 GHz Report and Order</w:t>
      </w:r>
      <w:r w:rsidRPr="00C9112B" w:rsidR="00863AB1">
        <w:t>, 35 FCC Rcd at 2371, para. 56.</w:t>
      </w:r>
      <w:r w:rsidR="00C47D6B">
        <w:t xml:space="preserve">  </w:t>
      </w:r>
      <w:r w:rsidR="008F5AB4">
        <w:rPr>
          <w:i/>
          <w:iCs/>
        </w:rPr>
        <w:t xml:space="preserve">See also </w:t>
      </w:r>
      <w:r w:rsidRPr="00E27AB7">
        <w:rPr>
          <w:i/>
          <w:iCs/>
        </w:rPr>
        <w:t>2020</w:t>
      </w:r>
      <w:r w:rsidRPr="00C9112B">
        <w:t xml:space="preserve"> </w:t>
      </w:r>
      <w:r w:rsidRPr="00C9112B">
        <w:rPr>
          <w:i/>
          <w:iCs/>
        </w:rPr>
        <w:t>Communications Marketplace Report</w:t>
      </w:r>
      <w:r w:rsidRPr="00C9112B">
        <w:t xml:space="preserve">, </w:t>
      </w:r>
      <w:r>
        <w:t>35 FCC Rcd at 2965</w:t>
      </w:r>
      <w:r w:rsidRPr="00C9112B">
        <w:t xml:space="preserve">, para. 31; </w:t>
      </w:r>
      <w:r w:rsidRPr="00C9112B">
        <w:rPr>
          <w:i/>
          <w:iCs/>
        </w:rPr>
        <w:t>3.7 GHz Report and Order</w:t>
      </w:r>
      <w:r w:rsidRPr="00C9112B">
        <w:t xml:space="preserve">, 35 FCC Rcd at 2384, para. 88.  </w:t>
      </w:r>
    </w:p>
  </w:footnote>
  <w:footnote w:id="79">
    <w:p w:rsidR="00A179B6" w:rsidRPr="00C9112B" w:rsidP="00E87AB3" w14:paraId="3C91ABBC" w14:textId="43F87505">
      <w:pPr>
        <w:pStyle w:val="FootnoteText"/>
      </w:pPr>
      <w:r w:rsidRPr="00C9112B">
        <w:rPr>
          <w:rStyle w:val="FootnoteReference"/>
        </w:rPr>
        <w:footnoteRef/>
      </w:r>
      <w:r w:rsidRPr="00C9112B">
        <w:t xml:space="preserve"> </w:t>
      </w:r>
      <w:r w:rsidRPr="00C9112B">
        <w:rPr>
          <w:i/>
          <w:iCs/>
        </w:rPr>
        <w:t>See</w:t>
      </w:r>
      <w:r w:rsidR="00A959FA">
        <w:rPr>
          <w:i/>
          <w:iCs/>
        </w:rPr>
        <w:t xml:space="preserve"> </w:t>
      </w:r>
      <w:r w:rsidR="00D13B3D">
        <w:rPr>
          <w:i/>
          <w:iCs/>
        </w:rPr>
        <w:t>Union Telephone Order</w:t>
      </w:r>
      <w:r w:rsidR="00D13B3D">
        <w:t xml:space="preserve">, </w:t>
      </w:r>
      <w:r w:rsidRPr="008A2061" w:rsidR="004B609B">
        <w:t>23 FCC Rcd at</w:t>
      </w:r>
      <w:r w:rsidR="005F0DA4">
        <w:t xml:space="preserve"> 16794, para. 14; </w:t>
      </w:r>
      <w:r w:rsidR="005F0DA4">
        <w:rPr>
          <w:i/>
          <w:iCs/>
        </w:rPr>
        <w:t>see also</w:t>
      </w:r>
      <w:r w:rsidRPr="00C9112B">
        <w:t xml:space="preserve"> </w:t>
      </w:r>
      <w:r w:rsidRPr="00C9112B">
        <w:rPr>
          <w:i/>
          <w:iCs/>
        </w:rPr>
        <w:t>T-Mobile</w:t>
      </w:r>
      <w:r>
        <w:rPr>
          <w:i/>
          <w:iCs/>
        </w:rPr>
        <w:t>-</w:t>
      </w:r>
      <w:r w:rsidRPr="00C9112B">
        <w:rPr>
          <w:i/>
          <w:iCs/>
        </w:rPr>
        <w:t>Sprint Order</w:t>
      </w:r>
      <w:r w:rsidRPr="00C9112B">
        <w:t>, 34 FCC Rcd at 10609, para. 73</w:t>
      </w:r>
      <w:r>
        <w:t xml:space="preserve">; </w:t>
      </w:r>
      <w:r w:rsidRPr="00C9112B">
        <w:rPr>
          <w:i/>
          <w:iCs/>
        </w:rPr>
        <w:t>AT&amp;T-Leap Order</w:t>
      </w:r>
      <w:r w:rsidRPr="00C9112B">
        <w:t>, 29 FCC Rcd at 2752, para. 37</w:t>
      </w:r>
      <w:r w:rsidR="005C06A4">
        <w:t xml:space="preserve">; </w:t>
      </w:r>
      <w:r w:rsidRPr="00337BC5" w:rsidR="005C06A4">
        <w:rPr>
          <w:i/>
          <w:iCs/>
        </w:rPr>
        <w:t>T-Mobile-MetroPCS Order</w:t>
      </w:r>
      <w:r w:rsidR="005C06A4">
        <w:t>, 28 FCC Rcd at 233</w:t>
      </w:r>
      <w:r w:rsidR="003B059A">
        <w:t>4</w:t>
      </w:r>
      <w:r w:rsidR="001B7385">
        <w:t>-35</w:t>
      </w:r>
      <w:r w:rsidR="005C06A4">
        <w:t xml:space="preserve">, para. </w:t>
      </w:r>
      <w:r w:rsidR="00E00556">
        <w:t>37</w:t>
      </w:r>
      <w:r w:rsidRPr="00C9112B">
        <w:t>.</w:t>
      </w:r>
      <w:r>
        <w:t xml:space="preserve">  </w:t>
      </w:r>
      <w:r w:rsidRPr="00456E52" w:rsidR="008379F1">
        <w:t>In addition, we</w:t>
      </w:r>
      <w:r w:rsidR="008379F1">
        <w:t xml:space="preserve"> </w:t>
      </w:r>
      <w:r w:rsidRPr="00456E52" w:rsidR="008379F1">
        <w:t xml:space="preserve">recognize that </w:t>
      </w:r>
      <w:r w:rsidR="00AF3285">
        <w:t>mobile virtual network operator</w:t>
      </w:r>
      <w:r w:rsidRPr="00456E52" w:rsidR="00AF3285">
        <w:t xml:space="preserve">s </w:t>
      </w:r>
      <w:r w:rsidRPr="00456E52" w:rsidR="008379F1">
        <w:t>may provide additional competitive constraints, which we account for in our</w:t>
      </w:r>
      <w:r w:rsidR="008379F1">
        <w:t xml:space="preserve"> </w:t>
      </w:r>
      <w:r w:rsidRPr="00456E52" w:rsidR="008379F1">
        <w:t>evaluation of the likely competitive effects</w:t>
      </w:r>
      <w:r w:rsidR="008379F1">
        <w:t>.</w:t>
      </w:r>
      <w:r w:rsidR="00D034CB">
        <w:t xml:space="preserve">  </w:t>
      </w:r>
      <w:r w:rsidR="00D034CB">
        <w:rPr>
          <w:i/>
          <w:iCs/>
        </w:rPr>
        <w:t>Id</w:t>
      </w:r>
      <w:r w:rsidR="00D034CB">
        <w:t>.</w:t>
      </w:r>
    </w:p>
  </w:footnote>
  <w:footnote w:id="80">
    <w:p w:rsidR="00675375" w:rsidRPr="002A57A8" w:rsidP="00675375" w14:paraId="3B76298F" w14:textId="77777777">
      <w:pPr>
        <w:pStyle w:val="FootnoteText"/>
      </w:pPr>
      <w:r w:rsidRPr="002A57A8">
        <w:rPr>
          <w:rStyle w:val="FootnoteReference"/>
        </w:rPr>
        <w:footnoteRef/>
      </w:r>
      <w:r w:rsidRPr="002A57A8">
        <w:t xml:space="preserve"> </w:t>
      </w:r>
      <w:r w:rsidRPr="009309BA">
        <w:rPr>
          <w:i/>
          <w:iCs/>
        </w:rPr>
        <w:t>T-Mobile-Sprint Order</w:t>
      </w:r>
      <w:r w:rsidRPr="009309BA">
        <w:t xml:space="preserve">, 34 FCC Rcd at 10614, para. 87; </w:t>
      </w:r>
      <w:r w:rsidRPr="002A57A8">
        <w:rPr>
          <w:i/>
        </w:rPr>
        <w:t>AT&amp;</w:t>
      </w:r>
      <w:r w:rsidRPr="009309BA">
        <w:rPr>
          <w:i/>
        </w:rPr>
        <w:t>T-Leap Order</w:t>
      </w:r>
      <w:r w:rsidRPr="009309BA">
        <w:t>, 29 FCC Rcd at 2752-53, 2755-56, paras. 39, 41, 47;</w:t>
      </w:r>
      <w:r>
        <w:rPr>
          <w:i/>
        </w:rPr>
        <w:t xml:space="preserve"> Cingular-AT&amp;T Order</w:t>
      </w:r>
      <w:r>
        <w:t xml:space="preserve">, 19 FCC Rcd at 21568-69, paras. 106-112; </w:t>
      </w:r>
      <w:r w:rsidRPr="002A57A8">
        <w:rPr>
          <w:i/>
        </w:rPr>
        <w:t>see also Mobile Spectrum Holdings Report and Order</w:t>
      </w:r>
      <w:r w:rsidRPr="009309BA">
        <w:t>, 29 FCC Rcd at 6140-41, para. 13.</w:t>
      </w:r>
    </w:p>
  </w:footnote>
  <w:footnote w:id="81">
    <w:p w:rsidR="00675375" w:rsidRPr="002A57A8" w:rsidP="00675375" w14:paraId="3F2519C2" w14:textId="77777777">
      <w:pPr>
        <w:pStyle w:val="FootnoteText"/>
      </w:pPr>
      <w:r w:rsidRPr="002A57A8">
        <w:rPr>
          <w:rStyle w:val="FootnoteReference"/>
        </w:rPr>
        <w:footnoteRef/>
      </w:r>
      <w:r w:rsidRPr="002A57A8">
        <w:t xml:space="preserve"> </w:t>
      </w:r>
      <w:r w:rsidRPr="009309BA">
        <w:rPr>
          <w:i/>
          <w:iCs/>
        </w:rPr>
        <w:t>See, e.g.</w:t>
      </w:r>
      <w:r w:rsidRPr="009309BA">
        <w:t>,</w:t>
      </w:r>
      <w:r w:rsidRPr="009309BA">
        <w:rPr>
          <w:i/>
        </w:rPr>
        <w:t xml:space="preserve"> </w:t>
      </w:r>
      <w:r w:rsidRPr="009309BA">
        <w:rPr>
          <w:i/>
          <w:iCs/>
        </w:rPr>
        <w:t>T-Mobile-Sprint Order</w:t>
      </w:r>
      <w:r w:rsidRPr="009309BA">
        <w:t xml:space="preserve">, 34 FCC Rcd at 10614-15, para. 87; </w:t>
      </w:r>
      <w:r w:rsidRPr="009309BA">
        <w:rPr>
          <w:i/>
          <w:iCs/>
        </w:rPr>
        <w:t xml:space="preserve">see also </w:t>
      </w:r>
      <w:r w:rsidRPr="009309BA">
        <w:rPr>
          <w:i/>
        </w:rPr>
        <w:t>Union Telephone Order</w:t>
      </w:r>
      <w:r w:rsidRPr="009309BA">
        <w:t xml:space="preserve">, 23 FCC Rcd at 16791, para. 9; </w:t>
      </w:r>
      <w:r w:rsidRPr="002A57A8">
        <w:rPr>
          <w:i/>
          <w:iCs/>
        </w:rPr>
        <w:t>AT&amp;T-Leap Order</w:t>
      </w:r>
      <w:r w:rsidRPr="009309BA">
        <w:t xml:space="preserve">, 29 FCC Rcd at 2753, para. 41; </w:t>
      </w:r>
      <w:r w:rsidRPr="002A57A8">
        <w:rPr>
          <w:i/>
          <w:iCs/>
        </w:rPr>
        <w:t>2010 DOJ/FTC Horizontal Merger Guidelines</w:t>
      </w:r>
      <w:r w:rsidRPr="009309BA">
        <w:t xml:space="preserve"> at § 5.3; </w:t>
      </w:r>
      <w:r w:rsidRPr="002A57A8">
        <w:rPr>
          <w:i/>
          <w:iCs/>
        </w:rPr>
        <w:t>see also Mobile Spectrum Holdings Report and Order</w:t>
      </w:r>
      <w:r w:rsidRPr="009309BA">
        <w:t xml:space="preserve">, 29 FCC Rcd at 6140-41, 6221-22, para. 13 &amp; n.34, para. 225 &amp; n.605.  </w:t>
      </w:r>
    </w:p>
  </w:footnote>
  <w:footnote w:id="82">
    <w:p w:rsidR="00D97D5D" w:rsidRPr="00346BE7" w:rsidP="00D97D5D" w14:paraId="0D59F3E8" w14:textId="77777777">
      <w:pPr>
        <w:pStyle w:val="FootnoteText"/>
      </w:pPr>
      <w:r>
        <w:rPr>
          <w:rStyle w:val="FootnoteReference"/>
        </w:rPr>
        <w:footnoteRef/>
      </w:r>
      <w:r>
        <w:t xml:space="preserve"> </w:t>
      </w:r>
      <w:r>
        <w:rPr>
          <w:i/>
          <w:iCs/>
        </w:rPr>
        <w:t>See</w:t>
      </w:r>
      <w:r w:rsidRPr="0029736B">
        <w:rPr>
          <w:i/>
        </w:rPr>
        <w:t xml:space="preserve"> </w:t>
      </w:r>
      <w:r w:rsidRPr="00E3080A">
        <w:rPr>
          <w:i/>
        </w:rPr>
        <w:t>AT&amp;T</w:t>
      </w:r>
      <w:r>
        <w:rPr>
          <w:i/>
        </w:rPr>
        <w:t>-</w:t>
      </w:r>
      <w:r w:rsidRPr="00E3080A">
        <w:rPr>
          <w:i/>
        </w:rPr>
        <w:t>Club 42 Order</w:t>
      </w:r>
      <w:r w:rsidRPr="009309BA">
        <w:t xml:space="preserve">, 30 FCC Rcd </w:t>
      </w:r>
      <w:r>
        <w:t xml:space="preserve">at </w:t>
      </w:r>
      <w:r w:rsidRPr="009309BA">
        <w:t>13066, para. 24</w:t>
      </w:r>
      <w:r>
        <w:t xml:space="preserve">; </w:t>
      </w:r>
      <w:r>
        <w:rPr>
          <w:i/>
          <w:iCs/>
        </w:rPr>
        <w:t xml:space="preserve">see also </w:t>
      </w:r>
      <w:r w:rsidRPr="00C9112B">
        <w:rPr>
          <w:i/>
        </w:rPr>
        <w:t>Union Telephone Order</w:t>
      </w:r>
      <w:r w:rsidRPr="00C9112B">
        <w:t>, 23 FCC Rcd at</w:t>
      </w:r>
      <w:r>
        <w:t xml:space="preserve"> </w:t>
      </w:r>
      <w:r w:rsidRPr="00C36241">
        <w:t>167</w:t>
      </w:r>
      <w:r>
        <w:t>95</w:t>
      </w:r>
      <w:r w:rsidRPr="00C36241">
        <w:t>, para. 1</w:t>
      </w:r>
      <w:r>
        <w:t>5 (noting the HHI screen is not triggered for case-by-case review of spectrum acquired at auction)</w:t>
      </w:r>
      <w:r w:rsidRPr="009309BA">
        <w:t>.</w:t>
      </w:r>
      <w:r>
        <w:t xml:space="preserve">  </w:t>
      </w:r>
    </w:p>
  </w:footnote>
  <w:footnote w:id="83">
    <w:p w:rsidR="00675375" w:rsidP="00675375" w14:paraId="4EEEC93F" w14:textId="77777777">
      <w:pPr>
        <w:pStyle w:val="FootnoteText"/>
      </w:pPr>
      <w:r>
        <w:rPr>
          <w:rStyle w:val="FootnoteReference"/>
        </w:rPr>
        <w:footnoteRef/>
      </w:r>
      <w:r>
        <w:t xml:space="preserve"> </w:t>
      </w:r>
      <w:r w:rsidRPr="00C9112B">
        <w:rPr>
          <w:i/>
          <w:iCs/>
        </w:rPr>
        <w:t>T-Mobile</w:t>
      </w:r>
      <w:r>
        <w:rPr>
          <w:i/>
          <w:iCs/>
        </w:rPr>
        <w:t>-</w:t>
      </w:r>
      <w:r w:rsidRPr="00C9112B">
        <w:rPr>
          <w:i/>
          <w:iCs/>
        </w:rPr>
        <w:t>Sprint Order</w:t>
      </w:r>
      <w:r w:rsidRPr="00C9112B">
        <w:t>, 34 FCC Rcd at</w:t>
      </w:r>
      <w:r>
        <w:t xml:space="preserve"> 10614-15, 10617-18, paras. 87, 94; </w:t>
      </w:r>
      <w:r w:rsidRPr="008E65FD">
        <w:rPr>
          <w:i/>
          <w:iCs/>
        </w:rPr>
        <w:t>AT&amp;T-Leap Order</w:t>
      </w:r>
      <w:r w:rsidRPr="008E65FD">
        <w:t>, 29 FCC Rcd at</w:t>
      </w:r>
      <w:r>
        <w:t xml:space="preserve"> </w:t>
      </w:r>
      <w:r w:rsidRPr="008E65FD">
        <w:t xml:space="preserve">2753, para. 41; </w:t>
      </w:r>
      <w:r w:rsidRPr="00337BC5">
        <w:rPr>
          <w:i/>
          <w:iCs/>
        </w:rPr>
        <w:t>T-Mobile-MetroPCS Order</w:t>
      </w:r>
      <w:r>
        <w:t>, 28 FCC Rcd at 2335, para. 38</w:t>
      </w:r>
      <w:r w:rsidRPr="008E65FD">
        <w:t xml:space="preserve">; </w:t>
      </w:r>
      <w:r w:rsidRPr="008E65FD">
        <w:rPr>
          <w:i/>
          <w:iCs/>
        </w:rPr>
        <w:t>see also Mobile Spectrum Holdings Report and Order</w:t>
      </w:r>
      <w:r w:rsidRPr="008E65FD">
        <w:t>, 29 FCC Rcd at 6222-23, para. 228</w:t>
      </w:r>
      <w:r>
        <w:t xml:space="preserve">.  </w:t>
      </w:r>
    </w:p>
  </w:footnote>
  <w:footnote w:id="84">
    <w:p w:rsidR="008A5CD5" w:rsidP="008A5CD5" w14:paraId="39AB580B" w14:textId="77777777">
      <w:pPr>
        <w:pStyle w:val="FootnoteText"/>
      </w:pPr>
      <w:r>
        <w:rPr>
          <w:rStyle w:val="FootnoteReference"/>
        </w:rPr>
        <w:footnoteRef/>
      </w:r>
      <w:r>
        <w:t xml:space="preserve"> </w:t>
      </w:r>
      <w:r w:rsidR="006964E2">
        <w:t xml:space="preserve">DISH Petition to Deny on T-Mobile at 5-7; DISH Petition to Deny on Verizon Wireless at 5-6; </w:t>
      </w:r>
      <w:r w:rsidRPr="00EF3BEA" w:rsidR="006964E2">
        <w:rPr>
          <w:i/>
          <w:iCs/>
        </w:rPr>
        <w:t xml:space="preserve">see also </w:t>
      </w:r>
      <w:r w:rsidR="006964E2">
        <w:t>DISH Reply on T-Mobile at 2-5; DISH Reply on Verizon Wireless at 2-6.</w:t>
      </w:r>
    </w:p>
  </w:footnote>
  <w:footnote w:id="85">
    <w:p w:rsidR="00592D1F" w:rsidP="00592D1F" w14:paraId="7D5D75E2" w14:textId="77777777">
      <w:pPr>
        <w:pStyle w:val="FootnoteText"/>
      </w:pPr>
      <w:r>
        <w:rPr>
          <w:rStyle w:val="FootnoteReference"/>
        </w:rPr>
        <w:footnoteRef/>
      </w:r>
      <w:r>
        <w:t xml:space="preserve"> DISH Petition to Deny on T-Mobile at 5; </w:t>
      </w:r>
      <w:r w:rsidRPr="00EF3BEA">
        <w:rPr>
          <w:i/>
          <w:iCs/>
        </w:rPr>
        <w:t>see also</w:t>
      </w:r>
      <w:r>
        <w:t xml:space="preserve"> DISH Reply on T-Mobile at 3.</w:t>
      </w:r>
    </w:p>
  </w:footnote>
  <w:footnote w:id="86">
    <w:p w:rsidR="00592D1F" w:rsidP="00592D1F" w14:paraId="058061C8" w14:textId="77777777">
      <w:pPr>
        <w:pStyle w:val="FootnoteText"/>
      </w:pPr>
      <w:r>
        <w:rPr>
          <w:rStyle w:val="FootnoteReference"/>
        </w:rPr>
        <w:footnoteRef/>
      </w:r>
      <w:r>
        <w:t xml:space="preserve"> DISH Petition to Deny on Verizon Wireless at 5-6; </w:t>
      </w:r>
      <w:r w:rsidRPr="00F21E20">
        <w:rPr>
          <w:i/>
          <w:iCs/>
        </w:rPr>
        <w:t>see also</w:t>
      </w:r>
      <w:r>
        <w:t xml:space="preserve"> DISH Reply on Verizon Wireless at 4.</w:t>
      </w:r>
    </w:p>
  </w:footnote>
  <w:footnote w:id="87">
    <w:p w:rsidR="00592D1F" w:rsidP="00592D1F" w14:paraId="2933E0BE" w14:textId="77777777">
      <w:pPr>
        <w:pStyle w:val="FootnoteText"/>
      </w:pPr>
      <w:r>
        <w:rPr>
          <w:rStyle w:val="FootnoteReference"/>
        </w:rPr>
        <w:footnoteRef/>
      </w:r>
      <w:r>
        <w:t xml:space="preserve"> T-Mobile Opposition at 1-2.</w:t>
      </w:r>
    </w:p>
  </w:footnote>
  <w:footnote w:id="88">
    <w:p w:rsidR="00592D1F" w:rsidP="00592D1F" w14:paraId="46419D82" w14:textId="77777777">
      <w:pPr>
        <w:pStyle w:val="FootnoteText"/>
      </w:pPr>
      <w:r>
        <w:rPr>
          <w:rStyle w:val="FootnoteReference"/>
        </w:rPr>
        <w:footnoteRef/>
      </w:r>
      <w:r>
        <w:t xml:space="preserve"> T-Mobile Opposition at 2-3.</w:t>
      </w:r>
    </w:p>
  </w:footnote>
  <w:footnote w:id="89">
    <w:p w:rsidR="00592D1F" w:rsidP="00592D1F" w14:paraId="5E445ED0" w14:textId="7CF1AF87">
      <w:pPr>
        <w:pStyle w:val="FootnoteText"/>
      </w:pPr>
      <w:r>
        <w:rPr>
          <w:rStyle w:val="FootnoteReference"/>
        </w:rPr>
        <w:footnoteRef/>
      </w:r>
      <w:r>
        <w:t xml:space="preserve"> Verizon Wireless Opposition at 3; </w:t>
      </w:r>
      <w:r w:rsidRPr="009C25A4">
        <w:rPr>
          <w:i/>
          <w:iCs/>
        </w:rPr>
        <w:t>see also</w:t>
      </w:r>
      <w:r>
        <w:t xml:space="preserve"> </w:t>
      </w:r>
      <w:r w:rsidRPr="005A2ABB">
        <w:t xml:space="preserve">Verizon </w:t>
      </w:r>
      <w:r>
        <w:t>Wireless Application, Public Interest Statement, Exh. G: Miscellaneous Information, at 2.</w:t>
      </w:r>
      <w:r w:rsidR="00AF4C3B">
        <w:t xml:space="preserve">  Verizon </w:t>
      </w:r>
      <w:r w:rsidR="00231EC0">
        <w:t xml:space="preserve">Wireless </w:t>
      </w:r>
      <w:r w:rsidR="00AF4C3B">
        <w:t xml:space="preserve">notes that </w:t>
      </w:r>
      <w:r w:rsidR="003869EE">
        <w:t xml:space="preserve">DISH does not identify </w:t>
      </w:r>
      <w:r w:rsidR="00A5792C">
        <w:t xml:space="preserve">the </w:t>
      </w:r>
      <w:r w:rsidR="005972E7">
        <w:t xml:space="preserve">21 </w:t>
      </w:r>
      <w:r w:rsidR="00A5792C">
        <w:t>PEAs</w:t>
      </w:r>
      <w:r w:rsidR="005972E7">
        <w:t xml:space="preserve"> where</w:t>
      </w:r>
      <w:r w:rsidR="009520B2">
        <w:t xml:space="preserve"> DISH claims that Verizon Wireless </w:t>
      </w:r>
      <w:r w:rsidR="005F5AD8">
        <w:t>exceeds the screen threshold</w:t>
      </w:r>
      <w:r w:rsidR="009520B2">
        <w:t>, nor does D</w:t>
      </w:r>
      <w:r w:rsidR="00231EC0">
        <w:t>I</w:t>
      </w:r>
      <w:r w:rsidR="009520B2">
        <w:t xml:space="preserve">SH provide its methodology for </w:t>
      </w:r>
      <w:r w:rsidR="005F5AD8">
        <w:t>calculating those PEAs</w:t>
      </w:r>
      <w:r w:rsidR="008C346E">
        <w:t xml:space="preserve">.  Verizon Wireless Opposition at </w:t>
      </w:r>
      <w:r w:rsidR="009171AF">
        <w:t>1-2</w:t>
      </w:r>
      <w:r w:rsidR="00004409">
        <w:t xml:space="preserve">.  </w:t>
      </w:r>
      <w:r w:rsidR="0071201D">
        <w:t xml:space="preserve">Thus, in opposing DISH’s assertions, </w:t>
      </w:r>
      <w:r w:rsidR="009520B2">
        <w:t xml:space="preserve">Verizon Wireless </w:t>
      </w:r>
      <w:r w:rsidR="005F5AD8">
        <w:t xml:space="preserve">instead </w:t>
      </w:r>
      <w:r w:rsidR="009520B2">
        <w:t>provides its own calcu</w:t>
      </w:r>
      <w:r w:rsidR="00231EC0">
        <w:t>lation of PEAs</w:t>
      </w:r>
      <w:r w:rsidR="00F91E82">
        <w:t xml:space="preserve"> </w:t>
      </w:r>
      <w:r w:rsidR="005F5AD8">
        <w:t xml:space="preserve">where it exceeds the </w:t>
      </w:r>
      <w:r w:rsidR="0071201D">
        <w:t xml:space="preserve">screen </w:t>
      </w:r>
      <w:r w:rsidR="005F5AD8">
        <w:t>threshold</w:t>
      </w:r>
      <w:r w:rsidR="00231EC0">
        <w:t xml:space="preserve">.  </w:t>
      </w:r>
      <w:r w:rsidRPr="000A54FF" w:rsidR="00231EC0">
        <w:rPr>
          <w:i/>
        </w:rPr>
        <w:t>See</w:t>
      </w:r>
      <w:r w:rsidR="00231EC0">
        <w:t xml:space="preserve"> Verizon Wireless Opposition at</w:t>
      </w:r>
      <w:r w:rsidR="009171AF">
        <w:t xml:space="preserve"> 3</w:t>
      </w:r>
      <w:r w:rsidR="00AA3DBE">
        <w:t>.</w:t>
      </w:r>
      <w:r w:rsidR="009171AF">
        <w:t xml:space="preserve"> </w:t>
      </w:r>
    </w:p>
  </w:footnote>
  <w:footnote w:id="90">
    <w:p w:rsidR="00592D1F" w:rsidP="00592D1F" w14:paraId="7FF6428D" w14:textId="77777777">
      <w:pPr>
        <w:pStyle w:val="FootnoteText"/>
      </w:pPr>
      <w:r>
        <w:rPr>
          <w:rStyle w:val="FootnoteReference"/>
        </w:rPr>
        <w:footnoteRef/>
      </w:r>
      <w:r>
        <w:t xml:space="preserve"> Verizon Wireless Opposition at 3; </w:t>
      </w:r>
      <w:r w:rsidRPr="009C25A4">
        <w:rPr>
          <w:i/>
          <w:iCs/>
        </w:rPr>
        <w:t>see also</w:t>
      </w:r>
      <w:r>
        <w:t xml:space="preserve"> </w:t>
      </w:r>
      <w:r w:rsidRPr="005A2ABB">
        <w:t xml:space="preserve">Verizon </w:t>
      </w:r>
      <w:r>
        <w:t>Wireless Application, Public Interest Statement, Exh. G: Miscellaneous Information, at 2.</w:t>
      </w:r>
    </w:p>
  </w:footnote>
  <w:footnote w:id="91">
    <w:p w:rsidR="00592D1F" w:rsidP="00592D1F" w14:paraId="25641821" w14:textId="77777777">
      <w:pPr>
        <w:pStyle w:val="FootnoteText"/>
      </w:pPr>
      <w:r>
        <w:rPr>
          <w:rStyle w:val="FootnoteReference"/>
        </w:rPr>
        <w:footnoteRef/>
      </w:r>
      <w:r>
        <w:t xml:space="preserve"> Verizon Wireless Opposition at 3.</w:t>
      </w:r>
    </w:p>
  </w:footnote>
  <w:footnote w:id="92">
    <w:p w:rsidR="00A13D2E" w:rsidP="00A13D2E" w14:paraId="0BFE7C0A" w14:textId="77777777">
      <w:pPr>
        <w:pStyle w:val="FootnoteText"/>
      </w:pPr>
      <w:r>
        <w:rPr>
          <w:rStyle w:val="FootnoteReference"/>
        </w:rPr>
        <w:footnoteRef/>
      </w:r>
      <w:r>
        <w:t xml:space="preserve"> </w:t>
      </w:r>
      <w:r w:rsidRPr="00AF3285">
        <w:rPr>
          <w:i/>
        </w:rPr>
        <w:t>See supra</w:t>
      </w:r>
      <w:r>
        <w:t xml:space="preserve"> para</w:t>
      </w:r>
      <w:r w:rsidR="00A02F99">
        <w:t>s</w:t>
      </w:r>
      <w:r>
        <w:t xml:space="preserve">. </w:t>
      </w:r>
      <w:r w:rsidR="003C547F">
        <w:t>19</w:t>
      </w:r>
      <w:r w:rsidR="00A02F99">
        <w:t>-20</w:t>
      </w:r>
      <w:r>
        <w:t xml:space="preserve">; </w:t>
      </w:r>
      <w:r w:rsidRPr="00440FF4">
        <w:rPr>
          <w:i/>
          <w:iCs/>
        </w:rPr>
        <w:t>see also</w:t>
      </w:r>
      <w:r>
        <w:t xml:space="preserve"> </w:t>
      </w:r>
      <w:r w:rsidRPr="00C9112B">
        <w:rPr>
          <w:i/>
          <w:iCs/>
        </w:rPr>
        <w:t>T-Mobile</w:t>
      </w:r>
      <w:r>
        <w:rPr>
          <w:i/>
          <w:iCs/>
        </w:rPr>
        <w:t>-</w:t>
      </w:r>
      <w:r w:rsidRPr="00C9112B">
        <w:rPr>
          <w:i/>
          <w:iCs/>
        </w:rPr>
        <w:t>Sprint Order</w:t>
      </w:r>
      <w:r w:rsidRPr="00C9112B">
        <w:t>, 34 FCC Rcd at</w:t>
      </w:r>
      <w:r>
        <w:t xml:space="preserve"> 10605-06, para. 66; </w:t>
      </w:r>
      <w:r w:rsidRPr="00C9112B">
        <w:rPr>
          <w:i/>
        </w:rPr>
        <w:t>Union Telephone Order</w:t>
      </w:r>
      <w:r w:rsidRPr="00C9112B">
        <w:t xml:space="preserve">, 23 FCC Rcd at </w:t>
      </w:r>
      <w:r w:rsidRPr="008A2061">
        <w:t>16796</w:t>
      </w:r>
      <w:r w:rsidRPr="00C9112B">
        <w:t xml:space="preserve">, para. </w:t>
      </w:r>
      <w:r>
        <w:t>18.</w:t>
      </w:r>
    </w:p>
  </w:footnote>
  <w:footnote w:id="93">
    <w:p w:rsidR="00410503" w:rsidP="00410503" w14:paraId="3CE93B23" w14:textId="54D7C61F">
      <w:pPr>
        <w:pStyle w:val="FootnoteText"/>
      </w:pPr>
      <w:r>
        <w:rPr>
          <w:rStyle w:val="FootnoteReference"/>
        </w:rPr>
        <w:footnoteRef/>
      </w:r>
      <w:r>
        <w:t xml:space="preserve"> DISH Petition to Deny on T-Mobile at 3-5; DISH Petition to Deny on Verizon Wireless at 3-5; DISH Reply on T</w:t>
      </w:r>
      <w:r w:rsidR="008C3EC2">
        <w:noBreakHyphen/>
      </w:r>
      <w:r>
        <w:t>Mobile at 6; DISH Reply on Verizon Wireless at 6.</w:t>
      </w:r>
    </w:p>
  </w:footnote>
  <w:footnote w:id="94">
    <w:p w:rsidR="00410503" w:rsidRPr="000A5855" w:rsidP="00410503" w14:paraId="5A8E8DB2" w14:textId="77777777">
      <w:pPr>
        <w:pStyle w:val="FootnoteText"/>
      </w:pPr>
      <w:r>
        <w:rPr>
          <w:rStyle w:val="FootnoteReference"/>
        </w:rPr>
        <w:footnoteRef/>
      </w:r>
      <w:r>
        <w:t xml:space="preserve"> </w:t>
      </w:r>
      <w:r>
        <w:rPr>
          <w:i/>
          <w:iCs/>
        </w:rPr>
        <w:t xml:space="preserve">Mobile Spectrum Holdings Report and </w:t>
      </w:r>
      <w:r w:rsidRPr="00F80CE7">
        <w:rPr>
          <w:i/>
        </w:rPr>
        <w:t>Order</w:t>
      </w:r>
      <w:r>
        <w:t>, 29 FCC Rcd at 6231, para. 256 (finding that “</w:t>
      </w:r>
      <w:r w:rsidRPr="00D227C4">
        <w:rPr>
          <w:i/>
          <w:iCs/>
        </w:rPr>
        <w:t>further significant aggregation</w:t>
      </w:r>
      <w:r w:rsidRPr="000A5855">
        <w:t xml:space="preserve"> of below-1-GHz spectrum holdings in secondary market transactions will be</w:t>
      </w:r>
      <w:r>
        <w:t xml:space="preserve"> </w:t>
      </w:r>
      <w:r w:rsidRPr="000A5855">
        <w:t>subject to enhanced review in our case-by-case competitive evaluation</w:t>
      </w:r>
      <w:r>
        <w:t xml:space="preserve">”) (emphasis added); </w:t>
      </w:r>
      <w:r>
        <w:rPr>
          <w:i/>
          <w:iCs/>
        </w:rPr>
        <w:t>id.</w:t>
      </w:r>
      <w:r>
        <w:t xml:space="preserve"> at 62</w:t>
      </w:r>
      <w:r w:rsidR="005B3306">
        <w:t>39</w:t>
      </w:r>
      <w:r>
        <w:t>, para. 28</w:t>
      </w:r>
      <w:r w:rsidR="00B4675E">
        <w:t>3</w:t>
      </w:r>
      <w:r>
        <w:t xml:space="preserve"> (explaining that the Commission will “treat certain </w:t>
      </w:r>
      <w:r w:rsidRPr="00D227C4">
        <w:rPr>
          <w:i/>
          <w:iCs/>
        </w:rPr>
        <w:t>further concentration</w:t>
      </w:r>
      <w:r>
        <w:t xml:space="preserve"> of below-1-GHz spectrum as an enhanced factor”) (emphasis added); </w:t>
      </w:r>
      <w:r>
        <w:rPr>
          <w:i/>
          <w:iCs/>
        </w:rPr>
        <w:t>see also T-Mobile-Sprint Order</w:t>
      </w:r>
      <w:r>
        <w:t xml:space="preserve">, </w:t>
      </w:r>
      <w:r w:rsidRPr="00C9112B">
        <w:t>34 FCC Rcd</w:t>
      </w:r>
      <w:r>
        <w:t xml:space="preserve"> </w:t>
      </w:r>
      <w:r>
        <w:t xml:space="preserve">at 10615, para. 87 (“[I]f the acquiring entity </w:t>
      </w:r>
      <w:r w:rsidRPr="00D227C4">
        <w:rPr>
          <w:i/>
          <w:iCs/>
        </w:rPr>
        <w:t>would increase</w:t>
      </w:r>
      <w:r>
        <w:t xml:space="preserve"> its below-1-GHz spectrum holdings so as to hold approximately one-third or more of such spectrum post- transaction, we would apply enhanced factor review.”) (emphasis added).</w:t>
      </w:r>
    </w:p>
  </w:footnote>
  <w:footnote w:id="95">
    <w:p w:rsidR="00BE4679" w:rsidP="00BE4679" w14:paraId="29DED9A8" w14:textId="77777777">
      <w:pPr>
        <w:pStyle w:val="FootnoteText"/>
      </w:pPr>
      <w:r>
        <w:rPr>
          <w:rStyle w:val="FootnoteReference"/>
        </w:rPr>
        <w:footnoteRef/>
      </w:r>
      <w:r>
        <w:t xml:space="preserve"> As noted, the </w:t>
      </w:r>
      <w:r w:rsidR="004A4F9F">
        <w:t xml:space="preserve">policy </w:t>
      </w:r>
      <w:r>
        <w:t xml:space="preserve">for market-by-market analysis for spectrum won at auction was established in the 2008 </w:t>
      </w:r>
      <w:r w:rsidRPr="00BE0D35">
        <w:rPr>
          <w:i/>
          <w:iCs/>
        </w:rPr>
        <w:t>Union Telephone Order</w:t>
      </w:r>
      <w:r>
        <w:t xml:space="preserve">.  </w:t>
      </w:r>
      <w:r w:rsidRPr="00C9112B">
        <w:rPr>
          <w:i/>
        </w:rPr>
        <w:t>Union Telephone Order</w:t>
      </w:r>
      <w:r w:rsidRPr="00C9112B">
        <w:t xml:space="preserve">, 23 FCC Rcd at </w:t>
      </w:r>
      <w:r w:rsidRPr="008A2061">
        <w:t>16796</w:t>
      </w:r>
      <w:r w:rsidRPr="00C9112B">
        <w:t xml:space="preserve">, para. </w:t>
      </w:r>
      <w:r>
        <w:t xml:space="preserve">18.  This approach was affirmed by the Commission in the </w:t>
      </w:r>
      <w:r w:rsidRPr="0074275C">
        <w:rPr>
          <w:i/>
        </w:rPr>
        <w:t>3.7 GHz Report and Order</w:t>
      </w:r>
      <w:r w:rsidR="00650831">
        <w:rPr>
          <w:i/>
        </w:rPr>
        <w:t xml:space="preserve"> </w:t>
      </w:r>
      <w:r w:rsidR="00650831">
        <w:rPr>
          <w:iCs/>
        </w:rPr>
        <w:t>for the 3.7 GHz Service</w:t>
      </w:r>
      <w:r>
        <w:t xml:space="preserve">.  </w:t>
      </w:r>
      <w:r w:rsidRPr="00F9397C">
        <w:rPr>
          <w:i/>
          <w:iCs/>
        </w:rPr>
        <w:t>3.7 GHz Report and Order</w:t>
      </w:r>
      <w:r w:rsidRPr="00F9397C">
        <w:t>, 35 FCC Rcd at 2384, para. 89</w:t>
      </w:r>
      <w:r>
        <w:t>.</w:t>
      </w:r>
    </w:p>
  </w:footnote>
  <w:footnote w:id="96">
    <w:p w:rsidR="00BE4679" w:rsidRPr="008A2061" w:rsidP="00BE4679" w14:paraId="6550BC66" w14:textId="77777777">
      <w:pPr>
        <w:pStyle w:val="FootnoteText"/>
      </w:pPr>
      <w:r>
        <w:rPr>
          <w:rStyle w:val="FootnoteReference"/>
        </w:rPr>
        <w:footnoteRef/>
      </w:r>
      <w:r>
        <w:t xml:space="preserve"> </w:t>
      </w:r>
      <w:r>
        <w:rPr>
          <w:i/>
          <w:iCs/>
        </w:rPr>
        <w:t>See, e.g.</w:t>
      </w:r>
      <w:r>
        <w:t xml:space="preserve">, </w:t>
      </w:r>
      <w:r w:rsidRPr="00C9112B">
        <w:rPr>
          <w:i/>
          <w:iCs/>
        </w:rPr>
        <w:t>T-Mobile</w:t>
      </w:r>
      <w:r>
        <w:rPr>
          <w:i/>
          <w:iCs/>
        </w:rPr>
        <w:t>-</w:t>
      </w:r>
      <w:r w:rsidRPr="00C9112B">
        <w:rPr>
          <w:i/>
          <w:iCs/>
        </w:rPr>
        <w:t>Sprint Order</w:t>
      </w:r>
      <w:r w:rsidRPr="00C9112B">
        <w:t>, 34 FCC Rcd at</w:t>
      </w:r>
      <w:r>
        <w:t xml:space="preserve"> 10620-21, para. 102; </w:t>
      </w:r>
      <w:r>
        <w:rPr>
          <w:i/>
          <w:iCs/>
        </w:rPr>
        <w:t>Mobile Spectrum Holdings Report and Order</w:t>
      </w:r>
      <w:r>
        <w:t xml:space="preserve">, 29 FCC Rcd at 6238, para. 280; </w:t>
      </w:r>
      <w:r w:rsidRPr="00C9112B">
        <w:rPr>
          <w:i/>
        </w:rPr>
        <w:t>Union Telephone Order</w:t>
      </w:r>
      <w:r w:rsidRPr="00C9112B">
        <w:t xml:space="preserve">, 23 FCC Rcd at </w:t>
      </w:r>
      <w:r w:rsidRPr="008A2061">
        <w:t>16796</w:t>
      </w:r>
      <w:r w:rsidRPr="00C9112B">
        <w:t xml:space="preserve">, para. </w:t>
      </w:r>
      <w:r>
        <w:t xml:space="preserve">18.  </w:t>
      </w:r>
    </w:p>
  </w:footnote>
  <w:footnote w:id="97">
    <w:p w:rsidR="00BE4679" w:rsidP="00BE4679" w14:paraId="65588200" w14:textId="77777777">
      <w:pPr>
        <w:pStyle w:val="FootnoteText"/>
      </w:pPr>
      <w:r>
        <w:rPr>
          <w:rStyle w:val="FootnoteReference"/>
        </w:rPr>
        <w:footnoteRef/>
      </w:r>
      <w:r>
        <w:t xml:space="preserve"> </w:t>
      </w:r>
      <w:r w:rsidRPr="008A2061">
        <w:rPr>
          <w:i/>
        </w:rPr>
        <w:t>Union Telephone Order</w:t>
      </w:r>
      <w:r w:rsidRPr="008A2061">
        <w:t>, 23 FCC Rcd at 16796, para. 18.</w:t>
      </w:r>
    </w:p>
  </w:footnote>
  <w:footnote w:id="98">
    <w:p w:rsidR="0069791F" w14:paraId="0F8017E3" w14:textId="77777777">
      <w:pPr>
        <w:pStyle w:val="FootnoteText"/>
      </w:pPr>
      <w:r>
        <w:rPr>
          <w:rStyle w:val="FootnoteReference"/>
        </w:rPr>
        <w:footnoteRef/>
      </w:r>
      <w:r>
        <w:t xml:space="preserve"> </w:t>
      </w:r>
      <w:r w:rsidR="002578DE">
        <w:rPr>
          <w:i/>
          <w:iCs/>
        </w:rPr>
        <w:t>Mobile Spectrum Holdings Report and Order</w:t>
      </w:r>
      <w:r w:rsidR="002578DE">
        <w:t>, 29 FCC Rcd at 6136, para. 6.</w:t>
      </w:r>
    </w:p>
  </w:footnote>
  <w:footnote w:id="99">
    <w:p w:rsidR="00881451" w:rsidP="00881451" w14:paraId="402129CB" w14:textId="77777777">
      <w:pPr>
        <w:pStyle w:val="FootnoteText"/>
      </w:pPr>
      <w:r>
        <w:rPr>
          <w:rStyle w:val="FootnoteReference"/>
        </w:rPr>
        <w:footnoteRef/>
      </w:r>
      <w:r>
        <w:t xml:space="preserve"> DISH Petition to Deny on Verizon Wireless at 6; DISH Petition to Deny on T-Mobile at 7. </w:t>
      </w:r>
    </w:p>
  </w:footnote>
  <w:footnote w:id="100">
    <w:p w:rsidR="006D11A0" w:rsidRPr="00524F8E" w:rsidP="0097082D" w14:paraId="534D31C7" w14:textId="0F26CBB8">
      <w:pPr>
        <w:widowControl/>
        <w:autoSpaceDE w:val="0"/>
        <w:autoSpaceDN w:val="0"/>
        <w:adjustRightInd w:val="0"/>
        <w:spacing w:after="120"/>
        <w:rPr>
          <w:sz w:val="20"/>
        </w:rPr>
      </w:pPr>
      <w:r w:rsidRPr="00524F8E">
        <w:rPr>
          <w:rStyle w:val="FootnoteReference"/>
        </w:rPr>
        <w:footnoteRef/>
      </w:r>
      <w:r w:rsidRPr="00524F8E">
        <w:rPr>
          <w:sz w:val="20"/>
        </w:rPr>
        <w:t xml:space="preserve"> </w:t>
      </w:r>
      <w:r w:rsidRPr="00524F8E" w:rsidR="001B7722">
        <w:rPr>
          <w:i/>
          <w:iCs/>
          <w:sz w:val="20"/>
        </w:rPr>
        <w:t>3.7 GHz Report and Order</w:t>
      </w:r>
      <w:r w:rsidRPr="00524F8E" w:rsidR="001B7722">
        <w:rPr>
          <w:sz w:val="20"/>
        </w:rPr>
        <w:t>, 35 FCC Rcd at 2384, para. 89.</w:t>
      </w:r>
      <w:r w:rsidRPr="00524F8E" w:rsidR="0091552C">
        <w:rPr>
          <w:i/>
          <w:snapToGrid/>
          <w:color w:val="231F20"/>
          <w:kern w:val="0"/>
          <w:sz w:val="20"/>
        </w:rPr>
        <w:t xml:space="preserve"> </w:t>
      </w:r>
      <w:r w:rsidRPr="00524F8E" w:rsidR="0091552C">
        <w:rPr>
          <w:i/>
          <w:iCs/>
          <w:snapToGrid/>
          <w:color w:val="231F20"/>
          <w:kern w:val="0"/>
          <w:sz w:val="20"/>
        </w:rPr>
        <w:t xml:space="preserve"> See, e.g.</w:t>
      </w:r>
      <w:r w:rsidRPr="00524F8E" w:rsidR="0091552C">
        <w:rPr>
          <w:rFonts w:eastAsia="TimesNewRomanPSMT"/>
          <w:snapToGrid/>
          <w:color w:val="231F20"/>
          <w:kern w:val="0"/>
          <w:sz w:val="20"/>
        </w:rPr>
        <w:t xml:space="preserve">, </w:t>
      </w:r>
      <w:r w:rsidRPr="00883CC1" w:rsidR="00883CC1">
        <w:rPr>
          <w:i/>
          <w:iCs/>
          <w:snapToGrid/>
          <w:color w:val="231F20"/>
          <w:kern w:val="0"/>
          <w:sz w:val="20"/>
        </w:rPr>
        <w:t>Spectrum Frontiers Third</w:t>
      </w:r>
      <w:r w:rsidRPr="000B5EFE" w:rsidR="00883CC1">
        <w:rPr>
          <w:i/>
          <w:color w:val="231F20"/>
          <w:kern w:val="0"/>
          <w:sz w:val="20"/>
        </w:rPr>
        <w:t xml:space="preserve"> Report and Order</w:t>
      </w:r>
      <w:r w:rsidRPr="00524F8E" w:rsidR="0091552C">
        <w:rPr>
          <w:rFonts w:eastAsia="TimesNewRomanPSMT"/>
          <w:snapToGrid/>
          <w:color w:val="231F20"/>
          <w:kern w:val="0"/>
          <w:sz w:val="20"/>
        </w:rPr>
        <w:t xml:space="preserve">, 33 FCC Rcd </w:t>
      </w:r>
      <w:r w:rsidR="00883CC1">
        <w:rPr>
          <w:rFonts w:eastAsia="TimesNewRomanPSMT"/>
          <w:snapToGrid/>
          <w:color w:val="231F20"/>
          <w:kern w:val="0"/>
          <w:sz w:val="20"/>
        </w:rPr>
        <w:t>at</w:t>
      </w:r>
      <w:r w:rsidR="00EC2D7E">
        <w:rPr>
          <w:rFonts w:eastAsia="TimesNewRomanPSMT"/>
          <w:snapToGrid/>
          <w:color w:val="231F20"/>
          <w:kern w:val="0"/>
          <w:sz w:val="20"/>
        </w:rPr>
        <w:t xml:space="preserve"> </w:t>
      </w:r>
      <w:r w:rsidR="0097082D">
        <w:rPr>
          <w:rFonts w:eastAsia="TimesNewRomanPSMT"/>
          <w:snapToGrid/>
          <w:color w:val="231F20"/>
          <w:kern w:val="0"/>
          <w:sz w:val="20"/>
        </w:rPr>
        <w:t>5591, para. 35</w:t>
      </w:r>
      <w:r w:rsidRPr="00524F8E" w:rsidR="0091552C">
        <w:rPr>
          <w:rFonts w:eastAsia="TimesNewRomanPSMT"/>
          <w:snapToGrid/>
          <w:color w:val="231F20"/>
          <w:kern w:val="0"/>
          <w:sz w:val="20"/>
        </w:rPr>
        <w:t xml:space="preserve"> </w:t>
      </w:r>
      <w:r w:rsidR="005423FA">
        <w:rPr>
          <w:rFonts w:eastAsia="TimesNewRomanPSMT"/>
          <w:snapToGrid/>
          <w:color w:val="231F20"/>
          <w:kern w:val="0"/>
          <w:sz w:val="20"/>
        </w:rPr>
        <w:t>(adopting case-by-case review for m</w:t>
      </w:r>
      <w:r w:rsidR="00F1762A">
        <w:rPr>
          <w:rFonts w:eastAsia="TimesNewRomanPSMT"/>
          <w:snapToGrid/>
          <w:color w:val="231F20"/>
          <w:kern w:val="0"/>
          <w:sz w:val="20"/>
        </w:rPr>
        <w:t>mW</w:t>
      </w:r>
      <w:r w:rsidR="005423FA">
        <w:rPr>
          <w:rFonts w:eastAsia="TimesNewRomanPSMT"/>
          <w:snapToGrid/>
          <w:color w:val="231F20"/>
          <w:kern w:val="0"/>
          <w:sz w:val="20"/>
        </w:rPr>
        <w:t xml:space="preserve"> spectrum bands)</w:t>
      </w:r>
      <w:r w:rsidR="0097082D">
        <w:rPr>
          <w:rFonts w:eastAsia="TimesNewRomanPSMT"/>
          <w:snapToGrid/>
          <w:color w:val="231F20"/>
          <w:kern w:val="0"/>
          <w:sz w:val="20"/>
        </w:rPr>
        <w:t>.</w:t>
      </w:r>
    </w:p>
  </w:footnote>
  <w:footnote w:id="101">
    <w:p w:rsidR="00D04B3F" w:rsidP="00D04B3F" w14:paraId="537B81BF" w14:textId="091F4947">
      <w:pPr>
        <w:pStyle w:val="FootnoteText"/>
      </w:pPr>
      <w:r>
        <w:rPr>
          <w:rStyle w:val="FootnoteReference"/>
        </w:rPr>
        <w:footnoteRef/>
      </w:r>
      <w:r>
        <w:t xml:space="preserve"> Consistent with previous Commission orders, we do not provide a detailed analysis of each and every CMA where the spectrum screen is triggered.  </w:t>
      </w:r>
      <w:r>
        <w:rPr>
          <w:i/>
          <w:iCs/>
        </w:rPr>
        <w:t>See, e.g.</w:t>
      </w:r>
      <w:r>
        <w:t xml:space="preserve">, </w:t>
      </w:r>
      <w:r w:rsidRPr="00C9112B">
        <w:rPr>
          <w:i/>
        </w:rPr>
        <w:t>Union Telephone Order</w:t>
      </w:r>
      <w:r w:rsidRPr="00C9112B">
        <w:t xml:space="preserve">, 23 FCC Rcd at </w:t>
      </w:r>
      <w:r w:rsidRPr="008A2061">
        <w:t>16796</w:t>
      </w:r>
      <w:r w:rsidRPr="00C9112B">
        <w:t xml:space="preserve">, para. </w:t>
      </w:r>
      <w:r>
        <w:t xml:space="preserve">18; </w:t>
      </w:r>
      <w:r w:rsidRPr="0027655C">
        <w:rPr>
          <w:i/>
          <w:iCs/>
        </w:rPr>
        <w:t>see also</w:t>
      </w:r>
      <w:r>
        <w:t xml:space="preserve"> </w:t>
      </w:r>
      <w:r w:rsidRPr="00C9112B">
        <w:rPr>
          <w:i/>
          <w:iCs/>
        </w:rPr>
        <w:t>T</w:t>
      </w:r>
      <w:r w:rsidR="008C3EC2">
        <w:rPr>
          <w:i/>
          <w:iCs/>
        </w:rPr>
        <w:noBreakHyphen/>
      </w:r>
      <w:r w:rsidRPr="00C9112B">
        <w:rPr>
          <w:i/>
          <w:iCs/>
        </w:rPr>
        <w:t>Mobile</w:t>
      </w:r>
      <w:r>
        <w:rPr>
          <w:i/>
          <w:iCs/>
        </w:rPr>
        <w:t>-</w:t>
      </w:r>
      <w:r w:rsidRPr="00C23D11">
        <w:rPr>
          <w:i/>
          <w:iCs/>
        </w:rPr>
        <w:t>Sprint Order</w:t>
      </w:r>
      <w:r w:rsidRPr="00C9112B">
        <w:t xml:space="preserve">, 34 FCC Rcd </w:t>
      </w:r>
      <w:r>
        <w:t xml:space="preserve">at 10619, para. 97; </w:t>
      </w:r>
      <w:r w:rsidRPr="0027655C">
        <w:rPr>
          <w:i/>
          <w:iCs/>
        </w:rPr>
        <w:t>AT&amp;T-Leap Order</w:t>
      </w:r>
      <w:r>
        <w:t xml:space="preserve">, 29 FCC Rcd at 2768, para. 76; </w:t>
      </w:r>
      <w:r w:rsidRPr="007C7DCE">
        <w:rPr>
          <w:i/>
          <w:iCs/>
        </w:rPr>
        <w:t>T</w:t>
      </w:r>
      <w:r w:rsidR="008C3EC2">
        <w:rPr>
          <w:i/>
          <w:iCs/>
        </w:rPr>
        <w:noBreakHyphen/>
      </w:r>
      <w:r w:rsidRPr="007C7DCE">
        <w:rPr>
          <w:i/>
          <w:iCs/>
        </w:rPr>
        <w:t>Mobile-MetroPCS Order</w:t>
      </w:r>
      <w:r w:rsidRPr="007C7DCE">
        <w:t>, 28 FCC Rcd at 23</w:t>
      </w:r>
      <w:r>
        <w:t>38-39</w:t>
      </w:r>
      <w:r w:rsidRPr="007C7DCE">
        <w:t>, para</w:t>
      </w:r>
      <w:r>
        <w:t>s</w:t>
      </w:r>
      <w:r w:rsidRPr="007C7DCE">
        <w:t>.</w:t>
      </w:r>
      <w:r>
        <w:t xml:space="preserve"> 48-52; </w:t>
      </w:r>
      <w:r w:rsidRPr="0027655C">
        <w:rPr>
          <w:i/>
        </w:rPr>
        <w:t>Applications of Cellco Partnership d/b/a Verizon Wireless and SpectrumCo LLC and Cox TMI, LLC for Consent to Assign AWS-1 Licenses, et al</w:t>
      </w:r>
      <w:r>
        <w:t xml:space="preserve">., WT Docket No. 12-4, et al., Memorandum Opinion and Order and Declaratory Ruling, 27 FCC Rcd 10698, 10725, 10727-28, paras. 71, 79-80 (2012); </w:t>
      </w:r>
      <w:r w:rsidRPr="0027655C">
        <w:rPr>
          <w:i/>
          <w:iCs/>
        </w:rPr>
        <w:t>Applications of AT&amp;T Inc. and Centennial Communications Corp. for Consent to Transfer Control of Licenses, Authorizations, and Spectrum Leasing Arrangements</w:t>
      </w:r>
      <w:r>
        <w:t>, WT Docket No. 08-246, Memorandum Opinion and Order, 24 FCC Rcd 13915, 13948-49, para. 76 (2009).</w:t>
      </w:r>
    </w:p>
  </w:footnote>
  <w:footnote w:id="102">
    <w:p w:rsidR="003F0FD6" w:rsidP="002F7D90" w14:paraId="442D7027" w14:textId="253B7A5C">
      <w:pPr>
        <w:widowControl/>
        <w:autoSpaceDE w:val="0"/>
        <w:autoSpaceDN w:val="0"/>
        <w:adjustRightInd w:val="0"/>
        <w:spacing w:after="120"/>
      </w:pPr>
      <w:r>
        <w:rPr>
          <w:rStyle w:val="FootnoteReference"/>
        </w:rPr>
        <w:footnoteRef/>
      </w:r>
      <w:r>
        <w:t xml:space="preserve"> </w:t>
      </w:r>
      <w:r>
        <w:rPr>
          <w:snapToGrid/>
          <w:kern w:val="0"/>
          <w:sz w:val="20"/>
        </w:rPr>
        <w:t xml:space="preserve">We derive </w:t>
      </w:r>
      <w:r w:rsidR="00633B7A">
        <w:rPr>
          <w:snapToGrid/>
          <w:kern w:val="0"/>
          <w:sz w:val="20"/>
        </w:rPr>
        <w:t xml:space="preserve">December 2020 </w:t>
      </w:r>
      <w:r>
        <w:rPr>
          <w:snapToGrid/>
          <w:kern w:val="0"/>
          <w:sz w:val="20"/>
        </w:rPr>
        <w:t xml:space="preserve">market shares from our analysis of data compiled in our NRUF database. </w:t>
      </w:r>
      <w:r w:rsidR="008C5E5E">
        <w:rPr>
          <w:snapToGrid/>
          <w:kern w:val="0"/>
          <w:sz w:val="20"/>
        </w:rPr>
        <w:t xml:space="preserve"> </w:t>
      </w:r>
      <w:r>
        <w:rPr>
          <w:snapToGrid/>
          <w:kern w:val="0"/>
          <w:sz w:val="20"/>
        </w:rPr>
        <w:t xml:space="preserve">We derive network coverage </w:t>
      </w:r>
      <w:r w:rsidR="002A5CF3">
        <w:rPr>
          <w:snapToGrid/>
          <w:kern w:val="0"/>
          <w:sz w:val="20"/>
        </w:rPr>
        <w:t xml:space="preserve">from the </w:t>
      </w:r>
      <w:r>
        <w:rPr>
          <w:snapToGrid/>
          <w:kern w:val="0"/>
          <w:sz w:val="20"/>
        </w:rPr>
        <w:t>December 2020 Form 477 data, and we obtain spectrum holdings from our licensing</w:t>
      </w:r>
      <w:r w:rsidR="002A5CF3">
        <w:rPr>
          <w:snapToGrid/>
          <w:kern w:val="0"/>
          <w:sz w:val="20"/>
        </w:rPr>
        <w:t xml:space="preserve"> </w:t>
      </w:r>
      <w:r>
        <w:rPr>
          <w:snapToGrid/>
          <w:kern w:val="0"/>
          <w:sz w:val="20"/>
        </w:rPr>
        <w:t xml:space="preserve">databases and the </w:t>
      </w:r>
      <w:r w:rsidR="00ED5B17">
        <w:rPr>
          <w:snapToGrid/>
          <w:kern w:val="0"/>
          <w:sz w:val="20"/>
        </w:rPr>
        <w:t>a</w:t>
      </w:r>
      <w:r>
        <w:rPr>
          <w:snapToGrid/>
          <w:kern w:val="0"/>
          <w:sz w:val="20"/>
        </w:rPr>
        <w:t>pplication</w:t>
      </w:r>
      <w:r w:rsidR="005B55A0">
        <w:rPr>
          <w:snapToGrid/>
          <w:kern w:val="0"/>
          <w:sz w:val="20"/>
        </w:rPr>
        <w:t>s</w:t>
      </w:r>
      <w:r>
        <w:rPr>
          <w:snapToGrid/>
          <w:kern w:val="0"/>
          <w:sz w:val="20"/>
        </w:rPr>
        <w:t>.</w:t>
      </w:r>
    </w:p>
  </w:footnote>
  <w:footnote w:id="103">
    <w:p w:rsidR="003605A6" w:rsidP="003605A6" w14:paraId="499A0D5F" w14:textId="671A5F3B">
      <w:pPr>
        <w:pStyle w:val="FootnoteText"/>
      </w:pPr>
      <w:r>
        <w:rPr>
          <w:rStyle w:val="FootnoteReference"/>
        </w:rPr>
        <w:footnoteRef/>
      </w:r>
      <w:r>
        <w:t xml:space="preserve"> The Commission has previously found that coverage of 70% or more of the population and 50% or more of the land area is presumptively sufficient for a provider to have a competitive presence in the local market.  </w:t>
      </w:r>
      <w:r>
        <w:rPr>
          <w:i/>
        </w:rPr>
        <w:t>See</w:t>
      </w:r>
      <w:r w:rsidRPr="00B04D50">
        <w:t>,</w:t>
      </w:r>
      <w:r>
        <w:rPr>
          <w:i/>
        </w:rPr>
        <w:t xml:space="preserve"> e.g.</w:t>
      </w:r>
      <w:r w:rsidRPr="00B04D50">
        <w:t>,</w:t>
      </w:r>
      <w:r>
        <w:t xml:space="preserve"> </w:t>
      </w:r>
      <w:r w:rsidRPr="00062295">
        <w:rPr>
          <w:i/>
        </w:rPr>
        <w:t>T</w:t>
      </w:r>
      <w:r>
        <w:rPr>
          <w:i/>
        </w:rPr>
        <w:noBreakHyphen/>
      </w:r>
      <w:r w:rsidRPr="00062295">
        <w:rPr>
          <w:i/>
        </w:rPr>
        <w:t>Mobile-MetroPCS Order</w:t>
      </w:r>
      <w:r>
        <w:t xml:space="preserve">, 28 FCC Rcd at 2339, para. 50 &amp; n.119; </w:t>
      </w:r>
      <w:r w:rsidRPr="00CD31AC">
        <w:rPr>
          <w:i/>
        </w:rPr>
        <w:t>AT&amp;T-Club 42 Order</w:t>
      </w:r>
      <w:r>
        <w:t xml:space="preserve">, 30 FCC Rcd at 13071-72, para. 35 &amp; n.141; </w:t>
      </w:r>
      <w:r w:rsidRPr="00E3080A">
        <w:rPr>
          <w:i/>
        </w:rPr>
        <w:t>AT&amp;T</w:t>
      </w:r>
      <w:r>
        <w:rPr>
          <w:i/>
        </w:rPr>
        <w:t>-Leap</w:t>
      </w:r>
      <w:r w:rsidRPr="00E3080A">
        <w:rPr>
          <w:i/>
        </w:rPr>
        <w:t xml:space="preserve"> Order</w:t>
      </w:r>
      <w:r>
        <w:rPr>
          <w:iCs/>
        </w:rPr>
        <w:t>, 29 FCC Rcd at</w:t>
      </w:r>
      <w:r>
        <w:t xml:space="preserve"> 2769-70, para. 81 &amp; n.279.  In addition, in a substantial majority of these local markets, at least three facilities-based service providers have a significant market share.</w:t>
      </w:r>
    </w:p>
  </w:footnote>
  <w:footnote w:id="104">
    <w:p w:rsidR="006C011A" w14:paraId="58873095" w14:textId="2F50A4FB">
      <w:pPr>
        <w:pStyle w:val="FootnoteText"/>
      </w:pPr>
      <w:r>
        <w:rPr>
          <w:rStyle w:val="FootnoteReference"/>
        </w:rPr>
        <w:footnoteRef/>
      </w:r>
      <w:r>
        <w:t xml:space="preserve"> For T-Mobile, the triggered Top 100 CMAs account for 177 million of the total </w:t>
      </w:r>
      <w:r w:rsidR="00CB24D9">
        <w:t xml:space="preserve">208 million </w:t>
      </w:r>
      <w:r w:rsidR="00BA39D2">
        <w:t>people</w:t>
      </w:r>
      <w:r w:rsidR="000D3F49">
        <w:t xml:space="preserve">, or approximately </w:t>
      </w:r>
      <w:r w:rsidR="00140D64">
        <w:t>85%</w:t>
      </w:r>
      <w:r w:rsidR="00051F38">
        <w:t>,</w:t>
      </w:r>
      <w:r w:rsidR="00BA39D2">
        <w:t xml:space="preserve"> living in CMAs </w:t>
      </w:r>
      <w:r w:rsidR="00B007D8">
        <w:t>that T-Mobile would trigger.</w:t>
      </w:r>
    </w:p>
  </w:footnote>
  <w:footnote w:id="105">
    <w:p w:rsidR="00BE0BA1" w:rsidP="00BE0BA1" w14:paraId="555FA0E4" w14:textId="7406069E">
      <w:pPr>
        <w:pStyle w:val="FootnoteText"/>
      </w:pPr>
      <w:r>
        <w:rPr>
          <w:rStyle w:val="FootnoteReference"/>
        </w:rPr>
        <w:footnoteRef/>
      </w:r>
      <w:r>
        <w:rPr>
          <w:i/>
          <w:iCs/>
        </w:rPr>
        <w:t xml:space="preserve"> </w:t>
      </w:r>
      <w:r w:rsidRPr="002F7D90">
        <w:rPr>
          <w:i/>
        </w:rPr>
        <w:t>See</w:t>
      </w:r>
      <w:r>
        <w:rPr>
          <w:i/>
          <w:iCs/>
        </w:rPr>
        <w:t xml:space="preserve"> Facilitating Shared Use in the 3100-3550 MHz Band</w:t>
      </w:r>
      <w:r>
        <w:t xml:space="preserve">, WT Docket No. 19-348, Second Report and Order, Order on Reconsideration, and Order of Proposed Modification, FCC 21-32, at 2, para. 1 (Mar. 18, 2021); </w:t>
      </w:r>
      <w:r w:rsidRPr="00583CF7">
        <w:rPr>
          <w:i/>
          <w:iCs/>
        </w:rPr>
        <w:t>Facilita</w:t>
      </w:r>
      <w:r>
        <w:rPr>
          <w:i/>
          <w:iCs/>
        </w:rPr>
        <w:t>ting</w:t>
      </w:r>
      <w:r w:rsidRPr="00583CF7">
        <w:rPr>
          <w:i/>
          <w:iCs/>
        </w:rPr>
        <w:t xml:space="preserve"> Shared Use in the </w:t>
      </w:r>
      <w:r w:rsidRPr="00B6326F">
        <w:rPr>
          <w:i/>
          <w:iCs/>
        </w:rPr>
        <w:t>3100-3550 MHz Band</w:t>
      </w:r>
      <w:r>
        <w:t>, WT Docket No. 19-348, Report and Order and Further Notice of Proposed Rulemaking, 35 FCC Rcd 11078, 11079, 11110, paras. 4, 94 (2020).</w:t>
      </w:r>
    </w:p>
  </w:footnote>
  <w:footnote w:id="106">
    <w:p w:rsidR="0036074F" w:rsidP="0036074F" w14:paraId="50AC1FB9" w14:textId="77777777">
      <w:pPr>
        <w:pStyle w:val="FootnoteText"/>
      </w:pPr>
      <w:r>
        <w:rPr>
          <w:rStyle w:val="FootnoteReference"/>
        </w:rPr>
        <w:footnoteRef/>
      </w:r>
      <w:r>
        <w:t xml:space="preserve"> </w:t>
      </w:r>
      <w:r w:rsidRPr="00E20D3D">
        <w:rPr>
          <w:i/>
          <w:iCs/>
        </w:rPr>
        <w:t>Auction of Flexible-Use Service Licenses in the 3.45-3.55 GHz Band for Next</w:t>
      </w:r>
      <w:r>
        <w:rPr>
          <w:i/>
          <w:iCs/>
        </w:rPr>
        <w:t>-</w:t>
      </w:r>
      <w:r w:rsidRPr="00E20D3D">
        <w:rPr>
          <w:i/>
          <w:iCs/>
        </w:rPr>
        <w:t>Generation Wireless Services</w:t>
      </w:r>
      <w:r>
        <w:rPr>
          <w:i/>
          <w:iCs/>
        </w:rPr>
        <w:t>;</w:t>
      </w:r>
      <w:r w:rsidRPr="00E20D3D">
        <w:rPr>
          <w:i/>
          <w:iCs/>
        </w:rPr>
        <w:t xml:space="preserve"> Notice and Filing Requirements</w:t>
      </w:r>
      <w:r>
        <w:rPr>
          <w:i/>
          <w:iCs/>
        </w:rPr>
        <w:t>,</w:t>
      </w:r>
      <w:r w:rsidRPr="00E20D3D">
        <w:rPr>
          <w:i/>
          <w:iCs/>
        </w:rPr>
        <w:t xml:space="preserve"> Minimum Opening Bids, Upfront Payments, and Other Procedures for Auction </w:t>
      </w:r>
      <w:r>
        <w:rPr>
          <w:i/>
          <w:iCs/>
        </w:rPr>
        <w:t>11</w:t>
      </w:r>
      <w:r w:rsidRPr="00E20D3D">
        <w:rPr>
          <w:i/>
          <w:iCs/>
        </w:rPr>
        <w:t>0</w:t>
      </w:r>
      <w:r>
        <w:rPr>
          <w:i/>
          <w:iCs/>
        </w:rPr>
        <w:t>;</w:t>
      </w:r>
      <w:r w:rsidRPr="00E20D3D">
        <w:rPr>
          <w:i/>
          <w:iCs/>
        </w:rPr>
        <w:t xml:space="preserve"> </w:t>
      </w:r>
      <w:r>
        <w:rPr>
          <w:i/>
          <w:iCs/>
        </w:rPr>
        <w:t>Bidding in</w:t>
      </w:r>
      <w:r w:rsidRPr="00E20D3D">
        <w:rPr>
          <w:i/>
          <w:iCs/>
        </w:rPr>
        <w:t xml:space="preserve"> Auction 110 Scheduled to Begin October 5, 2021</w:t>
      </w:r>
      <w:r w:rsidRPr="00E20D3D">
        <w:t xml:space="preserve">, Public Notice, DA 21-655, at 4, </w:t>
      </w:r>
      <w:r>
        <w:t>6,</w:t>
      </w:r>
      <w:r w:rsidRPr="00E20D3D">
        <w:t xml:space="preserve"> para</w:t>
      </w:r>
      <w:r>
        <w:t>s</w:t>
      </w:r>
      <w:r w:rsidRPr="00E20D3D">
        <w:t>. 2</w:t>
      </w:r>
      <w:r>
        <w:t>, 10</w:t>
      </w:r>
      <w:r w:rsidRPr="00E20D3D">
        <w:t xml:space="preserve"> (Jun</w:t>
      </w:r>
      <w:r>
        <w:t>e</w:t>
      </w:r>
      <w:r w:rsidRPr="00E20D3D">
        <w:t xml:space="preserve"> 9, 2021)</w:t>
      </w:r>
      <w:r>
        <w:t>.</w:t>
      </w:r>
      <w:r w:rsidR="003B295D">
        <w:t xml:space="preserve">  Collectively, the 3.45 GHz band, the 3.5 GHz band, and the 3.7 GHz band will offer 530 megahertz of contiguous mid-band spectrum for 5G services.</w:t>
      </w:r>
    </w:p>
  </w:footnote>
  <w:footnote w:id="107">
    <w:p w:rsidR="5EE56F00" w14:paraId="2F1558B2" w14:textId="53500172">
      <w:pPr>
        <w:pStyle w:val="FootnoteText"/>
      </w:pPr>
      <w:r>
        <w:rPr>
          <w:rStyle w:val="FootnoteReference"/>
        </w:rPr>
        <w:footnoteRef/>
      </w:r>
      <w:r w:rsidR="4FA3DCED">
        <w:t xml:space="preserve"> </w:t>
      </w:r>
      <w:r w:rsidRPr="4FA3DCED" w:rsidR="4FA3DCED">
        <w:rPr>
          <w:i/>
          <w:iCs/>
          <w:szCs w:val="22"/>
        </w:rPr>
        <w:t>Transforming the 2.5 GHz Band</w:t>
      </w:r>
      <w:r w:rsidRPr="4FA3DCED" w:rsidR="4FA3DCED">
        <w:rPr>
          <w:szCs w:val="22"/>
        </w:rPr>
        <w:t xml:space="preserve">, </w:t>
      </w:r>
      <w:r w:rsidR="00971E8F">
        <w:rPr>
          <w:szCs w:val="22"/>
        </w:rPr>
        <w:t xml:space="preserve">WT Docket No. 18-120, </w:t>
      </w:r>
      <w:r w:rsidRPr="4FA3DCED" w:rsidR="4FA3DCED">
        <w:rPr>
          <w:szCs w:val="22"/>
        </w:rPr>
        <w:t>Report and Order, 34 FCC Rcd 5446 (2019).</w:t>
      </w:r>
    </w:p>
  </w:footnote>
  <w:footnote w:id="108">
    <w:p w:rsidR="00C73E73" w:rsidP="00C73E73" w14:paraId="0CB20592" w14:textId="77777777">
      <w:pPr>
        <w:pStyle w:val="FootnoteText"/>
      </w:pPr>
      <w:r>
        <w:rPr>
          <w:rStyle w:val="FootnoteReference"/>
        </w:rPr>
        <w:footnoteRef/>
      </w:r>
      <w:r>
        <w:t xml:space="preserve"> Verizon Wireless Opposition at 1; </w:t>
      </w:r>
      <w:r w:rsidRPr="0082025C">
        <w:rPr>
          <w:i/>
          <w:iCs/>
        </w:rPr>
        <w:t>see also</w:t>
      </w:r>
      <w:r>
        <w:t xml:space="preserve"> </w:t>
      </w:r>
      <w:r w:rsidRPr="005A2ABB">
        <w:t xml:space="preserve">Verizon </w:t>
      </w:r>
      <w:r>
        <w:t>Wireless Application, Public Interest Statement, Exh. G: Miscellaneous Information, at 1.</w:t>
      </w:r>
    </w:p>
  </w:footnote>
  <w:footnote w:id="109">
    <w:p w:rsidR="00C73E73" w:rsidP="00C73E73" w14:paraId="248C59D4" w14:textId="6F1AAC62">
      <w:pPr>
        <w:pStyle w:val="FootnoteText"/>
      </w:pPr>
      <w:r>
        <w:rPr>
          <w:rStyle w:val="FootnoteReference"/>
        </w:rPr>
        <w:footnoteRef/>
      </w:r>
      <w:r>
        <w:t xml:space="preserve"> </w:t>
      </w:r>
      <w:r w:rsidRPr="005A2ABB">
        <w:t xml:space="preserve">Verizon </w:t>
      </w:r>
      <w:r>
        <w:t>Wireless Application, Public Interest Statement, Exh. G: Miscellaneous Information, at 2.</w:t>
      </w:r>
      <w:r w:rsidR="00D03C83">
        <w:t xml:space="preserve">  </w:t>
      </w:r>
      <w:r w:rsidRPr="000A54FF" w:rsidR="00D03C83">
        <w:rPr>
          <w:i/>
        </w:rPr>
        <w:t>See also</w:t>
      </w:r>
      <w:r w:rsidR="00D03C83">
        <w:t xml:space="preserve"> </w:t>
      </w:r>
      <w:r w:rsidR="003A2A18">
        <w:t xml:space="preserve">Press Release, Verizon Wireless, </w:t>
      </w:r>
      <w:r w:rsidRPr="000A54FF" w:rsidR="00C20414">
        <w:rPr>
          <w:i/>
        </w:rPr>
        <w:t xml:space="preserve">Verizon </w:t>
      </w:r>
      <w:r w:rsidRPr="000A54FF" w:rsidR="002A42A5">
        <w:rPr>
          <w:i/>
        </w:rPr>
        <w:t xml:space="preserve">Starts C-Band Equipment </w:t>
      </w:r>
      <w:r w:rsidRPr="000A54FF" w:rsidR="001371ED">
        <w:rPr>
          <w:i/>
          <w:iCs/>
        </w:rPr>
        <w:t>D</w:t>
      </w:r>
      <w:r w:rsidRPr="000A54FF" w:rsidR="002A42A5">
        <w:rPr>
          <w:i/>
          <w:iCs/>
        </w:rPr>
        <w:t>eployment</w:t>
      </w:r>
      <w:r w:rsidR="002A42A5">
        <w:t xml:space="preserve"> (</w:t>
      </w:r>
      <w:r w:rsidR="001371ED">
        <w:t xml:space="preserve">Apr. 19, 2021), </w:t>
      </w:r>
      <w:hyperlink r:id="rId5" w:history="1">
        <w:r w:rsidRPr="00AF4C3B" w:rsidR="005006AE">
          <w:rPr>
            <w:rStyle w:val="Hyperlink"/>
          </w:rPr>
          <w:t>https://www.verizon.com/about/news/verizon-starts-c-band-equipment-deployment</w:t>
        </w:r>
      </w:hyperlink>
      <w:r w:rsidR="00D25CA2">
        <w:t xml:space="preserve"> </w:t>
      </w:r>
      <w:r w:rsidRPr="00D25CA2" w:rsidR="00D25CA2">
        <w:t>(</w:t>
      </w:r>
      <w:r w:rsidR="00D25CA2">
        <w:t>“</w:t>
      </w:r>
      <w:r w:rsidRPr="000A54FF" w:rsidR="00D25CA2">
        <w:rPr>
          <w:color w:val="212529"/>
          <w:shd w:val="clear" w:color="auto" w:fill="FFFFFF"/>
        </w:rPr>
        <w:t>C-band spectrum provides a valuable middle ground between capacity and coverage for 5G networks, and will enable 5G Ultra Wideband speeds and coverage for both mobility, home broadband and business internet solutions.</w:t>
      </w:r>
      <w:r w:rsidR="00D25CA2">
        <w:rPr>
          <w:color w:val="212529"/>
          <w:shd w:val="clear" w:color="auto" w:fill="FFFFFF"/>
        </w:rPr>
        <w:t>”).</w:t>
      </w:r>
      <w:r w:rsidR="00D25CA2">
        <w:rPr>
          <w:rFonts w:ascii="nhg-text-roman" w:hAnsi="nhg-text-roman"/>
          <w:color w:val="212529"/>
          <w:sz w:val="21"/>
          <w:szCs w:val="21"/>
          <w:shd w:val="clear" w:color="auto" w:fill="FFFFFF"/>
        </w:rPr>
        <w:t> </w:t>
      </w:r>
    </w:p>
  </w:footnote>
  <w:footnote w:id="110">
    <w:p w:rsidR="00C73E73" w:rsidP="00C73E73" w14:paraId="375EDECD" w14:textId="77777777">
      <w:pPr>
        <w:pStyle w:val="FootnoteText"/>
      </w:pPr>
      <w:r>
        <w:rPr>
          <w:rStyle w:val="FootnoteReference"/>
        </w:rPr>
        <w:footnoteRef/>
      </w:r>
      <w:r>
        <w:t xml:space="preserve"> Verizon Wireless Opposition at 1.</w:t>
      </w:r>
    </w:p>
  </w:footnote>
  <w:footnote w:id="111">
    <w:p w:rsidR="002475E5" w:rsidP="002475E5" w14:paraId="0AD4A8CD" w14:textId="2EB675A2">
      <w:pPr>
        <w:pStyle w:val="FootnoteText"/>
      </w:pPr>
      <w:r>
        <w:rPr>
          <w:rStyle w:val="FootnoteReference"/>
        </w:rPr>
        <w:footnoteRef/>
      </w:r>
      <w:r>
        <w:t xml:space="preserve"> T-Mobile Opposition at 9.</w:t>
      </w:r>
      <w:r w:rsidR="006F5DF1">
        <w:t xml:space="preserve">  </w:t>
      </w:r>
      <w:r w:rsidRPr="000A54FF" w:rsidR="006F5DF1">
        <w:rPr>
          <w:i/>
          <w:iCs/>
        </w:rPr>
        <w:t>See also</w:t>
      </w:r>
      <w:r w:rsidR="006F5DF1">
        <w:t xml:space="preserve"> </w:t>
      </w:r>
      <w:r w:rsidR="00D31B69">
        <w:t xml:space="preserve">Press Release, T-Mobile, </w:t>
      </w:r>
      <w:r w:rsidR="00D31B69">
        <w:rPr>
          <w:i/>
          <w:iCs/>
        </w:rPr>
        <w:t xml:space="preserve">T-Mobile Further Solidifies 5G Leadership Position with Successful C-Band Auction </w:t>
      </w:r>
      <w:r w:rsidR="00D31B69">
        <w:t xml:space="preserve">(Mar. 10, 2021), </w:t>
      </w:r>
      <w:hyperlink r:id="rId6" w:history="1">
        <w:r w:rsidRPr="000C178D" w:rsidR="00D31B69">
          <w:rPr>
            <w:rStyle w:val="Hyperlink"/>
          </w:rPr>
          <w:t>https://www.t-mobile.com/news/network/t-mobile-further-solidifies-5g-leadership-position-with-successful-c-band-auction</w:t>
        </w:r>
      </w:hyperlink>
      <w:r w:rsidR="00D31B69">
        <w:t>.</w:t>
      </w:r>
    </w:p>
  </w:footnote>
  <w:footnote w:id="112">
    <w:p w:rsidR="002475E5" w:rsidP="002475E5" w14:paraId="1B5C80B0" w14:textId="77777777">
      <w:pPr>
        <w:pStyle w:val="FootnoteText"/>
      </w:pPr>
      <w:r>
        <w:rPr>
          <w:rStyle w:val="FootnoteReference"/>
        </w:rPr>
        <w:footnoteRef/>
      </w:r>
      <w:r>
        <w:t xml:space="preserve"> T-Mobile Opposition at 9.</w:t>
      </w:r>
    </w:p>
  </w:footnote>
  <w:footnote w:id="113">
    <w:p w:rsidR="002475E5" w:rsidP="002475E5" w14:paraId="46C1ACF7" w14:textId="77777777">
      <w:pPr>
        <w:pStyle w:val="FootnoteText"/>
      </w:pPr>
      <w:r>
        <w:rPr>
          <w:rStyle w:val="FootnoteReference"/>
        </w:rPr>
        <w:footnoteRef/>
      </w:r>
      <w:r>
        <w:t xml:space="preserve"> T-Mobile Opposition at 9.</w:t>
      </w:r>
    </w:p>
  </w:footnote>
  <w:footnote w:id="114">
    <w:p w:rsidR="002C6C86" w14:paraId="7649CE53" w14:textId="77777777">
      <w:pPr>
        <w:pStyle w:val="FootnoteText"/>
      </w:pPr>
      <w:r>
        <w:rPr>
          <w:rStyle w:val="FootnoteReference"/>
        </w:rPr>
        <w:footnoteRef/>
      </w:r>
      <w:r>
        <w:t xml:space="preserve"> </w:t>
      </w:r>
      <w:r w:rsidRPr="00524F8E" w:rsidR="00183818">
        <w:rPr>
          <w:i/>
          <w:iCs/>
        </w:rPr>
        <w:t>3.7 GHz Report and Order</w:t>
      </w:r>
      <w:r w:rsidRPr="00524F8E" w:rsidR="00183818">
        <w:t xml:space="preserve">, 35 FCC Rcd at </w:t>
      </w:r>
      <w:r w:rsidR="00563754">
        <w:t>2353, paras.</w:t>
      </w:r>
      <w:r>
        <w:t xml:space="preserve"> 20-21</w:t>
      </w:r>
      <w:r w:rsidR="00563754">
        <w:t>.</w:t>
      </w:r>
    </w:p>
  </w:footnote>
  <w:footnote w:id="115">
    <w:p w:rsidR="00786985" w:rsidP="00786985" w14:paraId="275B030B" w14:textId="77777777">
      <w:pPr>
        <w:pStyle w:val="FootnoteText"/>
      </w:pPr>
      <w:r>
        <w:rPr>
          <w:rStyle w:val="FootnoteReference"/>
        </w:rPr>
        <w:footnoteRef/>
      </w:r>
      <w:r>
        <w:t xml:space="preserve"> </w:t>
      </w:r>
      <w:r w:rsidRPr="002E1558">
        <w:t xml:space="preserve">The </w:t>
      </w:r>
      <w:r w:rsidRPr="00C7638E">
        <w:rPr>
          <w:i/>
          <w:iCs/>
        </w:rPr>
        <w:t xml:space="preserve">3.7 </w:t>
      </w:r>
      <w:r w:rsidRPr="00C70A32">
        <w:rPr>
          <w:i/>
          <w:iCs/>
        </w:rPr>
        <w:t>GHz Report and Order</w:t>
      </w:r>
      <w:r w:rsidRPr="002E1558">
        <w:t xml:space="preserve"> established a deadline of December 5, 2025, for </w:t>
      </w:r>
      <w:r>
        <w:t>incumbent space station</w:t>
      </w:r>
      <w:r w:rsidRPr="002E1558">
        <w:t xml:space="preserve"> operators to complete</w:t>
      </w:r>
      <w:r>
        <w:t xml:space="preserve"> the </w:t>
      </w:r>
      <w:r w:rsidRPr="002E1558">
        <w:t xml:space="preserve">transition </w:t>
      </w:r>
      <w:r>
        <w:t xml:space="preserve">of </w:t>
      </w:r>
      <w:r w:rsidRPr="002E1558">
        <w:t>their operations to the upper 200 megahertz of the band</w:t>
      </w:r>
      <w:r w:rsidRPr="002E1558">
        <w:t xml:space="preserve">, </w:t>
      </w:r>
      <w:r>
        <w:t xml:space="preserve">while </w:t>
      </w:r>
      <w:r w:rsidRPr="002E1558">
        <w:t>provid</w:t>
      </w:r>
      <w:r>
        <w:t>ing</w:t>
      </w:r>
      <w:r w:rsidRPr="002E1558">
        <w:t xml:space="preserve"> an opportunity for accelerated clearing of the band by allowing </w:t>
      </w:r>
      <w:r>
        <w:t>eligible</w:t>
      </w:r>
      <w:r w:rsidRPr="002E1558">
        <w:t xml:space="preserve"> space station operators to commit to relocate voluntarily on a two-phased accelerated schedule</w:t>
      </w:r>
      <w:r>
        <w:t xml:space="preserve">.  </w:t>
      </w:r>
      <w:r w:rsidRPr="00C9112B">
        <w:rPr>
          <w:i/>
          <w:iCs/>
        </w:rPr>
        <w:t>3.7 GHz</w:t>
      </w:r>
      <w:r w:rsidRPr="00C9112B">
        <w:rPr>
          <w:i/>
        </w:rPr>
        <w:t xml:space="preserve"> </w:t>
      </w:r>
      <w:r>
        <w:rPr>
          <w:i/>
          <w:iCs/>
        </w:rPr>
        <w:t xml:space="preserve">Report and </w:t>
      </w:r>
      <w:r w:rsidRPr="002E1558">
        <w:rPr>
          <w:i/>
          <w:iCs/>
        </w:rPr>
        <w:t>Order</w:t>
      </w:r>
      <w:r w:rsidRPr="002E1558">
        <w:t>, 35 FCC Rcd at 2408, para. 155; 47 CFR §</w:t>
      </w:r>
      <w:r>
        <w:t> </w:t>
      </w:r>
      <w:r w:rsidRPr="002E1558">
        <w:t>27.1412(b)(1)-(2).</w:t>
      </w:r>
      <w:r>
        <w:t xml:space="preserve">  The Accelerated Relocation Deadlines require space station operators to clear 120 megahertz of spectrum (3.7-3.92 GHz) in 46 of the top 50 PEAs by December 5, 2021 and an additional 180 megahertz of spectrum (3.92-4.0 GHz) nationwide by December 5, 2023.  All eligible incumbent space station operators elected to clear on an accelerated timeline.  The </w:t>
      </w:r>
      <w:r w:rsidRPr="00C7638E">
        <w:rPr>
          <w:i/>
          <w:iCs/>
        </w:rPr>
        <w:t xml:space="preserve">3.7 </w:t>
      </w:r>
      <w:r w:rsidRPr="00C70A32">
        <w:rPr>
          <w:i/>
          <w:iCs/>
        </w:rPr>
        <w:t>GHz Report and Order</w:t>
      </w:r>
      <w:r>
        <w:t xml:space="preserve"> required that, after the auction, the Relocation Payment Clearinghouse shall send an initial bill to all 3.7 GHz Service licensees for their </w:t>
      </w:r>
      <w:r w:rsidRPr="00010E50">
        <w:rPr>
          <w:i/>
        </w:rPr>
        <w:t>pro rata</w:t>
      </w:r>
      <w:r>
        <w:t xml:space="preserve"> share of the relocation costs already incurred by C-band incumbents, plus the estimated costs for the next six months of the transition, and then distribute initial payments to C-band incumbents.  47 CFR </w:t>
      </w:r>
      <w:r w:rsidRPr="002E1558">
        <w:t>§§</w:t>
      </w:r>
      <w:r>
        <w:t xml:space="preserve"> 27.1417, 27.1418(c).  3.7 GHz Service licensees are also responsible for paying their </w:t>
      </w:r>
      <w:r w:rsidRPr="00C7638E">
        <w:rPr>
          <w:i/>
          <w:iCs/>
        </w:rPr>
        <w:t>pro rata</w:t>
      </w:r>
      <w:r>
        <w:t xml:space="preserve"> share of the Accelerated Relocation Payment attributable to the space station operator for that benchmark.  47 CFR </w:t>
      </w:r>
      <w:r w:rsidRPr="002E1558">
        <w:t>§</w:t>
      </w:r>
      <w:r>
        <w:t xml:space="preserve"> 27.1418(b)(4).</w:t>
      </w:r>
    </w:p>
  </w:footnote>
  <w:footnote w:id="116">
    <w:p w:rsidR="000C67F1" w:rsidRPr="00C7253D" w:rsidP="000C67F1" w14:paraId="2E413428" w14:textId="77777777">
      <w:pPr>
        <w:pStyle w:val="FootnoteText"/>
      </w:pPr>
      <w:r>
        <w:rPr>
          <w:rStyle w:val="FootnoteReference"/>
        </w:rPr>
        <w:footnoteRef/>
      </w:r>
      <w:r>
        <w:t xml:space="preserve"> Press Release</w:t>
      </w:r>
      <w:r w:rsidR="00D46958">
        <w:t>,</w:t>
      </w:r>
      <w:r>
        <w:t xml:space="preserve"> Verizon Wireless, </w:t>
      </w:r>
      <w:r w:rsidRPr="00D47922">
        <w:rPr>
          <w:i/>
          <w:iCs/>
        </w:rPr>
        <w:t xml:space="preserve">Verizon </w:t>
      </w:r>
      <w:r w:rsidRPr="00D47922" w:rsidR="00D47922">
        <w:rPr>
          <w:i/>
          <w:iCs/>
        </w:rPr>
        <w:t>S</w:t>
      </w:r>
      <w:r w:rsidRPr="00D47922">
        <w:rPr>
          <w:i/>
          <w:iCs/>
        </w:rPr>
        <w:t>tarts C-Band Equipment Deployment</w:t>
      </w:r>
      <w:r>
        <w:t xml:space="preserve"> (Apr. 19, 2021), </w:t>
      </w:r>
      <w:hyperlink r:id="rId5" w:history="1">
        <w:r w:rsidRPr="00F05F8A">
          <w:rPr>
            <w:rStyle w:val="Hyperlink"/>
          </w:rPr>
          <w:t>https://www.verizon.com/about/news/verizon-starts-c-band-equipment-deployment</w:t>
        </w:r>
      </w:hyperlink>
      <w:r>
        <w:t xml:space="preserve">; Fierce Wireless, </w:t>
      </w:r>
      <w:r>
        <w:rPr>
          <w:i/>
          <w:iCs/>
        </w:rPr>
        <w:t xml:space="preserve">Verizon Deploys C-Band Gear from Ericsson, Samsung for Its 5G Network </w:t>
      </w:r>
      <w:r w:rsidRPr="00E21109">
        <w:t>(Apr. 19, 202</w:t>
      </w:r>
      <w:r>
        <w:t>1</w:t>
      </w:r>
      <w:r w:rsidRPr="00E21109">
        <w:t>),</w:t>
      </w:r>
      <w:r>
        <w:rPr>
          <w:i/>
          <w:iCs/>
        </w:rPr>
        <w:t xml:space="preserve"> </w:t>
      </w:r>
      <w:hyperlink r:id="rId7" w:history="1">
        <w:r w:rsidRPr="00F05F8A">
          <w:rPr>
            <w:rStyle w:val="Hyperlink"/>
          </w:rPr>
          <w:t>https://www.fiercewireless.com/operators/verizon-deploys-c-band-gear-from-ericsson-samsung-for-its-5g-network</w:t>
        </w:r>
      </w:hyperlink>
      <w:r>
        <w:t>.</w:t>
      </w:r>
    </w:p>
  </w:footnote>
  <w:footnote w:id="117">
    <w:p w:rsidR="000C67F1" w:rsidRPr="002476CD" w:rsidP="000C67F1" w14:paraId="167AB029" w14:textId="77777777">
      <w:pPr>
        <w:pStyle w:val="FootnoteText"/>
      </w:pPr>
      <w:r>
        <w:rPr>
          <w:rStyle w:val="FootnoteReference"/>
        </w:rPr>
        <w:footnoteRef/>
      </w:r>
      <w:r>
        <w:t xml:space="preserve"> Press Release</w:t>
      </w:r>
      <w:r w:rsidR="00D46958">
        <w:t>,</w:t>
      </w:r>
      <w:r>
        <w:t xml:space="preserve"> T-Mobile, </w:t>
      </w:r>
      <w:r>
        <w:rPr>
          <w:i/>
          <w:iCs/>
        </w:rPr>
        <w:t xml:space="preserve">T-Mobile Further Solidifies 5G Leadership Position with Successful C-Band Auction </w:t>
      </w:r>
      <w:r>
        <w:t>(Mar</w:t>
      </w:r>
      <w:r w:rsidR="004F6076">
        <w:t>.</w:t>
      </w:r>
      <w:r>
        <w:t xml:space="preserve"> 10, 2021), </w:t>
      </w:r>
      <w:hyperlink r:id="rId6" w:history="1">
        <w:r w:rsidRPr="000C178D">
          <w:rPr>
            <w:rStyle w:val="Hyperlink"/>
          </w:rPr>
          <w:t>https://www.t-mobile.com/news/network/t-mobile-further-solidifies-5g-leadership-position-with-successful-c-band-auction</w:t>
        </w:r>
      </w:hyperlink>
      <w:r>
        <w:t>.</w:t>
      </w:r>
    </w:p>
  </w:footnote>
  <w:footnote w:id="118">
    <w:p w:rsidR="007A4B90" w:rsidP="007A4B90" w14:paraId="7BC4CF43" w14:textId="27067CA1">
      <w:pPr>
        <w:pStyle w:val="FootnoteText"/>
      </w:pPr>
      <w:r>
        <w:rPr>
          <w:rStyle w:val="FootnoteReference"/>
        </w:rPr>
        <w:footnoteRef/>
      </w:r>
      <w:r>
        <w:t xml:space="preserve"> </w:t>
      </w:r>
      <w:r w:rsidRPr="00D50059" w:rsidR="00914627">
        <w:rPr>
          <w:i/>
          <w:iCs/>
        </w:rPr>
        <w:t xml:space="preserve">See </w:t>
      </w:r>
      <w:r w:rsidR="00914627">
        <w:t xml:space="preserve">T-Mobile Opposition at 1, 9 (arguing that DISH </w:t>
      </w:r>
      <w:r w:rsidRPr="00982D2D" w:rsidR="00914627">
        <w:t>has not provided any evidence that grant of the licenses will harm DISH or the public interest</w:t>
      </w:r>
      <w:r w:rsidR="00914627">
        <w:t xml:space="preserve"> and</w:t>
      </w:r>
      <w:r w:rsidRPr="00982D2D" w:rsidR="00914627">
        <w:t xml:space="preserve"> contending that the acquisition and deployment of T-Mobile’s 3.7 GHz spectrum will in fact enhance competition</w:t>
      </w:r>
      <w:r w:rsidR="00914627">
        <w:t xml:space="preserve">); Verizon Wireless Opposition at 1 (noting that DISH does not identify any competitive concerns in the areas where Verizon Wireless exceeds the spectrum screen). </w:t>
      </w:r>
      <w:r>
        <w:t xml:space="preserve"> </w:t>
      </w:r>
      <w:r w:rsidR="00183145">
        <w:t xml:space="preserve">We note that </w:t>
      </w:r>
      <w:r w:rsidRPr="006654C9" w:rsidR="00183145">
        <w:t xml:space="preserve">DISH committed to the </w:t>
      </w:r>
      <w:r w:rsidR="00183145">
        <w:t>Commission t</w:t>
      </w:r>
      <w:r w:rsidRPr="006654C9" w:rsidR="00183145">
        <w:t>hat it would build out a robust 5G network over the near term without conditioning that commitment on acquiring additional spectrum in future spectrum auctions, including the C-</w:t>
      </w:r>
      <w:r w:rsidR="00183145">
        <w:t>b</w:t>
      </w:r>
      <w:r w:rsidRPr="006654C9" w:rsidR="00183145">
        <w:t xml:space="preserve">and </w:t>
      </w:r>
      <w:r w:rsidRPr="00A04299" w:rsidR="00183145">
        <w:t>auction.</w:t>
      </w:r>
      <w:r w:rsidR="00183145">
        <w:t xml:space="preserve">  </w:t>
      </w:r>
      <w:r w:rsidRPr="00A04299">
        <w:rPr>
          <w:i/>
        </w:rPr>
        <w:t>T</w:t>
      </w:r>
      <w:r w:rsidR="0006322C">
        <w:rPr>
          <w:i/>
        </w:rPr>
        <w:noBreakHyphen/>
      </w:r>
      <w:r w:rsidRPr="00A04299">
        <w:rPr>
          <w:i/>
        </w:rPr>
        <w:t>Mobile-Sprint Order</w:t>
      </w:r>
      <w:r>
        <w:t xml:space="preserve">, 34 FCC Rcd at 10739-45, paras. 364-83; </w:t>
      </w:r>
      <w:r w:rsidRPr="00A04299">
        <w:rPr>
          <w:i/>
          <w:iCs/>
        </w:rPr>
        <w:t>see also</w:t>
      </w:r>
      <w:r>
        <w:t xml:space="preserve"> Appx. H: DISH Buildout Commitments.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79B6" w:rsidP="00810B6F" w14:paraId="7412227F" w14:textId="3CA49358">
    <w:pPr>
      <w:pStyle w:val="Header"/>
      <w:rPr>
        <w:b w:val="0"/>
      </w:rPr>
    </w:pPr>
    <w:r>
      <w:tab/>
      <w:t>Federal Communications Commission</w:t>
    </w:r>
    <w:r>
      <w:tab/>
      <w:t>DA 21-</w:t>
    </w:r>
    <w:r w:rsidR="00B82CEC">
      <w:t>891</w:t>
    </w:r>
  </w:p>
  <w:p w:rsidR="00A179B6" w14:paraId="76C25380" w14:textId="47F2B0B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A179B6" w14:paraId="180A4EF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79B6" w:rsidP="00810B6F" w14:paraId="16D56DC0" w14:textId="16EEC235">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Pr>
        <w:spacing w:val="-2"/>
      </w:rPr>
      <w:t>DA 21-</w:t>
    </w:r>
    <w:r w:rsidR="00B82CEC">
      <w:rPr>
        <w:spacing w:val="-2"/>
      </w:rPr>
      <w:t>891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710EA4"/>
    <w:multiLevelType w:val="hybridMultilevel"/>
    <w:tmpl w:val="2098AC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multilevel"/>
    <w:tmpl w:val="B1F45678"/>
    <w:lvl w:ilvl="0">
      <w:start w:val="1"/>
      <w:numFmt w:val="decimal"/>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27E06CBB"/>
    <w:multiLevelType w:val="multilevel"/>
    <w:tmpl w:val="F72C17F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2796640"/>
    <w:multiLevelType w:val="hybridMultilevel"/>
    <w:tmpl w:val="D39EE53E"/>
    <w:lvl w:ilvl="0">
      <w:start w:val="3"/>
      <w:numFmt w:val="decimal"/>
      <w:lvlText w:val="%1."/>
      <w:lvlJc w:val="left"/>
      <w:pPr>
        <w:ind w:left="216" w:hanging="648"/>
      </w:pPr>
      <w:rPr>
        <w:rFonts w:ascii="Times New Roman" w:eastAsia="Times New Roman" w:hAnsi="Times New Roman" w:cs="Times New Roman" w:hint="default"/>
        <w:color w:val="020100"/>
        <w:w w:val="99"/>
        <w:sz w:val="20"/>
        <w:szCs w:val="20"/>
      </w:rPr>
    </w:lvl>
    <w:lvl w:ilvl="1">
      <w:start w:val="0"/>
      <w:numFmt w:val="bullet"/>
      <w:lvlText w:val="•"/>
      <w:lvlJc w:val="left"/>
      <w:pPr>
        <w:ind w:left="2160" w:hanging="648"/>
      </w:pPr>
      <w:rPr>
        <w:rFonts w:hint="default"/>
      </w:rPr>
    </w:lvl>
    <w:lvl w:ilvl="2">
      <w:start w:val="0"/>
      <w:numFmt w:val="bullet"/>
      <w:lvlText w:val="•"/>
      <w:lvlJc w:val="left"/>
      <w:pPr>
        <w:ind w:left="2897" w:hanging="648"/>
      </w:pPr>
      <w:rPr>
        <w:rFonts w:hint="default"/>
      </w:rPr>
    </w:lvl>
    <w:lvl w:ilvl="3">
      <w:start w:val="0"/>
      <w:numFmt w:val="bullet"/>
      <w:lvlText w:val="•"/>
      <w:lvlJc w:val="left"/>
      <w:pPr>
        <w:ind w:left="3635" w:hanging="648"/>
      </w:pPr>
      <w:rPr>
        <w:rFonts w:hint="default"/>
      </w:rPr>
    </w:lvl>
    <w:lvl w:ilvl="4">
      <w:start w:val="0"/>
      <w:numFmt w:val="bullet"/>
      <w:lvlText w:val="•"/>
      <w:lvlJc w:val="left"/>
      <w:pPr>
        <w:ind w:left="4373" w:hanging="648"/>
      </w:pPr>
      <w:rPr>
        <w:rFonts w:hint="default"/>
      </w:rPr>
    </w:lvl>
    <w:lvl w:ilvl="5">
      <w:start w:val="0"/>
      <w:numFmt w:val="bullet"/>
      <w:lvlText w:val="•"/>
      <w:lvlJc w:val="left"/>
      <w:pPr>
        <w:ind w:left="5111" w:hanging="648"/>
      </w:pPr>
      <w:rPr>
        <w:rFonts w:hint="default"/>
      </w:rPr>
    </w:lvl>
    <w:lvl w:ilvl="6">
      <w:start w:val="0"/>
      <w:numFmt w:val="bullet"/>
      <w:lvlText w:val="•"/>
      <w:lvlJc w:val="left"/>
      <w:pPr>
        <w:ind w:left="5848" w:hanging="648"/>
      </w:pPr>
      <w:rPr>
        <w:rFonts w:hint="default"/>
      </w:rPr>
    </w:lvl>
    <w:lvl w:ilvl="7">
      <w:start w:val="0"/>
      <w:numFmt w:val="bullet"/>
      <w:lvlText w:val="•"/>
      <w:lvlJc w:val="left"/>
      <w:pPr>
        <w:ind w:left="6586" w:hanging="648"/>
      </w:pPr>
      <w:rPr>
        <w:rFonts w:hint="default"/>
      </w:rPr>
    </w:lvl>
    <w:lvl w:ilvl="8">
      <w:start w:val="0"/>
      <w:numFmt w:val="bullet"/>
      <w:lvlText w:val="•"/>
      <w:lvlJc w:val="left"/>
      <w:pPr>
        <w:ind w:left="7324" w:hanging="648"/>
      </w:pPr>
      <w:rPr>
        <w:rFonts w:hint="default"/>
      </w:rPr>
    </w:lvl>
  </w:abstractNum>
  <w:abstractNum w:abstractNumId="6">
    <w:nsid w:val="4540622D"/>
    <w:multiLevelType w:val="hybridMultilevel"/>
    <w:tmpl w:val="0AD856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BCB6A15"/>
    <w:multiLevelType w:val="hybridMultilevel"/>
    <w:tmpl w:val="7E90F3F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31B2E912"/>
    <w:lvl w:ilvl="0">
      <w:start w:val="1"/>
      <w:numFmt w:val="decimal"/>
      <w:pStyle w:val="ParaNum"/>
      <w:lvlText w:val="%1."/>
      <w:lvlJc w:val="left"/>
      <w:pPr>
        <w:tabs>
          <w:tab w:val="num" w:pos="1080"/>
        </w:tabs>
        <w:ind w:left="0" w:firstLine="720"/>
      </w:pPr>
      <w:rPr>
        <w:i w:val="0"/>
        <w:iCs w:val="0"/>
      </w:rPr>
    </w:lvl>
  </w:abstractNum>
  <w:num w:numId="1">
    <w:abstractNumId w:val="2"/>
  </w:num>
  <w:num w:numId="2">
    <w:abstractNumId w:val="9"/>
  </w:num>
  <w:num w:numId="3">
    <w:abstractNumId w:val="4"/>
  </w:num>
  <w:num w:numId="4">
    <w:abstractNumId w:val="8"/>
  </w:num>
  <w:num w:numId="5">
    <w:abstractNumId w:val="3"/>
  </w:num>
  <w:num w:numId="6">
    <w:abstractNumId w:val="0"/>
  </w:num>
  <w:num w:numId="7">
    <w:abstractNumId w:val="1"/>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5"/>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6"/>
  </w:num>
  <w:num w:numId="22">
    <w:abstractNumId w:val="9"/>
    <w:lvlOverride w:ilvl="0">
      <w:startOverride w:val="1"/>
    </w:lvlOverride>
  </w:num>
  <w:num w:numId="23">
    <w:abstractNumId w:val="9"/>
    <w:lvlOverride w:ilvl="0">
      <w:startOverride w:val="1"/>
    </w:lvlOverride>
  </w:num>
  <w:num w:numId="24">
    <w:abstractNumId w:val="7"/>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9"/>
    <w:lvlOverride w:ilvl="0">
      <w:startOverride w:val="1"/>
    </w:lvlOverride>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AB"/>
    <w:rsid w:val="0000020A"/>
    <w:rsid w:val="000003AC"/>
    <w:rsid w:val="00000677"/>
    <w:rsid w:val="000008F4"/>
    <w:rsid w:val="00000C61"/>
    <w:rsid w:val="00000DC9"/>
    <w:rsid w:val="00000F89"/>
    <w:rsid w:val="00000FFF"/>
    <w:rsid w:val="00001244"/>
    <w:rsid w:val="00001317"/>
    <w:rsid w:val="0000137B"/>
    <w:rsid w:val="000017FE"/>
    <w:rsid w:val="000019DF"/>
    <w:rsid w:val="00001B4B"/>
    <w:rsid w:val="00001C73"/>
    <w:rsid w:val="00001F4C"/>
    <w:rsid w:val="000020C7"/>
    <w:rsid w:val="000021AC"/>
    <w:rsid w:val="000022AA"/>
    <w:rsid w:val="0000246E"/>
    <w:rsid w:val="0000286C"/>
    <w:rsid w:val="000028A2"/>
    <w:rsid w:val="000028AD"/>
    <w:rsid w:val="00002B00"/>
    <w:rsid w:val="00002E45"/>
    <w:rsid w:val="00002FE3"/>
    <w:rsid w:val="00003088"/>
    <w:rsid w:val="00003180"/>
    <w:rsid w:val="00003217"/>
    <w:rsid w:val="000037AB"/>
    <w:rsid w:val="000037B8"/>
    <w:rsid w:val="00003992"/>
    <w:rsid w:val="00003A45"/>
    <w:rsid w:val="00003AB8"/>
    <w:rsid w:val="00003C54"/>
    <w:rsid w:val="00004277"/>
    <w:rsid w:val="00004409"/>
    <w:rsid w:val="00004614"/>
    <w:rsid w:val="00004623"/>
    <w:rsid w:val="00004642"/>
    <w:rsid w:val="000049F9"/>
    <w:rsid w:val="00004DF9"/>
    <w:rsid w:val="00004F1C"/>
    <w:rsid w:val="0000503D"/>
    <w:rsid w:val="000051C9"/>
    <w:rsid w:val="0000572F"/>
    <w:rsid w:val="000059A4"/>
    <w:rsid w:val="00005A26"/>
    <w:rsid w:val="00005AD3"/>
    <w:rsid w:val="00005BE8"/>
    <w:rsid w:val="00006024"/>
    <w:rsid w:val="0000628B"/>
    <w:rsid w:val="00006459"/>
    <w:rsid w:val="00006550"/>
    <w:rsid w:val="000068D4"/>
    <w:rsid w:val="00006A79"/>
    <w:rsid w:val="00006B05"/>
    <w:rsid w:val="00006B8A"/>
    <w:rsid w:val="00007473"/>
    <w:rsid w:val="00007623"/>
    <w:rsid w:val="00007940"/>
    <w:rsid w:val="00007B37"/>
    <w:rsid w:val="00007E2D"/>
    <w:rsid w:val="00007E92"/>
    <w:rsid w:val="00007F79"/>
    <w:rsid w:val="000104CE"/>
    <w:rsid w:val="000104E2"/>
    <w:rsid w:val="00010539"/>
    <w:rsid w:val="0001068F"/>
    <w:rsid w:val="00010752"/>
    <w:rsid w:val="000108B0"/>
    <w:rsid w:val="000109AB"/>
    <w:rsid w:val="000109F2"/>
    <w:rsid w:val="00010C26"/>
    <w:rsid w:val="00010E50"/>
    <w:rsid w:val="00010ECB"/>
    <w:rsid w:val="00010ED7"/>
    <w:rsid w:val="0001107A"/>
    <w:rsid w:val="00011207"/>
    <w:rsid w:val="000117CD"/>
    <w:rsid w:val="00011A21"/>
    <w:rsid w:val="00011DD0"/>
    <w:rsid w:val="00011DD1"/>
    <w:rsid w:val="0001260F"/>
    <w:rsid w:val="000127CC"/>
    <w:rsid w:val="00012A0E"/>
    <w:rsid w:val="00012B12"/>
    <w:rsid w:val="0001357E"/>
    <w:rsid w:val="00013672"/>
    <w:rsid w:val="000137D7"/>
    <w:rsid w:val="00013843"/>
    <w:rsid w:val="00013F51"/>
    <w:rsid w:val="0001406B"/>
    <w:rsid w:val="000143DF"/>
    <w:rsid w:val="0001443A"/>
    <w:rsid w:val="00014655"/>
    <w:rsid w:val="00014665"/>
    <w:rsid w:val="000146BA"/>
    <w:rsid w:val="000148EE"/>
    <w:rsid w:val="000148FF"/>
    <w:rsid w:val="00014B2D"/>
    <w:rsid w:val="00014C93"/>
    <w:rsid w:val="00014CA7"/>
    <w:rsid w:val="00014D31"/>
    <w:rsid w:val="00014E1C"/>
    <w:rsid w:val="00014F8C"/>
    <w:rsid w:val="00014FF3"/>
    <w:rsid w:val="000150D8"/>
    <w:rsid w:val="00015118"/>
    <w:rsid w:val="00015157"/>
    <w:rsid w:val="00015677"/>
    <w:rsid w:val="0001569D"/>
    <w:rsid w:val="0001596E"/>
    <w:rsid w:val="00015A11"/>
    <w:rsid w:val="00015B88"/>
    <w:rsid w:val="00015C03"/>
    <w:rsid w:val="00015C07"/>
    <w:rsid w:val="00015C73"/>
    <w:rsid w:val="00015C7F"/>
    <w:rsid w:val="00015CD4"/>
    <w:rsid w:val="00015E18"/>
    <w:rsid w:val="00015EB3"/>
    <w:rsid w:val="00015EF6"/>
    <w:rsid w:val="000161F9"/>
    <w:rsid w:val="00016612"/>
    <w:rsid w:val="0001698D"/>
    <w:rsid w:val="00016A7D"/>
    <w:rsid w:val="00016B73"/>
    <w:rsid w:val="00016DF1"/>
    <w:rsid w:val="00017048"/>
    <w:rsid w:val="000174AB"/>
    <w:rsid w:val="0001763E"/>
    <w:rsid w:val="000176A4"/>
    <w:rsid w:val="00017756"/>
    <w:rsid w:val="0001775B"/>
    <w:rsid w:val="00017853"/>
    <w:rsid w:val="000179CD"/>
    <w:rsid w:val="000179D5"/>
    <w:rsid w:val="00020006"/>
    <w:rsid w:val="00020161"/>
    <w:rsid w:val="000201C6"/>
    <w:rsid w:val="0002068B"/>
    <w:rsid w:val="00020A09"/>
    <w:rsid w:val="00020A84"/>
    <w:rsid w:val="00020AEE"/>
    <w:rsid w:val="00020B21"/>
    <w:rsid w:val="00020D21"/>
    <w:rsid w:val="00020E8D"/>
    <w:rsid w:val="00020FC6"/>
    <w:rsid w:val="00021049"/>
    <w:rsid w:val="00021899"/>
    <w:rsid w:val="00021A4F"/>
    <w:rsid w:val="00021B48"/>
    <w:rsid w:val="00022384"/>
    <w:rsid w:val="00022607"/>
    <w:rsid w:val="000226D6"/>
    <w:rsid w:val="0002283F"/>
    <w:rsid w:val="00022BBC"/>
    <w:rsid w:val="00022E8C"/>
    <w:rsid w:val="0002325A"/>
    <w:rsid w:val="000232C6"/>
    <w:rsid w:val="000234AF"/>
    <w:rsid w:val="000236AF"/>
    <w:rsid w:val="0002386F"/>
    <w:rsid w:val="0002399F"/>
    <w:rsid w:val="00023A29"/>
    <w:rsid w:val="00023C2C"/>
    <w:rsid w:val="00023EC4"/>
    <w:rsid w:val="0002413F"/>
    <w:rsid w:val="000242E9"/>
    <w:rsid w:val="00024D78"/>
    <w:rsid w:val="00024E6A"/>
    <w:rsid w:val="00024FB7"/>
    <w:rsid w:val="000251E1"/>
    <w:rsid w:val="00025482"/>
    <w:rsid w:val="000255BC"/>
    <w:rsid w:val="000255E2"/>
    <w:rsid w:val="000256DE"/>
    <w:rsid w:val="000258AE"/>
    <w:rsid w:val="00025A83"/>
    <w:rsid w:val="00025B42"/>
    <w:rsid w:val="00025B7D"/>
    <w:rsid w:val="00025C13"/>
    <w:rsid w:val="00025DC5"/>
    <w:rsid w:val="00025FF4"/>
    <w:rsid w:val="00026269"/>
    <w:rsid w:val="000262B7"/>
    <w:rsid w:val="00026361"/>
    <w:rsid w:val="00026393"/>
    <w:rsid w:val="00026554"/>
    <w:rsid w:val="00026788"/>
    <w:rsid w:val="000268AC"/>
    <w:rsid w:val="00026D24"/>
    <w:rsid w:val="00026FF4"/>
    <w:rsid w:val="000271E7"/>
    <w:rsid w:val="00027346"/>
    <w:rsid w:val="00027D36"/>
    <w:rsid w:val="00027DEC"/>
    <w:rsid w:val="00030171"/>
    <w:rsid w:val="000306CF"/>
    <w:rsid w:val="0003081A"/>
    <w:rsid w:val="00030AF1"/>
    <w:rsid w:val="0003114B"/>
    <w:rsid w:val="0003132C"/>
    <w:rsid w:val="0003143C"/>
    <w:rsid w:val="000315AA"/>
    <w:rsid w:val="0003175C"/>
    <w:rsid w:val="000319A5"/>
    <w:rsid w:val="00031C33"/>
    <w:rsid w:val="00031C94"/>
    <w:rsid w:val="000320C0"/>
    <w:rsid w:val="000322D6"/>
    <w:rsid w:val="00032339"/>
    <w:rsid w:val="000324B9"/>
    <w:rsid w:val="00032594"/>
    <w:rsid w:val="000326F2"/>
    <w:rsid w:val="000329F7"/>
    <w:rsid w:val="00032D44"/>
    <w:rsid w:val="00032E37"/>
    <w:rsid w:val="00032E6A"/>
    <w:rsid w:val="00033209"/>
    <w:rsid w:val="0003344F"/>
    <w:rsid w:val="000337E0"/>
    <w:rsid w:val="00033AB9"/>
    <w:rsid w:val="00033C7E"/>
    <w:rsid w:val="00033CD0"/>
    <w:rsid w:val="00033FD8"/>
    <w:rsid w:val="000341F5"/>
    <w:rsid w:val="000344CB"/>
    <w:rsid w:val="00034633"/>
    <w:rsid w:val="00034642"/>
    <w:rsid w:val="00034C41"/>
    <w:rsid w:val="00034C76"/>
    <w:rsid w:val="00034CBE"/>
    <w:rsid w:val="00034F1A"/>
    <w:rsid w:val="000350F1"/>
    <w:rsid w:val="000353CD"/>
    <w:rsid w:val="00035437"/>
    <w:rsid w:val="000355E2"/>
    <w:rsid w:val="00035956"/>
    <w:rsid w:val="00035CC4"/>
    <w:rsid w:val="00036039"/>
    <w:rsid w:val="00036537"/>
    <w:rsid w:val="00036693"/>
    <w:rsid w:val="00036822"/>
    <w:rsid w:val="000369AF"/>
    <w:rsid w:val="00036ADD"/>
    <w:rsid w:val="00036CC5"/>
    <w:rsid w:val="00036E04"/>
    <w:rsid w:val="00037208"/>
    <w:rsid w:val="000372EC"/>
    <w:rsid w:val="000375A0"/>
    <w:rsid w:val="00037684"/>
    <w:rsid w:val="00037715"/>
    <w:rsid w:val="000378AE"/>
    <w:rsid w:val="00037BEA"/>
    <w:rsid w:val="00037CB5"/>
    <w:rsid w:val="00037F90"/>
    <w:rsid w:val="00040045"/>
    <w:rsid w:val="0004012C"/>
    <w:rsid w:val="000401EB"/>
    <w:rsid w:val="000402C0"/>
    <w:rsid w:val="000403C4"/>
    <w:rsid w:val="00040861"/>
    <w:rsid w:val="000409B0"/>
    <w:rsid w:val="00040D1A"/>
    <w:rsid w:val="00041112"/>
    <w:rsid w:val="00041219"/>
    <w:rsid w:val="000418CB"/>
    <w:rsid w:val="00041944"/>
    <w:rsid w:val="0004194D"/>
    <w:rsid w:val="00041AEC"/>
    <w:rsid w:val="00041C29"/>
    <w:rsid w:val="00041F62"/>
    <w:rsid w:val="00042101"/>
    <w:rsid w:val="0004217F"/>
    <w:rsid w:val="00042866"/>
    <w:rsid w:val="00042E46"/>
    <w:rsid w:val="00043212"/>
    <w:rsid w:val="00043419"/>
    <w:rsid w:val="000436AA"/>
    <w:rsid w:val="000436B8"/>
    <w:rsid w:val="00043DD4"/>
    <w:rsid w:val="00043F2F"/>
    <w:rsid w:val="00044374"/>
    <w:rsid w:val="0004444A"/>
    <w:rsid w:val="000449B1"/>
    <w:rsid w:val="00044E33"/>
    <w:rsid w:val="00045234"/>
    <w:rsid w:val="000453A8"/>
    <w:rsid w:val="00045546"/>
    <w:rsid w:val="000456D6"/>
    <w:rsid w:val="00045A85"/>
    <w:rsid w:val="00045C29"/>
    <w:rsid w:val="00045FE1"/>
    <w:rsid w:val="000461E8"/>
    <w:rsid w:val="00046441"/>
    <w:rsid w:val="000464FF"/>
    <w:rsid w:val="0004687D"/>
    <w:rsid w:val="000468EA"/>
    <w:rsid w:val="00046917"/>
    <w:rsid w:val="00046A7C"/>
    <w:rsid w:val="00046BD3"/>
    <w:rsid w:val="00046EE0"/>
    <w:rsid w:val="00047368"/>
    <w:rsid w:val="00047372"/>
    <w:rsid w:val="000476CA"/>
    <w:rsid w:val="000476E6"/>
    <w:rsid w:val="00047878"/>
    <w:rsid w:val="000479C1"/>
    <w:rsid w:val="00047E2C"/>
    <w:rsid w:val="00047F43"/>
    <w:rsid w:val="0005021A"/>
    <w:rsid w:val="0005052B"/>
    <w:rsid w:val="0005052E"/>
    <w:rsid w:val="00050593"/>
    <w:rsid w:val="000507AE"/>
    <w:rsid w:val="00050F6B"/>
    <w:rsid w:val="000513C1"/>
    <w:rsid w:val="00051457"/>
    <w:rsid w:val="000514CD"/>
    <w:rsid w:val="000519D3"/>
    <w:rsid w:val="00051BFF"/>
    <w:rsid w:val="00051DE9"/>
    <w:rsid w:val="00051F24"/>
    <w:rsid w:val="00051F38"/>
    <w:rsid w:val="00052367"/>
    <w:rsid w:val="00052562"/>
    <w:rsid w:val="0005266A"/>
    <w:rsid w:val="00052A2D"/>
    <w:rsid w:val="00052A74"/>
    <w:rsid w:val="00052AE8"/>
    <w:rsid w:val="00052CE9"/>
    <w:rsid w:val="00052DF7"/>
    <w:rsid w:val="00052FD3"/>
    <w:rsid w:val="00053257"/>
    <w:rsid w:val="00053332"/>
    <w:rsid w:val="000534EA"/>
    <w:rsid w:val="000537F3"/>
    <w:rsid w:val="00053890"/>
    <w:rsid w:val="00053BF8"/>
    <w:rsid w:val="00053C74"/>
    <w:rsid w:val="00054035"/>
    <w:rsid w:val="00054183"/>
    <w:rsid w:val="000546A1"/>
    <w:rsid w:val="00054914"/>
    <w:rsid w:val="00054E65"/>
    <w:rsid w:val="00054FD1"/>
    <w:rsid w:val="000551F3"/>
    <w:rsid w:val="00055603"/>
    <w:rsid w:val="0005568F"/>
    <w:rsid w:val="00055726"/>
    <w:rsid w:val="00055799"/>
    <w:rsid w:val="000559B8"/>
    <w:rsid w:val="00055D00"/>
    <w:rsid w:val="00055D8B"/>
    <w:rsid w:val="00055F2E"/>
    <w:rsid w:val="00055F7D"/>
    <w:rsid w:val="00056069"/>
    <w:rsid w:val="0005608C"/>
    <w:rsid w:val="00056380"/>
    <w:rsid w:val="000563FE"/>
    <w:rsid w:val="000564E3"/>
    <w:rsid w:val="000568B1"/>
    <w:rsid w:val="00056958"/>
    <w:rsid w:val="00056E84"/>
    <w:rsid w:val="00056EA3"/>
    <w:rsid w:val="00056EDD"/>
    <w:rsid w:val="00056EE3"/>
    <w:rsid w:val="00056F84"/>
    <w:rsid w:val="00057684"/>
    <w:rsid w:val="00057714"/>
    <w:rsid w:val="000577C8"/>
    <w:rsid w:val="000578A6"/>
    <w:rsid w:val="000578C3"/>
    <w:rsid w:val="00057CC8"/>
    <w:rsid w:val="00057DD2"/>
    <w:rsid w:val="00057F4B"/>
    <w:rsid w:val="000601DD"/>
    <w:rsid w:val="000602EB"/>
    <w:rsid w:val="000606BA"/>
    <w:rsid w:val="0006081B"/>
    <w:rsid w:val="00060825"/>
    <w:rsid w:val="00060C31"/>
    <w:rsid w:val="00060E10"/>
    <w:rsid w:val="00060F2B"/>
    <w:rsid w:val="00061039"/>
    <w:rsid w:val="000610FE"/>
    <w:rsid w:val="000612AC"/>
    <w:rsid w:val="00061AA0"/>
    <w:rsid w:val="00061ABD"/>
    <w:rsid w:val="00061CC1"/>
    <w:rsid w:val="00062293"/>
    <w:rsid w:val="00062295"/>
    <w:rsid w:val="00062703"/>
    <w:rsid w:val="000628EA"/>
    <w:rsid w:val="00062ACE"/>
    <w:rsid w:val="00062D91"/>
    <w:rsid w:val="00062E2D"/>
    <w:rsid w:val="00063028"/>
    <w:rsid w:val="00063046"/>
    <w:rsid w:val="00063155"/>
    <w:rsid w:val="0006322C"/>
    <w:rsid w:val="000632A4"/>
    <w:rsid w:val="0006345D"/>
    <w:rsid w:val="00063646"/>
    <w:rsid w:val="000637B8"/>
    <w:rsid w:val="00063E6C"/>
    <w:rsid w:val="00063EB1"/>
    <w:rsid w:val="00064150"/>
    <w:rsid w:val="000641E7"/>
    <w:rsid w:val="00064755"/>
    <w:rsid w:val="0006490F"/>
    <w:rsid w:val="00064D23"/>
    <w:rsid w:val="0006528E"/>
    <w:rsid w:val="000653E2"/>
    <w:rsid w:val="00065412"/>
    <w:rsid w:val="00065607"/>
    <w:rsid w:val="0006591C"/>
    <w:rsid w:val="00065BF8"/>
    <w:rsid w:val="00065D9A"/>
    <w:rsid w:val="00065F0D"/>
    <w:rsid w:val="0006605D"/>
    <w:rsid w:val="000662E2"/>
    <w:rsid w:val="0006630F"/>
    <w:rsid w:val="000665ED"/>
    <w:rsid w:val="000667BC"/>
    <w:rsid w:val="0006691A"/>
    <w:rsid w:val="000669B4"/>
    <w:rsid w:val="00066A17"/>
    <w:rsid w:val="00066AE9"/>
    <w:rsid w:val="00066BFC"/>
    <w:rsid w:val="00066CD8"/>
    <w:rsid w:val="00066F29"/>
    <w:rsid w:val="00066FF2"/>
    <w:rsid w:val="00067037"/>
    <w:rsid w:val="00067108"/>
    <w:rsid w:val="000675A1"/>
    <w:rsid w:val="0006793F"/>
    <w:rsid w:val="00067BA1"/>
    <w:rsid w:val="00067BAD"/>
    <w:rsid w:val="00067CC8"/>
    <w:rsid w:val="00067FA7"/>
    <w:rsid w:val="000701AE"/>
    <w:rsid w:val="0007029F"/>
    <w:rsid w:val="00070564"/>
    <w:rsid w:val="00070697"/>
    <w:rsid w:val="00070806"/>
    <w:rsid w:val="00070A31"/>
    <w:rsid w:val="00070B18"/>
    <w:rsid w:val="00070F85"/>
    <w:rsid w:val="0007101D"/>
    <w:rsid w:val="0007102C"/>
    <w:rsid w:val="00071108"/>
    <w:rsid w:val="00071559"/>
    <w:rsid w:val="00071589"/>
    <w:rsid w:val="0007166F"/>
    <w:rsid w:val="000717D1"/>
    <w:rsid w:val="00071F1A"/>
    <w:rsid w:val="00071FDD"/>
    <w:rsid w:val="000720C6"/>
    <w:rsid w:val="000724A9"/>
    <w:rsid w:val="000724EC"/>
    <w:rsid w:val="000726E1"/>
    <w:rsid w:val="00072725"/>
    <w:rsid w:val="0007275B"/>
    <w:rsid w:val="00073301"/>
    <w:rsid w:val="00073303"/>
    <w:rsid w:val="00073346"/>
    <w:rsid w:val="00073438"/>
    <w:rsid w:val="00073489"/>
    <w:rsid w:val="0007355F"/>
    <w:rsid w:val="000736FC"/>
    <w:rsid w:val="000739D2"/>
    <w:rsid w:val="00073A0E"/>
    <w:rsid w:val="00073A62"/>
    <w:rsid w:val="00074074"/>
    <w:rsid w:val="0007445E"/>
    <w:rsid w:val="000748A0"/>
    <w:rsid w:val="00074957"/>
    <w:rsid w:val="00074995"/>
    <w:rsid w:val="00074A37"/>
    <w:rsid w:val="00074B6A"/>
    <w:rsid w:val="00074D9B"/>
    <w:rsid w:val="00074DCE"/>
    <w:rsid w:val="00074F9D"/>
    <w:rsid w:val="00074FF0"/>
    <w:rsid w:val="00075014"/>
    <w:rsid w:val="00075250"/>
    <w:rsid w:val="00075519"/>
    <w:rsid w:val="00075A3F"/>
    <w:rsid w:val="00075B10"/>
    <w:rsid w:val="00075F19"/>
    <w:rsid w:val="00075FB4"/>
    <w:rsid w:val="00076002"/>
    <w:rsid w:val="0007608F"/>
    <w:rsid w:val="0007609F"/>
    <w:rsid w:val="0007625E"/>
    <w:rsid w:val="000764E9"/>
    <w:rsid w:val="0007650B"/>
    <w:rsid w:val="00076B2A"/>
    <w:rsid w:val="00076CEC"/>
    <w:rsid w:val="00076F5B"/>
    <w:rsid w:val="00077029"/>
    <w:rsid w:val="0007705D"/>
    <w:rsid w:val="00077666"/>
    <w:rsid w:val="0007796B"/>
    <w:rsid w:val="000800A2"/>
    <w:rsid w:val="000800BA"/>
    <w:rsid w:val="0008013A"/>
    <w:rsid w:val="00080233"/>
    <w:rsid w:val="000803C9"/>
    <w:rsid w:val="00080696"/>
    <w:rsid w:val="000808EB"/>
    <w:rsid w:val="000809A0"/>
    <w:rsid w:val="00080B41"/>
    <w:rsid w:val="00081000"/>
    <w:rsid w:val="000810BD"/>
    <w:rsid w:val="000813C1"/>
    <w:rsid w:val="000817BD"/>
    <w:rsid w:val="00081909"/>
    <w:rsid w:val="00081BCE"/>
    <w:rsid w:val="00081D76"/>
    <w:rsid w:val="00081FC4"/>
    <w:rsid w:val="00081FFA"/>
    <w:rsid w:val="000820A4"/>
    <w:rsid w:val="000826A5"/>
    <w:rsid w:val="00082804"/>
    <w:rsid w:val="00082862"/>
    <w:rsid w:val="00082911"/>
    <w:rsid w:val="00082A24"/>
    <w:rsid w:val="00082A7B"/>
    <w:rsid w:val="00082E42"/>
    <w:rsid w:val="0008311E"/>
    <w:rsid w:val="00083224"/>
    <w:rsid w:val="000832AB"/>
    <w:rsid w:val="000834C4"/>
    <w:rsid w:val="000835E2"/>
    <w:rsid w:val="00083E8C"/>
    <w:rsid w:val="00083F45"/>
    <w:rsid w:val="00084161"/>
    <w:rsid w:val="00084213"/>
    <w:rsid w:val="000842AD"/>
    <w:rsid w:val="000843AA"/>
    <w:rsid w:val="000845A0"/>
    <w:rsid w:val="0008471E"/>
    <w:rsid w:val="0008473C"/>
    <w:rsid w:val="000847CA"/>
    <w:rsid w:val="000848B5"/>
    <w:rsid w:val="00085294"/>
    <w:rsid w:val="000856A3"/>
    <w:rsid w:val="0008573B"/>
    <w:rsid w:val="00085808"/>
    <w:rsid w:val="00085A41"/>
    <w:rsid w:val="00085B32"/>
    <w:rsid w:val="00085B78"/>
    <w:rsid w:val="00085DD9"/>
    <w:rsid w:val="00086202"/>
    <w:rsid w:val="00086396"/>
    <w:rsid w:val="00086425"/>
    <w:rsid w:val="00086471"/>
    <w:rsid w:val="0008660F"/>
    <w:rsid w:val="00086AD6"/>
    <w:rsid w:val="00086C53"/>
    <w:rsid w:val="00086E6A"/>
    <w:rsid w:val="0008742E"/>
    <w:rsid w:val="000874B7"/>
    <w:rsid w:val="000875BF"/>
    <w:rsid w:val="00087612"/>
    <w:rsid w:val="00087814"/>
    <w:rsid w:val="00087BDA"/>
    <w:rsid w:val="00087C5C"/>
    <w:rsid w:val="00087CC6"/>
    <w:rsid w:val="00090593"/>
    <w:rsid w:val="00090728"/>
    <w:rsid w:val="00090790"/>
    <w:rsid w:val="00090CCC"/>
    <w:rsid w:val="00090D1E"/>
    <w:rsid w:val="00090ED4"/>
    <w:rsid w:val="00090F72"/>
    <w:rsid w:val="00091359"/>
    <w:rsid w:val="000914D8"/>
    <w:rsid w:val="00091739"/>
    <w:rsid w:val="000917CB"/>
    <w:rsid w:val="000919D0"/>
    <w:rsid w:val="00091B44"/>
    <w:rsid w:val="00091C6A"/>
    <w:rsid w:val="00091FDF"/>
    <w:rsid w:val="000920C9"/>
    <w:rsid w:val="000920ED"/>
    <w:rsid w:val="0009211A"/>
    <w:rsid w:val="00092519"/>
    <w:rsid w:val="000928EC"/>
    <w:rsid w:val="00092A62"/>
    <w:rsid w:val="00092AC0"/>
    <w:rsid w:val="00092C2E"/>
    <w:rsid w:val="00092C4D"/>
    <w:rsid w:val="00092D75"/>
    <w:rsid w:val="0009327F"/>
    <w:rsid w:val="000933E3"/>
    <w:rsid w:val="00093489"/>
    <w:rsid w:val="00093C6D"/>
    <w:rsid w:val="00093D19"/>
    <w:rsid w:val="00093D38"/>
    <w:rsid w:val="00093EF1"/>
    <w:rsid w:val="0009401D"/>
    <w:rsid w:val="00094249"/>
    <w:rsid w:val="0009452B"/>
    <w:rsid w:val="00094A34"/>
    <w:rsid w:val="00094AD0"/>
    <w:rsid w:val="00094CF7"/>
    <w:rsid w:val="00094E5E"/>
    <w:rsid w:val="00094F69"/>
    <w:rsid w:val="00094F9C"/>
    <w:rsid w:val="00094FFC"/>
    <w:rsid w:val="00095129"/>
    <w:rsid w:val="0009562E"/>
    <w:rsid w:val="00095639"/>
    <w:rsid w:val="000958DF"/>
    <w:rsid w:val="000958EE"/>
    <w:rsid w:val="0009591E"/>
    <w:rsid w:val="0009594F"/>
    <w:rsid w:val="00095C84"/>
    <w:rsid w:val="00095E62"/>
    <w:rsid w:val="00096059"/>
    <w:rsid w:val="0009617F"/>
    <w:rsid w:val="000963CE"/>
    <w:rsid w:val="00096677"/>
    <w:rsid w:val="00096C70"/>
    <w:rsid w:val="00096D03"/>
    <w:rsid w:val="00096D8C"/>
    <w:rsid w:val="00096FBE"/>
    <w:rsid w:val="0009722A"/>
    <w:rsid w:val="0009728E"/>
    <w:rsid w:val="00097586"/>
    <w:rsid w:val="0009766B"/>
    <w:rsid w:val="00097CCD"/>
    <w:rsid w:val="00097D9B"/>
    <w:rsid w:val="000A0360"/>
    <w:rsid w:val="000A09B6"/>
    <w:rsid w:val="000A0C2B"/>
    <w:rsid w:val="000A1087"/>
    <w:rsid w:val="000A10A3"/>
    <w:rsid w:val="000A10CD"/>
    <w:rsid w:val="000A11EF"/>
    <w:rsid w:val="000A1408"/>
    <w:rsid w:val="000A1814"/>
    <w:rsid w:val="000A1AF1"/>
    <w:rsid w:val="000A1EED"/>
    <w:rsid w:val="000A2109"/>
    <w:rsid w:val="000A25B6"/>
    <w:rsid w:val="000A26AB"/>
    <w:rsid w:val="000A271D"/>
    <w:rsid w:val="000A29B4"/>
    <w:rsid w:val="000A2B27"/>
    <w:rsid w:val="000A2CEC"/>
    <w:rsid w:val="000A2FB4"/>
    <w:rsid w:val="000A3058"/>
    <w:rsid w:val="000A30EC"/>
    <w:rsid w:val="000A358C"/>
    <w:rsid w:val="000A35A1"/>
    <w:rsid w:val="000A37E8"/>
    <w:rsid w:val="000A3881"/>
    <w:rsid w:val="000A3F5D"/>
    <w:rsid w:val="000A40B7"/>
    <w:rsid w:val="000A4235"/>
    <w:rsid w:val="000A441D"/>
    <w:rsid w:val="000A4465"/>
    <w:rsid w:val="000A4A4D"/>
    <w:rsid w:val="000A4E31"/>
    <w:rsid w:val="000A514B"/>
    <w:rsid w:val="000A5239"/>
    <w:rsid w:val="000A537F"/>
    <w:rsid w:val="000A53BA"/>
    <w:rsid w:val="000A54FF"/>
    <w:rsid w:val="000A55C2"/>
    <w:rsid w:val="000A5719"/>
    <w:rsid w:val="000A5855"/>
    <w:rsid w:val="000A597F"/>
    <w:rsid w:val="000A5AC2"/>
    <w:rsid w:val="000A5C37"/>
    <w:rsid w:val="000A5D29"/>
    <w:rsid w:val="000A5D37"/>
    <w:rsid w:val="000A5D45"/>
    <w:rsid w:val="000A6230"/>
    <w:rsid w:val="000A6416"/>
    <w:rsid w:val="000A64C1"/>
    <w:rsid w:val="000A65D2"/>
    <w:rsid w:val="000A6948"/>
    <w:rsid w:val="000A6A2C"/>
    <w:rsid w:val="000A6A98"/>
    <w:rsid w:val="000A6AC0"/>
    <w:rsid w:val="000A6C72"/>
    <w:rsid w:val="000A6C7D"/>
    <w:rsid w:val="000A6D12"/>
    <w:rsid w:val="000A6FBE"/>
    <w:rsid w:val="000A6FEF"/>
    <w:rsid w:val="000A7239"/>
    <w:rsid w:val="000A724A"/>
    <w:rsid w:val="000A7547"/>
    <w:rsid w:val="000A75A7"/>
    <w:rsid w:val="000A797A"/>
    <w:rsid w:val="000A7B65"/>
    <w:rsid w:val="000A7C38"/>
    <w:rsid w:val="000A7CBF"/>
    <w:rsid w:val="000B0244"/>
    <w:rsid w:val="000B045C"/>
    <w:rsid w:val="000B060A"/>
    <w:rsid w:val="000B064D"/>
    <w:rsid w:val="000B0A01"/>
    <w:rsid w:val="000B0ADE"/>
    <w:rsid w:val="000B0B56"/>
    <w:rsid w:val="000B11DB"/>
    <w:rsid w:val="000B15A1"/>
    <w:rsid w:val="000B1687"/>
    <w:rsid w:val="000B192A"/>
    <w:rsid w:val="000B1AFA"/>
    <w:rsid w:val="000B1BDC"/>
    <w:rsid w:val="000B1D9E"/>
    <w:rsid w:val="000B253E"/>
    <w:rsid w:val="000B2913"/>
    <w:rsid w:val="000B2A6B"/>
    <w:rsid w:val="000B2CE9"/>
    <w:rsid w:val="000B2D68"/>
    <w:rsid w:val="000B2F5F"/>
    <w:rsid w:val="000B2F8A"/>
    <w:rsid w:val="000B302C"/>
    <w:rsid w:val="000B30F5"/>
    <w:rsid w:val="000B313A"/>
    <w:rsid w:val="000B3544"/>
    <w:rsid w:val="000B35C8"/>
    <w:rsid w:val="000B3632"/>
    <w:rsid w:val="000B39AD"/>
    <w:rsid w:val="000B3A70"/>
    <w:rsid w:val="000B42FD"/>
    <w:rsid w:val="000B505E"/>
    <w:rsid w:val="000B50CB"/>
    <w:rsid w:val="000B5192"/>
    <w:rsid w:val="000B58D2"/>
    <w:rsid w:val="000B5A2A"/>
    <w:rsid w:val="000B5AEC"/>
    <w:rsid w:val="000B5CE6"/>
    <w:rsid w:val="000B5EFE"/>
    <w:rsid w:val="000B63C5"/>
    <w:rsid w:val="000B6788"/>
    <w:rsid w:val="000B6C03"/>
    <w:rsid w:val="000B7040"/>
    <w:rsid w:val="000B717C"/>
    <w:rsid w:val="000B746D"/>
    <w:rsid w:val="000B7945"/>
    <w:rsid w:val="000B7A43"/>
    <w:rsid w:val="000B7EDB"/>
    <w:rsid w:val="000C0048"/>
    <w:rsid w:val="000C00EF"/>
    <w:rsid w:val="000C0175"/>
    <w:rsid w:val="000C02EE"/>
    <w:rsid w:val="000C047C"/>
    <w:rsid w:val="000C088A"/>
    <w:rsid w:val="000C0992"/>
    <w:rsid w:val="000C0B0C"/>
    <w:rsid w:val="000C0B65"/>
    <w:rsid w:val="000C0CCA"/>
    <w:rsid w:val="000C0D0A"/>
    <w:rsid w:val="000C105B"/>
    <w:rsid w:val="000C116F"/>
    <w:rsid w:val="000C1218"/>
    <w:rsid w:val="000C1298"/>
    <w:rsid w:val="000C1334"/>
    <w:rsid w:val="000C13A1"/>
    <w:rsid w:val="000C143F"/>
    <w:rsid w:val="000C147E"/>
    <w:rsid w:val="000C1641"/>
    <w:rsid w:val="000C178D"/>
    <w:rsid w:val="000C1815"/>
    <w:rsid w:val="000C1CC3"/>
    <w:rsid w:val="000C1D42"/>
    <w:rsid w:val="000C2197"/>
    <w:rsid w:val="000C21B5"/>
    <w:rsid w:val="000C22B1"/>
    <w:rsid w:val="000C24D5"/>
    <w:rsid w:val="000C25D4"/>
    <w:rsid w:val="000C2693"/>
    <w:rsid w:val="000C2699"/>
    <w:rsid w:val="000C26E4"/>
    <w:rsid w:val="000C29C5"/>
    <w:rsid w:val="000C2A83"/>
    <w:rsid w:val="000C2B6F"/>
    <w:rsid w:val="000C2C85"/>
    <w:rsid w:val="000C2EE1"/>
    <w:rsid w:val="000C2F96"/>
    <w:rsid w:val="000C2FCE"/>
    <w:rsid w:val="000C31DD"/>
    <w:rsid w:val="000C32E0"/>
    <w:rsid w:val="000C34E6"/>
    <w:rsid w:val="000C3733"/>
    <w:rsid w:val="000C3990"/>
    <w:rsid w:val="000C40BA"/>
    <w:rsid w:val="000C40F9"/>
    <w:rsid w:val="000C4135"/>
    <w:rsid w:val="000C4419"/>
    <w:rsid w:val="000C44C4"/>
    <w:rsid w:val="000C45D6"/>
    <w:rsid w:val="000C4724"/>
    <w:rsid w:val="000C4775"/>
    <w:rsid w:val="000C4932"/>
    <w:rsid w:val="000C4985"/>
    <w:rsid w:val="000C4B85"/>
    <w:rsid w:val="000C4BAF"/>
    <w:rsid w:val="000C4C84"/>
    <w:rsid w:val="000C4CC4"/>
    <w:rsid w:val="000C4E1E"/>
    <w:rsid w:val="000C4E35"/>
    <w:rsid w:val="000C4EE2"/>
    <w:rsid w:val="000C5133"/>
    <w:rsid w:val="000C5288"/>
    <w:rsid w:val="000C54A7"/>
    <w:rsid w:val="000C586B"/>
    <w:rsid w:val="000C58DD"/>
    <w:rsid w:val="000C5A50"/>
    <w:rsid w:val="000C5D05"/>
    <w:rsid w:val="000C5DFB"/>
    <w:rsid w:val="000C622C"/>
    <w:rsid w:val="000C6389"/>
    <w:rsid w:val="000C65B8"/>
    <w:rsid w:val="000C6663"/>
    <w:rsid w:val="000C66ED"/>
    <w:rsid w:val="000C67F1"/>
    <w:rsid w:val="000C6CBC"/>
    <w:rsid w:val="000C6D15"/>
    <w:rsid w:val="000C6ED0"/>
    <w:rsid w:val="000C6F1C"/>
    <w:rsid w:val="000C6FEF"/>
    <w:rsid w:val="000C7541"/>
    <w:rsid w:val="000C7A44"/>
    <w:rsid w:val="000C7C34"/>
    <w:rsid w:val="000C7DB7"/>
    <w:rsid w:val="000C7F7B"/>
    <w:rsid w:val="000D011F"/>
    <w:rsid w:val="000D0423"/>
    <w:rsid w:val="000D0470"/>
    <w:rsid w:val="000D0547"/>
    <w:rsid w:val="000D0550"/>
    <w:rsid w:val="000D066A"/>
    <w:rsid w:val="000D06F4"/>
    <w:rsid w:val="000D086E"/>
    <w:rsid w:val="000D0887"/>
    <w:rsid w:val="000D08E1"/>
    <w:rsid w:val="000D09DD"/>
    <w:rsid w:val="000D0A4D"/>
    <w:rsid w:val="000D0A6D"/>
    <w:rsid w:val="000D0B0C"/>
    <w:rsid w:val="000D0DEE"/>
    <w:rsid w:val="000D0F02"/>
    <w:rsid w:val="000D129B"/>
    <w:rsid w:val="000D13B5"/>
    <w:rsid w:val="000D13E1"/>
    <w:rsid w:val="000D17F0"/>
    <w:rsid w:val="000D1DFA"/>
    <w:rsid w:val="000D214B"/>
    <w:rsid w:val="000D22F0"/>
    <w:rsid w:val="000D242A"/>
    <w:rsid w:val="000D24DF"/>
    <w:rsid w:val="000D263E"/>
    <w:rsid w:val="000D2676"/>
    <w:rsid w:val="000D28DB"/>
    <w:rsid w:val="000D2A05"/>
    <w:rsid w:val="000D2AF3"/>
    <w:rsid w:val="000D2AFA"/>
    <w:rsid w:val="000D2BDB"/>
    <w:rsid w:val="000D2C06"/>
    <w:rsid w:val="000D2C08"/>
    <w:rsid w:val="000D2CE6"/>
    <w:rsid w:val="000D2E40"/>
    <w:rsid w:val="000D3085"/>
    <w:rsid w:val="000D31FE"/>
    <w:rsid w:val="000D3225"/>
    <w:rsid w:val="000D32CD"/>
    <w:rsid w:val="000D33BB"/>
    <w:rsid w:val="000D34F9"/>
    <w:rsid w:val="000D352C"/>
    <w:rsid w:val="000D39AB"/>
    <w:rsid w:val="000D3A42"/>
    <w:rsid w:val="000D3E47"/>
    <w:rsid w:val="000D3F49"/>
    <w:rsid w:val="000D3FB8"/>
    <w:rsid w:val="000D4E37"/>
    <w:rsid w:val="000D4FBA"/>
    <w:rsid w:val="000D50D4"/>
    <w:rsid w:val="000D5166"/>
    <w:rsid w:val="000D5168"/>
    <w:rsid w:val="000D5794"/>
    <w:rsid w:val="000D5860"/>
    <w:rsid w:val="000D6258"/>
    <w:rsid w:val="000D66B1"/>
    <w:rsid w:val="000D67B0"/>
    <w:rsid w:val="000D6845"/>
    <w:rsid w:val="000D6C0A"/>
    <w:rsid w:val="000D6F4D"/>
    <w:rsid w:val="000D6F84"/>
    <w:rsid w:val="000D728A"/>
    <w:rsid w:val="000D72EF"/>
    <w:rsid w:val="000D776E"/>
    <w:rsid w:val="000D77D4"/>
    <w:rsid w:val="000D784C"/>
    <w:rsid w:val="000D7C9D"/>
    <w:rsid w:val="000D7EA3"/>
    <w:rsid w:val="000E0115"/>
    <w:rsid w:val="000E05FE"/>
    <w:rsid w:val="000E06E1"/>
    <w:rsid w:val="000E06FA"/>
    <w:rsid w:val="000E07CF"/>
    <w:rsid w:val="000E08F2"/>
    <w:rsid w:val="000E09DD"/>
    <w:rsid w:val="000E0ADD"/>
    <w:rsid w:val="000E0D61"/>
    <w:rsid w:val="000E0D8C"/>
    <w:rsid w:val="000E0E0A"/>
    <w:rsid w:val="000E0F42"/>
    <w:rsid w:val="000E1119"/>
    <w:rsid w:val="000E1301"/>
    <w:rsid w:val="000E13CC"/>
    <w:rsid w:val="000E15F2"/>
    <w:rsid w:val="000E1B37"/>
    <w:rsid w:val="000E1F20"/>
    <w:rsid w:val="000E1FF4"/>
    <w:rsid w:val="000E218B"/>
    <w:rsid w:val="000E27A8"/>
    <w:rsid w:val="000E2987"/>
    <w:rsid w:val="000E2991"/>
    <w:rsid w:val="000E2B19"/>
    <w:rsid w:val="000E2D9A"/>
    <w:rsid w:val="000E2E14"/>
    <w:rsid w:val="000E2F74"/>
    <w:rsid w:val="000E30CB"/>
    <w:rsid w:val="000E30DA"/>
    <w:rsid w:val="000E36D3"/>
    <w:rsid w:val="000E36E0"/>
    <w:rsid w:val="000E377A"/>
    <w:rsid w:val="000E3816"/>
    <w:rsid w:val="000E3B48"/>
    <w:rsid w:val="000E3D42"/>
    <w:rsid w:val="000E3D89"/>
    <w:rsid w:val="000E41B4"/>
    <w:rsid w:val="000E41D5"/>
    <w:rsid w:val="000E421C"/>
    <w:rsid w:val="000E42AC"/>
    <w:rsid w:val="000E45D3"/>
    <w:rsid w:val="000E4AF4"/>
    <w:rsid w:val="000E4CE6"/>
    <w:rsid w:val="000E4F39"/>
    <w:rsid w:val="000E51FA"/>
    <w:rsid w:val="000E570A"/>
    <w:rsid w:val="000E57C5"/>
    <w:rsid w:val="000E586C"/>
    <w:rsid w:val="000E5B7D"/>
    <w:rsid w:val="000E5B89"/>
    <w:rsid w:val="000E5C4C"/>
    <w:rsid w:val="000E5CF4"/>
    <w:rsid w:val="000E5E7E"/>
    <w:rsid w:val="000E5F9A"/>
    <w:rsid w:val="000E6269"/>
    <w:rsid w:val="000E6306"/>
    <w:rsid w:val="000E64B7"/>
    <w:rsid w:val="000E6583"/>
    <w:rsid w:val="000E7156"/>
    <w:rsid w:val="000E7747"/>
    <w:rsid w:val="000E7753"/>
    <w:rsid w:val="000E7837"/>
    <w:rsid w:val="000E7985"/>
    <w:rsid w:val="000E79A9"/>
    <w:rsid w:val="000E7B97"/>
    <w:rsid w:val="000E7C1D"/>
    <w:rsid w:val="000E7D35"/>
    <w:rsid w:val="000E7D3A"/>
    <w:rsid w:val="000E7E7B"/>
    <w:rsid w:val="000E7FD8"/>
    <w:rsid w:val="000F0017"/>
    <w:rsid w:val="000F03C4"/>
    <w:rsid w:val="000F03C9"/>
    <w:rsid w:val="000F0517"/>
    <w:rsid w:val="000F0B32"/>
    <w:rsid w:val="000F0C8F"/>
    <w:rsid w:val="000F0D0B"/>
    <w:rsid w:val="000F0D92"/>
    <w:rsid w:val="000F0E14"/>
    <w:rsid w:val="000F1206"/>
    <w:rsid w:val="000F138A"/>
    <w:rsid w:val="000F14BB"/>
    <w:rsid w:val="000F155D"/>
    <w:rsid w:val="000F163C"/>
    <w:rsid w:val="000F1666"/>
    <w:rsid w:val="000F1700"/>
    <w:rsid w:val="000F1726"/>
    <w:rsid w:val="000F190E"/>
    <w:rsid w:val="000F1A02"/>
    <w:rsid w:val="000F1A1F"/>
    <w:rsid w:val="000F1A5C"/>
    <w:rsid w:val="000F1C5F"/>
    <w:rsid w:val="000F1E00"/>
    <w:rsid w:val="000F1F96"/>
    <w:rsid w:val="000F2262"/>
    <w:rsid w:val="000F238C"/>
    <w:rsid w:val="000F24D5"/>
    <w:rsid w:val="000F2690"/>
    <w:rsid w:val="000F27DE"/>
    <w:rsid w:val="000F2873"/>
    <w:rsid w:val="000F2917"/>
    <w:rsid w:val="000F2CDB"/>
    <w:rsid w:val="000F2FC5"/>
    <w:rsid w:val="000F2FC7"/>
    <w:rsid w:val="000F3285"/>
    <w:rsid w:val="000F3398"/>
    <w:rsid w:val="000F3481"/>
    <w:rsid w:val="000F34E1"/>
    <w:rsid w:val="000F3576"/>
    <w:rsid w:val="000F37BC"/>
    <w:rsid w:val="000F39BF"/>
    <w:rsid w:val="000F3ADF"/>
    <w:rsid w:val="000F3C7C"/>
    <w:rsid w:val="000F3D13"/>
    <w:rsid w:val="000F3E42"/>
    <w:rsid w:val="000F3FFA"/>
    <w:rsid w:val="000F4314"/>
    <w:rsid w:val="000F4392"/>
    <w:rsid w:val="000F4668"/>
    <w:rsid w:val="000F4678"/>
    <w:rsid w:val="000F4794"/>
    <w:rsid w:val="000F479C"/>
    <w:rsid w:val="000F47CF"/>
    <w:rsid w:val="000F4813"/>
    <w:rsid w:val="000F4917"/>
    <w:rsid w:val="000F4AA1"/>
    <w:rsid w:val="000F4B22"/>
    <w:rsid w:val="000F5087"/>
    <w:rsid w:val="000F510A"/>
    <w:rsid w:val="000F5404"/>
    <w:rsid w:val="000F593F"/>
    <w:rsid w:val="000F5C3C"/>
    <w:rsid w:val="000F5E49"/>
    <w:rsid w:val="000F6256"/>
    <w:rsid w:val="000F64F0"/>
    <w:rsid w:val="000F650D"/>
    <w:rsid w:val="000F66EC"/>
    <w:rsid w:val="000F66F1"/>
    <w:rsid w:val="000F6B88"/>
    <w:rsid w:val="000F6D7B"/>
    <w:rsid w:val="000F6DE9"/>
    <w:rsid w:val="000F6F6A"/>
    <w:rsid w:val="000F6F8B"/>
    <w:rsid w:val="000F70D5"/>
    <w:rsid w:val="000F734A"/>
    <w:rsid w:val="000F74D3"/>
    <w:rsid w:val="000F759A"/>
    <w:rsid w:val="000F7695"/>
    <w:rsid w:val="000F76FE"/>
    <w:rsid w:val="000F77B7"/>
    <w:rsid w:val="000F7845"/>
    <w:rsid w:val="000F79BF"/>
    <w:rsid w:val="000F7E68"/>
    <w:rsid w:val="00100271"/>
    <w:rsid w:val="001003BC"/>
    <w:rsid w:val="00100473"/>
    <w:rsid w:val="001005ED"/>
    <w:rsid w:val="00100904"/>
    <w:rsid w:val="00100D82"/>
    <w:rsid w:val="001010BE"/>
    <w:rsid w:val="00101130"/>
    <w:rsid w:val="001013B8"/>
    <w:rsid w:val="00101521"/>
    <w:rsid w:val="0010172E"/>
    <w:rsid w:val="00101866"/>
    <w:rsid w:val="0010192E"/>
    <w:rsid w:val="001019F1"/>
    <w:rsid w:val="00101A1B"/>
    <w:rsid w:val="00101ADD"/>
    <w:rsid w:val="00101C34"/>
    <w:rsid w:val="00101F00"/>
    <w:rsid w:val="00102113"/>
    <w:rsid w:val="001021B9"/>
    <w:rsid w:val="001025B0"/>
    <w:rsid w:val="00102733"/>
    <w:rsid w:val="0010290D"/>
    <w:rsid w:val="0010348A"/>
    <w:rsid w:val="0010356F"/>
    <w:rsid w:val="001035FA"/>
    <w:rsid w:val="0010383A"/>
    <w:rsid w:val="001038CD"/>
    <w:rsid w:val="00103941"/>
    <w:rsid w:val="001039EE"/>
    <w:rsid w:val="00103C2B"/>
    <w:rsid w:val="00103C98"/>
    <w:rsid w:val="00103E77"/>
    <w:rsid w:val="00103F4A"/>
    <w:rsid w:val="00103F83"/>
    <w:rsid w:val="00104265"/>
    <w:rsid w:val="00104364"/>
    <w:rsid w:val="001044F3"/>
    <w:rsid w:val="001046A3"/>
    <w:rsid w:val="00104845"/>
    <w:rsid w:val="00104D94"/>
    <w:rsid w:val="00104E0E"/>
    <w:rsid w:val="00104E0F"/>
    <w:rsid w:val="00104FFB"/>
    <w:rsid w:val="0010541D"/>
    <w:rsid w:val="00105794"/>
    <w:rsid w:val="0010586E"/>
    <w:rsid w:val="00105A14"/>
    <w:rsid w:val="00105A30"/>
    <w:rsid w:val="00105ADB"/>
    <w:rsid w:val="00105B64"/>
    <w:rsid w:val="00105C08"/>
    <w:rsid w:val="00105DE4"/>
    <w:rsid w:val="00106118"/>
    <w:rsid w:val="0010634E"/>
    <w:rsid w:val="00106668"/>
    <w:rsid w:val="00106D11"/>
    <w:rsid w:val="00106D80"/>
    <w:rsid w:val="00106E6E"/>
    <w:rsid w:val="001078CE"/>
    <w:rsid w:val="00107C14"/>
    <w:rsid w:val="00107D3D"/>
    <w:rsid w:val="00110019"/>
    <w:rsid w:val="00110097"/>
    <w:rsid w:val="00110249"/>
    <w:rsid w:val="0011033C"/>
    <w:rsid w:val="0011036A"/>
    <w:rsid w:val="00110A4C"/>
    <w:rsid w:val="0011106B"/>
    <w:rsid w:val="0011107A"/>
    <w:rsid w:val="00111539"/>
    <w:rsid w:val="00111788"/>
    <w:rsid w:val="00111D88"/>
    <w:rsid w:val="00111EAD"/>
    <w:rsid w:val="001120A8"/>
    <w:rsid w:val="00112216"/>
    <w:rsid w:val="00112353"/>
    <w:rsid w:val="001125EC"/>
    <w:rsid w:val="00112B10"/>
    <w:rsid w:val="00112D6C"/>
    <w:rsid w:val="00112F2D"/>
    <w:rsid w:val="00113480"/>
    <w:rsid w:val="00113530"/>
    <w:rsid w:val="00113773"/>
    <w:rsid w:val="00113950"/>
    <w:rsid w:val="00113CDE"/>
    <w:rsid w:val="0011437E"/>
    <w:rsid w:val="0011443E"/>
    <w:rsid w:val="001144A2"/>
    <w:rsid w:val="001147D0"/>
    <w:rsid w:val="001147E4"/>
    <w:rsid w:val="00114A29"/>
    <w:rsid w:val="00114CFD"/>
    <w:rsid w:val="001151C7"/>
    <w:rsid w:val="001151FA"/>
    <w:rsid w:val="00115552"/>
    <w:rsid w:val="001155A4"/>
    <w:rsid w:val="0011564A"/>
    <w:rsid w:val="00115685"/>
    <w:rsid w:val="001156D6"/>
    <w:rsid w:val="0011570B"/>
    <w:rsid w:val="00115720"/>
    <w:rsid w:val="001157B8"/>
    <w:rsid w:val="00115869"/>
    <w:rsid w:val="001158D0"/>
    <w:rsid w:val="00115AB6"/>
    <w:rsid w:val="00116B5A"/>
    <w:rsid w:val="00116CAA"/>
    <w:rsid w:val="00116ED0"/>
    <w:rsid w:val="0011711B"/>
    <w:rsid w:val="0011715B"/>
    <w:rsid w:val="00117175"/>
    <w:rsid w:val="001172E9"/>
    <w:rsid w:val="00117330"/>
    <w:rsid w:val="00117364"/>
    <w:rsid w:val="00117427"/>
    <w:rsid w:val="001175B1"/>
    <w:rsid w:val="001177BD"/>
    <w:rsid w:val="00117C00"/>
    <w:rsid w:val="00117D2C"/>
    <w:rsid w:val="00120049"/>
    <w:rsid w:val="00120097"/>
    <w:rsid w:val="001200CF"/>
    <w:rsid w:val="00120312"/>
    <w:rsid w:val="00120636"/>
    <w:rsid w:val="001206B0"/>
    <w:rsid w:val="001208DB"/>
    <w:rsid w:val="00120978"/>
    <w:rsid w:val="001209C8"/>
    <w:rsid w:val="00120DD7"/>
    <w:rsid w:val="00120DDF"/>
    <w:rsid w:val="00120E80"/>
    <w:rsid w:val="00120FB3"/>
    <w:rsid w:val="0012113A"/>
    <w:rsid w:val="00121458"/>
    <w:rsid w:val="00121625"/>
    <w:rsid w:val="00121849"/>
    <w:rsid w:val="001218E6"/>
    <w:rsid w:val="0012192A"/>
    <w:rsid w:val="00121AC9"/>
    <w:rsid w:val="00121CF9"/>
    <w:rsid w:val="00121EEA"/>
    <w:rsid w:val="00121F42"/>
    <w:rsid w:val="00122250"/>
    <w:rsid w:val="001224A4"/>
    <w:rsid w:val="00122599"/>
    <w:rsid w:val="0012294A"/>
    <w:rsid w:val="001229F8"/>
    <w:rsid w:val="00122B07"/>
    <w:rsid w:val="00122B35"/>
    <w:rsid w:val="00122BD5"/>
    <w:rsid w:val="00122C3F"/>
    <w:rsid w:val="00122CEE"/>
    <w:rsid w:val="00123045"/>
    <w:rsid w:val="001230BB"/>
    <w:rsid w:val="001232A7"/>
    <w:rsid w:val="00123754"/>
    <w:rsid w:val="0012377A"/>
    <w:rsid w:val="00123B27"/>
    <w:rsid w:val="00123E9B"/>
    <w:rsid w:val="0012418F"/>
    <w:rsid w:val="001241E5"/>
    <w:rsid w:val="0012427C"/>
    <w:rsid w:val="00124367"/>
    <w:rsid w:val="00124649"/>
    <w:rsid w:val="001248D5"/>
    <w:rsid w:val="00124A7F"/>
    <w:rsid w:val="00124AAD"/>
    <w:rsid w:val="00124CDF"/>
    <w:rsid w:val="00124D58"/>
    <w:rsid w:val="00124FA7"/>
    <w:rsid w:val="0012512E"/>
    <w:rsid w:val="001252D4"/>
    <w:rsid w:val="001254BB"/>
    <w:rsid w:val="001255C1"/>
    <w:rsid w:val="0012565D"/>
    <w:rsid w:val="00125875"/>
    <w:rsid w:val="0012598E"/>
    <w:rsid w:val="00125CEF"/>
    <w:rsid w:val="00125D2E"/>
    <w:rsid w:val="00125D8C"/>
    <w:rsid w:val="00125E25"/>
    <w:rsid w:val="0012622D"/>
    <w:rsid w:val="00126251"/>
    <w:rsid w:val="0012635F"/>
    <w:rsid w:val="001265C6"/>
    <w:rsid w:val="00126913"/>
    <w:rsid w:val="0012691C"/>
    <w:rsid w:val="00126A86"/>
    <w:rsid w:val="00126EF1"/>
    <w:rsid w:val="001270C7"/>
    <w:rsid w:val="001273FB"/>
    <w:rsid w:val="0012761A"/>
    <w:rsid w:val="00127A8F"/>
    <w:rsid w:val="00127A97"/>
    <w:rsid w:val="00127ABF"/>
    <w:rsid w:val="00127AC3"/>
    <w:rsid w:val="00127E89"/>
    <w:rsid w:val="0013026D"/>
    <w:rsid w:val="001303B7"/>
    <w:rsid w:val="0013092B"/>
    <w:rsid w:val="00130DA0"/>
    <w:rsid w:val="00130E08"/>
    <w:rsid w:val="00130E2D"/>
    <w:rsid w:val="0013110A"/>
    <w:rsid w:val="001316BD"/>
    <w:rsid w:val="0013192D"/>
    <w:rsid w:val="0013195A"/>
    <w:rsid w:val="00131A80"/>
    <w:rsid w:val="00131D8C"/>
    <w:rsid w:val="00131E7D"/>
    <w:rsid w:val="00132022"/>
    <w:rsid w:val="001320D1"/>
    <w:rsid w:val="0013252F"/>
    <w:rsid w:val="00132EF0"/>
    <w:rsid w:val="001331C2"/>
    <w:rsid w:val="00133204"/>
    <w:rsid w:val="001332E6"/>
    <w:rsid w:val="00133387"/>
    <w:rsid w:val="00133414"/>
    <w:rsid w:val="001334D7"/>
    <w:rsid w:val="00133568"/>
    <w:rsid w:val="00133638"/>
    <w:rsid w:val="00133643"/>
    <w:rsid w:val="00133741"/>
    <w:rsid w:val="00133997"/>
    <w:rsid w:val="00133DC7"/>
    <w:rsid w:val="00133F79"/>
    <w:rsid w:val="001340D4"/>
    <w:rsid w:val="001344A8"/>
    <w:rsid w:val="001345E3"/>
    <w:rsid w:val="001346BE"/>
    <w:rsid w:val="00134802"/>
    <w:rsid w:val="001348D7"/>
    <w:rsid w:val="00134967"/>
    <w:rsid w:val="00134A4F"/>
    <w:rsid w:val="00134A98"/>
    <w:rsid w:val="00134E03"/>
    <w:rsid w:val="00135351"/>
    <w:rsid w:val="001354F0"/>
    <w:rsid w:val="0013553B"/>
    <w:rsid w:val="001357A4"/>
    <w:rsid w:val="0013595D"/>
    <w:rsid w:val="00135BB7"/>
    <w:rsid w:val="00135D76"/>
    <w:rsid w:val="00135F85"/>
    <w:rsid w:val="00136026"/>
    <w:rsid w:val="00136171"/>
    <w:rsid w:val="001361D9"/>
    <w:rsid w:val="00136230"/>
    <w:rsid w:val="001368EB"/>
    <w:rsid w:val="00136CB8"/>
    <w:rsid w:val="00136D8F"/>
    <w:rsid w:val="00136E62"/>
    <w:rsid w:val="00136EF7"/>
    <w:rsid w:val="00136FA3"/>
    <w:rsid w:val="00136FA9"/>
    <w:rsid w:val="00137129"/>
    <w:rsid w:val="001371BC"/>
    <w:rsid w:val="001371ED"/>
    <w:rsid w:val="00137854"/>
    <w:rsid w:val="001378EB"/>
    <w:rsid w:val="00137AAB"/>
    <w:rsid w:val="00137AC8"/>
    <w:rsid w:val="00137C92"/>
    <w:rsid w:val="0014028D"/>
    <w:rsid w:val="00140640"/>
    <w:rsid w:val="0014069C"/>
    <w:rsid w:val="001407CD"/>
    <w:rsid w:val="00140B94"/>
    <w:rsid w:val="00140BB8"/>
    <w:rsid w:val="00140D64"/>
    <w:rsid w:val="00141041"/>
    <w:rsid w:val="00141112"/>
    <w:rsid w:val="0014119E"/>
    <w:rsid w:val="001411BF"/>
    <w:rsid w:val="00141917"/>
    <w:rsid w:val="00141929"/>
    <w:rsid w:val="00141B5A"/>
    <w:rsid w:val="00141B5C"/>
    <w:rsid w:val="00141BCD"/>
    <w:rsid w:val="0014207A"/>
    <w:rsid w:val="00142243"/>
    <w:rsid w:val="0014266A"/>
    <w:rsid w:val="001426B9"/>
    <w:rsid w:val="00142975"/>
    <w:rsid w:val="00143301"/>
    <w:rsid w:val="00143397"/>
    <w:rsid w:val="00143743"/>
    <w:rsid w:val="00143A1F"/>
    <w:rsid w:val="001441A4"/>
    <w:rsid w:val="0014473F"/>
    <w:rsid w:val="001447AE"/>
    <w:rsid w:val="00144940"/>
    <w:rsid w:val="00144959"/>
    <w:rsid w:val="00144AFB"/>
    <w:rsid w:val="00145170"/>
    <w:rsid w:val="00145255"/>
    <w:rsid w:val="00145337"/>
    <w:rsid w:val="00145840"/>
    <w:rsid w:val="0014588B"/>
    <w:rsid w:val="001459EE"/>
    <w:rsid w:val="00145A24"/>
    <w:rsid w:val="00145C27"/>
    <w:rsid w:val="00146066"/>
    <w:rsid w:val="0014628B"/>
    <w:rsid w:val="0014695C"/>
    <w:rsid w:val="00146C0D"/>
    <w:rsid w:val="00147210"/>
    <w:rsid w:val="00147350"/>
    <w:rsid w:val="00147433"/>
    <w:rsid w:val="00147580"/>
    <w:rsid w:val="00147770"/>
    <w:rsid w:val="00147871"/>
    <w:rsid w:val="00147AA0"/>
    <w:rsid w:val="00147BE3"/>
    <w:rsid w:val="00147C0A"/>
    <w:rsid w:val="00147EC8"/>
    <w:rsid w:val="00150294"/>
    <w:rsid w:val="001502F8"/>
    <w:rsid w:val="0015050A"/>
    <w:rsid w:val="0015079C"/>
    <w:rsid w:val="00150DB2"/>
    <w:rsid w:val="00150E66"/>
    <w:rsid w:val="00150F8E"/>
    <w:rsid w:val="00150FFB"/>
    <w:rsid w:val="001517B8"/>
    <w:rsid w:val="00151BC2"/>
    <w:rsid w:val="00151CEE"/>
    <w:rsid w:val="0015207E"/>
    <w:rsid w:val="001525C9"/>
    <w:rsid w:val="00152A01"/>
    <w:rsid w:val="00152C34"/>
    <w:rsid w:val="00152DEC"/>
    <w:rsid w:val="00152EBD"/>
    <w:rsid w:val="001530A4"/>
    <w:rsid w:val="001532EA"/>
    <w:rsid w:val="00153307"/>
    <w:rsid w:val="00153362"/>
    <w:rsid w:val="001538FB"/>
    <w:rsid w:val="00153AD5"/>
    <w:rsid w:val="00153C1F"/>
    <w:rsid w:val="00153D08"/>
    <w:rsid w:val="001542AF"/>
    <w:rsid w:val="0015437D"/>
    <w:rsid w:val="0015439D"/>
    <w:rsid w:val="001547ED"/>
    <w:rsid w:val="00154B30"/>
    <w:rsid w:val="00154D51"/>
    <w:rsid w:val="00154F2A"/>
    <w:rsid w:val="001550CF"/>
    <w:rsid w:val="001550F9"/>
    <w:rsid w:val="00155156"/>
    <w:rsid w:val="00155228"/>
    <w:rsid w:val="0015545D"/>
    <w:rsid w:val="00155462"/>
    <w:rsid w:val="00155570"/>
    <w:rsid w:val="00155843"/>
    <w:rsid w:val="00155943"/>
    <w:rsid w:val="00155B78"/>
    <w:rsid w:val="00155D59"/>
    <w:rsid w:val="00155D99"/>
    <w:rsid w:val="00155DEE"/>
    <w:rsid w:val="00155F18"/>
    <w:rsid w:val="00156388"/>
    <w:rsid w:val="00156732"/>
    <w:rsid w:val="0015675B"/>
    <w:rsid w:val="00156898"/>
    <w:rsid w:val="001569C1"/>
    <w:rsid w:val="001569C7"/>
    <w:rsid w:val="00156B06"/>
    <w:rsid w:val="00156BB3"/>
    <w:rsid w:val="00156DA0"/>
    <w:rsid w:val="00156DA1"/>
    <w:rsid w:val="00156DCE"/>
    <w:rsid w:val="00157159"/>
    <w:rsid w:val="001571F3"/>
    <w:rsid w:val="00157239"/>
    <w:rsid w:val="001572F6"/>
    <w:rsid w:val="001573A6"/>
    <w:rsid w:val="00157463"/>
    <w:rsid w:val="00157A07"/>
    <w:rsid w:val="001600A1"/>
    <w:rsid w:val="001605DB"/>
    <w:rsid w:val="00160674"/>
    <w:rsid w:val="00160730"/>
    <w:rsid w:val="00160852"/>
    <w:rsid w:val="001608B7"/>
    <w:rsid w:val="00160D6F"/>
    <w:rsid w:val="00160E76"/>
    <w:rsid w:val="00160FE8"/>
    <w:rsid w:val="00161089"/>
    <w:rsid w:val="00161598"/>
    <w:rsid w:val="00161713"/>
    <w:rsid w:val="00161BEF"/>
    <w:rsid w:val="00161E98"/>
    <w:rsid w:val="00162255"/>
    <w:rsid w:val="00162358"/>
    <w:rsid w:val="001623E9"/>
    <w:rsid w:val="001625C8"/>
    <w:rsid w:val="00162707"/>
    <w:rsid w:val="001627D1"/>
    <w:rsid w:val="0016285A"/>
    <w:rsid w:val="001628D4"/>
    <w:rsid w:val="001629C7"/>
    <w:rsid w:val="00162DEF"/>
    <w:rsid w:val="00162EA8"/>
    <w:rsid w:val="00162EAD"/>
    <w:rsid w:val="00162F1A"/>
    <w:rsid w:val="001630EF"/>
    <w:rsid w:val="00163133"/>
    <w:rsid w:val="00163471"/>
    <w:rsid w:val="0016397B"/>
    <w:rsid w:val="00163A3C"/>
    <w:rsid w:val="00163AAE"/>
    <w:rsid w:val="00163B15"/>
    <w:rsid w:val="00163C40"/>
    <w:rsid w:val="00163C90"/>
    <w:rsid w:val="001644DE"/>
    <w:rsid w:val="001648D3"/>
    <w:rsid w:val="00164900"/>
    <w:rsid w:val="00164A7C"/>
    <w:rsid w:val="00164DB0"/>
    <w:rsid w:val="00164E9E"/>
    <w:rsid w:val="0016516E"/>
    <w:rsid w:val="00165337"/>
    <w:rsid w:val="0016543F"/>
    <w:rsid w:val="0016558D"/>
    <w:rsid w:val="001655E1"/>
    <w:rsid w:val="00165742"/>
    <w:rsid w:val="001657E9"/>
    <w:rsid w:val="00165909"/>
    <w:rsid w:val="00165E9A"/>
    <w:rsid w:val="001660B4"/>
    <w:rsid w:val="001663F3"/>
    <w:rsid w:val="001665F4"/>
    <w:rsid w:val="001666D7"/>
    <w:rsid w:val="001669B8"/>
    <w:rsid w:val="001669BF"/>
    <w:rsid w:val="00166A6A"/>
    <w:rsid w:val="00166B66"/>
    <w:rsid w:val="00166E2A"/>
    <w:rsid w:val="00166EE3"/>
    <w:rsid w:val="0016745B"/>
    <w:rsid w:val="00167737"/>
    <w:rsid w:val="00167A26"/>
    <w:rsid w:val="00167D98"/>
    <w:rsid w:val="00170192"/>
    <w:rsid w:val="001705B2"/>
    <w:rsid w:val="00170608"/>
    <w:rsid w:val="00170695"/>
    <w:rsid w:val="001707FC"/>
    <w:rsid w:val="00170C40"/>
    <w:rsid w:val="001715A3"/>
    <w:rsid w:val="0017174A"/>
    <w:rsid w:val="0017176E"/>
    <w:rsid w:val="00171C7F"/>
    <w:rsid w:val="00171D0F"/>
    <w:rsid w:val="00171E96"/>
    <w:rsid w:val="00171F02"/>
    <w:rsid w:val="001724D8"/>
    <w:rsid w:val="00172563"/>
    <w:rsid w:val="0017266D"/>
    <w:rsid w:val="001726E8"/>
    <w:rsid w:val="00172C1D"/>
    <w:rsid w:val="00172CD8"/>
    <w:rsid w:val="00172DFE"/>
    <w:rsid w:val="0017342D"/>
    <w:rsid w:val="00173491"/>
    <w:rsid w:val="0017386A"/>
    <w:rsid w:val="00173943"/>
    <w:rsid w:val="00173A1D"/>
    <w:rsid w:val="00173BBE"/>
    <w:rsid w:val="00173D10"/>
    <w:rsid w:val="00173DE1"/>
    <w:rsid w:val="0017438E"/>
    <w:rsid w:val="00174431"/>
    <w:rsid w:val="00174440"/>
    <w:rsid w:val="0017445F"/>
    <w:rsid w:val="001744BA"/>
    <w:rsid w:val="00174765"/>
    <w:rsid w:val="001748BD"/>
    <w:rsid w:val="00174FCF"/>
    <w:rsid w:val="001750D1"/>
    <w:rsid w:val="00175348"/>
    <w:rsid w:val="001754B1"/>
    <w:rsid w:val="001754E3"/>
    <w:rsid w:val="0017589E"/>
    <w:rsid w:val="00175959"/>
    <w:rsid w:val="00175F48"/>
    <w:rsid w:val="0017601A"/>
    <w:rsid w:val="00176148"/>
    <w:rsid w:val="0017622F"/>
    <w:rsid w:val="00176ADA"/>
    <w:rsid w:val="00176B05"/>
    <w:rsid w:val="00176DCA"/>
    <w:rsid w:val="00176E78"/>
    <w:rsid w:val="00177117"/>
    <w:rsid w:val="0017734B"/>
    <w:rsid w:val="00177718"/>
    <w:rsid w:val="00177731"/>
    <w:rsid w:val="001777C3"/>
    <w:rsid w:val="00177935"/>
    <w:rsid w:val="00177AA4"/>
    <w:rsid w:val="00177ACE"/>
    <w:rsid w:val="00177B68"/>
    <w:rsid w:val="00177EFB"/>
    <w:rsid w:val="00177FCA"/>
    <w:rsid w:val="00180069"/>
    <w:rsid w:val="001800E5"/>
    <w:rsid w:val="00180236"/>
    <w:rsid w:val="0018029F"/>
    <w:rsid w:val="0018033A"/>
    <w:rsid w:val="00180554"/>
    <w:rsid w:val="001805C8"/>
    <w:rsid w:val="001805DA"/>
    <w:rsid w:val="001809F1"/>
    <w:rsid w:val="00180BBC"/>
    <w:rsid w:val="00180C98"/>
    <w:rsid w:val="00180E7D"/>
    <w:rsid w:val="00180EE6"/>
    <w:rsid w:val="0018117D"/>
    <w:rsid w:val="001811E1"/>
    <w:rsid w:val="001812B4"/>
    <w:rsid w:val="0018130D"/>
    <w:rsid w:val="001815BE"/>
    <w:rsid w:val="00181720"/>
    <w:rsid w:val="0018182A"/>
    <w:rsid w:val="0018187D"/>
    <w:rsid w:val="00181B4E"/>
    <w:rsid w:val="00181DFB"/>
    <w:rsid w:val="00181EBA"/>
    <w:rsid w:val="00182523"/>
    <w:rsid w:val="00182555"/>
    <w:rsid w:val="001825FD"/>
    <w:rsid w:val="001830A2"/>
    <w:rsid w:val="00183140"/>
    <w:rsid w:val="00183145"/>
    <w:rsid w:val="00183263"/>
    <w:rsid w:val="001833D4"/>
    <w:rsid w:val="00183412"/>
    <w:rsid w:val="001836F1"/>
    <w:rsid w:val="001837F7"/>
    <w:rsid w:val="00183818"/>
    <w:rsid w:val="0018383B"/>
    <w:rsid w:val="001838CB"/>
    <w:rsid w:val="00183A76"/>
    <w:rsid w:val="00183A99"/>
    <w:rsid w:val="00183C56"/>
    <w:rsid w:val="00183EB7"/>
    <w:rsid w:val="00183FCF"/>
    <w:rsid w:val="00184168"/>
    <w:rsid w:val="001845AF"/>
    <w:rsid w:val="00184676"/>
    <w:rsid w:val="001846CB"/>
    <w:rsid w:val="00184716"/>
    <w:rsid w:val="0018472E"/>
    <w:rsid w:val="001847DF"/>
    <w:rsid w:val="00184C43"/>
    <w:rsid w:val="00184D8E"/>
    <w:rsid w:val="00184E22"/>
    <w:rsid w:val="001851A4"/>
    <w:rsid w:val="001855D8"/>
    <w:rsid w:val="00185834"/>
    <w:rsid w:val="00185B5A"/>
    <w:rsid w:val="00185E27"/>
    <w:rsid w:val="00186276"/>
    <w:rsid w:val="001865EB"/>
    <w:rsid w:val="00186603"/>
    <w:rsid w:val="00186BF1"/>
    <w:rsid w:val="00186D03"/>
    <w:rsid w:val="00186E31"/>
    <w:rsid w:val="00187324"/>
    <w:rsid w:val="001874C4"/>
    <w:rsid w:val="001876C9"/>
    <w:rsid w:val="00187890"/>
    <w:rsid w:val="00187ABA"/>
    <w:rsid w:val="00187D0C"/>
    <w:rsid w:val="00187D95"/>
    <w:rsid w:val="00187DBC"/>
    <w:rsid w:val="00190097"/>
    <w:rsid w:val="001900B0"/>
    <w:rsid w:val="001903E7"/>
    <w:rsid w:val="00190456"/>
    <w:rsid w:val="0019062D"/>
    <w:rsid w:val="0019077D"/>
    <w:rsid w:val="001908DA"/>
    <w:rsid w:val="00190942"/>
    <w:rsid w:val="00190A04"/>
    <w:rsid w:val="00190A86"/>
    <w:rsid w:val="00190C86"/>
    <w:rsid w:val="00190D21"/>
    <w:rsid w:val="00190FA7"/>
    <w:rsid w:val="0019122E"/>
    <w:rsid w:val="00191254"/>
    <w:rsid w:val="001912B7"/>
    <w:rsid w:val="0019130C"/>
    <w:rsid w:val="0019154E"/>
    <w:rsid w:val="00191628"/>
    <w:rsid w:val="001916D8"/>
    <w:rsid w:val="001919ED"/>
    <w:rsid w:val="001919F3"/>
    <w:rsid w:val="00191DED"/>
    <w:rsid w:val="00191E15"/>
    <w:rsid w:val="00191F4B"/>
    <w:rsid w:val="00191F8F"/>
    <w:rsid w:val="00192095"/>
    <w:rsid w:val="00192123"/>
    <w:rsid w:val="001921E9"/>
    <w:rsid w:val="0019237C"/>
    <w:rsid w:val="00192421"/>
    <w:rsid w:val="00192463"/>
    <w:rsid w:val="00192506"/>
    <w:rsid w:val="001925B6"/>
    <w:rsid w:val="0019260A"/>
    <w:rsid w:val="00192744"/>
    <w:rsid w:val="001927B3"/>
    <w:rsid w:val="00192D3F"/>
    <w:rsid w:val="00192DB6"/>
    <w:rsid w:val="00192EE8"/>
    <w:rsid w:val="00192EF2"/>
    <w:rsid w:val="001935A9"/>
    <w:rsid w:val="001937EF"/>
    <w:rsid w:val="001941EE"/>
    <w:rsid w:val="001942D0"/>
    <w:rsid w:val="0019463B"/>
    <w:rsid w:val="001948E3"/>
    <w:rsid w:val="001949ED"/>
    <w:rsid w:val="00194A66"/>
    <w:rsid w:val="00194AB7"/>
    <w:rsid w:val="00194D16"/>
    <w:rsid w:val="00194EA4"/>
    <w:rsid w:val="0019502D"/>
    <w:rsid w:val="00195305"/>
    <w:rsid w:val="0019576C"/>
    <w:rsid w:val="001957AA"/>
    <w:rsid w:val="001959A6"/>
    <w:rsid w:val="001959BF"/>
    <w:rsid w:val="00195CBC"/>
    <w:rsid w:val="0019606B"/>
    <w:rsid w:val="001960FC"/>
    <w:rsid w:val="00196131"/>
    <w:rsid w:val="00196352"/>
    <w:rsid w:val="0019640C"/>
    <w:rsid w:val="00196573"/>
    <w:rsid w:val="00196724"/>
    <w:rsid w:val="0019674D"/>
    <w:rsid w:val="00196A2F"/>
    <w:rsid w:val="00196B3E"/>
    <w:rsid w:val="00196B92"/>
    <w:rsid w:val="00196D0F"/>
    <w:rsid w:val="001970E0"/>
    <w:rsid w:val="001971AE"/>
    <w:rsid w:val="001972EB"/>
    <w:rsid w:val="00197469"/>
    <w:rsid w:val="00197B63"/>
    <w:rsid w:val="00197C92"/>
    <w:rsid w:val="001A0028"/>
    <w:rsid w:val="001A02DA"/>
    <w:rsid w:val="001A034B"/>
    <w:rsid w:val="001A05CE"/>
    <w:rsid w:val="001A0851"/>
    <w:rsid w:val="001A0A79"/>
    <w:rsid w:val="001A0AEB"/>
    <w:rsid w:val="001A0E83"/>
    <w:rsid w:val="001A0EAA"/>
    <w:rsid w:val="001A0F34"/>
    <w:rsid w:val="001A1340"/>
    <w:rsid w:val="001A1497"/>
    <w:rsid w:val="001A15CB"/>
    <w:rsid w:val="001A15EF"/>
    <w:rsid w:val="001A19E6"/>
    <w:rsid w:val="001A1B5F"/>
    <w:rsid w:val="001A1E26"/>
    <w:rsid w:val="001A2617"/>
    <w:rsid w:val="001A2901"/>
    <w:rsid w:val="001A2FD6"/>
    <w:rsid w:val="001A30AE"/>
    <w:rsid w:val="001A33B7"/>
    <w:rsid w:val="001A36D5"/>
    <w:rsid w:val="001A399D"/>
    <w:rsid w:val="001A400C"/>
    <w:rsid w:val="001A44A1"/>
    <w:rsid w:val="001A46EA"/>
    <w:rsid w:val="001A4832"/>
    <w:rsid w:val="001A4AC6"/>
    <w:rsid w:val="001A4D5D"/>
    <w:rsid w:val="001A4E17"/>
    <w:rsid w:val="001A4E2B"/>
    <w:rsid w:val="001A4FE2"/>
    <w:rsid w:val="001A5025"/>
    <w:rsid w:val="001A526E"/>
    <w:rsid w:val="001A5440"/>
    <w:rsid w:val="001A5457"/>
    <w:rsid w:val="001A5472"/>
    <w:rsid w:val="001A54FB"/>
    <w:rsid w:val="001A5520"/>
    <w:rsid w:val="001A59EA"/>
    <w:rsid w:val="001A5AB4"/>
    <w:rsid w:val="001A5B8C"/>
    <w:rsid w:val="001A5D31"/>
    <w:rsid w:val="001A5FE9"/>
    <w:rsid w:val="001A6025"/>
    <w:rsid w:val="001A615C"/>
    <w:rsid w:val="001A63A4"/>
    <w:rsid w:val="001A6590"/>
    <w:rsid w:val="001A6931"/>
    <w:rsid w:val="001A698F"/>
    <w:rsid w:val="001A6A4A"/>
    <w:rsid w:val="001A6AA7"/>
    <w:rsid w:val="001A6C30"/>
    <w:rsid w:val="001A6D23"/>
    <w:rsid w:val="001A6DE2"/>
    <w:rsid w:val="001A6ECF"/>
    <w:rsid w:val="001A718D"/>
    <w:rsid w:val="001A71A7"/>
    <w:rsid w:val="001A72D3"/>
    <w:rsid w:val="001A748F"/>
    <w:rsid w:val="001A74D6"/>
    <w:rsid w:val="001A79CB"/>
    <w:rsid w:val="001A7BD4"/>
    <w:rsid w:val="001A7DDC"/>
    <w:rsid w:val="001A7E45"/>
    <w:rsid w:val="001A7E79"/>
    <w:rsid w:val="001B00BD"/>
    <w:rsid w:val="001B0144"/>
    <w:rsid w:val="001B03DE"/>
    <w:rsid w:val="001B065B"/>
    <w:rsid w:val="001B0681"/>
    <w:rsid w:val="001B073A"/>
    <w:rsid w:val="001B07BA"/>
    <w:rsid w:val="001B07F6"/>
    <w:rsid w:val="001B0C86"/>
    <w:rsid w:val="001B0CF5"/>
    <w:rsid w:val="001B0F17"/>
    <w:rsid w:val="001B0FB7"/>
    <w:rsid w:val="001B1178"/>
    <w:rsid w:val="001B14AC"/>
    <w:rsid w:val="001B14C9"/>
    <w:rsid w:val="001B1777"/>
    <w:rsid w:val="001B1985"/>
    <w:rsid w:val="001B1FE4"/>
    <w:rsid w:val="001B1FEE"/>
    <w:rsid w:val="001B20DC"/>
    <w:rsid w:val="001B2286"/>
    <w:rsid w:val="001B230A"/>
    <w:rsid w:val="001B2492"/>
    <w:rsid w:val="001B26FD"/>
    <w:rsid w:val="001B28F0"/>
    <w:rsid w:val="001B2907"/>
    <w:rsid w:val="001B2B21"/>
    <w:rsid w:val="001B2B7F"/>
    <w:rsid w:val="001B2E72"/>
    <w:rsid w:val="001B2F22"/>
    <w:rsid w:val="001B3083"/>
    <w:rsid w:val="001B31F3"/>
    <w:rsid w:val="001B325E"/>
    <w:rsid w:val="001B3566"/>
    <w:rsid w:val="001B37B2"/>
    <w:rsid w:val="001B39C5"/>
    <w:rsid w:val="001B3D21"/>
    <w:rsid w:val="001B3E17"/>
    <w:rsid w:val="001B43F1"/>
    <w:rsid w:val="001B4772"/>
    <w:rsid w:val="001B4875"/>
    <w:rsid w:val="001B4B25"/>
    <w:rsid w:val="001B4BA2"/>
    <w:rsid w:val="001B4EE4"/>
    <w:rsid w:val="001B4F7E"/>
    <w:rsid w:val="001B4F81"/>
    <w:rsid w:val="001B55C8"/>
    <w:rsid w:val="001B57D4"/>
    <w:rsid w:val="001B58C8"/>
    <w:rsid w:val="001B58FC"/>
    <w:rsid w:val="001B5954"/>
    <w:rsid w:val="001B59A3"/>
    <w:rsid w:val="001B639E"/>
    <w:rsid w:val="001B641D"/>
    <w:rsid w:val="001B65E3"/>
    <w:rsid w:val="001B6A97"/>
    <w:rsid w:val="001B6B3D"/>
    <w:rsid w:val="001B6D17"/>
    <w:rsid w:val="001B72FC"/>
    <w:rsid w:val="001B7385"/>
    <w:rsid w:val="001B7722"/>
    <w:rsid w:val="001B77FE"/>
    <w:rsid w:val="001B7885"/>
    <w:rsid w:val="001B7950"/>
    <w:rsid w:val="001B7AEB"/>
    <w:rsid w:val="001B7C71"/>
    <w:rsid w:val="001B7EEF"/>
    <w:rsid w:val="001B7F6D"/>
    <w:rsid w:val="001C0113"/>
    <w:rsid w:val="001C051B"/>
    <w:rsid w:val="001C067B"/>
    <w:rsid w:val="001C068D"/>
    <w:rsid w:val="001C06CD"/>
    <w:rsid w:val="001C09BB"/>
    <w:rsid w:val="001C1097"/>
    <w:rsid w:val="001C1150"/>
    <w:rsid w:val="001C1198"/>
    <w:rsid w:val="001C11CC"/>
    <w:rsid w:val="001C1401"/>
    <w:rsid w:val="001C1464"/>
    <w:rsid w:val="001C174C"/>
    <w:rsid w:val="001C177A"/>
    <w:rsid w:val="001C1834"/>
    <w:rsid w:val="001C1A8D"/>
    <w:rsid w:val="001C1ACD"/>
    <w:rsid w:val="001C1D90"/>
    <w:rsid w:val="001C1F06"/>
    <w:rsid w:val="001C2766"/>
    <w:rsid w:val="001C2AA7"/>
    <w:rsid w:val="001C2BB3"/>
    <w:rsid w:val="001C2C9B"/>
    <w:rsid w:val="001C2E02"/>
    <w:rsid w:val="001C2E4D"/>
    <w:rsid w:val="001C3002"/>
    <w:rsid w:val="001C3242"/>
    <w:rsid w:val="001C34A3"/>
    <w:rsid w:val="001C3D2E"/>
    <w:rsid w:val="001C40DD"/>
    <w:rsid w:val="001C42DA"/>
    <w:rsid w:val="001C42FB"/>
    <w:rsid w:val="001C45DF"/>
    <w:rsid w:val="001C48DF"/>
    <w:rsid w:val="001C4AEB"/>
    <w:rsid w:val="001C4B45"/>
    <w:rsid w:val="001C4D36"/>
    <w:rsid w:val="001C502D"/>
    <w:rsid w:val="001C5063"/>
    <w:rsid w:val="001C55B0"/>
    <w:rsid w:val="001C568E"/>
    <w:rsid w:val="001C56D8"/>
    <w:rsid w:val="001C5773"/>
    <w:rsid w:val="001C59EA"/>
    <w:rsid w:val="001C5ACE"/>
    <w:rsid w:val="001C5D1E"/>
    <w:rsid w:val="001C60AE"/>
    <w:rsid w:val="001C6151"/>
    <w:rsid w:val="001C63B2"/>
    <w:rsid w:val="001C66C7"/>
    <w:rsid w:val="001C66FB"/>
    <w:rsid w:val="001C6954"/>
    <w:rsid w:val="001C6B7F"/>
    <w:rsid w:val="001C6E20"/>
    <w:rsid w:val="001C71F8"/>
    <w:rsid w:val="001C7545"/>
    <w:rsid w:val="001C7628"/>
    <w:rsid w:val="001C7756"/>
    <w:rsid w:val="001C7764"/>
    <w:rsid w:val="001C78A4"/>
    <w:rsid w:val="001C7ABD"/>
    <w:rsid w:val="001C7BFC"/>
    <w:rsid w:val="001D029C"/>
    <w:rsid w:val="001D04DB"/>
    <w:rsid w:val="001D0554"/>
    <w:rsid w:val="001D073C"/>
    <w:rsid w:val="001D0B62"/>
    <w:rsid w:val="001D0CD1"/>
    <w:rsid w:val="001D0D7D"/>
    <w:rsid w:val="001D1367"/>
    <w:rsid w:val="001D1541"/>
    <w:rsid w:val="001D1B1F"/>
    <w:rsid w:val="001D1C37"/>
    <w:rsid w:val="001D2526"/>
    <w:rsid w:val="001D2B17"/>
    <w:rsid w:val="001D2B3A"/>
    <w:rsid w:val="001D2C1E"/>
    <w:rsid w:val="001D2CF8"/>
    <w:rsid w:val="001D2E47"/>
    <w:rsid w:val="001D2F6F"/>
    <w:rsid w:val="001D32C4"/>
    <w:rsid w:val="001D36CB"/>
    <w:rsid w:val="001D383A"/>
    <w:rsid w:val="001D385B"/>
    <w:rsid w:val="001D386D"/>
    <w:rsid w:val="001D3DC3"/>
    <w:rsid w:val="001D3E64"/>
    <w:rsid w:val="001D3F46"/>
    <w:rsid w:val="001D4151"/>
    <w:rsid w:val="001D41CC"/>
    <w:rsid w:val="001D422E"/>
    <w:rsid w:val="001D43D3"/>
    <w:rsid w:val="001D453C"/>
    <w:rsid w:val="001D467C"/>
    <w:rsid w:val="001D4696"/>
    <w:rsid w:val="001D4A72"/>
    <w:rsid w:val="001D4B02"/>
    <w:rsid w:val="001D4E35"/>
    <w:rsid w:val="001D52DC"/>
    <w:rsid w:val="001D552B"/>
    <w:rsid w:val="001D57A6"/>
    <w:rsid w:val="001D5845"/>
    <w:rsid w:val="001D5970"/>
    <w:rsid w:val="001D59EE"/>
    <w:rsid w:val="001D59F5"/>
    <w:rsid w:val="001D5D74"/>
    <w:rsid w:val="001D5F75"/>
    <w:rsid w:val="001D65B6"/>
    <w:rsid w:val="001D677F"/>
    <w:rsid w:val="001D6A25"/>
    <w:rsid w:val="001D6BCF"/>
    <w:rsid w:val="001D6FB7"/>
    <w:rsid w:val="001E01CA"/>
    <w:rsid w:val="001E050B"/>
    <w:rsid w:val="001E07AB"/>
    <w:rsid w:val="001E07D6"/>
    <w:rsid w:val="001E08A9"/>
    <w:rsid w:val="001E0B4F"/>
    <w:rsid w:val="001E0D99"/>
    <w:rsid w:val="001E0EBA"/>
    <w:rsid w:val="001E0F92"/>
    <w:rsid w:val="001E0FB3"/>
    <w:rsid w:val="001E10C9"/>
    <w:rsid w:val="001E1115"/>
    <w:rsid w:val="001E14B2"/>
    <w:rsid w:val="001E1536"/>
    <w:rsid w:val="001E165B"/>
    <w:rsid w:val="001E1701"/>
    <w:rsid w:val="001E1784"/>
    <w:rsid w:val="001E17BC"/>
    <w:rsid w:val="001E18F5"/>
    <w:rsid w:val="001E1CED"/>
    <w:rsid w:val="001E1D77"/>
    <w:rsid w:val="001E21E0"/>
    <w:rsid w:val="001E239A"/>
    <w:rsid w:val="001E25C4"/>
    <w:rsid w:val="001E2C38"/>
    <w:rsid w:val="001E2D04"/>
    <w:rsid w:val="001E2E6D"/>
    <w:rsid w:val="001E307D"/>
    <w:rsid w:val="001E322D"/>
    <w:rsid w:val="001E32A2"/>
    <w:rsid w:val="001E3578"/>
    <w:rsid w:val="001E35F6"/>
    <w:rsid w:val="001E3732"/>
    <w:rsid w:val="001E373C"/>
    <w:rsid w:val="001E3769"/>
    <w:rsid w:val="001E39AA"/>
    <w:rsid w:val="001E3AC4"/>
    <w:rsid w:val="001E3C53"/>
    <w:rsid w:val="001E41B4"/>
    <w:rsid w:val="001E463F"/>
    <w:rsid w:val="001E4740"/>
    <w:rsid w:val="001E4952"/>
    <w:rsid w:val="001E4A7B"/>
    <w:rsid w:val="001E4B48"/>
    <w:rsid w:val="001E4E7D"/>
    <w:rsid w:val="001E53CC"/>
    <w:rsid w:val="001E5E7A"/>
    <w:rsid w:val="001E5FD7"/>
    <w:rsid w:val="001E602C"/>
    <w:rsid w:val="001E6764"/>
    <w:rsid w:val="001E67A6"/>
    <w:rsid w:val="001E6885"/>
    <w:rsid w:val="001E69DA"/>
    <w:rsid w:val="001E6E9B"/>
    <w:rsid w:val="001E6F34"/>
    <w:rsid w:val="001E6F56"/>
    <w:rsid w:val="001E7039"/>
    <w:rsid w:val="001F050A"/>
    <w:rsid w:val="001F050F"/>
    <w:rsid w:val="001F07C3"/>
    <w:rsid w:val="001F0856"/>
    <w:rsid w:val="001F0979"/>
    <w:rsid w:val="001F0B8E"/>
    <w:rsid w:val="001F0FBE"/>
    <w:rsid w:val="001F1037"/>
    <w:rsid w:val="001F14A8"/>
    <w:rsid w:val="001F16E1"/>
    <w:rsid w:val="001F17E6"/>
    <w:rsid w:val="001F187D"/>
    <w:rsid w:val="001F1882"/>
    <w:rsid w:val="001F18FD"/>
    <w:rsid w:val="001F190E"/>
    <w:rsid w:val="001F19B6"/>
    <w:rsid w:val="001F1A2C"/>
    <w:rsid w:val="001F1E6A"/>
    <w:rsid w:val="001F2069"/>
    <w:rsid w:val="001F2278"/>
    <w:rsid w:val="001F228D"/>
    <w:rsid w:val="001F22C3"/>
    <w:rsid w:val="001F234A"/>
    <w:rsid w:val="001F24CB"/>
    <w:rsid w:val="001F2601"/>
    <w:rsid w:val="001F266B"/>
    <w:rsid w:val="001F348C"/>
    <w:rsid w:val="001F367D"/>
    <w:rsid w:val="001F3B02"/>
    <w:rsid w:val="001F3E47"/>
    <w:rsid w:val="001F44F5"/>
    <w:rsid w:val="001F4A05"/>
    <w:rsid w:val="001F4A22"/>
    <w:rsid w:val="001F4B52"/>
    <w:rsid w:val="001F4D1B"/>
    <w:rsid w:val="001F4E29"/>
    <w:rsid w:val="001F5221"/>
    <w:rsid w:val="001F5456"/>
    <w:rsid w:val="001F5618"/>
    <w:rsid w:val="001F56F5"/>
    <w:rsid w:val="001F56FF"/>
    <w:rsid w:val="001F59B8"/>
    <w:rsid w:val="001F5EEB"/>
    <w:rsid w:val="001F62F4"/>
    <w:rsid w:val="001F641D"/>
    <w:rsid w:val="001F664C"/>
    <w:rsid w:val="001F688F"/>
    <w:rsid w:val="001F6A66"/>
    <w:rsid w:val="001F6B77"/>
    <w:rsid w:val="001F6F9D"/>
    <w:rsid w:val="001F70FC"/>
    <w:rsid w:val="001F7400"/>
    <w:rsid w:val="001F7629"/>
    <w:rsid w:val="001F762E"/>
    <w:rsid w:val="001F7993"/>
    <w:rsid w:val="001F7F18"/>
    <w:rsid w:val="002004B3"/>
    <w:rsid w:val="002004C6"/>
    <w:rsid w:val="002005CC"/>
    <w:rsid w:val="00200A3E"/>
    <w:rsid w:val="00200AF9"/>
    <w:rsid w:val="00200BD6"/>
    <w:rsid w:val="00200EB7"/>
    <w:rsid w:val="00200F1B"/>
    <w:rsid w:val="00201049"/>
    <w:rsid w:val="00201170"/>
    <w:rsid w:val="002011B4"/>
    <w:rsid w:val="00201263"/>
    <w:rsid w:val="0020132F"/>
    <w:rsid w:val="00201838"/>
    <w:rsid w:val="0020198C"/>
    <w:rsid w:val="002019FE"/>
    <w:rsid w:val="00201A4C"/>
    <w:rsid w:val="00201B25"/>
    <w:rsid w:val="00201B43"/>
    <w:rsid w:val="00201BD5"/>
    <w:rsid w:val="00201DC6"/>
    <w:rsid w:val="00202443"/>
    <w:rsid w:val="00202631"/>
    <w:rsid w:val="0020278C"/>
    <w:rsid w:val="00202A90"/>
    <w:rsid w:val="00202C73"/>
    <w:rsid w:val="00202EC9"/>
    <w:rsid w:val="00202F02"/>
    <w:rsid w:val="002031C6"/>
    <w:rsid w:val="002033E3"/>
    <w:rsid w:val="002035C4"/>
    <w:rsid w:val="00203838"/>
    <w:rsid w:val="0020388F"/>
    <w:rsid w:val="00203939"/>
    <w:rsid w:val="00203B07"/>
    <w:rsid w:val="00203BCD"/>
    <w:rsid w:val="00203D29"/>
    <w:rsid w:val="00203EDF"/>
    <w:rsid w:val="00204A39"/>
    <w:rsid w:val="00204BFD"/>
    <w:rsid w:val="00204E95"/>
    <w:rsid w:val="002051F1"/>
    <w:rsid w:val="002053BA"/>
    <w:rsid w:val="00205CE4"/>
    <w:rsid w:val="00205F42"/>
    <w:rsid w:val="00206302"/>
    <w:rsid w:val="00206424"/>
    <w:rsid w:val="00206719"/>
    <w:rsid w:val="00206809"/>
    <w:rsid w:val="00206842"/>
    <w:rsid w:val="00206D01"/>
    <w:rsid w:val="00206D38"/>
    <w:rsid w:val="0020715A"/>
    <w:rsid w:val="0020726B"/>
    <w:rsid w:val="00207374"/>
    <w:rsid w:val="00207499"/>
    <w:rsid w:val="002074C3"/>
    <w:rsid w:val="0020766F"/>
    <w:rsid w:val="002076BB"/>
    <w:rsid w:val="002077BF"/>
    <w:rsid w:val="00207F1E"/>
    <w:rsid w:val="00210594"/>
    <w:rsid w:val="002105AB"/>
    <w:rsid w:val="00210714"/>
    <w:rsid w:val="00210B33"/>
    <w:rsid w:val="00210B42"/>
    <w:rsid w:val="00210BD3"/>
    <w:rsid w:val="00210D24"/>
    <w:rsid w:val="00210D73"/>
    <w:rsid w:val="002110F6"/>
    <w:rsid w:val="00211465"/>
    <w:rsid w:val="00211E90"/>
    <w:rsid w:val="00212566"/>
    <w:rsid w:val="00212652"/>
    <w:rsid w:val="002127AC"/>
    <w:rsid w:val="002127D1"/>
    <w:rsid w:val="00212973"/>
    <w:rsid w:val="00212974"/>
    <w:rsid w:val="00212C9B"/>
    <w:rsid w:val="00212E09"/>
    <w:rsid w:val="00212F0D"/>
    <w:rsid w:val="0021305C"/>
    <w:rsid w:val="00213093"/>
    <w:rsid w:val="00213177"/>
    <w:rsid w:val="002131A9"/>
    <w:rsid w:val="00213222"/>
    <w:rsid w:val="002133BD"/>
    <w:rsid w:val="002135EA"/>
    <w:rsid w:val="0021375E"/>
    <w:rsid w:val="002137BA"/>
    <w:rsid w:val="00213914"/>
    <w:rsid w:val="0021397F"/>
    <w:rsid w:val="00213BCA"/>
    <w:rsid w:val="00213D44"/>
    <w:rsid w:val="00213EFC"/>
    <w:rsid w:val="00213F30"/>
    <w:rsid w:val="002140D6"/>
    <w:rsid w:val="00214153"/>
    <w:rsid w:val="002141D0"/>
    <w:rsid w:val="002149EB"/>
    <w:rsid w:val="00214B9B"/>
    <w:rsid w:val="00214F8D"/>
    <w:rsid w:val="00214FD6"/>
    <w:rsid w:val="0021543B"/>
    <w:rsid w:val="00215804"/>
    <w:rsid w:val="00215B91"/>
    <w:rsid w:val="00215BE4"/>
    <w:rsid w:val="00215C14"/>
    <w:rsid w:val="00215C28"/>
    <w:rsid w:val="00215C57"/>
    <w:rsid w:val="0021608E"/>
    <w:rsid w:val="00216208"/>
    <w:rsid w:val="002162D7"/>
    <w:rsid w:val="0021631F"/>
    <w:rsid w:val="002164C0"/>
    <w:rsid w:val="00216521"/>
    <w:rsid w:val="0021698C"/>
    <w:rsid w:val="00216D67"/>
    <w:rsid w:val="0021723B"/>
    <w:rsid w:val="00217423"/>
    <w:rsid w:val="00217446"/>
    <w:rsid w:val="002177C4"/>
    <w:rsid w:val="00217864"/>
    <w:rsid w:val="0021791D"/>
    <w:rsid w:val="00217D1D"/>
    <w:rsid w:val="002200A0"/>
    <w:rsid w:val="00220151"/>
    <w:rsid w:val="00220202"/>
    <w:rsid w:val="0022021A"/>
    <w:rsid w:val="00220277"/>
    <w:rsid w:val="00220303"/>
    <w:rsid w:val="0022053D"/>
    <w:rsid w:val="002207B0"/>
    <w:rsid w:val="002208C0"/>
    <w:rsid w:val="002208D6"/>
    <w:rsid w:val="00220A3C"/>
    <w:rsid w:val="00220C74"/>
    <w:rsid w:val="00221334"/>
    <w:rsid w:val="00221658"/>
    <w:rsid w:val="002216CD"/>
    <w:rsid w:val="00221BD3"/>
    <w:rsid w:val="00221C0C"/>
    <w:rsid w:val="00221C90"/>
    <w:rsid w:val="0022203E"/>
    <w:rsid w:val="0022269E"/>
    <w:rsid w:val="002229EF"/>
    <w:rsid w:val="00222B39"/>
    <w:rsid w:val="00222BEE"/>
    <w:rsid w:val="00222E4B"/>
    <w:rsid w:val="00222F11"/>
    <w:rsid w:val="002232A9"/>
    <w:rsid w:val="00223330"/>
    <w:rsid w:val="00223530"/>
    <w:rsid w:val="00223820"/>
    <w:rsid w:val="00223C16"/>
    <w:rsid w:val="002240FC"/>
    <w:rsid w:val="00224203"/>
    <w:rsid w:val="002243D3"/>
    <w:rsid w:val="00224AA1"/>
    <w:rsid w:val="00224D66"/>
    <w:rsid w:val="0022509B"/>
    <w:rsid w:val="00225159"/>
    <w:rsid w:val="0022518E"/>
    <w:rsid w:val="00225289"/>
    <w:rsid w:val="002255C3"/>
    <w:rsid w:val="00225682"/>
    <w:rsid w:val="00225820"/>
    <w:rsid w:val="002258D0"/>
    <w:rsid w:val="00225A00"/>
    <w:rsid w:val="00225B3E"/>
    <w:rsid w:val="00225C52"/>
    <w:rsid w:val="00225FF1"/>
    <w:rsid w:val="002261F8"/>
    <w:rsid w:val="0022633A"/>
    <w:rsid w:val="00226479"/>
    <w:rsid w:val="002264E4"/>
    <w:rsid w:val="00226556"/>
    <w:rsid w:val="00226917"/>
    <w:rsid w:val="002269BE"/>
    <w:rsid w:val="00226B5E"/>
    <w:rsid w:val="00226F18"/>
    <w:rsid w:val="002270DC"/>
    <w:rsid w:val="00227664"/>
    <w:rsid w:val="00227874"/>
    <w:rsid w:val="0022795A"/>
    <w:rsid w:val="00227F5F"/>
    <w:rsid w:val="0023003B"/>
    <w:rsid w:val="0023017F"/>
    <w:rsid w:val="002302AC"/>
    <w:rsid w:val="002304A4"/>
    <w:rsid w:val="002304B8"/>
    <w:rsid w:val="002306EB"/>
    <w:rsid w:val="00230A9E"/>
    <w:rsid w:val="00230E8A"/>
    <w:rsid w:val="002316C2"/>
    <w:rsid w:val="00231749"/>
    <w:rsid w:val="002317B1"/>
    <w:rsid w:val="00231814"/>
    <w:rsid w:val="002318D4"/>
    <w:rsid w:val="00231A2E"/>
    <w:rsid w:val="00231A65"/>
    <w:rsid w:val="00231EC0"/>
    <w:rsid w:val="00232280"/>
    <w:rsid w:val="00232A1E"/>
    <w:rsid w:val="00232DF6"/>
    <w:rsid w:val="00233959"/>
    <w:rsid w:val="00233C47"/>
    <w:rsid w:val="00233D90"/>
    <w:rsid w:val="0023463C"/>
    <w:rsid w:val="002347EA"/>
    <w:rsid w:val="0023496F"/>
    <w:rsid w:val="00234A6F"/>
    <w:rsid w:val="00234C76"/>
    <w:rsid w:val="00234CB4"/>
    <w:rsid w:val="0023534D"/>
    <w:rsid w:val="002355F2"/>
    <w:rsid w:val="00235778"/>
    <w:rsid w:val="002358D5"/>
    <w:rsid w:val="002359D8"/>
    <w:rsid w:val="002359FE"/>
    <w:rsid w:val="00235A08"/>
    <w:rsid w:val="00235A37"/>
    <w:rsid w:val="00235C13"/>
    <w:rsid w:val="00235D37"/>
    <w:rsid w:val="00235FB6"/>
    <w:rsid w:val="0023604F"/>
    <w:rsid w:val="0023607E"/>
    <w:rsid w:val="00236705"/>
    <w:rsid w:val="002367F7"/>
    <w:rsid w:val="00236ABF"/>
    <w:rsid w:val="00236B27"/>
    <w:rsid w:val="00236B29"/>
    <w:rsid w:val="00236B9D"/>
    <w:rsid w:val="00236DFB"/>
    <w:rsid w:val="00237198"/>
    <w:rsid w:val="0023749A"/>
    <w:rsid w:val="00237872"/>
    <w:rsid w:val="00237C47"/>
    <w:rsid w:val="00237C48"/>
    <w:rsid w:val="00237C88"/>
    <w:rsid w:val="00237D28"/>
    <w:rsid w:val="00237D4D"/>
    <w:rsid w:val="00237FC9"/>
    <w:rsid w:val="00240024"/>
    <w:rsid w:val="002405F9"/>
    <w:rsid w:val="00240702"/>
    <w:rsid w:val="00240E10"/>
    <w:rsid w:val="00241423"/>
    <w:rsid w:val="00241425"/>
    <w:rsid w:val="00241514"/>
    <w:rsid w:val="00241840"/>
    <w:rsid w:val="00241900"/>
    <w:rsid w:val="002419CC"/>
    <w:rsid w:val="00241A14"/>
    <w:rsid w:val="0024235E"/>
    <w:rsid w:val="0024240D"/>
    <w:rsid w:val="00242DF4"/>
    <w:rsid w:val="00242E19"/>
    <w:rsid w:val="00242E5A"/>
    <w:rsid w:val="002430AA"/>
    <w:rsid w:val="0024329A"/>
    <w:rsid w:val="00243377"/>
    <w:rsid w:val="00243509"/>
    <w:rsid w:val="002435C1"/>
    <w:rsid w:val="002435DF"/>
    <w:rsid w:val="00243649"/>
    <w:rsid w:val="00243741"/>
    <w:rsid w:val="00243C77"/>
    <w:rsid w:val="00243D03"/>
    <w:rsid w:val="0024413A"/>
    <w:rsid w:val="002442D7"/>
    <w:rsid w:val="00244343"/>
    <w:rsid w:val="002443D4"/>
    <w:rsid w:val="002443EE"/>
    <w:rsid w:val="00244541"/>
    <w:rsid w:val="00244724"/>
    <w:rsid w:val="00244906"/>
    <w:rsid w:val="00244A6C"/>
    <w:rsid w:val="00244AC1"/>
    <w:rsid w:val="00244ADF"/>
    <w:rsid w:val="00244ED0"/>
    <w:rsid w:val="00245047"/>
    <w:rsid w:val="0024511A"/>
    <w:rsid w:val="00245499"/>
    <w:rsid w:val="0024582A"/>
    <w:rsid w:val="002458AA"/>
    <w:rsid w:val="00245C81"/>
    <w:rsid w:val="00245CA6"/>
    <w:rsid w:val="00245F0E"/>
    <w:rsid w:val="00245FE5"/>
    <w:rsid w:val="0024611F"/>
    <w:rsid w:val="0024657F"/>
    <w:rsid w:val="00246739"/>
    <w:rsid w:val="00246780"/>
    <w:rsid w:val="00246861"/>
    <w:rsid w:val="00246998"/>
    <w:rsid w:val="00246B34"/>
    <w:rsid w:val="00246BF1"/>
    <w:rsid w:val="00246C30"/>
    <w:rsid w:val="00246D3D"/>
    <w:rsid w:val="00247070"/>
    <w:rsid w:val="002475E5"/>
    <w:rsid w:val="002476CD"/>
    <w:rsid w:val="00247B3C"/>
    <w:rsid w:val="00247BB6"/>
    <w:rsid w:val="00247CB9"/>
    <w:rsid w:val="00247D87"/>
    <w:rsid w:val="00247D9B"/>
    <w:rsid w:val="00247DC9"/>
    <w:rsid w:val="0025001D"/>
    <w:rsid w:val="0025026E"/>
    <w:rsid w:val="002503A7"/>
    <w:rsid w:val="002503B5"/>
    <w:rsid w:val="00250C6A"/>
    <w:rsid w:val="00250E6A"/>
    <w:rsid w:val="002511E2"/>
    <w:rsid w:val="002511F8"/>
    <w:rsid w:val="00251539"/>
    <w:rsid w:val="00251A95"/>
    <w:rsid w:val="00251B10"/>
    <w:rsid w:val="00251BD1"/>
    <w:rsid w:val="00252091"/>
    <w:rsid w:val="002521AA"/>
    <w:rsid w:val="002524CA"/>
    <w:rsid w:val="002526BC"/>
    <w:rsid w:val="0025280E"/>
    <w:rsid w:val="00252848"/>
    <w:rsid w:val="00252FB0"/>
    <w:rsid w:val="002535EF"/>
    <w:rsid w:val="0025368A"/>
    <w:rsid w:val="00253765"/>
    <w:rsid w:val="00253934"/>
    <w:rsid w:val="00253CE2"/>
    <w:rsid w:val="00253D43"/>
    <w:rsid w:val="002540B0"/>
    <w:rsid w:val="00254334"/>
    <w:rsid w:val="00254660"/>
    <w:rsid w:val="00254665"/>
    <w:rsid w:val="0025489F"/>
    <w:rsid w:val="00254AEE"/>
    <w:rsid w:val="00254B8A"/>
    <w:rsid w:val="00254BC7"/>
    <w:rsid w:val="00254BFC"/>
    <w:rsid w:val="00254D26"/>
    <w:rsid w:val="00254DAF"/>
    <w:rsid w:val="00254DCD"/>
    <w:rsid w:val="00255078"/>
    <w:rsid w:val="002551E7"/>
    <w:rsid w:val="0025551C"/>
    <w:rsid w:val="00255551"/>
    <w:rsid w:val="0025556F"/>
    <w:rsid w:val="0025568D"/>
    <w:rsid w:val="0025577B"/>
    <w:rsid w:val="0025592C"/>
    <w:rsid w:val="002559A0"/>
    <w:rsid w:val="00255CDD"/>
    <w:rsid w:val="00255DB9"/>
    <w:rsid w:val="002560A2"/>
    <w:rsid w:val="002561F8"/>
    <w:rsid w:val="00256B94"/>
    <w:rsid w:val="00256D48"/>
    <w:rsid w:val="00256F21"/>
    <w:rsid w:val="00256F4E"/>
    <w:rsid w:val="00256FD3"/>
    <w:rsid w:val="00257172"/>
    <w:rsid w:val="00257667"/>
    <w:rsid w:val="002578DE"/>
    <w:rsid w:val="00257A36"/>
    <w:rsid w:val="00257B19"/>
    <w:rsid w:val="0026012C"/>
    <w:rsid w:val="0026079A"/>
    <w:rsid w:val="00260A18"/>
    <w:rsid w:val="00260AA0"/>
    <w:rsid w:val="00260B63"/>
    <w:rsid w:val="00260C2B"/>
    <w:rsid w:val="00260C61"/>
    <w:rsid w:val="00260DAD"/>
    <w:rsid w:val="00260ED1"/>
    <w:rsid w:val="0026116D"/>
    <w:rsid w:val="002615CE"/>
    <w:rsid w:val="002615EB"/>
    <w:rsid w:val="0026170A"/>
    <w:rsid w:val="00261814"/>
    <w:rsid w:val="00261A4E"/>
    <w:rsid w:val="00261B1F"/>
    <w:rsid w:val="00261D35"/>
    <w:rsid w:val="002622A8"/>
    <w:rsid w:val="0026284E"/>
    <w:rsid w:val="00262A3F"/>
    <w:rsid w:val="00262A88"/>
    <w:rsid w:val="00262ACD"/>
    <w:rsid w:val="00262EED"/>
    <w:rsid w:val="00263041"/>
    <w:rsid w:val="0026310C"/>
    <w:rsid w:val="00263305"/>
    <w:rsid w:val="002635C5"/>
    <w:rsid w:val="002635E8"/>
    <w:rsid w:val="00263615"/>
    <w:rsid w:val="00263642"/>
    <w:rsid w:val="002636C3"/>
    <w:rsid w:val="002636C4"/>
    <w:rsid w:val="00263A55"/>
    <w:rsid w:val="00263BFB"/>
    <w:rsid w:val="00263C4A"/>
    <w:rsid w:val="00263CDE"/>
    <w:rsid w:val="00263D7F"/>
    <w:rsid w:val="00263E42"/>
    <w:rsid w:val="00263EF7"/>
    <w:rsid w:val="00263F90"/>
    <w:rsid w:val="00264192"/>
    <w:rsid w:val="0026423C"/>
    <w:rsid w:val="002642E7"/>
    <w:rsid w:val="002642F9"/>
    <w:rsid w:val="0026495B"/>
    <w:rsid w:val="00264B1D"/>
    <w:rsid w:val="00264C7F"/>
    <w:rsid w:val="00265026"/>
    <w:rsid w:val="0026506F"/>
    <w:rsid w:val="0026517E"/>
    <w:rsid w:val="002651FD"/>
    <w:rsid w:val="0026523E"/>
    <w:rsid w:val="00265267"/>
    <w:rsid w:val="00265365"/>
    <w:rsid w:val="002656DE"/>
    <w:rsid w:val="00265764"/>
    <w:rsid w:val="00265B4B"/>
    <w:rsid w:val="00265C97"/>
    <w:rsid w:val="00265D60"/>
    <w:rsid w:val="00265E75"/>
    <w:rsid w:val="00265F5F"/>
    <w:rsid w:val="00266322"/>
    <w:rsid w:val="00266694"/>
    <w:rsid w:val="002666B8"/>
    <w:rsid w:val="0026675F"/>
    <w:rsid w:val="00266CD7"/>
    <w:rsid w:val="00266D84"/>
    <w:rsid w:val="00266E3A"/>
    <w:rsid w:val="002670EF"/>
    <w:rsid w:val="0026713E"/>
    <w:rsid w:val="00267427"/>
    <w:rsid w:val="00267625"/>
    <w:rsid w:val="002676E7"/>
    <w:rsid w:val="00267720"/>
    <w:rsid w:val="00267914"/>
    <w:rsid w:val="00267949"/>
    <w:rsid w:val="00267B6A"/>
    <w:rsid w:val="00267E87"/>
    <w:rsid w:val="002701BA"/>
    <w:rsid w:val="00270349"/>
    <w:rsid w:val="00270406"/>
    <w:rsid w:val="00270558"/>
    <w:rsid w:val="0027059F"/>
    <w:rsid w:val="002705EE"/>
    <w:rsid w:val="00270670"/>
    <w:rsid w:val="00270B47"/>
    <w:rsid w:val="0027102B"/>
    <w:rsid w:val="002711AF"/>
    <w:rsid w:val="00271208"/>
    <w:rsid w:val="00271214"/>
    <w:rsid w:val="0027145F"/>
    <w:rsid w:val="002715F8"/>
    <w:rsid w:val="00271745"/>
    <w:rsid w:val="00271834"/>
    <w:rsid w:val="00271BD5"/>
    <w:rsid w:val="00271F27"/>
    <w:rsid w:val="002721BC"/>
    <w:rsid w:val="002721EC"/>
    <w:rsid w:val="00272336"/>
    <w:rsid w:val="0027233B"/>
    <w:rsid w:val="00272F25"/>
    <w:rsid w:val="002730EF"/>
    <w:rsid w:val="0027311C"/>
    <w:rsid w:val="002731AE"/>
    <w:rsid w:val="0027338B"/>
    <w:rsid w:val="00273578"/>
    <w:rsid w:val="002737ED"/>
    <w:rsid w:val="00273878"/>
    <w:rsid w:val="00273915"/>
    <w:rsid w:val="00273BA7"/>
    <w:rsid w:val="00273C82"/>
    <w:rsid w:val="00273CB3"/>
    <w:rsid w:val="00273D0F"/>
    <w:rsid w:val="00274103"/>
    <w:rsid w:val="00274142"/>
    <w:rsid w:val="0027442B"/>
    <w:rsid w:val="00274854"/>
    <w:rsid w:val="00274CFD"/>
    <w:rsid w:val="00274FAF"/>
    <w:rsid w:val="002750B0"/>
    <w:rsid w:val="002752AC"/>
    <w:rsid w:val="0027560E"/>
    <w:rsid w:val="00275626"/>
    <w:rsid w:val="00275AD4"/>
    <w:rsid w:val="00275C87"/>
    <w:rsid w:val="00275CF5"/>
    <w:rsid w:val="00275CFF"/>
    <w:rsid w:val="00275D14"/>
    <w:rsid w:val="00275FFA"/>
    <w:rsid w:val="0027607D"/>
    <w:rsid w:val="0027611C"/>
    <w:rsid w:val="002763FE"/>
    <w:rsid w:val="0027655C"/>
    <w:rsid w:val="002766B4"/>
    <w:rsid w:val="002768F9"/>
    <w:rsid w:val="00276B1D"/>
    <w:rsid w:val="00276DCE"/>
    <w:rsid w:val="00276E36"/>
    <w:rsid w:val="00277061"/>
    <w:rsid w:val="00277070"/>
    <w:rsid w:val="002770E0"/>
    <w:rsid w:val="00277107"/>
    <w:rsid w:val="0027749E"/>
    <w:rsid w:val="00277753"/>
    <w:rsid w:val="00277C00"/>
    <w:rsid w:val="00277FE7"/>
    <w:rsid w:val="00280623"/>
    <w:rsid w:val="0028082B"/>
    <w:rsid w:val="00280D23"/>
    <w:rsid w:val="00280ED0"/>
    <w:rsid w:val="00280FFC"/>
    <w:rsid w:val="00281021"/>
    <w:rsid w:val="00281673"/>
    <w:rsid w:val="002816FD"/>
    <w:rsid w:val="00281A0E"/>
    <w:rsid w:val="00281A35"/>
    <w:rsid w:val="00281C36"/>
    <w:rsid w:val="00281DC9"/>
    <w:rsid w:val="00281DEB"/>
    <w:rsid w:val="00281EF4"/>
    <w:rsid w:val="00282746"/>
    <w:rsid w:val="00282901"/>
    <w:rsid w:val="00282A17"/>
    <w:rsid w:val="0028301F"/>
    <w:rsid w:val="0028316E"/>
    <w:rsid w:val="002831B6"/>
    <w:rsid w:val="00283377"/>
    <w:rsid w:val="00283777"/>
    <w:rsid w:val="00283A94"/>
    <w:rsid w:val="00283AC3"/>
    <w:rsid w:val="00283C3E"/>
    <w:rsid w:val="00283D38"/>
    <w:rsid w:val="00283EFE"/>
    <w:rsid w:val="0028440A"/>
    <w:rsid w:val="00284781"/>
    <w:rsid w:val="002849A9"/>
    <w:rsid w:val="002849B5"/>
    <w:rsid w:val="00284EFC"/>
    <w:rsid w:val="00285017"/>
    <w:rsid w:val="00285035"/>
    <w:rsid w:val="002850D2"/>
    <w:rsid w:val="00285627"/>
    <w:rsid w:val="00285C58"/>
    <w:rsid w:val="00285CE7"/>
    <w:rsid w:val="00285DAD"/>
    <w:rsid w:val="002860A0"/>
    <w:rsid w:val="00286125"/>
    <w:rsid w:val="002861BE"/>
    <w:rsid w:val="00286A25"/>
    <w:rsid w:val="00286C45"/>
    <w:rsid w:val="00286CDA"/>
    <w:rsid w:val="00286DD4"/>
    <w:rsid w:val="00286F70"/>
    <w:rsid w:val="00286F71"/>
    <w:rsid w:val="002870EC"/>
    <w:rsid w:val="00287168"/>
    <w:rsid w:val="00287274"/>
    <w:rsid w:val="002873A1"/>
    <w:rsid w:val="002878EA"/>
    <w:rsid w:val="00287AE4"/>
    <w:rsid w:val="00287B8D"/>
    <w:rsid w:val="00287CE8"/>
    <w:rsid w:val="00287EC1"/>
    <w:rsid w:val="00287EE6"/>
    <w:rsid w:val="00287FDD"/>
    <w:rsid w:val="00290096"/>
    <w:rsid w:val="00290289"/>
    <w:rsid w:val="002902A4"/>
    <w:rsid w:val="00290321"/>
    <w:rsid w:val="00290546"/>
    <w:rsid w:val="0029057A"/>
    <w:rsid w:val="002905FC"/>
    <w:rsid w:val="00290772"/>
    <w:rsid w:val="0029084B"/>
    <w:rsid w:val="00290A83"/>
    <w:rsid w:val="00290ACF"/>
    <w:rsid w:val="00290BCD"/>
    <w:rsid w:val="00290CC6"/>
    <w:rsid w:val="002911FC"/>
    <w:rsid w:val="00291414"/>
    <w:rsid w:val="002914C3"/>
    <w:rsid w:val="00291526"/>
    <w:rsid w:val="00291642"/>
    <w:rsid w:val="002917CF"/>
    <w:rsid w:val="002917F7"/>
    <w:rsid w:val="00291886"/>
    <w:rsid w:val="0029188B"/>
    <w:rsid w:val="0029193F"/>
    <w:rsid w:val="002919BF"/>
    <w:rsid w:val="00291A9E"/>
    <w:rsid w:val="00291B78"/>
    <w:rsid w:val="00291B89"/>
    <w:rsid w:val="00291F37"/>
    <w:rsid w:val="00292308"/>
    <w:rsid w:val="00292AD6"/>
    <w:rsid w:val="0029307C"/>
    <w:rsid w:val="002935CC"/>
    <w:rsid w:val="002935E0"/>
    <w:rsid w:val="002938C2"/>
    <w:rsid w:val="00293A24"/>
    <w:rsid w:val="00293A54"/>
    <w:rsid w:val="00293AEC"/>
    <w:rsid w:val="00293B2B"/>
    <w:rsid w:val="00293DC1"/>
    <w:rsid w:val="00293DEA"/>
    <w:rsid w:val="00293EF2"/>
    <w:rsid w:val="0029401C"/>
    <w:rsid w:val="002941A1"/>
    <w:rsid w:val="00294286"/>
    <w:rsid w:val="00294458"/>
    <w:rsid w:val="00294C02"/>
    <w:rsid w:val="00295075"/>
    <w:rsid w:val="002950D5"/>
    <w:rsid w:val="00295292"/>
    <w:rsid w:val="0029535F"/>
    <w:rsid w:val="00295474"/>
    <w:rsid w:val="002954DB"/>
    <w:rsid w:val="00295500"/>
    <w:rsid w:val="002955AF"/>
    <w:rsid w:val="002959C7"/>
    <w:rsid w:val="00295B5F"/>
    <w:rsid w:val="00295DF4"/>
    <w:rsid w:val="00295E7E"/>
    <w:rsid w:val="00295FA2"/>
    <w:rsid w:val="00296123"/>
    <w:rsid w:val="00296130"/>
    <w:rsid w:val="002961FC"/>
    <w:rsid w:val="002965CA"/>
    <w:rsid w:val="0029660B"/>
    <w:rsid w:val="00296C89"/>
    <w:rsid w:val="00296D2E"/>
    <w:rsid w:val="00296E61"/>
    <w:rsid w:val="0029736B"/>
    <w:rsid w:val="00297487"/>
    <w:rsid w:val="00297C2C"/>
    <w:rsid w:val="00297C7D"/>
    <w:rsid w:val="00297C96"/>
    <w:rsid w:val="002A0019"/>
    <w:rsid w:val="002A003A"/>
    <w:rsid w:val="002A01CA"/>
    <w:rsid w:val="002A069B"/>
    <w:rsid w:val="002A078A"/>
    <w:rsid w:val="002A0C94"/>
    <w:rsid w:val="002A0E78"/>
    <w:rsid w:val="002A0ECA"/>
    <w:rsid w:val="002A0FF1"/>
    <w:rsid w:val="002A1046"/>
    <w:rsid w:val="002A10E0"/>
    <w:rsid w:val="002A1803"/>
    <w:rsid w:val="002A1892"/>
    <w:rsid w:val="002A19BC"/>
    <w:rsid w:val="002A1B01"/>
    <w:rsid w:val="002A1D45"/>
    <w:rsid w:val="002A1EED"/>
    <w:rsid w:val="002A21CA"/>
    <w:rsid w:val="002A21F0"/>
    <w:rsid w:val="002A28B6"/>
    <w:rsid w:val="002A28CC"/>
    <w:rsid w:val="002A290F"/>
    <w:rsid w:val="002A293C"/>
    <w:rsid w:val="002A2B46"/>
    <w:rsid w:val="002A2D2E"/>
    <w:rsid w:val="002A2F25"/>
    <w:rsid w:val="002A315D"/>
    <w:rsid w:val="002A34DA"/>
    <w:rsid w:val="002A3524"/>
    <w:rsid w:val="002A38CD"/>
    <w:rsid w:val="002A3A43"/>
    <w:rsid w:val="002A3BE2"/>
    <w:rsid w:val="002A3C3A"/>
    <w:rsid w:val="002A3DF1"/>
    <w:rsid w:val="002A3E51"/>
    <w:rsid w:val="002A4046"/>
    <w:rsid w:val="002A4259"/>
    <w:rsid w:val="002A42A5"/>
    <w:rsid w:val="002A431D"/>
    <w:rsid w:val="002A45A3"/>
    <w:rsid w:val="002A48BA"/>
    <w:rsid w:val="002A48EF"/>
    <w:rsid w:val="002A4B79"/>
    <w:rsid w:val="002A4BA8"/>
    <w:rsid w:val="002A4C8C"/>
    <w:rsid w:val="002A4E47"/>
    <w:rsid w:val="002A54A4"/>
    <w:rsid w:val="002A57A8"/>
    <w:rsid w:val="002A57FC"/>
    <w:rsid w:val="002A5847"/>
    <w:rsid w:val="002A5CF3"/>
    <w:rsid w:val="002A6140"/>
    <w:rsid w:val="002A61BE"/>
    <w:rsid w:val="002A670C"/>
    <w:rsid w:val="002A6A7B"/>
    <w:rsid w:val="002A6BFA"/>
    <w:rsid w:val="002A6DE5"/>
    <w:rsid w:val="002A6E38"/>
    <w:rsid w:val="002A6EDF"/>
    <w:rsid w:val="002A7461"/>
    <w:rsid w:val="002A7550"/>
    <w:rsid w:val="002A77B0"/>
    <w:rsid w:val="002A796C"/>
    <w:rsid w:val="002A79BC"/>
    <w:rsid w:val="002A7DE3"/>
    <w:rsid w:val="002B02F8"/>
    <w:rsid w:val="002B0501"/>
    <w:rsid w:val="002B0580"/>
    <w:rsid w:val="002B0908"/>
    <w:rsid w:val="002B0918"/>
    <w:rsid w:val="002B0A39"/>
    <w:rsid w:val="002B0DF2"/>
    <w:rsid w:val="002B0E2E"/>
    <w:rsid w:val="002B0E67"/>
    <w:rsid w:val="002B10D1"/>
    <w:rsid w:val="002B11CE"/>
    <w:rsid w:val="002B15CD"/>
    <w:rsid w:val="002B1921"/>
    <w:rsid w:val="002B1A0D"/>
    <w:rsid w:val="002B1C36"/>
    <w:rsid w:val="002B1DCC"/>
    <w:rsid w:val="002B2169"/>
    <w:rsid w:val="002B21AE"/>
    <w:rsid w:val="002B2285"/>
    <w:rsid w:val="002B27E0"/>
    <w:rsid w:val="002B27F9"/>
    <w:rsid w:val="002B2B6C"/>
    <w:rsid w:val="002B2C32"/>
    <w:rsid w:val="002B2D6D"/>
    <w:rsid w:val="002B2EF5"/>
    <w:rsid w:val="002B300E"/>
    <w:rsid w:val="002B3132"/>
    <w:rsid w:val="002B33B5"/>
    <w:rsid w:val="002B355F"/>
    <w:rsid w:val="002B3713"/>
    <w:rsid w:val="002B3A50"/>
    <w:rsid w:val="002B3B26"/>
    <w:rsid w:val="002B4186"/>
    <w:rsid w:val="002B4507"/>
    <w:rsid w:val="002B4640"/>
    <w:rsid w:val="002B47AE"/>
    <w:rsid w:val="002B47F9"/>
    <w:rsid w:val="002B4C26"/>
    <w:rsid w:val="002B4D3E"/>
    <w:rsid w:val="002B4DFA"/>
    <w:rsid w:val="002B5165"/>
    <w:rsid w:val="002B53AB"/>
    <w:rsid w:val="002B5650"/>
    <w:rsid w:val="002B5760"/>
    <w:rsid w:val="002B58AF"/>
    <w:rsid w:val="002B592F"/>
    <w:rsid w:val="002B5C5A"/>
    <w:rsid w:val="002B64EB"/>
    <w:rsid w:val="002B68C8"/>
    <w:rsid w:val="002B6922"/>
    <w:rsid w:val="002B695D"/>
    <w:rsid w:val="002B6977"/>
    <w:rsid w:val="002B6B12"/>
    <w:rsid w:val="002B6CE2"/>
    <w:rsid w:val="002B6F87"/>
    <w:rsid w:val="002B7828"/>
    <w:rsid w:val="002B7CC2"/>
    <w:rsid w:val="002B7FAE"/>
    <w:rsid w:val="002B7FC3"/>
    <w:rsid w:val="002C0048"/>
    <w:rsid w:val="002C00E8"/>
    <w:rsid w:val="002C0106"/>
    <w:rsid w:val="002C02B2"/>
    <w:rsid w:val="002C02B8"/>
    <w:rsid w:val="002C04DD"/>
    <w:rsid w:val="002C0799"/>
    <w:rsid w:val="002C085A"/>
    <w:rsid w:val="002C098C"/>
    <w:rsid w:val="002C0F94"/>
    <w:rsid w:val="002C108D"/>
    <w:rsid w:val="002C10E7"/>
    <w:rsid w:val="002C15E1"/>
    <w:rsid w:val="002C1905"/>
    <w:rsid w:val="002C1E3E"/>
    <w:rsid w:val="002C22B3"/>
    <w:rsid w:val="002C234F"/>
    <w:rsid w:val="002C2460"/>
    <w:rsid w:val="002C25E7"/>
    <w:rsid w:val="002C25F4"/>
    <w:rsid w:val="002C271E"/>
    <w:rsid w:val="002C2F3E"/>
    <w:rsid w:val="002C3043"/>
    <w:rsid w:val="002C3210"/>
    <w:rsid w:val="002C32E0"/>
    <w:rsid w:val="002C3483"/>
    <w:rsid w:val="002C34E3"/>
    <w:rsid w:val="002C3533"/>
    <w:rsid w:val="002C3555"/>
    <w:rsid w:val="002C371E"/>
    <w:rsid w:val="002C3B0F"/>
    <w:rsid w:val="002C4229"/>
    <w:rsid w:val="002C42A6"/>
    <w:rsid w:val="002C437C"/>
    <w:rsid w:val="002C46DF"/>
    <w:rsid w:val="002C487E"/>
    <w:rsid w:val="002C48CC"/>
    <w:rsid w:val="002C4954"/>
    <w:rsid w:val="002C4C77"/>
    <w:rsid w:val="002C4D95"/>
    <w:rsid w:val="002C517A"/>
    <w:rsid w:val="002C51FA"/>
    <w:rsid w:val="002C525C"/>
    <w:rsid w:val="002C547B"/>
    <w:rsid w:val="002C5497"/>
    <w:rsid w:val="002C54B5"/>
    <w:rsid w:val="002C55E6"/>
    <w:rsid w:val="002C5934"/>
    <w:rsid w:val="002C5980"/>
    <w:rsid w:val="002C5C11"/>
    <w:rsid w:val="002C5EBA"/>
    <w:rsid w:val="002C5FCD"/>
    <w:rsid w:val="002C6215"/>
    <w:rsid w:val="002C647A"/>
    <w:rsid w:val="002C665E"/>
    <w:rsid w:val="002C67A0"/>
    <w:rsid w:val="002C6911"/>
    <w:rsid w:val="002C6C64"/>
    <w:rsid w:val="002C6C86"/>
    <w:rsid w:val="002C6D3A"/>
    <w:rsid w:val="002C70F4"/>
    <w:rsid w:val="002C7445"/>
    <w:rsid w:val="002C753A"/>
    <w:rsid w:val="002C774A"/>
    <w:rsid w:val="002C7C38"/>
    <w:rsid w:val="002C7C44"/>
    <w:rsid w:val="002C7D81"/>
    <w:rsid w:val="002C7FD6"/>
    <w:rsid w:val="002D081E"/>
    <w:rsid w:val="002D08AA"/>
    <w:rsid w:val="002D0AC1"/>
    <w:rsid w:val="002D0CE8"/>
    <w:rsid w:val="002D0DE0"/>
    <w:rsid w:val="002D0F30"/>
    <w:rsid w:val="002D122F"/>
    <w:rsid w:val="002D160E"/>
    <w:rsid w:val="002D16F2"/>
    <w:rsid w:val="002D1B1A"/>
    <w:rsid w:val="002D1B23"/>
    <w:rsid w:val="002D1EEF"/>
    <w:rsid w:val="002D1F35"/>
    <w:rsid w:val="002D2A6D"/>
    <w:rsid w:val="002D2D37"/>
    <w:rsid w:val="002D2DF5"/>
    <w:rsid w:val="002D2F3B"/>
    <w:rsid w:val="002D30DC"/>
    <w:rsid w:val="002D312A"/>
    <w:rsid w:val="002D31A6"/>
    <w:rsid w:val="002D3709"/>
    <w:rsid w:val="002D37E6"/>
    <w:rsid w:val="002D39EC"/>
    <w:rsid w:val="002D3A2B"/>
    <w:rsid w:val="002D3B4F"/>
    <w:rsid w:val="002D3E2A"/>
    <w:rsid w:val="002D3F8A"/>
    <w:rsid w:val="002D4182"/>
    <w:rsid w:val="002D47A2"/>
    <w:rsid w:val="002D4A7D"/>
    <w:rsid w:val="002D4B41"/>
    <w:rsid w:val="002D4D45"/>
    <w:rsid w:val="002D4FDD"/>
    <w:rsid w:val="002D5182"/>
    <w:rsid w:val="002D5195"/>
    <w:rsid w:val="002D51C7"/>
    <w:rsid w:val="002D51CA"/>
    <w:rsid w:val="002D52C3"/>
    <w:rsid w:val="002D52EA"/>
    <w:rsid w:val="002D56D9"/>
    <w:rsid w:val="002D5725"/>
    <w:rsid w:val="002D5BAF"/>
    <w:rsid w:val="002D5E2C"/>
    <w:rsid w:val="002D60CD"/>
    <w:rsid w:val="002D668F"/>
    <w:rsid w:val="002D681D"/>
    <w:rsid w:val="002D6B4D"/>
    <w:rsid w:val="002D6B73"/>
    <w:rsid w:val="002D6B80"/>
    <w:rsid w:val="002D6BCD"/>
    <w:rsid w:val="002D6BED"/>
    <w:rsid w:val="002D734F"/>
    <w:rsid w:val="002D77BB"/>
    <w:rsid w:val="002D7803"/>
    <w:rsid w:val="002D79AE"/>
    <w:rsid w:val="002D7B04"/>
    <w:rsid w:val="002D7B70"/>
    <w:rsid w:val="002D7BD7"/>
    <w:rsid w:val="002D7EEE"/>
    <w:rsid w:val="002E0037"/>
    <w:rsid w:val="002E011D"/>
    <w:rsid w:val="002E0197"/>
    <w:rsid w:val="002E01F0"/>
    <w:rsid w:val="002E031E"/>
    <w:rsid w:val="002E098E"/>
    <w:rsid w:val="002E0B37"/>
    <w:rsid w:val="002E0FCD"/>
    <w:rsid w:val="002E1035"/>
    <w:rsid w:val="002E11AD"/>
    <w:rsid w:val="002E12A1"/>
    <w:rsid w:val="002E12EC"/>
    <w:rsid w:val="002E131A"/>
    <w:rsid w:val="002E1558"/>
    <w:rsid w:val="002E16D9"/>
    <w:rsid w:val="002E1734"/>
    <w:rsid w:val="002E183A"/>
    <w:rsid w:val="002E1AAF"/>
    <w:rsid w:val="002E1E94"/>
    <w:rsid w:val="002E1EC5"/>
    <w:rsid w:val="002E20EF"/>
    <w:rsid w:val="002E21E1"/>
    <w:rsid w:val="002E2280"/>
    <w:rsid w:val="002E233B"/>
    <w:rsid w:val="002E246A"/>
    <w:rsid w:val="002E24E1"/>
    <w:rsid w:val="002E2505"/>
    <w:rsid w:val="002E25FE"/>
    <w:rsid w:val="002E27CD"/>
    <w:rsid w:val="002E2B26"/>
    <w:rsid w:val="002E2D55"/>
    <w:rsid w:val="002E2E96"/>
    <w:rsid w:val="002E2F80"/>
    <w:rsid w:val="002E2FA5"/>
    <w:rsid w:val="002E31E5"/>
    <w:rsid w:val="002E3298"/>
    <w:rsid w:val="002E32F7"/>
    <w:rsid w:val="002E3950"/>
    <w:rsid w:val="002E3A04"/>
    <w:rsid w:val="002E3A71"/>
    <w:rsid w:val="002E3ADE"/>
    <w:rsid w:val="002E3C69"/>
    <w:rsid w:val="002E40C3"/>
    <w:rsid w:val="002E4303"/>
    <w:rsid w:val="002E4320"/>
    <w:rsid w:val="002E44B5"/>
    <w:rsid w:val="002E4680"/>
    <w:rsid w:val="002E46AC"/>
    <w:rsid w:val="002E4840"/>
    <w:rsid w:val="002E4CC3"/>
    <w:rsid w:val="002E4EFB"/>
    <w:rsid w:val="002E4F26"/>
    <w:rsid w:val="002E508F"/>
    <w:rsid w:val="002E531A"/>
    <w:rsid w:val="002E583A"/>
    <w:rsid w:val="002E5DEC"/>
    <w:rsid w:val="002E5F28"/>
    <w:rsid w:val="002E5F91"/>
    <w:rsid w:val="002E60FA"/>
    <w:rsid w:val="002E63A9"/>
    <w:rsid w:val="002E63F7"/>
    <w:rsid w:val="002E6617"/>
    <w:rsid w:val="002E67F2"/>
    <w:rsid w:val="002E68B8"/>
    <w:rsid w:val="002E698A"/>
    <w:rsid w:val="002E6A1F"/>
    <w:rsid w:val="002E6ADD"/>
    <w:rsid w:val="002E6E32"/>
    <w:rsid w:val="002E7289"/>
    <w:rsid w:val="002E7724"/>
    <w:rsid w:val="002E7910"/>
    <w:rsid w:val="002E7B30"/>
    <w:rsid w:val="002E7C3F"/>
    <w:rsid w:val="002E7EDB"/>
    <w:rsid w:val="002F03E3"/>
    <w:rsid w:val="002F07C1"/>
    <w:rsid w:val="002F090B"/>
    <w:rsid w:val="002F091C"/>
    <w:rsid w:val="002F0947"/>
    <w:rsid w:val="002F100A"/>
    <w:rsid w:val="002F11F6"/>
    <w:rsid w:val="002F122D"/>
    <w:rsid w:val="002F12C3"/>
    <w:rsid w:val="002F1369"/>
    <w:rsid w:val="002F13C8"/>
    <w:rsid w:val="002F155F"/>
    <w:rsid w:val="002F15D1"/>
    <w:rsid w:val="002F16C8"/>
    <w:rsid w:val="002F16DE"/>
    <w:rsid w:val="002F1BAE"/>
    <w:rsid w:val="002F1C10"/>
    <w:rsid w:val="002F1E58"/>
    <w:rsid w:val="002F1EEC"/>
    <w:rsid w:val="002F2346"/>
    <w:rsid w:val="002F2419"/>
    <w:rsid w:val="002F26C8"/>
    <w:rsid w:val="002F2816"/>
    <w:rsid w:val="002F2846"/>
    <w:rsid w:val="002F2BD5"/>
    <w:rsid w:val="002F2D3E"/>
    <w:rsid w:val="002F2DFB"/>
    <w:rsid w:val="002F33F5"/>
    <w:rsid w:val="002F3467"/>
    <w:rsid w:val="002F351E"/>
    <w:rsid w:val="002F3789"/>
    <w:rsid w:val="002F3890"/>
    <w:rsid w:val="002F397D"/>
    <w:rsid w:val="002F39B0"/>
    <w:rsid w:val="002F3B40"/>
    <w:rsid w:val="002F3BAF"/>
    <w:rsid w:val="002F3D13"/>
    <w:rsid w:val="002F4028"/>
    <w:rsid w:val="002F4101"/>
    <w:rsid w:val="002F460F"/>
    <w:rsid w:val="002F488D"/>
    <w:rsid w:val="002F4941"/>
    <w:rsid w:val="002F4B1A"/>
    <w:rsid w:val="002F4EF5"/>
    <w:rsid w:val="002F5094"/>
    <w:rsid w:val="002F537C"/>
    <w:rsid w:val="002F53E9"/>
    <w:rsid w:val="002F54AF"/>
    <w:rsid w:val="002F564E"/>
    <w:rsid w:val="002F5FC3"/>
    <w:rsid w:val="002F5FD4"/>
    <w:rsid w:val="002F62FE"/>
    <w:rsid w:val="002F6369"/>
    <w:rsid w:val="002F6745"/>
    <w:rsid w:val="002F6A2D"/>
    <w:rsid w:val="002F6AD2"/>
    <w:rsid w:val="002F6BE7"/>
    <w:rsid w:val="002F6CFD"/>
    <w:rsid w:val="002F6DC0"/>
    <w:rsid w:val="002F7137"/>
    <w:rsid w:val="002F7170"/>
    <w:rsid w:val="002F75C0"/>
    <w:rsid w:val="002F787F"/>
    <w:rsid w:val="002F7D90"/>
    <w:rsid w:val="00300041"/>
    <w:rsid w:val="0030041B"/>
    <w:rsid w:val="00300854"/>
    <w:rsid w:val="00300A9A"/>
    <w:rsid w:val="00300D4E"/>
    <w:rsid w:val="00300F29"/>
    <w:rsid w:val="00301351"/>
    <w:rsid w:val="00301605"/>
    <w:rsid w:val="003016D3"/>
    <w:rsid w:val="00301A32"/>
    <w:rsid w:val="00301A33"/>
    <w:rsid w:val="00301C76"/>
    <w:rsid w:val="00301E50"/>
    <w:rsid w:val="00302746"/>
    <w:rsid w:val="00302752"/>
    <w:rsid w:val="003027E5"/>
    <w:rsid w:val="00302A1A"/>
    <w:rsid w:val="00302BEF"/>
    <w:rsid w:val="00302F90"/>
    <w:rsid w:val="003033D5"/>
    <w:rsid w:val="00303A21"/>
    <w:rsid w:val="00303D57"/>
    <w:rsid w:val="00304281"/>
    <w:rsid w:val="00304665"/>
    <w:rsid w:val="0030478B"/>
    <w:rsid w:val="00304889"/>
    <w:rsid w:val="0030494E"/>
    <w:rsid w:val="00304D35"/>
    <w:rsid w:val="00304D9C"/>
    <w:rsid w:val="00304E23"/>
    <w:rsid w:val="00305290"/>
    <w:rsid w:val="00305301"/>
    <w:rsid w:val="003053C9"/>
    <w:rsid w:val="0030573D"/>
    <w:rsid w:val="00305761"/>
    <w:rsid w:val="00305825"/>
    <w:rsid w:val="00305A66"/>
    <w:rsid w:val="00305AD5"/>
    <w:rsid w:val="00305C5D"/>
    <w:rsid w:val="00305CBF"/>
    <w:rsid w:val="00305DCD"/>
    <w:rsid w:val="00306084"/>
    <w:rsid w:val="0030611C"/>
    <w:rsid w:val="00306385"/>
    <w:rsid w:val="00306719"/>
    <w:rsid w:val="003067A8"/>
    <w:rsid w:val="003068BC"/>
    <w:rsid w:val="003069B4"/>
    <w:rsid w:val="00306B9B"/>
    <w:rsid w:val="00306DBB"/>
    <w:rsid w:val="00306F50"/>
    <w:rsid w:val="0030717C"/>
    <w:rsid w:val="00307300"/>
    <w:rsid w:val="0030763C"/>
    <w:rsid w:val="003076C6"/>
    <w:rsid w:val="00307845"/>
    <w:rsid w:val="00307894"/>
    <w:rsid w:val="00307990"/>
    <w:rsid w:val="003079C9"/>
    <w:rsid w:val="003079D0"/>
    <w:rsid w:val="00307A90"/>
    <w:rsid w:val="00307C1A"/>
    <w:rsid w:val="003101AE"/>
    <w:rsid w:val="003102C8"/>
    <w:rsid w:val="0031032C"/>
    <w:rsid w:val="00310342"/>
    <w:rsid w:val="00310351"/>
    <w:rsid w:val="00310871"/>
    <w:rsid w:val="00310904"/>
    <w:rsid w:val="00310EEB"/>
    <w:rsid w:val="003111D7"/>
    <w:rsid w:val="00311A3D"/>
    <w:rsid w:val="00311D55"/>
    <w:rsid w:val="00312186"/>
    <w:rsid w:val="00312295"/>
    <w:rsid w:val="0031230E"/>
    <w:rsid w:val="00312340"/>
    <w:rsid w:val="0031253A"/>
    <w:rsid w:val="003129C3"/>
    <w:rsid w:val="00312A54"/>
    <w:rsid w:val="00312BF7"/>
    <w:rsid w:val="00312F25"/>
    <w:rsid w:val="00313057"/>
    <w:rsid w:val="00313414"/>
    <w:rsid w:val="00313552"/>
    <w:rsid w:val="00313C12"/>
    <w:rsid w:val="00313C2A"/>
    <w:rsid w:val="00313EFD"/>
    <w:rsid w:val="003142B3"/>
    <w:rsid w:val="003145A4"/>
    <w:rsid w:val="003146FE"/>
    <w:rsid w:val="00314757"/>
    <w:rsid w:val="003149C8"/>
    <w:rsid w:val="00314C4C"/>
    <w:rsid w:val="00314FCF"/>
    <w:rsid w:val="0031505F"/>
    <w:rsid w:val="003152B1"/>
    <w:rsid w:val="003152ED"/>
    <w:rsid w:val="003155EB"/>
    <w:rsid w:val="00315968"/>
    <w:rsid w:val="00316021"/>
    <w:rsid w:val="0031603B"/>
    <w:rsid w:val="0031638D"/>
    <w:rsid w:val="00316948"/>
    <w:rsid w:val="00316B6E"/>
    <w:rsid w:val="00316FC7"/>
    <w:rsid w:val="003170AB"/>
    <w:rsid w:val="003171FA"/>
    <w:rsid w:val="00317665"/>
    <w:rsid w:val="00317898"/>
    <w:rsid w:val="003178EF"/>
    <w:rsid w:val="00317966"/>
    <w:rsid w:val="003179F8"/>
    <w:rsid w:val="00317A41"/>
    <w:rsid w:val="00317C25"/>
    <w:rsid w:val="00320018"/>
    <w:rsid w:val="0032022C"/>
    <w:rsid w:val="00320497"/>
    <w:rsid w:val="003204D1"/>
    <w:rsid w:val="003206DD"/>
    <w:rsid w:val="00320707"/>
    <w:rsid w:val="00320D8E"/>
    <w:rsid w:val="003210C9"/>
    <w:rsid w:val="00321492"/>
    <w:rsid w:val="003215AE"/>
    <w:rsid w:val="0032189F"/>
    <w:rsid w:val="00321DF4"/>
    <w:rsid w:val="00321E90"/>
    <w:rsid w:val="00321FA6"/>
    <w:rsid w:val="00322092"/>
    <w:rsid w:val="003220F7"/>
    <w:rsid w:val="003222E4"/>
    <w:rsid w:val="00322407"/>
    <w:rsid w:val="00322435"/>
    <w:rsid w:val="0032266A"/>
    <w:rsid w:val="003228E8"/>
    <w:rsid w:val="003229B6"/>
    <w:rsid w:val="003229C7"/>
    <w:rsid w:val="00322DB9"/>
    <w:rsid w:val="00322EC6"/>
    <w:rsid w:val="00323169"/>
    <w:rsid w:val="0032322F"/>
    <w:rsid w:val="00323394"/>
    <w:rsid w:val="003235C6"/>
    <w:rsid w:val="00323A0E"/>
    <w:rsid w:val="00323A80"/>
    <w:rsid w:val="00323C69"/>
    <w:rsid w:val="00323C94"/>
    <w:rsid w:val="00324145"/>
    <w:rsid w:val="003241AC"/>
    <w:rsid w:val="003245E7"/>
    <w:rsid w:val="0032468C"/>
    <w:rsid w:val="00324698"/>
    <w:rsid w:val="0032489A"/>
    <w:rsid w:val="00324904"/>
    <w:rsid w:val="00324A28"/>
    <w:rsid w:val="00324E8F"/>
    <w:rsid w:val="003250C9"/>
    <w:rsid w:val="0032519D"/>
    <w:rsid w:val="0032534B"/>
    <w:rsid w:val="00325B53"/>
    <w:rsid w:val="00325BF5"/>
    <w:rsid w:val="00325C20"/>
    <w:rsid w:val="00325D39"/>
    <w:rsid w:val="00325E5E"/>
    <w:rsid w:val="00325E8F"/>
    <w:rsid w:val="00326236"/>
    <w:rsid w:val="00326519"/>
    <w:rsid w:val="003265F3"/>
    <w:rsid w:val="00326673"/>
    <w:rsid w:val="00326723"/>
    <w:rsid w:val="00326728"/>
    <w:rsid w:val="00326949"/>
    <w:rsid w:val="003269C5"/>
    <w:rsid w:val="00326D69"/>
    <w:rsid w:val="00326EAE"/>
    <w:rsid w:val="00326EEC"/>
    <w:rsid w:val="00327818"/>
    <w:rsid w:val="003278F8"/>
    <w:rsid w:val="00327A93"/>
    <w:rsid w:val="00327B65"/>
    <w:rsid w:val="00327CDD"/>
    <w:rsid w:val="00327F89"/>
    <w:rsid w:val="003304DA"/>
    <w:rsid w:val="003305BF"/>
    <w:rsid w:val="0033068F"/>
    <w:rsid w:val="0033074A"/>
    <w:rsid w:val="0033086E"/>
    <w:rsid w:val="00330C48"/>
    <w:rsid w:val="00330F86"/>
    <w:rsid w:val="00330FE3"/>
    <w:rsid w:val="003310F4"/>
    <w:rsid w:val="0033111F"/>
    <w:rsid w:val="00331A05"/>
    <w:rsid w:val="00331B8F"/>
    <w:rsid w:val="00331BFA"/>
    <w:rsid w:val="00331C03"/>
    <w:rsid w:val="00331F0E"/>
    <w:rsid w:val="00331F12"/>
    <w:rsid w:val="00331FB8"/>
    <w:rsid w:val="0033207F"/>
    <w:rsid w:val="0033211F"/>
    <w:rsid w:val="003321DB"/>
    <w:rsid w:val="00332277"/>
    <w:rsid w:val="00332339"/>
    <w:rsid w:val="003325CF"/>
    <w:rsid w:val="00332780"/>
    <w:rsid w:val="00332BB1"/>
    <w:rsid w:val="00332F0C"/>
    <w:rsid w:val="003330ED"/>
    <w:rsid w:val="003332C9"/>
    <w:rsid w:val="00333547"/>
    <w:rsid w:val="00333588"/>
    <w:rsid w:val="00333766"/>
    <w:rsid w:val="003337D9"/>
    <w:rsid w:val="00333833"/>
    <w:rsid w:val="00333A1E"/>
    <w:rsid w:val="00333CE5"/>
    <w:rsid w:val="00334136"/>
    <w:rsid w:val="003344CC"/>
    <w:rsid w:val="003344E7"/>
    <w:rsid w:val="00334854"/>
    <w:rsid w:val="00334AF1"/>
    <w:rsid w:val="00334D71"/>
    <w:rsid w:val="0033503A"/>
    <w:rsid w:val="00335124"/>
    <w:rsid w:val="003351B8"/>
    <w:rsid w:val="003352A0"/>
    <w:rsid w:val="00335887"/>
    <w:rsid w:val="003359AD"/>
    <w:rsid w:val="00335B62"/>
    <w:rsid w:val="00335CF2"/>
    <w:rsid w:val="00335FBF"/>
    <w:rsid w:val="00336570"/>
    <w:rsid w:val="0033667E"/>
    <w:rsid w:val="0033677B"/>
    <w:rsid w:val="003367B1"/>
    <w:rsid w:val="003368B0"/>
    <w:rsid w:val="00336B3B"/>
    <w:rsid w:val="00336BBB"/>
    <w:rsid w:val="00336E2D"/>
    <w:rsid w:val="00336E9A"/>
    <w:rsid w:val="003371FD"/>
    <w:rsid w:val="003375B5"/>
    <w:rsid w:val="0033762C"/>
    <w:rsid w:val="003377C4"/>
    <w:rsid w:val="0033787A"/>
    <w:rsid w:val="00337BB5"/>
    <w:rsid w:val="00337BC5"/>
    <w:rsid w:val="00337BDE"/>
    <w:rsid w:val="00337C8F"/>
    <w:rsid w:val="00337CDA"/>
    <w:rsid w:val="00337F86"/>
    <w:rsid w:val="0034001A"/>
    <w:rsid w:val="00340A5D"/>
    <w:rsid w:val="00340A99"/>
    <w:rsid w:val="003414D8"/>
    <w:rsid w:val="003415FA"/>
    <w:rsid w:val="0034191A"/>
    <w:rsid w:val="0034198B"/>
    <w:rsid w:val="003422CC"/>
    <w:rsid w:val="0034242B"/>
    <w:rsid w:val="003424DE"/>
    <w:rsid w:val="00342507"/>
    <w:rsid w:val="00342A87"/>
    <w:rsid w:val="00342DF9"/>
    <w:rsid w:val="00342E8F"/>
    <w:rsid w:val="00342EBE"/>
    <w:rsid w:val="00343001"/>
    <w:rsid w:val="00343065"/>
    <w:rsid w:val="00343749"/>
    <w:rsid w:val="0034427E"/>
    <w:rsid w:val="003443C3"/>
    <w:rsid w:val="0034445D"/>
    <w:rsid w:val="00344AC9"/>
    <w:rsid w:val="00344B53"/>
    <w:rsid w:val="00344B90"/>
    <w:rsid w:val="00344C9B"/>
    <w:rsid w:val="00344FB8"/>
    <w:rsid w:val="003451CD"/>
    <w:rsid w:val="0034528F"/>
    <w:rsid w:val="003452B2"/>
    <w:rsid w:val="00345324"/>
    <w:rsid w:val="0034537A"/>
    <w:rsid w:val="00345395"/>
    <w:rsid w:val="003453B1"/>
    <w:rsid w:val="00345A3F"/>
    <w:rsid w:val="00345D0F"/>
    <w:rsid w:val="00345E66"/>
    <w:rsid w:val="00345F2A"/>
    <w:rsid w:val="0034640C"/>
    <w:rsid w:val="0034694D"/>
    <w:rsid w:val="00346A3F"/>
    <w:rsid w:val="00346AA3"/>
    <w:rsid w:val="00346B33"/>
    <w:rsid w:val="00346BE7"/>
    <w:rsid w:val="00346EF4"/>
    <w:rsid w:val="00347041"/>
    <w:rsid w:val="003471AB"/>
    <w:rsid w:val="00347226"/>
    <w:rsid w:val="0034726B"/>
    <w:rsid w:val="0034733B"/>
    <w:rsid w:val="00347399"/>
    <w:rsid w:val="0034740F"/>
    <w:rsid w:val="003477FA"/>
    <w:rsid w:val="00347AEE"/>
    <w:rsid w:val="00347DA1"/>
    <w:rsid w:val="00350004"/>
    <w:rsid w:val="00350032"/>
    <w:rsid w:val="00350725"/>
    <w:rsid w:val="00350883"/>
    <w:rsid w:val="00350C7D"/>
    <w:rsid w:val="00350D2C"/>
    <w:rsid w:val="00350EE6"/>
    <w:rsid w:val="00351038"/>
    <w:rsid w:val="00351136"/>
    <w:rsid w:val="00351386"/>
    <w:rsid w:val="003513CE"/>
    <w:rsid w:val="0035185E"/>
    <w:rsid w:val="003519A5"/>
    <w:rsid w:val="00351B9C"/>
    <w:rsid w:val="00351CCF"/>
    <w:rsid w:val="00351D99"/>
    <w:rsid w:val="00352052"/>
    <w:rsid w:val="003520EF"/>
    <w:rsid w:val="003521D3"/>
    <w:rsid w:val="0035220B"/>
    <w:rsid w:val="0035243D"/>
    <w:rsid w:val="00352680"/>
    <w:rsid w:val="0035285B"/>
    <w:rsid w:val="00352896"/>
    <w:rsid w:val="003529DB"/>
    <w:rsid w:val="003531B4"/>
    <w:rsid w:val="003534B8"/>
    <w:rsid w:val="003535A5"/>
    <w:rsid w:val="00353629"/>
    <w:rsid w:val="0035372C"/>
    <w:rsid w:val="0035375B"/>
    <w:rsid w:val="0035375D"/>
    <w:rsid w:val="0035377E"/>
    <w:rsid w:val="003539B5"/>
    <w:rsid w:val="00353A2B"/>
    <w:rsid w:val="00353D8D"/>
    <w:rsid w:val="00353E07"/>
    <w:rsid w:val="00353FAF"/>
    <w:rsid w:val="0035429D"/>
    <w:rsid w:val="0035462F"/>
    <w:rsid w:val="00354BC4"/>
    <w:rsid w:val="00354D1E"/>
    <w:rsid w:val="00354D35"/>
    <w:rsid w:val="00354E12"/>
    <w:rsid w:val="00354F92"/>
    <w:rsid w:val="00354FB1"/>
    <w:rsid w:val="00355026"/>
    <w:rsid w:val="00355217"/>
    <w:rsid w:val="003553A4"/>
    <w:rsid w:val="00355857"/>
    <w:rsid w:val="00355BDE"/>
    <w:rsid w:val="00355C97"/>
    <w:rsid w:val="00355CF0"/>
    <w:rsid w:val="00355F22"/>
    <w:rsid w:val="00355F90"/>
    <w:rsid w:val="0035630E"/>
    <w:rsid w:val="00356460"/>
    <w:rsid w:val="003565A4"/>
    <w:rsid w:val="00356A28"/>
    <w:rsid w:val="00356B10"/>
    <w:rsid w:val="00356C6C"/>
    <w:rsid w:val="00356C71"/>
    <w:rsid w:val="00356E06"/>
    <w:rsid w:val="00356FA9"/>
    <w:rsid w:val="003571CA"/>
    <w:rsid w:val="003573D9"/>
    <w:rsid w:val="00357439"/>
    <w:rsid w:val="00357539"/>
    <w:rsid w:val="00357737"/>
    <w:rsid w:val="0035773D"/>
    <w:rsid w:val="00357E32"/>
    <w:rsid w:val="00357ED0"/>
    <w:rsid w:val="0036024F"/>
    <w:rsid w:val="003604E4"/>
    <w:rsid w:val="003605A6"/>
    <w:rsid w:val="0036074F"/>
    <w:rsid w:val="00360808"/>
    <w:rsid w:val="0036089B"/>
    <w:rsid w:val="003609A3"/>
    <w:rsid w:val="00360AB1"/>
    <w:rsid w:val="00360B32"/>
    <w:rsid w:val="00360E53"/>
    <w:rsid w:val="00360E9E"/>
    <w:rsid w:val="0036119B"/>
    <w:rsid w:val="003614B3"/>
    <w:rsid w:val="003615EF"/>
    <w:rsid w:val="003617A4"/>
    <w:rsid w:val="003618E2"/>
    <w:rsid w:val="003619EE"/>
    <w:rsid w:val="00361A8C"/>
    <w:rsid w:val="00361CC4"/>
    <w:rsid w:val="003621A5"/>
    <w:rsid w:val="00362313"/>
    <w:rsid w:val="003623A5"/>
    <w:rsid w:val="00362621"/>
    <w:rsid w:val="003627C7"/>
    <w:rsid w:val="00362826"/>
    <w:rsid w:val="003628DA"/>
    <w:rsid w:val="00362DD5"/>
    <w:rsid w:val="0036304A"/>
    <w:rsid w:val="00363182"/>
    <w:rsid w:val="0036323A"/>
    <w:rsid w:val="003633B3"/>
    <w:rsid w:val="003634AA"/>
    <w:rsid w:val="00363600"/>
    <w:rsid w:val="003636F6"/>
    <w:rsid w:val="00363795"/>
    <w:rsid w:val="00363A1E"/>
    <w:rsid w:val="00363A44"/>
    <w:rsid w:val="00363A5A"/>
    <w:rsid w:val="00363BFC"/>
    <w:rsid w:val="00363C74"/>
    <w:rsid w:val="00363CDB"/>
    <w:rsid w:val="00363D38"/>
    <w:rsid w:val="0036427E"/>
    <w:rsid w:val="00364336"/>
    <w:rsid w:val="003648EE"/>
    <w:rsid w:val="003648FD"/>
    <w:rsid w:val="00364DD7"/>
    <w:rsid w:val="00364DEE"/>
    <w:rsid w:val="0036513E"/>
    <w:rsid w:val="00365245"/>
    <w:rsid w:val="003654EC"/>
    <w:rsid w:val="0036597C"/>
    <w:rsid w:val="00365B54"/>
    <w:rsid w:val="00365E46"/>
    <w:rsid w:val="00365E9F"/>
    <w:rsid w:val="00365EAA"/>
    <w:rsid w:val="003660ED"/>
    <w:rsid w:val="00366273"/>
    <w:rsid w:val="0036652D"/>
    <w:rsid w:val="00366681"/>
    <w:rsid w:val="00366861"/>
    <w:rsid w:val="0036697A"/>
    <w:rsid w:val="00366B76"/>
    <w:rsid w:val="00366D2B"/>
    <w:rsid w:val="0036739F"/>
    <w:rsid w:val="0036763A"/>
    <w:rsid w:val="00367873"/>
    <w:rsid w:val="003678BB"/>
    <w:rsid w:val="00367B5E"/>
    <w:rsid w:val="00367D1F"/>
    <w:rsid w:val="00367F67"/>
    <w:rsid w:val="003700C7"/>
    <w:rsid w:val="003704AD"/>
    <w:rsid w:val="00370544"/>
    <w:rsid w:val="0037086A"/>
    <w:rsid w:val="003708A5"/>
    <w:rsid w:val="003708FE"/>
    <w:rsid w:val="00370962"/>
    <w:rsid w:val="00370A91"/>
    <w:rsid w:val="00370AC9"/>
    <w:rsid w:val="00370B45"/>
    <w:rsid w:val="00370CF0"/>
    <w:rsid w:val="00370DE0"/>
    <w:rsid w:val="00370FA6"/>
    <w:rsid w:val="003713EF"/>
    <w:rsid w:val="00371675"/>
    <w:rsid w:val="00371E43"/>
    <w:rsid w:val="00372003"/>
    <w:rsid w:val="00372008"/>
    <w:rsid w:val="00372039"/>
    <w:rsid w:val="003721A5"/>
    <w:rsid w:val="00372ABC"/>
    <w:rsid w:val="00372CD6"/>
    <w:rsid w:val="00372D9E"/>
    <w:rsid w:val="00372F31"/>
    <w:rsid w:val="0037311A"/>
    <w:rsid w:val="003733AD"/>
    <w:rsid w:val="003733E4"/>
    <w:rsid w:val="00373772"/>
    <w:rsid w:val="00373A33"/>
    <w:rsid w:val="00373AE6"/>
    <w:rsid w:val="00373BD0"/>
    <w:rsid w:val="00373C90"/>
    <w:rsid w:val="00373CA5"/>
    <w:rsid w:val="003741DC"/>
    <w:rsid w:val="003746FD"/>
    <w:rsid w:val="00374947"/>
    <w:rsid w:val="00374CAA"/>
    <w:rsid w:val="0037517D"/>
    <w:rsid w:val="0037518C"/>
    <w:rsid w:val="003755A2"/>
    <w:rsid w:val="00375A50"/>
    <w:rsid w:val="00375EB0"/>
    <w:rsid w:val="00375F35"/>
    <w:rsid w:val="00376386"/>
    <w:rsid w:val="003763AD"/>
    <w:rsid w:val="00376568"/>
    <w:rsid w:val="00376975"/>
    <w:rsid w:val="00376A5D"/>
    <w:rsid w:val="00376AF8"/>
    <w:rsid w:val="00376C4F"/>
    <w:rsid w:val="00376CB8"/>
    <w:rsid w:val="00376DA8"/>
    <w:rsid w:val="00376E4F"/>
    <w:rsid w:val="00377047"/>
    <w:rsid w:val="0037708B"/>
    <w:rsid w:val="0037715C"/>
    <w:rsid w:val="003772D7"/>
    <w:rsid w:val="0037735D"/>
    <w:rsid w:val="00377364"/>
    <w:rsid w:val="003775CE"/>
    <w:rsid w:val="00377722"/>
    <w:rsid w:val="00377BB8"/>
    <w:rsid w:val="00377BBC"/>
    <w:rsid w:val="00377BEA"/>
    <w:rsid w:val="00377EBD"/>
    <w:rsid w:val="003802C5"/>
    <w:rsid w:val="003809FE"/>
    <w:rsid w:val="00380A8B"/>
    <w:rsid w:val="00380AE4"/>
    <w:rsid w:val="00380BF9"/>
    <w:rsid w:val="00380EE3"/>
    <w:rsid w:val="00380F9E"/>
    <w:rsid w:val="00381159"/>
    <w:rsid w:val="003813C6"/>
    <w:rsid w:val="00381490"/>
    <w:rsid w:val="0038163D"/>
    <w:rsid w:val="003818A4"/>
    <w:rsid w:val="00381A6E"/>
    <w:rsid w:val="00381A8B"/>
    <w:rsid w:val="00381C5B"/>
    <w:rsid w:val="00381DD1"/>
    <w:rsid w:val="00381E68"/>
    <w:rsid w:val="00381F2B"/>
    <w:rsid w:val="0038201D"/>
    <w:rsid w:val="003820D8"/>
    <w:rsid w:val="00382161"/>
    <w:rsid w:val="003821AD"/>
    <w:rsid w:val="00382258"/>
    <w:rsid w:val="00382283"/>
    <w:rsid w:val="00382623"/>
    <w:rsid w:val="0038267B"/>
    <w:rsid w:val="00382828"/>
    <w:rsid w:val="00382A4A"/>
    <w:rsid w:val="00382C23"/>
    <w:rsid w:val="00383129"/>
    <w:rsid w:val="0038335F"/>
    <w:rsid w:val="00383781"/>
    <w:rsid w:val="003837EB"/>
    <w:rsid w:val="003838C3"/>
    <w:rsid w:val="00383A0D"/>
    <w:rsid w:val="00383DD3"/>
    <w:rsid w:val="00383E9F"/>
    <w:rsid w:val="0038433E"/>
    <w:rsid w:val="0038440D"/>
    <w:rsid w:val="00384685"/>
    <w:rsid w:val="003847B9"/>
    <w:rsid w:val="0038496D"/>
    <w:rsid w:val="00384A2C"/>
    <w:rsid w:val="00384A89"/>
    <w:rsid w:val="00384E6E"/>
    <w:rsid w:val="003850D1"/>
    <w:rsid w:val="003851D1"/>
    <w:rsid w:val="003854FD"/>
    <w:rsid w:val="00385572"/>
    <w:rsid w:val="003856C5"/>
    <w:rsid w:val="00385995"/>
    <w:rsid w:val="00385A9A"/>
    <w:rsid w:val="00385BED"/>
    <w:rsid w:val="00385DB2"/>
    <w:rsid w:val="00385F3F"/>
    <w:rsid w:val="00385F6C"/>
    <w:rsid w:val="0038607C"/>
    <w:rsid w:val="00386328"/>
    <w:rsid w:val="0038659C"/>
    <w:rsid w:val="0038663F"/>
    <w:rsid w:val="00386688"/>
    <w:rsid w:val="0038668E"/>
    <w:rsid w:val="0038686F"/>
    <w:rsid w:val="003869EE"/>
    <w:rsid w:val="00386AEE"/>
    <w:rsid w:val="00386B84"/>
    <w:rsid w:val="00386B9F"/>
    <w:rsid w:val="00386E3D"/>
    <w:rsid w:val="00386E8D"/>
    <w:rsid w:val="00387714"/>
    <w:rsid w:val="00387BF1"/>
    <w:rsid w:val="00387FA9"/>
    <w:rsid w:val="00390038"/>
    <w:rsid w:val="003900F6"/>
    <w:rsid w:val="003901DC"/>
    <w:rsid w:val="0039023C"/>
    <w:rsid w:val="003902C2"/>
    <w:rsid w:val="0039091E"/>
    <w:rsid w:val="00390B14"/>
    <w:rsid w:val="00390E58"/>
    <w:rsid w:val="003910A7"/>
    <w:rsid w:val="0039118C"/>
    <w:rsid w:val="003913ED"/>
    <w:rsid w:val="0039148E"/>
    <w:rsid w:val="003915F8"/>
    <w:rsid w:val="003916B5"/>
    <w:rsid w:val="0039170C"/>
    <w:rsid w:val="003919D9"/>
    <w:rsid w:val="0039235B"/>
    <w:rsid w:val="00392F34"/>
    <w:rsid w:val="003932BC"/>
    <w:rsid w:val="00393329"/>
    <w:rsid w:val="00393384"/>
    <w:rsid w:val="003934F2"/>
    <w:rsid w:val="00393616"/>
    <w:rsid w:val="00393679"/>
    <w:rsid w:val="003936ED"/>
    <w:rsid w:val="003937CB"/>
    <w:rsid w:val="003942F4"/>
    <w:rsid w:val="003946F3"/>
    <w:rsid w:val="0039470D"/>
    <w:rsid w:val="00394761"/>
    <w:rsid w:val="00394DCB"/>
    <w:rsid w:val="00394E19"/>
    <w:rsid w:val="0039512F"/>
    <w:rsid w:val="003951CE"/>
    <w:rsid w:val="00395658"/>
    <w:rsid w:val="003958CF"/>
    <w:rsid w:val="003958D5"/>
    <w:rsid w:val="003958E2"/>
    <w:rsid w:val="0039595D"/>
    <w:rsid w:val="0039596A"/>
    <w:rsid w:val="00395DB3"/>
    <w:rsid w:val="003962BA"/>
    <w:rsid w:val="0039669B"/>
    <w:rsid w:val="003968D5"/>
    <w:rsid w:val="00396A80"/>
    <w:rsid w:val="00396D20"/>
    <w:rsid w:val="00396EE2"/>
    <w:rsid w:val="003970C9"/>
    <w:rsid w:val="003970DA"/>
    <w:rsid w:val="00397262"/>
    <w:rsid w:val="00397486"/>
    <w:rsid w:val="003974CC"/>
    <w:rsid w:val="003974D2"/>
    <w:rsid w:val="003975EB"/>
    <w:rsid w:val="00397B6C"/>
    <w:rsid w:val="00397E30"/>
    <w:rsid w:val="003A00D1"/>
    <w:rsid w:val="003A027C"/>
    <w:rsid w:val="003A0422"/>
    <w:rsid w:val="003A063B"/>
    <w:rsid w:val="003A06E6"/>
    <w:rsid w:val="003A0BBA"/>
    <w:rsid w:val="003A0EDB"/>
    <w:rsid w:val="003A13E4"/>
    <w:rsid w:val="003A140F"/>
    <w:rsid w:val="003A152D"/>
    <w:rsid w:val="003A15DE"/>
    <w:rsid w:val="003A19A2"/>
    <w:rsid w:val="003A1A8E"/>
    <w:rsid w:val="003A1E3F"/>
    <w:rsid w:val="003A226F"/>
    <w:rsid w:val="003A25D9"/>
    <w:rsid w:val="003A2652"/>
    <w:rsid w:val="003A27A1"/>
    <w:rsid w:val="003A2A18"/>
    <w:rsid w:val="003A2A5D"/>
    <w:rsid w:val="003A2C29"/>
    <w:rsid w:val="003A2D7E"/>
    <w:rsid w:val="003A2E09"/>
    <w:rsid w:val="003A2E2E"/>
    <w:rsid w:val="003A3033"/>
    <w:rsid w:val="003A3069"/>
    <w:rsid w:val="003A3183"/>
    <w:rsid w:val="003A328D"/>
    <w:rsid w:val="003A39A4"/>
    <w:rsid w:val="003A4130"/>
    <w:rsid w:val="003A4350"/>
    <w:rsid w:val="003A4618"/>
    <w:rsid w:val="003A4673"/>
    <w:rsid w:val="003A4839"/>
    <w:rsid w:val="003A4902"/>
    <w:rsid w:val="003A4938"/>
    <w:rsid w:val="003A4995"/>
    <w:rsid w:val="003A4BA6"/>
    <w:rsid w:val="003A4CA1"/>
    <w:rsid w:val="003A4D4B"/>
    <w:rsid w:val="003A510D"/>
    <w:rsid w:val="003A5222"/>
    <w:rsid w:val="003A526D"/>
    <w:rsid w:val="003A53AB"/>
    <w:rsid w:val="003A55ED"/>
    <w:rsid w:val="003A5624"/>
    <w:rsid w:val="003A591B"/>
    <w:rsid w:val="003A5A45"/>
    <w:rsid w:val="003A5C82"/>
    <w:rsid w:val="003A62A0"/>
    <w:rsid w:val="003A6351"/>
    <w:rsid w:val="003A63D4"/>
    <w:rsid w:val="003A679A"/>
    <w:rsid w:val="003A67E5"/>
    <w:rsid w:val="003A6AD7"/>
    <w:rsid w:val="003A6C2B"/>
    <w:rsid w:val="003A70E9"/>
    <w:rsid w:val="003A7133"/>
    <w:rsid w:val="003A7158"/>
    <w:rsid w:val="003A7660"/>
    <w:rsid w:val="003A7756"/>
    <w:rsid w:val="003A7932"/>
    <w:rsid w:val="003A7993"/>
    <w:rsid w:val="003A7C13"/>
    <w:rsid w:val="003A7EEE"/>
    <w:rsid w:val="003B004C"/>
    <w:rsid w:val="003B054C"/>
    <w:rsid w:val="003B0550"/>
    <w:rsid w:val="003B059A"/>
    <w:rsid w:val="003B0621"/>
    <w:rsid w:val="003B06B9"/>
    <w:rsid w:val="003B0A33"/>
    <w:rsid w:val="003B0ABF"/>
    <w:rsid w:val="003B0B7D"/>
    <w:rsid w:val="003B0F48"/>
    <w:rsid w:val="003B11BA"/>
    <w:rsid w:val="003B1370"/>
    <w:rsid w:val="003B16F6"/>
    <w:rsid w:val="003B1DB8"/>
    <w:rsid w:val="003B1FD6"/>
    <w:rsid w:val="003B21C2"/>
    <w:rsid w:val="003B2532"/>
    <w:rsid w:val="003B27F6"/>
    <w:rsid w:val="003B295D"/>
    <w:rsid w:val="003B2A68"/>
    <w:rsid w:val="003B2B02"/>
    <w:rsid w:val="003B2B41"/>
    <w:rsid w:val="003B31C8"/>
    <w:rsid w:val="003B35FD"/>
    <w:rsid w:val="003B3C09"/>
    <w:rsid w:val="003B3C81"/>
    <w:rsid w:val="003B3CE2"/>
    <w:rsid w:val="003B3EA5"/>
    <w:rsid w:val="003B3EC3"/>
    <w:rsid w:val="003B4090"/>
    <w:rsid w:val="003B44DA"/>
    <w:rsid w:val="003B44EB"/>
    <w:rsid w:val="003B459A"/>
    <w:rsid w:val="003B46FD"/>
    <w:rsid w:val="003B4A75"/>
    <w:rsid w:val="003B4AC1"/>
    <w:rsid w:val="003B4D0D"/>
    <w:rsid w:val="003B5245"/>
    <w:rsid w:val="003B54D6"/>
    <w:rsid w:val="003B5778"/>
    <w:rsid w:val="003B5906"/>
    <w:rsid w:val="003B5A33"/>
    <w:rsid w:val="003B5D33"/>
    <w:rsid w:val="003B5F01"/>
    <w:rsid w:val="003B6072"/>
    <w:rsid w:val="003B67DA"/>
    <w:rsid w:val="003B6809"/>
    <w:rsid w:val="003B694F"/>
    <w:rsid w:val="003B6A58"/>
    <w:rsid w:val="003B726B"/>
    <w:rsid w:val="003B72CA"/>
    <w:rsid w:val="003B7B91"/>
    <w:rsid w:val="003B7E2B"/>
    <w:rsid w:val="003C01D6"/>
    <w:rsid w:val="003C02F7"/>
    <w:rsid w:val="003C078E"/>
    <w:rsid w:val="003C0BE4"/>
    <w:rsid w:val="003C0C2F"/>
    <w:rsid w:val="003C109B"/>
    <w:rsid w:val="003C1256"/>
    <w:rsid w:val="003C1269"/>
    <w:rsid w:val="003C14D3"/>
    <w:rsid w:val="003C14F4"/>
    <w:rsid w:val="003C1546"/>
    <w:rsid w:val="003C1C15"/>
    <w:rsid w:val="003C1CE1"/>
    <w:rsid w:val="003C1D8E"/>
    <w:rsid w:val="003C1DD3"/>
    <w:rsid w:val="003C1DFF"/>
    <w:rsid w:val="003C2057"/>
    <w:rsid w:val="003C22CD"/>
    <w:rsid w:val="003C2566"/>
    <w:rsid w:val="003C2ABA"/>
    <w:rsid w:val="003C2C10"/>
    <w:rsid w:val="003C2CDD"/>
    <w:rsid w:val="003C2D74"/>
    <w:rsid w:val="003C2DFA"/>
    <w:rsid w:val="003C2F01"/>
    <w:rsid w:val="003C2F1D"/>
    <w:rsid w:val="003C308E"/>
    <w:rsid w:val="003C318E"/>
    <w:rsid w:val="003C3463"/>
    <w:rsid w:val="003C355C"/>
    <w:rsid w:val="003C387D"/>
    <w:rsid w:val="003C3BE5"/>
    <w:rsid w:val="003C3BF1"/>
    <w:rsid w:val="003C3EB0"/>
    <w:rsid w:val="003C3EC5"/>
    <w:rsid w:val="003C4262"/>
    <w:rsid w:val="003C42C3"/>
    <w:rsid w:val="003C4A3F"/>
    <w:rsid w:val="003C4D36"/>
    <w:rsid w:val="003C4D4E"/>
    <w:rsid w:val="003C4DEE"/>
    <w:rsid w:val="003C4E10"/>
    <w:rsid w:val="003C4FC5"/>
    <w:rsid w:val="003C513E"/>
    <w:rsid w:val="003C52AD"/>
    <w:rsid w:val="003C5412"/>
    <w:rsid w:val="003C547F"/>
    <w:rsid w:val="003C557C"/>
    <w:rsid w:val="003C595F"/>
    <w:rsid w:val="003C59C8"/>
    <w:rsid w:val="003C60C6"/>
    <w:rsid w:val="003C6554"/>
    <w:rsid w:val="003C66AC"/>
    <w:rsid w:val="003C7332"/>
    <w:rsid w:val="003C749C"/>
    <w:rsid w:val="003C74F8"/>
    <w:rsid w:val="003C7B57"/>
    <w:rsid w:val="003C7C3B"/>
    <w:rsid w:val="003C7CB8"/>
    <w:rsid w:val="003C7D93"/>
    <w:rsid w:val="003D0084"/>
    <w:rsid w:val="003D0695"/>
    <w:rsid w:val="003D06E5"/>
    <w:rsid w:val="003D07B9"/>
    <w:rsid w:val="003D0E00"/>
    <w:rsid w:val="003D0E63"/>
    <w:rsid w:val="003D17C1"/>
    <w:rsid w:val="003D190F"/>
    <w:rsid w:val="003D1AB6"/>
    <w:rsid w:val="003D2254"/>
    <w:rsid w:val="003D2493"/>
    <w:rsid w:val="003D2586"/>
    <w:rsid w:val="003D26C7"/>
    <w:rsid w:val="003D272E"/>
    <w:rsid w:val="003D2BC3"/>
    <w:rsid w:val="003D2C2F"/>
    <w:rsid w:val="003D2DC7"/>
    <w:rsid w:val="003D2EFC"/>
    <w:rsid w:val="003D2F51"/>
    <w:rsid w:val="003D3042"/>
    <w:rsid w:val="003D30F0"/>
    <w:rsid w:val="003D320C"/>
    <w:rsid w:val="003D345A"/>
    <w:rsid w:val="003D37FE"/>
    <w:rsid w:val="003D395B"/>
    <w:rsid w:val="003D3A07"/>
    <w:rsid w:val="003D3F1A"/>
    <w:rsid w:val="003D415F"/>
    <w:rsid w:val="003D41C7"/>
    <w:rsid w:val="003D45BF"/>
    <w:rsid w:val="003D4C06"/>
    <w:rsid w:val="003D50ED"/>
    <w:rsid w:val="003D5671"/>
    <w:rsid w:val="003D5A8C"/>
    <w:rsid w:val="003D5E5C"/>
    <w:rsid w:val="003D5EE0"/>
    <w:rsid w:val="003D61DE"/>
    <w:rsid w:val="003D620B"/>
    <w:rsid w:val="003D63EA"/>
    <w:rsid w:val="003D6485"/>
    <w:rsid w:val="003D64B3"/>
    <w:rsid w:val="003D6A16"/>
    <w:rsid w:val="003D6A7D"/>
    <w:rsid w:val="003D6E8A"/>
    <w:rsid w:val="003D7630"/>
    <w:rsid w:val="003D771C"/>
    <w:rsid w:val="003D7896"/>
    <w:rsid w:val="003D7B94"/>
    <w:rsid w:val="003E0163"/>
    <w:rsid w:val="003E022B"/>
    <w:rsid w:val="003E04D6"/>
    <w:rsid w:val="003E0622"/>
    <w:rsid w:val="003E063F"/>
    <w:rsid w:val="003E07C0"/>
    <w:rsid w:val="003E0958"/>
    <w:rsid w:val="003E0A68"/>
    <w:rsid w:val="003E0B13"/>
    <w:rsid w:val="003E0B53"/>
    <w:rsid w:val="003E0C5D"/>
    <w:rsid w:val="003E0CEB"/>
    <w:rsid w:val="003E0E64"/>
    <w:rsid w:val="003E0EFA"/>
    <w:rsid w:val="003E0F26"/>
    <w:rsid w:val="003E108E"/>
    <w:rsid w:val="003E1325"/>
    <w:rsid w:val="003E1559"/>
    <w:rsid w:val="003E16C5"/>
    <w:rsid w:val="003E1B76"/>
    <w:rsid w:val="003E219B"/>
    <w:rsid w:val="003E22BC"/>
    <w:rsid w:val="003E22F3"/>
    <w:rsid w:val="003E23BF"/>
    <w:rsid w:val="003E27F4"/>
    <w:rsid w:val="003E2A93"/>
    <w:rsid w:val="003E2B71"/>
    <w:rsid w:val="003E2C3B"/>
    <w:rsid w:val="003E2C6D"/>
    <w:rsid w:val="003E2EE4"/>
    <w:rsid w:val="003E3059"/>
    <w:rsid w:val="003E324F"/>
    <w:rsid w:val="003E3278"/>
    <w:rsid w:val="003E3FB8"/>
    <w:rsid w:val="003E40EF"/>
    <w:rsid w:val="003E411B"/>
    <w:rsid w:val="003E4369"/>
    <w:rsid w:val="003E4925"/>
    <w:rsid w:val="003E4CD9"/>
    <w:rsid w:val="003E4DFA"/>
    <w:rsid w:val="003E4F85"/>
    <w:rsid w:val="003E51D9"/>
    <w:rsid w:val="003E5550"/>
    <w:rsid w:val="003E59C2"/>
    <w:rsid w:val="003E59C9"/>
    <w:rsid w:val="003E5A4F"/>
    <w:rsid w:val="003E5B50"/>
    <w:rsid w:val="003E5CD0"/>
    <w:rsid w:val="003E5D8F"/>
    <w:rsid w:val="003E5E14"/>
    <w:rsid w:val="003E5FAA"/>
    <w:rsid w:val="003E60D4"/>
    <w:rsid w:val="003E6229"/>
    <w:rsid w:val="003E6E84"/>
    <w:rsid w:val="003E6E85"/>
    <w:rsid w:val="003E7142"/>
    <w:rsid w:val="003E7145"/>
    <w:rsid w:val="003E7159"/>
    <w:rsid w:val="003E7172"/>
    <w:rsid w:val="003E7448"/>
    <w:rsid w:val="003E7715"/>
    <w:rsid w:val="003E7766"/>
    <w:rsid w:val="003E7B71"/>
    <w:rsid w:val="003E7DD8"/>
    <w:rsid w:val="003E7DFA"/>
    <w:rsid w:val="003E7E80"/>
    <w:rsid w:val="003E7FA2"/>
    <w:rsid w:val="003F002B"/>
    <w:rsid w:val="003F0034"/>
    <w:rsid w:val="003F046D"/>
    <w:rsid w:val="003F0784"/>
    <w:rsid w:val="003F07DA"/>
    <w:rsid w:val="003F0892"/>
    <w:rsid w:val="003F08D9"/>
    <w:rsid w:val="003F0B52"/>
    <w:rsid w:val="003F0BE4"/>
    <w:rsid w:val="003F0E43"/>
    <w:rsid w:val="003F0E82"/>
    <w:rsid w:val="003F0FD6"/>
    <w:rsid w:val="003F11F8"/>
    <w:rsid w:val="003F1200"/>
    <w:rsid w:val="003F1272"/>
    <w:rsid w:val="003F13BF"/>
    <w:rsid w:val="003F13CB"/>
    <w:rsid w:val="003F1445"/>
    <w:rsid w:val="003F15F3"/>
    <w:rsid w:val="003F161C"/>
    <w:rsid w:val="003F171C"/>
    <w:rsid w:val="003F19A7"/>
    <w:rsid w:val="003F1A71"/>
    <w:rsid w:val="003F1A75"/>
    <w:rsid w:val="003F1D26"/>
    <w:rsid w:val="003F2133"/>
    <w:rsid w:val="003F2161"/>
    <w:rsid w:val="003F23A6"/>
    <w:rsid w:val="003F23BB"/>
    <w:rsid w:val="003F2482"/>
    <w:rsid w:val="003F2659"/>
    <w:rsid w:val="003F28F9"/>
    <w:rsid w:val="003F2925"/>
    <w:rsid w:val="003F2942"/>
    <w:rsid w:val="003F2B13"/>
    <w:rsid w:val="003F2B5C"/>
    <w:rsid w:val="003F2D04"/>
    <w:rsid w:val="003F302F"/>
    <w:rsid w:val="003F3198"/>
    <w:rsid w:val="003F39B7"/>
    <w:rsid w:val="003F4195"/>
    <w:rsid w:val="003F4218"/>
    <w:rsid w:val="003F434E"/>
    <w:rsid w:val="003F44C5"/>
    <w:rsid w:val="003F45CB"/>
    <w:rsid w:val="003F48A0"/>
    <w:rsid w:val="003F4A79"/>
    <w:rsid w:val="003F4AD2"/>
    <w:rsid w:val="003F4E1E"/>
    <w:rsid w:val="003F4E28"/>
    <w:rsid w:val="003F4E3D"/>
    <w:rsid w:val="003F4FD5"/>
    <w:rsid w:val="003F50DB"/>
    <w:rsid w:val="003F5384"/>
    <w:rsid w:val="003F53FD"/>
    <w:rsid w:val="003F5ECF"/>
    <w:rsid w:val="003F5F66"/>
    <w:rsid w:val="003F6183"/>
    <w:rsid w:val="003F61AF"/>
    <w:rsid w:val="003F6404"/>
    <w:rsid w:val="003F6C2E"/>
    <w:rsid w:val="003F7202"/>
    <w:rsid w:val="003F7384"/>
    <w:rsid w:val="003F7855"/>
    <w:rsid w:val="003F799C"/>
    <w:rsid w:val="003F7A86"/>
    <w:rsid w:val="003F7B72"/>
    <w:rsid w:val="003F7BA1"/>
    <w:rsid w:val="003F7D4D"/>
    <w:rsid w:val="003F7F63"/>
    <w:rsid w:val="00400043"/>
    <w:rsid w:val="0040050D"/>
    <w:rsid w:val="00400B52"/>
    <w:rsid w:val="00400D11"/>
    <w:rsid w:val="004012B5"/>
    <w:rsid w:val="004014C9"/>
    <w:rsid w:val="004016F3"/>
    <w:rsid w:val="0040179A"/>
    <w:rsid w:val="0040183D"/>
    <w:rsid w:val="00401A5E"/>
    <w:rsid w:val="00401C0C"/>
    <w:rsid w:val="00401E2F"/>
    <w:rsid w:val="00401EEE"/>
    <w:rsid w:val="00401F7F"/>
    <w:rsid w:val="004020AB"/>
    <w:rsid w:val="004021E5"/>
    <w:rsid w:val="004022C8"/>
    <w:rsid w:val="004022E5"/>
    <w:rsid w:val="004024AE"/>
    <w:rsid w:val="00402528"/>
    <w:rsid w:val="004027C8"/>
    <w:rsid w:val="00402CD8"/>
    <w:rsid w:val="00402E62"/>
    <w:rsid w:val="00402EED"/>
    <w:rsid w:val="0040307F"/>
    <w:rsid w:val="00403161"/>
    <w:rsid w:val="004033B3"/>
    <w:rsid w:val="00403652"/>
    <w:rsid w:val="004037F4"/>
    <w:rsid w:val="004043E2"/>
    <w:rsid w:val="0040466B"/>
    <w:rsid w:val="00404983"/>
    <w:rsid w:val="00404AA1"/>
    <w:rsid w:val="00404C7C"/>
    <w:rsid w:val="00404D13"/>
    <w:rsid w:val="00404D40"/>
    <w:rsid w:val="004051CF"/>
    <w:rsid w:val="00405803"/>
    <w:rsid w:val="00405836"/>
    <w:rsid w:val="00405DF3"/>
    <w:rsid w:val="004061EB"/>
    <w:rsid w:val="00406234"/>
    <w:rsid w:val="0040698A"/>
    <w:rsid w:val="004069F9"/>
    <w:rsid w:val="00406DC4"/>
    <w:rsid w:val="004070FF"/>
    <w:rsid w:val="0040717E"/>
    <w:rsid w:val="0040753C"/>
    <w:rsid w:val="004075AB"/>
    <w:rsid w:val="004077BD"/>
    <w:rsid w:val="00407918"/>
    <w:rsid w:val="00407A14"/>
    <w:rsid w:val="00407C92"/>
    <w:rsid w:val="00407CD1"/>
    <w:rsid w:val="0041001A"/>
    <w:rsid w:val="004100ED"/>
    <w:rsid w:val="00410138"/>
    <w:rsid w:val="00410503"/>
    <w:rsid w:val="00410526"/>
    <w:rsid w:val="0041059C"/>
    <w:rsid w:val="0041076E"/>
    <w:rsid w:val="0041077A"/>
    <w:rsid w:val="004109BA"/>
    <w:rsid w:val="00410ACB"/>
    <w:rsid w:val="00410BAE"/>
    <w:rsid w:val="00410FAA"/>
    <w:rsid w:val="004111BD"/>
    <w:rsid w:val="00411231"/>
    <w:rsid w:val="00411241"/>
    <w:rsid w:val="00411383"/>
    <w:rsid w:val="0041154B"/>
    <w:rsid w:val="004115E5"/>
    <w:rsid w:val="00411621"/>
    <w:rsid w:val="0041185B"/>
    <w:rsid w:val="004118E9"/>
    <w:rsid w:val="00411A39"/>
    <w:rsid w:val="00411A46"/>
    <w:rsid w:val="00411BA3"/>
    <w:rsid w:val="00411CBB"/>
    <w:rsid w:val="00411D8A"/>
    <w:rsid w:val="004120D4"/>
    <w:rsid w:val="00412201"/>
    <w:rsid w:val="0041223C"/>
    <w:rsid w:val="0041226B"/>
    <w:rsid w:val="0041229F"/>
    <w:rsid w:val="0041230D"/>
    <w:rsid w:val="0041283E"/>
    <w:rsid w:val="00412A8F"/>
    <w:rsid w:val="00412CEF"/>
    <w:rsid w:val="00412EB2"/>
    <w:rsid w:val="00412FA0"/>
    <w:rsid w:val="00412FC5"/>
    <w:rsid w:val="0041306D"/>
    <w:rsid w:val="0041316A"/>
    <w:rsid w:val="0041348B"/>
    <w:rsid w:val="004134D1"/>
    <w:rsid w:val="00413713"/>
    <w:rsid w:val="00413776"/>
    <w:rsid w:val="00413845"/>
    <w:rsid w:val="00413AAE"/>
    <w:rsid w:val="00413DFC"/>
    <w:rsid w:val="00413E0F"/>
    <w:rsid w:val="00413F5D"/>
    <w:rsid w:val="00413FAA"/>
    <w:rsid w:val="004145FA"/>
    <w:rsid w:val="004147F4"/>
    <w:rsid w:val="0041486D"/>
    <w:rsid w:val="00414A58"/>
    <w:rsid w:val="00414BB5"/>
    <w:rsid w:val="00414CA4"/>
    <w:rsid w:val="00414CD2"/>
    <w:rsid w:val="00414D0D"/>
    <w:rsid w:val="00414E95"/>
    <w:rsid w:val="004153AA"/>
    <w:rsid w:val="004155C4"/>
    <w:rsid w:val="00415676"/>
    <w:rsid w:val="0041596E"/>
    <w:rsid w:val="00415A96"/>
    <w:rsid w:val="00415BCC"/>
    <w:rsid w:val="00415D89"/>
    <w:rsid w:val="00415E45"/>
    <w:rsid w:val="00416124"/>
    <w:rsid w:val="004164B4"/>
    <w:rsid w:val="00416558"/>
    <w:rsid w:val="00416D12"/>
    <w:rsid w:val="00417092"/>
    <w:rsid w:val="004170DE"/>
    <w:rsid w:val="00417199"/>
    <w:rsid w:val="0041722F"/>
    <w:rsid w:val="00417922"/>
    <w:rsid w:val="004179E9"/>
    <w:rsid w:val="00417B2C"/>
    <w:rsid w:val="00417C0F"/>
    <w:rsid w:val="00417D3D"/>
    <w:rsid w:val="00417E0B"/>
    <w:rsid w:val="00417F55"/>
    <w:rsid w:val="00420432"/>
    <w:rsid w:val="00420671"/>
    <w:rsid w:val="0042071B"/>
    <w:rsid w:val="00420B74"/>
    <w:rsid w:val="00420D5A"/>
    <w:rsid w:val="00420D91"/>
    <w:rsid w:val="0042137E"/>
    <w:rsid w:val="00421981"/>
    <w:rsid w:val="0042213D"/>
    <w:rsid w:val="00422276"/>
    <w:rsid w:val="004222D4"/>
    <w:rsid w:val="0042231D"/>
    <w:rsid w:val="00422355"/>
    <w:rsid w:val="0042268D"/>
    <w:rsid w:val="0042272F"/>
    <w:rsid w:val="004227E3"/>
    <w:rsid w:val="00422996"/>
    <w:rsid w:val="004229D9"/>
    <w:rsid w:val="00422AD0"/>
    <w:rsid w:val="00422C6C"/>
    <w:rsid w:val="00423220"/>
    <w:rsid w:val="004234C3"/>
    <w:rsid w:val="00423AC6"/>
    <w:rsid w:val="00423DCD"/>
    <w:rsid w:val="0042402D"/>
    <w:rsid w:val="004242F1"/>
    <w:rsid w:val="00424641"/>
    <w:rsid w:val="0042470E"/>
    <w:rsid w:val="0042484D"/>
    <w:rsid w:val="00424971"/>
    <w:rsid w:val="00424A0F"/>
    <w:rsid w:val="00424DD3"/>
    <w:rsid w:val="0042509A"/>
    <w:rsid w:val="004251B8"/>
    <w:rsid w:val="00425205"/>
    <w:rsid w:val="00425348"/>
    <w:rsid w:val="00425364"/>
    <w:rsid w:val="0042573E"/>
    <w:rsid w:val="004258FA"/>
    <w:rsid w:val="00425A95"/>
    <w:rsid w:val="00425C04"/>
    <w:rsid w:val="004262FA"/>
    <w:rsid w:val="004266BF"/>
    <w:rsid w:val="004268D1"/>
    <w:rsid w:val="004268F3"/>
    <w:rsid w:val="00426AFC"/>
    <w:rsid w:val="00426D14"/>
    <w:rsid w:val="004270BE"/>
    <w:rsid w:val="00427230"/>
    <w:rsid w:val="00427297"/>
    <w:rsid w:val="00427398"/>
    <w:rsid w:val="004273C4"/>
    <w:rsid w:val="00427461"/>
    <w:rsid w:val="00427507"/>
    <w:rsid w:val="00427827"/>
    <w:rsid w:val="00427EC9"/>
    <w:rsid w:val="00430183"/>
    <w:rsid w:val="0043022D"/>
    <w:rsid w:val="004303AF"/>
    <w:rsid w:val="004304B2"/>
    <w:rsid w:val="00430556"/>
    <w:rsid w:val="0043066A"/>
    <w:rsid w:val="00430CF4"/>
    <w:rsid w:val="0043108E"/>
    <w:rsid w:val="0043146E"/>
    <w:rsid w:val="004316A1"/>
    <w:rsid w:val="004317A7"/>
    <w:rsid w:val="004318B2"/>
    <w:rsid w:val="004319B4"/>
    <w:rsid w:val="00431A4A"/>
    <w:rsid w:val="00431A4C"/>
    <w:rsid w:val="00431C67"/>
    <w:rsid w:val="00431C6F"/>
    <w:rsid w:val="00431EF2"/>
    <w:rsid w:val="004324E8"/>
    <w:rsid w:val="0043310D"/>
    <w:rsid w:val="0043320D"/>
    <w:rsid w:val="004333A3"/>
    <w:rsid w:val="004335FA"/>
    <w:rsid w:val="00433766"/>
    <w:rsid w:val="004338C5"/>
    <w:rsid w:val="00433AD6"/>
    <w:rsid w:val="00433E0A"/>
    <w:rsid w:val="00433E5D"/>
    <w:rsid w:val="00434160"/>
    <w:rsid w:val="00434D98"/>
    <w:rsid w:val="00434EDA"/>
    <w:rsid w:val="00434F8A"/>
    <w:rsid w:val="00434FB8"/>
    <w:rsid w:val="00435266"/>
    <w:rsid w:val="004352AE"/>
    <w:rsid w:val="004354BF"/>
    <w:rsid w:val="004356D3"/>
    <w:rsid w:val="0043588E"/>
    <w:rsid w:val="00435902"/>
    <w:rsid w:val="00435903"/>
    <w:rsid w:val="00435988"/>
    <w:rsid w:val="00435A9C"/>
    <w:rsid w:val="00435AC4"/>
    <w:rsid w:val="00435F2C"/>
    <w:rsid w:val="00436011"/>
    <w:rsid w:val="004361E3"/>
    <w:rsid w:val="0043642D"/>
    <w:rsid w:val="004364F4"/>
    <w:rsid w:val="00436887"/>
    <w:rsid w:val="00436AF1"/>
    <w:rsid w:val="004370CD"/>
    <w:rsid w:val="004373E5"/>
    <w:rsid w:val="004377F9"/>
    <w:rsid w:val="00437BD9"/>
    <w:rsid w:val="00437D73"/>
    <w:rsid w:val="0044008B"/>
    <w:rsid w:val="004401F4"/>
    <w:rsid w:val="00440368"/>
    <w:rsid w:val="00440537"/>
    <w:rsid w:val="00440A5B"/>
    <w:rsid w:val="00440C27"/>
    <w:rsid w:val="00440FF4"/>
    <w:rsid w:val="004410E7"/>
    <w:rsid w:val="00441192"/>
    <w:rsid w:val="004415B2"/>
    <w:rsid w:val="00441BD8"/>
    <w:rsid w:val="00441DCB"/>
    <w:rsid w:val="004423C1"/>
    <w:rsid w:val="0044256E"/>
    <w:rsid w:val="004429FD"/>
    <w:rsid w:val="00442C3E"/>
    <w:rsid w:val="00442D2B"/>
    <w:rsid w:val="00442DB4"/>
    <w:rsid w:val="00443103"/>
    <w:rsid w:val="0044316F"/>
    <w:rsid w:val="004432C0"/>
    <w:rsid w:val="004436E0"/>
    <w:rsid w:val="00443860"/>
    <w:rsid w:val="00443906"/>
    <w:rsid w:val="00443C92"/>
    <w:rsid w:val="00443E07"/>
    <w:rsid w:val="00444193"/>
    <w:rsid w:val="0044425E"/>
    <w:rsid w:val="004442D1"/>
    <w:rsid w:val="004443CE"/>
    <w:rsid w:val="0044444A"/>
    <w:rsid w:val="0044446A"/>
    <w:rsid w:val="004444F4"/>
    <w:rsid w:val="00444586"/>
    <w:rsid w:val="0044462E"/>
    <w:rsid w:val="00444758"/>
    <w:rsid w:val="0044496B"/>
    <w:rsid w:val="00444BD0"/>
    <w:rsid w:val="00444C5F"/>
    <w:rsid w:val="00444F15"/>
    <w:rsid w:val="004454F7"/>
    <w:rsid w:val="004457C0"/>
    <w:rsid w:val="00445977"/>
    <w:rsid w:val="004459C4"/>
    <w:rsid w:val="00445A00"/>
    <w:rsid w:val="00445ADD"/>
    <w:rsid w:val="00445C1D"/>
    <w:rsid w:val="00445CF3"/>
    <w:rsid w:val="00445ED2"/>
    <w:rsid w:val="00445ED3"/>
    <w:rsid w:val="0044606E"/>
    <w:rsid w:val="004463E6"/>
    <w:rsid w:val="00446732"/>
    <w:rsid w:val="00446C78"/>
    <w:rsid w:val="00447058"/>
    <w:rsid w:val="00447159"/>
    <w:rsid w:val="00447378"/>
    <w:rsid w:val="00447386"/>
    <w:rsid w:val="00447ACD"/>
    <w:rsid w:val="00447B8F"/>
    <w:rsid w:val="0045007B"/>
    <w:rsid w:val="00450092"/>
    <w:rsid w:val="004501A8"/>
    <w:rsid w:val="00450219"/>
    <w:rsid w:val="0045035B"/>
    <w:rsid w:val="004503EA"/>
    <w:rsid w:val="0045040B"/>
    <w:rsid w:val="00450713"/>
    <w:rsid w:val="004508B7"/>
    <w:rsid w:val="004508D5"/>
    <w:rsid w:val="00450ED5"/>
    <w:rsid w:val="004510B8"/>
    <w:rsid w:val="004514AD"/>
    <w:rsid w:val="004518E4"/>
    <w:rsid w:val="00451A0A"/>
    <w:rsid w:val="00451B07"/>
    <w:rsid w:val="00451B0F"/>
    <w:rsid w:val="00451C76"/>
    <w:rsid w:val="00451C7B"/>
    <w:rsid w:val="00451E36"/>
    <w:rsid w:val="00451E47"/>
    <w:rsid w:val="00451FFF"/>
    <w:rsid w:val="004522DD"/>
    <w:rsid w:val="004524C1"/>
    <w:rsid w:val="004528A0"/>
    <w:rsid w:val="004528F5"/>
    <w:rsid w:val="00452BE4"/>
    <w:rsid w:val="00452DA5"/>
    <w:rsid w:val="004530A0"/>
    <w:rsid w:val="004533D2"/>
    <w:rsid w:val="0045347D"/>
    <w:rsid w:val="004535DE"/>
    <w:rsid w:val="0045397E"/>
    <w:rsid w:val="00454040"/>
    <w:rsid w:val="0045425A"/>
    <w:rsid w:val="00454798"/>
    <w:rsid w:val="00454898"/>
    <w:rsid w:val="00454DFB"/>
    <w:rsid w:val="00454E83"/>
    <w:rsid w:val="00454F12"/>
    <w:rsid w:val="00455126"/>
    <w:rsid w:val="004552C7"/>
    <w:rsid w:val="00455399"/>
    <w:rsid w:val="004556FF"/>
    <w:rsid w:val="00455727"/>
    <w:rsid w:val="004557FA"/>
    <w:rsid w:val="00455E04"/>
    <w:rsid w:val="00455F61"/>
    <w:rsid w:val="004566B7"/>
    <w:rsid w:val="00456981"/>
    <w:rsid w:val="00456A3A"/>
    <w:rsid w:val="00456AB6"/>
    <w:rsid w:val="00456B22"/>
    <w:rsid w:val="00456E52"/>
    <w:rsid w:val="00456EC9"/>
    <w:rsid w:val="004571AE"/>
    <w:rsid w:val="004575B2"/>
    <w:rsid w:val="00457959"/>
    <w:rsid w:val="00457B64"/>
    <w:rsid w:val="00457B97"/>
    <w:rsid w:val="00457F0E"/>
    <w:rsid w:val="00457F1E"/>
    <w:rsid w:val="0046058E"/>
    <w:rsid w:val="0046094C"/>
    <w:rsid w:val="00460E25"/>
    <w:rsid w:val="00461005"/>
    <w:rsid w:val="00461074"/>
    <w:rsid w:val="0046123C"/>
    <w:rsid w:val="004613AF"/>
    <w:rsid w:val="00461580"/>
    <w:rsid w:val="004618EA"/>
    <w:rsid w:val="00461A09"/>
    <w:rsid w:val="00461A23"/>
    <w:rsid w:val="00461A39"/>
    <w:rsid w:val="00461A48"/>
    <w:rsid w:val="00461E28"/>
    <w:rsid w:val="00462098"/>
    <w:rsid w:val="0046210E"/>
    <w:rsid w:val="004622B7"/>
    <w:rsid w:val="00462556"/>
    <w:rsid w:val="0046263F"/>
    <w:rsid w:val="0046273E"/>
    <w:rsid w:val="00462A2F"/>
    <w:rsid w:val="00462A40"/>
    <w:rsid w:val="00462C9D"/>
    <w:rsid w:val="00462E01"/>
    <w:rsid w:val="00463001"/>
    <w:rsid w:val="0046301E"/>
    <w:rsid w:val="00463103"/>
    <w:rsid w:val="0046349C"/>
    <w:rsid w:val="004637A9"/>
    <w:rsid w:val="00463A7B"/>
    <w:rsid w:val="00463A94"/>
    <w:rsid w:val="00463BF3"/>
    <w:rsid w:val="004640B8"/>
    <w:rsid w:val="004640F1"/>
    <w:rsid w:val="004645AA"/>
    <w:rsid w:val="0046479D"/>
    <w:rsid w:val="004647E8"/>
    <w:rsid w:val="0046486E"/>
    <w:rsid w:val="00464BC2"/>
    <w:rsid w:val="00464C03"/>
    <w:rsid w:val="00464C6B"/>
    <w:rsid w:val="00464D45"/>
    <w:rsid w:val="00465003"/>
    <w:rsid w:val="004650E6"/>
    <w:rsid w:val="004650F2"/>
    <w:rsid w:val="0046514D"/>
    <w:rsid w:val="00465293"/>
    <w:rsid w:val="00465660"/>
    <w:rsid w:val="00465707"/>
    <w:rsid w:val="0046583F"/>
    <w:rsid w:val="0046587E"/>
    <w:rsid w:val="00465923"/>
    <w:rsid w:val="00465C86"/>
    <w:rsid w:val="00465D34"/>
    <w:rsid w:val="00466771"/>
    <w:rsid w:val="00466D79"/>
    <w:rsid w:val="00466E3E"/>
    <w:rsid w:val="004672B4"/>
    <w:rsid w:val="00467EB7"/>
    <w:rsid w:val="0047037D"/>
    <w:rsid w:val="004703F3"/>
    <w:rsid w:val="00470495"/>
    <w:rsid w:val="00470BBE"/>
    <w:rsid w:val="00470DD2"/>
    <w:rsid w:val="00470DD3"/>
    <w:rsid w:val="00470F53"/>
    <w:rsid w:val="00470FEF"/>
    <w:rsid w:val="004713CF"/>
    <w:rsid w:val="004714C1"/>
    <w:rsid w:val="00471681"/>
    <w:rsid w:val="004718FC"/>
    <w:rsid w:val="00471A77"/>
    <w:rsid w:val="00471C6F"/>
    <w:rsid w:val="00471C92"/>
    <w:rsid w:val="00471CD2"/>
    <w:rsid w:val="00471F0A"/>
    <w:rsid w:val="00471F34"/>
    <w:rsid w:val="0047204B"/>
    <w:rsid w:val="004721A6"/>
    <w:rsid w:val="004721D4"/>
    <w:rsid w:val="004722A7"/>
    <w:rsid w:val="004722E5"/>
    <w:rsid w:val="0047237B"/>
    <w:rsid w:val="004725D3"/>
    <w:rsid w:val="0047270D"/>
    <w:rsid w:val="00472759"/>
    <w:rsid w:val="0047280F"/>
    <w:rsid w:val="00472F08"/>
    <w:rsid w:val="00472F4B"/>
    <w:rsid w:val="0047326A"/>
    <w:rsid w:val="00473402"/>
    <w:rsid w:val="00473557"/>
    <w:rsid w:val="00473804"/>
    <w:rsid w:val="0047380E"/>
    <w:rsid w:val="00473A91"/>
    <w:rsid w:val="00473B0B"/>
    <w:rsid w:val="0047405E"/>
    <w:rsid w:val="004742E7"/>
    <w:rsid w:val="0047436B"/>
    <w:rsid w:val="004743F4"/>
    <w:rsid w:val="0047484A"/>
    <w:rsid w:val="00474A5C"/>
    <w:rsid w:val="00474D54"/>
    <w:rsid w:val="00474DC5"/>
    <w:rsid w:val="00475434"/>
    <w:rsid w:val="00475503"/>
    <w:rsid w:val="00475632"/>
    <w:rsid w:val="0047583C"/>
    <w:rsid w:val="00475CE9"/>
    <w:rsid w:val="004761F0"/>
    <w:rsid w:val="00476229"/>
    <w:rsid w:val="004766D4"/>
    <w:rsid w:val="00476776"/>
    <w:rsid w:val="004767CC"/>
    <w:rsid w:val="004769CA"/>
    <w:rsid w:val="00476F0A"/>
    <w:rsid w:val="004775A1"/>
    <w:rsid w:val="004777B4"/>
    <w:rsid w:val="00477834"/>
    <w:rsid w:val="004778F4"/>
    <w:rsid w:val="00477C46"/>
    <w:rsid w:val="00477D13"/>
    <w:rsid w:val="00480196"/>
    <w:rsid w:val="00480239"/>
    <w:rsid w:val="00480344"/>
    <w:rsid w:val="00480402"/>
    <w:rsid w:val="004805F2"/>
    <w:rsid w:val="00480606"/>
    <w:rsid w:val="004806A3"/>
    <w:rsid w:val="004807F2"/>
    <w:rsid w:val="0048082D"/>
    <w:rsid w:val="00480AD3"/>
    <w:rsid w:val="00480BCF"/>
    <w:rsid w:val="00480C4A"/>
    <w:rsid w:val="00480EE4"/>
    <w:rsid w:val="004810CF"/>
    <w:rsid w:val="004811EB"/>
    <w:rsid w:val="004812DB"/>
    <w:rsid w:val="00481730"/>
    <w:rsid w:val="004819E1"/>
    <w:rsid w:val="00481A5E"/>
    <w:rsid w:val="00481B2D"/>
    <w:rsid w:val="00481BBD"/>
    <w:rsid w:val="004821F9"/>
    <w:rsid w:val="004823AE"/>
    <w:rsid w:val="004823CB"/>
    <w:rsid w:val="00482478"/>
    <w:rsid w:val="00482AE8"/>
    <w:rsid w:val="00482B4C"/>
    <w:rsid w:val="00482DF5"/>
    <w:rsid w:val="004830D9"/>
    <w:rsid w:val="0048354A"/>
    <w:rsid w:val="004838C3"/>
    <w:rsid w:val="00483A92"/>
    <w:rsid w:val="00483AD0"/>
    <w:rsid w:val="00483BA4"/>
    <w:rsid w:val="00483C2D"/>
    <w:rsid w:val="00483E58"/>
    <w:rsid w:val="0048406A"/>
    <w:rsid w:val="00484114"/>
    <w:rsid w:val="00484285"/>
    <w:rsid w:val="004842C8"/>
    <w:rsid w:val="0048482B"/>
    <w:rsid w:val="00484E4B"/>
    <w:rsid w:val="004852EB"/>
    <w:rsid w:val="004854FF"/>
    <w:rsid w:val="004855AD"/>
    <w:rsid w:val="00485BD0"/>
    <w:rsid w:val="00485CC2"/>
    <w:rsid w:val="00486018"/>
    <w:rsid w:val="00486041"/>
    <w:rsid w:val="0048604B"/>
    <w:rsid w:val="00486110"/>
    <w:rsid w:val="004861B7"/>
    <w:rsid w:val="00486463"/>
    <w:rsid w:val="0048647B"/>
    <w:rsid w:val="00486548"/>
    <w:rsid w:val="0048669B"/>
    <w:rsid w:val="0048673A"/>
    <w:rsid w:val="00486A45"/>
    <w:rsid w:val="00486ECC"/>
    <w:rsid w:val="00487260"/>
    <w:rsid w:val="004873DE"/>
    <w:rsid w:val="004873E8"/>
    <w:rsid w:val="00487523"/>
    <w:rsid w:val="0048799C"/>
    <w:rsid w:val="00487CB7"/>
    <w:rsid w:val="00487D03"/>
    <w:rsid w:val="00487D10"/>
    <w:rsid w:val="00487D30"/>
    <w:rsid w:val="00487F85"/>
    <w:rsid w:val="00487F8D"/>
    <w:rsid w:val="00487FCC"/>
    <w:rsid w:val="00490049"/>
    <w:rsid w:val="0049065A"/>
    <w:rsid w:val="004906C7"/>
    <w:rsid w:val="004909E5"/>
    <w:rsid w:val="00490A1A"/>
    <w:rsid w:val="00490AE5"/>
    <w:rsid w:val="00491061"/>
    <w:rsid w:val="004912B4"/>
    <w:rsid w:val="004914AC"/>
    <w:rsid w:val="004916EE"/>
    <w:rsid w:val="00491769"/>
    <w:rsid w:val="00491BFD"/>
    <w:rsid w:val="00491C03"/>
    <w:rsid w:val="00491D4C"/>
    <w:rsid w:val="00491E60"/>
    <w:rsid w:val="00491F23"/>
    <w:rsid w:val="0049201F"/>
    <w:rsid w:val="00492248"/>
    <w:rsid w:val="0049271F"/>
    <w:rsid w:val="00492937"/>
    <w:rsid w:val="004930B1"/>
    <w:rsid w:val="00493281"/>
    <w:rsid w:val="004936C8"/>
    <w:rsid w:val="00493748"/>
    <w:rsid w:val="00493872"/>
    <w:rsid w:val="00493C25"/>
    <w:rsid w:val="00493F0C"/>
    <w:rsid w:val="00494444"/>
    <w:rsid w:val="004946D2"/>
    <w:rsid w:val="00494815"/>
    <w:rsid w:val="0049541A"/>
    <w:rsid w:val="00495466"/>
    <w:rsid w:val="0049548F"/>
    <w:rsid w:val="0049561E"/>
    <w:rsid w:val="004956CE"/>
    <w:rsid w:val="0049574B"/>
    <w:rsid w:val="0049578F"/>
    <w:rsid w:val="0049598F"/>
    <w:rsid w:val="0049603F"/>
    <w:rsid w:val="004962A7"/>
    <w:rsid w:val="004962BF"/>
    <w:rsid w:val="00496458"/>
    <w:rsid w:val="0049655F"/>
    <w:rsid w:val="00496614"/>
    <w:rsid w:val="0049662A"/>
    <w:rsid w:val="00496663"/>
    <w:rsid w:val="00496B3D"/>
    <w:rsid w:val="00496D72"/>
    <w:rsid w:val="00496E4A"/>
    <w:rsid w:val="004970F2"/>
    <w:rsid w:val="0049753D"/>
    <w:rsid w:val="00497695"/>
    <w:rsid w:val="00497719"/>
    <w:rsid w:val="00497972"/>
    <w:rsid w:val="004979D5"/>
    <w:rsid w:val="00497B8C"/>
    <w:rsid w:val="004A0012"/>
    <w:rsid w:val="004A0017"/>
    <w:rsid w:val="004A053B"/>
    <w:rsid w:val="004A0675"/>
    <w:rsid w:val="004A0755"/>
    <w:rsid w:val="004A0A17"/>
    <w:rsid w:val="004A0B59"/>
    <w:rsid w:val="004A0CB9"/>
    <w:rsid w:val="004A0CEE"/>
    <w:rsid w:val="004A0DCC"/>
    <w:rsid w:val="004A134B"/>
    <w:rsid w:val="004A14AD"/>
    <w:rsid w:val="004A19FB"/>
    <w:rsid w:val="004A1D99"/>
    <w:rsid w:val="004A258F"/>
    <w:rsid w:val="004A2773"/>
    <w:rsid w:val="004A28FB"/>
    <w:rsid w:val="004A2C21"/>
    <w:rsid w:val="004A2C51"/>
    <w:rsid w:val="004A2E66"/>
    <w:rsid w:val="004A3258"/>
    <w:rsid w:val="004A343E"/>
    <w:rsid w:val="004A35F2"/>
    <w:rsid w:val="004A3A5B"/>
    <w:rsid w:val="004A3D4F"/>
    <w:rsid w:val="004A3E33"/>
    <w:rsid w:val="004A3FEC"/>
    <w:rsid w:val="004A40BC"/>
    <w:rsid w:val="004A43D4"/>
    <w:rsid w:val="004A44BC"/>
    <w:rsid w:val="004A4683"/>
    <w:rsid w:val="004A4A4A"/>
    <w:rsid w:val="004A4D35"/>
    <w:rsid w:val="004A4E61"/>
    <w:rsid w:val="004A4F9F"/>
    <w:rsid w:val="004A542F"/>
    <w:rsid w:val="004A54B6"/>
    <w:rsid w:val="004A54E2"/>
    <w:rsid w:val="004A55AE"/>
    <w:rsid w:val="004A575F"/>
    <w:rsid w:val="004A5760"/>
    <w:rsid w:val="004A5820"/>
    <w:rsid w:val="004A59FC"/>
    <w:rsid w:val="004A5E4E"/>
    <w:rsid w:val="004A604E"/>
    <w:rsid w:val="004A6158"/>
    <w:rsid w:val="004A6445"/>
    <w:rsid w:val="004A651C"/>
    <w:rsid w:val="004A6786"/>
    <w:rsid w:val="004A6D2C"/>
    <w:rsid w:val="004A6FBD"/>
    <w:rsid w:val="004A70EC"/>
    <w:rsid w:val="004A72C4"/>
    <w:rsid w:val="004A7795"/>
    <w:rsid w:val="004A78A2"/>
    <w:rsid w:val="004A7F82"/>
    <w:rsid w:val="004B009A"/>
    <w:rsid w:val="004B00F5"/>
    <w:rsid w:val="004B048A"/>
    <w:rsid w:val="004B068C"/>
    <w:rsid w:val="004B077C"/>
    <w:rsid w:val="004B07AC"/>
    <w:rsid w:val="004B08C6"/>
    <w:rsid w:val="004B117C"/>
    <w:rsid w:val="004B13D3"/>
    <w:rsid w:val="004B14E1"/>
    <w:rsid w:val="004B151D"/>
    <w:rsid w:val="004B162B"/>
    <w:rsid w:val="004B16FD"/>
    <w:rsid w:val="004B177F"/>
    <w:rsid w:val="004B17FD"/>
    <w:rsid w:val="004B1C0C"/>
    <w:rsid w:val="004B1CBD"/>
    <w:rsid w:val="004B1E81"/>
    <w:rsid w:val="004B2051"/>
    <w:rsid w:val="004B2065"/>
    <w:rsid w:val="004B2365"/>
    <w:rsid w:val="004B2505"/>
    <w:rsid w:val="004B26AF"/>
    <w:rsid w:val="004B2736"/>
    <w:rsid w:val="004B292A"/>
    <w:rsid w:val="004B29A5"/>
    <w:rsid w:val="004B2A4B"/>
    <w:rsid w:val="004B2A61"/>
    <w:rsid w:val="004B2E39"/>
    <w:rsid w:val="004B30F0"/>
    <w:rsid w:val="004B321E"/>
    <w:rsid w:val="004B3515"/>
    <w:rsid w:val="004B3592"/>
    <w:rsid w:val="004B35E3"/>
    <w:rsid w:val="004B371C"/>
    <w:rsid w:val="004B37A2"/>
    <w:rsid w:val="004B38E9"/>
    <w:rsid w:val="004B39E7"/>
    <w:rsid w:val="004B3DC6"/>
    <w:rsid w:val="004B3E65"/>
    <w:rsid w:val="004B40A1"/>
    <w:rsid w:val="004B42C7"/>
    <w:rsid w:val="004B4409"/>
    <w:rsid w:val="004B4788"/>
    <w:rsid w:val="004B4887"/>
    <w:rsid w:val="004B4E14"/>
    <w:rsid w:val="004B50F7"/>
    <w:rsid w:val="004B52A2"/>
    <w:rsid w:val="004B53DB"/>
    <w:rsid w:val="004B575C"/>
    <w:rsid w:val="004B58E4"/>
    <w:rsid w:val="004B597D"/>
    <w:rsid w:val="004B5BC8"/>
    <w:rsid w:val="004B5CC3"/>
    <w:rsid w:val="004B5D3B"/>
    <w:rsid w:val="004B609B"/>
    <w:rsid w:val="004B63A5"/>
    <w:rsid w:val="004B6479"/>
    <w:rsid w:val="004B657F"/>
    <w:rsid w:val="004B6846"/>
    <w:rsid w:val="004B692A"/>
    <w:rsid w:val="004B736F"/>
    <w:rsid w:val="004B7390"/>
    <w:rsid w:val="004B73E4"/>
    <w:rsid w:val="004B7762"/>
    <w:rsid w:val="004B796C"/>
    <w:rsid w:val="004B79B9"/>
    <w:rsid w:val="004B7E03"/>
    <w:rsid w:val="004C039C"/>
    <w:rsid w:val="004C0533"/>
    <w:rsid w:val="004C085A"/>
    <w:rsid w:val="004C0BDC"/>
    <w:rsid w:val="004C0D20"/>
    <w:rsid w:val="004C105C"/>
    <w:rsid w:val="004C1207"/>
    <w:rsid w:val="004C1282"/>
    <w:rsid w:val="004C1364"/>
    <w:rsid w:val="004C14DB"/>
    <w:rsid w:val="004C15FF"/>
    <w:rsid w:val="004C194D"/>
    <w:rsid w:val="004C199B"/>
    <w:rsid w:val="004C1DA3"/>
    <w:rsid w:val="004C2101"/>
    <w:rsid w:val="004C2C4E"/>
    <w:rsid w:val="004C2EE3"/>
    <w:rsid w:val="004C2FE4"/>
    <w:rsid w:val="004C30C3"/>
    <w:rsid w:val="004C340E"/>
    <w:rsid w:val="004C38EC"/>
    <w:rsid w:val="004C39E7"/>
    <w:rsid w:val="004C3A1A"/>
    <w:rsid w:val="004C3A64"/>
    <w:rsid w:val="004C3AEB"/>
    <w:rsid w:val="004C3B4A"/>
    <w:rsid w:val="004C3BEF"/>
    <w:rsid w:val="004C3C43"/>
    <w:rsid w:val="004C3F4D"/>
    <w:rsid w:val="004C407B"/>
    <w:rsid w:val="004C4239"/>
    <w:rsid w:val="004C4485"/>
    <w:rsid w:val="004C5115"/>
    <w:rsid w:val="004C516C"/>
    <w:rsid w:val="004C5959"/>
    <w:rsid w:val="004C5995"/>
    <w:rsid w:val="004C59AA"/>
    <w:rsid w:val="004C5CB9"/>
    <w:rsid w:val="004C5F68"/>
    <w:rsid w:val="004C6010"/>
    <w:rsid w:val="004C6064"/>
    <w:rsid w:val="004C66FA"/>
    <w:rsid w:val="004C672D"/>
    <w:rsid w:val="004C6771"/>
    <w:rsid w:val="004C678D"/>
    <w:rsid w:val="004C6943"/>
    <w:rsid w:val="004C6D28"/>
    <w:rsid w:val="004C6E2F"/>
    <w:rsid w:val="004C6F40"/>
    <w:rsid w:val="004C7064"/>
    <w:rsid w:val="004C75AD"/>
    <w:rsid w:val="004C785D"/>
    <w:rsid w:val="004C7A5D"/>
    <w:rsid w:val="004C7EE4"/>
    <w:rsid w:val="004D0127"/>
    <w:rsid w:val="004D0253"/>
    <w:rsid w:val="004D04FC"/>
    <w:rsid w:val="004D04FD"/>
    <w:rsid w:val="004D07F7"/>
    <w:rsid w:val="004D0ACF"/>
    <w:rsid w:val="004D0E42"/>
    <w:rsid w:val="004D0F1B"/>
    <w:rsid w:val="004D104E"/>
    <w:rsid w:val="004D10F3"/>
    <w:rsid w:val="004D113C"/>
    <w:rsid w:val="004D128C"/>
    <w:rsid w:val="004D1309"/>
    <w:rsid w:val="004D1765"/>
    <w:rsid w:val="004D180A"/>
    <w:rsid w:val="004D19BB"/>
    <w:rsid w:val="004D1A2C"/>
    <w:rsid w:val="004D1E2F"/>
    <w:rsid w:val="004D20F9"/>
    <w:rsid w:val="004D2150"/>
    <w:rsid w:val="004D2493"/>
    <w:rsid w:val="004D28C9"/>
    <w:rsid w:val="004D28D1"/>
    <w:rsid w:val="004D2CC8"/>
    <w:rsid w:val="004D2CD4"/>
    <w:rsid w:val="004D2D4F"/>
    <w:rsid w:val="004D2EA5"/>
    <w:rsid w:val="004D3382"/>
    <w:rsid w:val="004D358C"/>
    <w:rsid w:val="004D3811"/>
    <w:rsid w:val="004D40F6"/>
    <w:rsid w:val="004D43A8"/>
    <w:rsid w:val="004D45AA"/>
    <w:rsid w:val="004D48AE"/>
    <w:rsid w:val="004D49A7"/>
    <w:rsid w:val="004D4A79"/>
    <w:rsid w:val="004D4BFA"/>
    <w:rsid w:val="004D4D3F"/>
    <w:rsid w:val="004D4D4C"/>
    <w:rsid w:val="004D4E63"/>
    <w:rsid w:val="004D4FDB"/>
    <w:rsid w:val="004D5656"/>
    <w:rsid w:val="004D585E"/>
    <w:rsid w:val="004D59F3"/>
    <w:rsid w:val="004D5B2A"/>
    <w:rsid w:val="004D5D52"/>
    <w:rsid w:val="004D5DD2"/>
    <w:rsid w:val="004D63C2"/>
    <w:rsid w:val="004D66CE"/>
    <w:rsid w:val="004D67E1"/>
    <w:rsid w:val="004D6AB5"/>
    <w:rsid w:val="004D6B75"/>
    <w:rsid w:val="004D6ECB"/>
    <w:rsid w:val="004D718B"/>
    <w:rsid w:val="004D71C4"/>
    <w:rsid w:val="004D72A0"/>
    <w:rsid w:val="004D7350"/>
    <w:rsid w:val="004D73F6"/>
    <w:rsid w:val="004D74B7"/>
    <w:rsid w:val="004D7853"/>
    <w:rsid w:val="004D790B"/>
    <w:rsid w:val="004D7A26"/>
    <w:rsid w:val="004D7B62"/>
    <w:rsid w:val="004D7BB1"/>
    <w:rsid w:val="004D7BF7"/>
    <w:rsid w:val="004D7C3C"/>
    <w:rsid w:val="004D7C85"/>
    <w:rsid w:val="004D7F5B"/>
    <w:rsid w:val="004D7F7E"/>
    <w:rsid w:val="004E0130"/>
    <w:rsid w:val="004E03D2"/>
    <w:rsid w:val="004E06FA"/>
    <w:rsid w:val="004E0773"/>
    <w:rsid w:val="004E09E0"/>
    <w:rsid w:val="004E0A88"/>
    <w:rsid w:val="004E0D27"/>
    <w:rsid w:val="004E1456"/>
    <w:rsid w:val="004E16DB"/>
    <w:rsid w:val="004E17EF"/>
    <w:rsid w:val="004E1D38"/>
    <w:rsid w:val="004E1F16"/>
    <w:rsid w:val="004E2048"/>
    <w:rsid w:val="004E2A32"/>
    <w:rsid w:val="004E2A76"/>
    <w:rsid w:val="004E3172"/>
    <w:rsid w:val="004E317A"/>
    <w:rsid w:val="004E371D"/>
    <w:rsid w:val="004E3F3E"/>
    <w:rsid w:val="004E4212"/>
    <w:rsid w:val="004E42BF"/>
    <w:rsid w:val="004E44D4"/>
    <w:rsid w:val="004E471A"/>
    <w:rsid w:val="004E4A22"/>
    <w:rsid w:val="004E4B17"/>
    <w:rsid w:val="004E4E35"/>
    <w:rsid w:val="004E4F78"/>
    <w:rsid w:val="004E4F94"/>
    <w:rsid w:val="004E503F"/>
    <w:rsid w:val="004E5045"/>
    <w:rsid w:val="004E515A"/>
    <w:rsid w:val="004E5267"/>
    <w:rsid w:val="004E53CF"/>
    <w:rsid w:val="004E56F9"/>
    <w:rsid w:val="004E58A4"/>
    <w:rsid w:val="004E5BBE"/>
    <w:rsid w:val="004E5D6B"/>
    <w:rsid w:val="004E6051"/>
    <w:rsid w:val="004E6077"/>
    <w:rsid w:val="004E62F7"/>
    <w:rsid w:val="004E65B6"/>
    <w:rsid w:val="004E66A5"/>
    <w:rsid w:val="004E682A"/>
    <w:rsid w:val="004E682B"/>
    <w:rsid w:val="004E6E40"/>
    <w:rsid w:val="004E7874"/>
    <w:rsid w:val="004E7ADB"/>
    <w:rsid w:val="004E7B78"/>
    <w:rsid w:val="004E7B99"/>
    <w:rsid w:val="004E7C8F"/>
    <w:rsid w:val="004E7D6E"/>
    <w:rsid w:val="004F0264"/>
    <w:rsid w:val="004F0344"/>
    <w:rsid w:val="004F0399"/>
    <w:rsid w:val="004F044C"/>
    <w:rsid w:val="004F0641"/>
    <w:rsid w:val="004F08CE"/>
    <w:rsid w:val="004F09B4"/>
    <w:rsid w:val="004F0BC0"/>
    <w:rsid w:val="004F0D43"/>
    <w:rsid w:val="004F0D72"/>
    <w:rsid w:val="004F0FF4"/>
    <w:rsid w:val="004F109D"/>
    <w:rsid w:val="004F112C"/>
    <w:rsid w:val="004F1163"/>
    <w:rsid w:val="004F128E"/>
    <w:rsid w:val="004F1448"/>
    <w:rsid w:val="004F19F5"/>
    <w:rsid w:val="004F1B45"/>
    <w:rsid w:val="004F1C9E"/>
    <w:rsid w:val="004F1D12"/>
    <w:rsid w:val="004F1E1A"/>
    <w:rsid w:val="004F1EE5"/>
    <w:rsid w:val="004F207E"/>
    <w:rsid w:val="004F22B0"/>
    <w:rsid w:val="004F22B5"/>
    <w:rsid w:val="004F23A7"/>
    <w:rsid w:val="004F2417"/>
    <w:rsid w:val="004F2863"/>
    <w:rsid w:val="004F2ACF"/>
    <w:rsid w:val="004F2B58"/>
    <w:rsid w:val="004F2D0C"/>
    <w:rsid w:val="004F3121"/>
    <w:rsid w:val="004F3169"/>
    <w:rsid w:val="004F31BC"/>
    <w:rsid w:val="004F3301"/>
    <w:rsid w:val="004F3585"/>
    <w:rsid w:val="004F35FC"/>
    <w:rsid w:val="004F3BEB"/>
    <w:rsid w:val="004F3C01"/>
    <w:rsid w:val="004F3D42"/>
    <w:rsid w:val="004F3EA2"/>
    <w:rsid w:val="004F40A0"/>
    <w:rsid w:val="004F4225"/>
    <w:rsid w:val="004F442D"/>
    <w:rsid w:val="004F48B3"/>
    <w:rsid w:val="004F492B"/>
    <w:rsid w:val="004F4A3A"/>
    <w:rsid w:val="004F4B7D"/>
    <w:rsid w:val="004F4F8F"/>
    <w:rsid w:val="004F4FD6"/>
    <w:rsid w:val="004F5252"/>
    <w:rsid w:val="004F530A"/>
    <w:rsid w:val="004F5398"/>
    <w:rsid w:val="004F5665"/>
    <w:rsid w:val="004F5867"/>
    <w:rsid w:val="004F5887"/>
    <w:rsid w:val="004F595D"/>
    <w:rsid w:val="004F5987"/>
    <w:rsid w:val="004F5D7D"/>
    <w:rsid w:val="004F5DB0"/>
    <w:rsid w:val="004F5FC2"/>
    <w:rsid w:val="004F6076"/>
    <w:rsid w:val="004F623F"/>
    <w:rsid w:val="004F6387"/>
    <w:rsid w:val="004F63D2"/>
    <w:rsid w:val="004F6836"/>
    <w:rsid w:val="004F6838"/>
    <w:rsid w:val="004F69A1"/>
    <w:rsid w:val="004F6E1B"/>
    <w:rsid w:val="004F6F89"/>
    <w:rsid w:val="004F703E"/>
    <w:rsid w:val="004F735D"/>
    <w:rsid w:val="004F7435"/>
    <w:rsid w:val="004F7471"/>
    <w:rsid w:val="004F749A"/>
    <w:rsid w:val="004F779C"/>
    <w:rsid w:val="004F78FA"/>
    <w:rsid w:val="004F7A74"/>
    <w:rsid w:val="004F7F5E"/>
    <w:rsid w:val="004F7FBA"/>
    <w:rsid w:val="005002E9"/>
    <w:rsid w:val="00500300"/>
    <w:rsid w:val="005004DC"/>
    <w:rsid w:val="00500616"/>
    <w:rsid w:val="005006AE"/>
    <w:rsid w:val="005006CB"/>
    <w:rsid w:val="00500CA4"/>
    <w:rsid w:val="00500EDC"/>
    <w:rsid w:val="005011A3"/>
    <w:rsid w:val="0050133D"/>
    <w:rsid w:val="00501555"/>
    <w:rsid w:val="00501D7C"/>
    <w:rsid w:val="00501FA9"/>
    <w:rsid w:val="00501FAB"/>
    <w:rsid w:val="00501FC5"/>
    <w:rsid w:val="00502025"/>
    <w:rsid w:val="005021FB"/>
    <w:rsid w:val="005023F4"/>
    <w:rsid w:val="005027A4"/>
    <w:rsid w:val="005029A4"/>
    <w:rsid w:val="00502D8F"/>
    <w:rsid w:val="00502E0D"/>
    <w:rsid w:val="00503028"/>
    <w:rsid w:val="0050319E"/>
    <w:rsid w:val="0050342A"/>
    <w:rsid w:val="00503666"/>
    <w:rsid w:val="00503917"/>
    <w:rsid w:val="00503A41"/>
    <w:rsid w:val="0050416B"/>
    <w:rsid w:val="005042FE"/>
    <w:rsid w:val="0050441D"/>
    <w:rsid w:val="0050460A"/>
    <w:rsid w:val="005046CB"/>
    <w:rsid w:val="0050489B"/>
    <w:rsid w:val="005048B4"/>
    <w:rsid w:val="00504D79"/>
    <w:rsid w:val="00504EBB"/>
    <w:rsid w:val="00504F86"/>
    <w:rsid w:val="00504F8A"/>
    <w:rsid w:val="00504FFA"/>
    <w:rsid w:val="00505842"/>
    <w:rsid w:val="00505E70"/>
    <w:rsid w:val="00505E7C"/>
    <w:rsid w:val="00506281"/>
    <w:rsid w:val="00506285"/>
    <w:rsid w:val="005063C1"/>
    <w:rsid w:val="005063F1"/>
    <w:rsid w:val="0050680B"/>
    <w:rsid w:val="005069C4"/>
    <w:rsid w:val="00506E87"/>
    <w:rsid w:val="00507079"/>
    <w:rsid w:val="005070B1"/>
    <w:rsid w:val="005073AE"/>
    <w:rsid w:val="00507482"/>
    <w:rsid w:val="0050752E"/>
    <w:rsid w:val="005076FE"/>
    <w:rsid w:val="00507AFF"/>
    <w:rsid w:val="00507C3D"/>
    <w:rsid w:val="00507D03"/>
    <w:rsid w:val="005101D2"/>
    <w:rsid w:val="005102AB"/>
    <w:rsid w:val="00510410"/>
    <w:rsid w:val="00510628"/>
    <w:rsid w:val="00510878"/>
    <w:rsid w:val="00510A24"/>
    <w:rsid w:val="00510B2A"/>
    <w:rsid w:val="00510BD1"/>
    <w:rsid w:val="00510BDA"/>
    <w:rsid w:val="00510BF7"/>
    <w:rsid w:val="00510DA8"/>
    <w:rsid w:val="00510F60"/>
    <w:rsid w:val="00511039"/>
    <w:rsid w:val="00511239"/>
    <w:rsid w:val="00511527"/>
    <w:rsid w:val="005117F9"/>
    <w:rsid w:val="00511968"/>
    <w:rsid w:val="005119F1"/>
    <w:rsid w:val="005121DE"/>
    <w:rsid w:val="005124B5"/>
    <w:rsid w:val="0051273A"/>
    <w:rsid w:val="005127B5"/>
    <w:rsid w:val="0051285E"/>
    <w:rsid w:val="0051287C"/>
    <w:rsid w:val="00512AFB"/>
    <w:rsid w:val="00512C5F"/>
    <w:rsid w:val="00512D24"/>
    <w:rsid w:val="00512EAB"/>
    <w:rsid w:val="0051314E"/>
    <w:rsid w:val="00513272"/>
    <w:rsid w:val="00513335"/>
    <w:rsid w:val="00513572"/>
    <w:rsid w:val="00513666"/>
    <w:rsid w:val="00513831"/>
    <w:rsid w:val="005139EC"/>
    <w:rsid w:val="00513A76"/>
    <w:rsid w:val="00513A97"/>
    <w:rsid w:val="00513CB3"/>
    <w:rsid w:val="00513E01"/>
    <w:rsid w:val="00513F62"/>
    <w:rsid w:val="00514473"/>
    <w:rsid w:val="005144B7"/>
    <w:rsid w:val="005144CF"/>
    <w:rsid w:val="00514C0C"/>
    <w:rsid w:val="00514D0C"/>
    <w:rsid w:val="00514D6F"/>
    <w:rsid w:val="00514F39"/>
    <w:rsid w:val="005150DD"/>
    <w:rsid w:val="00515529"/>
    <w:rsid w:val="005155BA"/>
    <w:rsid w:val="00515752"/>
    <w:rsid w:val="0051587A"/>
    <w:rsid w:val="0051589D"/>
    <w:rsid w:val="00515AA6"/>
    <w:rsid w:val="00515EC3"/>
    <w:rsid w:val="00515FA3"/>
    <w:rsid w:val="00515FCD"/>
    <w:rsid w:val="0051619F"/>
    <w:rsid w:val="00516690"/>
    <w:rsid w:val="005169A8"/>
    <w:rsid w:val="00516A86"/>
    <w:rsid w:val="00516B74"/>
    <w:rsid w:val="00516F9F"/>
    <w:rsid w:val="00516FA8"/>
    <w:rsid w:val="005170E9"/>
    <w:rsid w:val="00517376"/>
    <w:rsid w:val="0051770F"/>
    <w:rsid w:val="00517B26"/>
    <w:rsid w:val="00517B45"/>
    <w:rsid w:val="00517C4F"/>
    <w:rsid w:val="00517D85"/>
    <w:rsid w:val="00517FB3"/>
    <w:rsid w:val="00517FCC"/>
    <w:rsid w:val="00520025"/>
    <w:rsid w:val="005201F3"/>
    <w:rsid w:val="005207C1"/>
    <w:rsid w:val="00520BD1"/>
    <w:rsid w:val="005211DB"/>
    <w:rsid w:val="0052136C"/>
    <w:rsid w:val="00521408"/>
    <w:rsid w:val="005215B3"/>
    <w:rsid w:val="00521845"/>
    <w:rsid w:val="00521930"/>
    <w:rsid w:val="00521984"/>
    <w:rsid w:val="00521A89"/>
    <w:rsid w:val="00521CBC"/>
    <w:rsid w:val="00521D2D"/>
    <w:rsid w:val="00521EE8"/>
    <w:rsid w:val="00521FF8"/>
    <w:rsid w:val="005220C1"/>
    <w:rsid w:val="00522328"/>
    <w:rsid w:val="00522503"/>
    <w:rsid w:val="0052277F"/>
    <w:rsid w:val="005227E7"/>
    <w:rsid w:val="005229EA"/>
    <w:rsid w:val="00522A7C"/>
    <w:rsid w:val="005230AF"/>
    <w:rsid w:val="00523159"/>
    <w:rsid w:val="0052344C"/>
    <w:rsid w:val="00523511"/>
    <w:rsid w:val="005235C8"/>
    <w:rsid w:val="00523886"/>
    <w:rsid w:val="00523A91"/>
    <w:rsid w:val="00523B27"/>
    <w:rsid w:val="00523D97"/>
    <w:rsid w:val="0052418C"/>
    <w:rsid w:val="005245F3"/>
    <w:rsid w:val="00524694"/>
    <w:rsid w:val="005246F7"/>
    <w:rsid w:val="0052499F"/>
    <w:rsid w:val="00524AC6"/>
    <w:rsid w:val="00524E34"/>
    <w:rsid w:val="00524F55"/>
    <w:rsid w:val="00524F5E"/>
    <w:rsid w:val="00524F8E"/>
    <w:rsid w:val="0052506D"/>
    <w:rsid w:val="00525099"/>
    <w:rsid w:val="00525193"/>
    <w:rsid w:val="005251C0"/>
    <w:rsid w:val="005251F2"/>
    <w:rsid w:val="005253C4"/>
    <w:rsid w:val="005253D3"/>
    <w:rsid w:val="005255B9"/>
    <w:rsid w:val="00525B62"/>
    <w:rsid w:val="00525D82"/>
    <w:rsid w:val="00525EC1"/>
    <w:rsid w:val="0052610C"/>
    <w:rsid w:val="00526394"/>
    <w:rsid w:val="00526544"/>
    <w:rsid w:val="0052654F"/>
    <w:rsid w:val="00526759"/>
    <w:rsid w:val="00526841"/>
    <w:rsid w:val="00526A24"/>
    <w:rsid w:val="00526AEF"/>
    <w:rsid w:val="00526C1A"/>
    <w:rsid w:val="00526E47"/>
    <w:rsid w:val="00527002"/>
    <w:rsid w:val="005270DC"/>
    <w:rsid w:val="0052728D"/>
    <w:rsid w:val="005272BA"/>
    <w:rsid w:val="005274B0"/>
    <w:rsid w:val="005274DE"/>
    <w:rsid w:val="0052769A"/>
    <w:rsid w:val="005276C3"/>
    <w:rsid w:val="00527925"/>
    <w:rsid w:val="00527ADF"/>
    <w:rsid w:val="00527BCF"/>
    <w:rsid w:val="00527BDB"/>
    <w:rsid w:val="00527F2C"/>
    <w:rsid w:val="0053029C"/>
    <w:rsid w:val="00530425"/>
    <w:rsid w:val="005307CA"/>
    <w:rsid w:val="00530AD8"/>
    <w:rsid w:val="00530D17"/>
    <w:rsid w:val="00530E9F"/>
    <w:rsid w:val="0053110C"/>
    <w:rsid w:val="0053144A"/>
    <w:rsid w:val="005315CC"/>
    <w:rsid w:val="00531D4B"/>
    <w:rsid w:val="00531E1B"/>
    <w:rsid w:val="00531E5F"/>
    <w:rsid w:val="00531EEF"/>
    <w:rsid w:val="00531FF5"/>
    <w:rsid w:val="00532050"/>
    <w:rsid w:val="00532492"/>
    <w:rsid w:val="0053269E"/>
    <w:rsid w:val="005329A4"/>
    <w:rsid w:val="00532B44"/>
    <w:rsid w:val="00532CDD"/>
    <w:rsid w:val="00532D3E"/>
    <w:rsid w:val="00532DE4"/>
    <w:rsid w:val="005332F0"/>
    <w:rsid w:val="00533703"/>
    <w:rsid w:val="00533A29"/>
    <w:rsid w:val="00533C59"/>
    <w:rsid w:val="00533D25"/>
    <w:rsid w:val="005340D3"/>
    <w:rsid w:val="0053425C"/>
    <w:rsid w:val="005342A4"/>
    <w:rsid w:val="0053462B"/>
    <w:rsid w:val="00534813"/>
    <w:rsid w:val="00534B8B"/>
    <w:rsid w:val="00534BC3"/>
    <w:rsid w:val="00534D74"/>
    <w:rsid w:val="00534DF0"/>
    <w:rsid w:val="00534E2E"/>
    <w:rsid w:val="00534E35"/>
    <w:rsid w:val="00535072"/>
    <w:rsid w:val="005350D7"/>
    <w:rsid w:val="00535542"/>
    <w:rsid w:val="00535ADC"/>
    <w:rsid w:val="00535F56"/>
    <w:rsid w:val="00536016"/>
    <w:rsid w:val="00536215"/>
    <w:rsid w:val="00536395"/>
    <w:rsid w:val="005365E3"/>
    <w:rsid w:val="005365F5"/>
    <w:rsid w:val="005365F7"/>
    <w:rsid w:val="00536693"/>
    <w:rsid w:val="0053688B"/>
    <w:rsid w:val="0053692C"/>
    <w:rsid w:val="00536A2C"/>
    <w:rsid w:val="00536AEA"/>
    <w:rsid w:val="00536B8E"/>
    <w:rsid w:val="00536C34"/>
    <w:rsid w:val="00536C90"/>
    <w:rsid w:val="00536E87"/>
    <w:rsid w:val="0053721F"/>
    <w:rsid w:val="00537246"/>
    <w:rsid w:val="00537330"/>
    <w:rsid w:val="005377F4"/>
    <w:rsid w:val="00537A73"/>
    <w:rsid w:val="00537BBB"/>
    <w:rsid w:val="00537BE4"/>
    <w:rsid w:val="00537DB8"/>
    <w:rsid w:val="005400A5"/>
    <w:rsid w:val="005403D8"/>
    <w:rsid w:val="005406C6"/>
    <w:rsid w:val="00540A13"/>
    <w:rsid w:val="00540ED2"/>
    <w:rsid w:val="0054108F"/>
    <w:rsid w:val="0054113E"/>
    <w:rsid w:val="005413C0"/>
    <w:rsid w:val="005413D4"/>
    <w:rsid w:val="00541592"/>
    <w:rsid w:val="00541705"/>
    <w:rsid w:val="00541825"/>
    <w:rsid w:val="005419BE"/>
    <w:rsid w:val="00541B25"/>
    <w:rsid w:val="00541B3B"/>
    <w:rsid w:val="00541C97"/>
    <w:rsid w:val="00541CB0"/>
    <w:rsid w:val="00541D0B"/>
    <w:rsid w:val="00541FED"/>
    <w:rsid w:val="0054200E"/>
    <w:rsid w:val="0054226F"/>
    <w:rsid w:val="005423D7"/>
    <w:rsid w:val="005423FA"/>
    <w:rsid w:val="005424BA"/>
    <w:rsid w:val="005426E0"/>
    <w:rsid w:val="00542764"/>
    <w:rsid w:val="005427CB"/>
    <w:rsid w:val="005428C3"/>
    <w:rsid w:val="005428CC"/>
    <w:rsid w:val="00542993"/>
    <w:rsid w:val="005431E8"/>
    <w:rsid w:val="005432C0"/>
    <w:rsid w:val="00543467"/>
    <w:rsid w:val="005436E6"/>
    <w:rsid w:val="00543734"/>
    <w:rsid w:val="005438FD"/>
    <w:rsid w:val="00543AC6"/>
    <w:rsid w:val="00543EEA"/>
    <w:rsid w:val="0054405D"/>
    <w:rsid w:val="00544111"/>
    <w:rsid w:val="00544B65"/>
    <w:rsid w:val="00544ECA"/>
    <w:rsid w:val="00545745"/>
    <w:rsid w:val="00545748"/>
    <w:rsid w:val="00545940"/>
    <w:rsid w:val="00545EE7"/>
    <w:rsid w:val="00546006"/>
    <w:rsid w:val="005460D3"/>
    <w:rsid w:val="005460EE"/>
    <w:rsid w:val="0054653D"/>
    <w:rsid w:val="00546696"/>
    <w:rsid w:val="005467A4"/>
    <w:rsid w:val="00546BEC"/>
    <w:rsid w:val="00546C2E"/>
    <w:rsid w:val="00546C6D"/>
    <w:rsid w:val="005470EB"/>
    <w:rsid w:val="00547228"/>
    <w:rsid w:val="00547362"/>
    <w:rsid w:val="005473E0"/>
    <w:rsid w:val="00547515"/>
    <w:rsid w:val="00547727"/>
    <w:rsid w:val="0054776A"/>
    <w:rsid w:val="005478FE"/>
    <w:rsid w:val="0054796A"/>
    <w:rsid w:val="00547BBF"/>
    <w:rsid w:val="00547E7A"/>
    <w:rsid w:val="005501CE"/>
    <w:rsid w:val="00550547"/>
    <w:rsid w:val="0055060C"/>
    <w:rsid w:val="00550668"/>
    <w:rsid w:val="00550A6B"/>
    <w:rsid w:val="00550AB8"/>
    <w:rsid w:val="00550ABE"/>
    <w:rsid w:val="00550CC5"/>
    <w:rsid w:val="00550DDE"/>
    <w:rsid w:val="00550FAF"/>
    <w:rsid w:val="00551013"/>
    <w:rsid w:val="00551038"/>
    <w:rsid w:val="005514A8"/>
    <w:rsid w:val="00551C05"/>
    <w:rsid w:val="00551C89"/>
    <w:rsid w:val="005522A2"/>
    <w:rsid w:val="005523D6"/>
    <w:rsid w:val="00552D4A"/>
    <w:rsid w:val="00552DB6"/>
    <w:rsid w:val="00552FC5"/>
    <w:rsid w:val="005530D0"/>
    <w:rsid w:val="005534C2"/>
    <w:rsid w:val="0055361D"/>
    <w:rsid w:val="005538DB"/>
    <w:rsid w:val="005539B3"/>
    <w:rsid w:val="00553C18"/>
    <w:rsid w:val="00553D2C"/>
    <w:rsid w:val="00553E69"/>
    <w:rsid w:val="00554446"/>
    <w:rsid w:val="00554480"/>
    <w:rsid w:val="005546C3"/>
    <w:rsid w:val="00554777"/>
    <w:rsid w:val="00554794"/>
    <w:rsid w:val="005547D7"/>
    <w:rsid w:val="00554964"/>
    <w:rsid w:val="00554C2C"/>
    <w:rsid w:val="00554D93"/>
    <w:rsid w:val="0055504F"/>
    <w:rsid w:val="00555404"/>
    <w:rsid w:val="005555CB"/>
    <w:rsid w:val="00555681"/>
    <w:rsid w:val="0055578A"/>
    <w:rsid w:val="00555831"/>
    <w:rsid w:val="005559F7"/>
    <w:rsid w:val="00555AD4"/>
    <w:rsid w:val="00555B03"/>
    <w:rsid w:val="00555C35"/>
    <w:rsid w:val="00555D05"/>
    <w:rsid w:val="0055605E"/>
    <w:rsid w:val="0055614C"/>
    <w:rsid w:val="00556239"/>
    <w:rsid w:val="00556695"/>
    <w:rsid w:val="00556880"/>
    <w:rsid w:val="00556E0E"/>
    <w:rsid w:val="0055713D"/>
    <w:rsid w:val="00557185"/>
    <w:rsid w:val="00557277"/>
    <w:rsid w:val="00557421"/>
    <w:rsid w:val="005574AB"/>
    <w:rsid w:val="00557777"/>
    <w:rsid w:val="005577D3"/>
    <w:rsid w:val="00557C0E"/>
    <w:rsid w:val="00557CAE"/>
    <w:rsid w:val="00557DC6"/>
    <w:rsid w:val="0056044C"/>
    <w:rsid w:val="00560640"/>
    <w:rsid w:val="005608EA"/>
    <w:rsid w:val="005609F0"/>
    <w:rsid w:val="00560C75"/>
    <w:rsid w:val="00560D45"/>
    <w:rsid w:val="0056129E"/>
    <w:rsid w:val="005613AD"/>
    <w:rsid w:val="00561600"/>
    <w:rsid w:val="00561713"/>
    <w:rsid w:val="005617D9"/>
    <w:rsid w:val="005617DA"/>
    <w:rsid w:val="005619A7"/>
    <w:rsid w:val="005619F9"/>
    <w:rsid w:val="00561F1C"/>
    <w:rsid w:val="00561F2B"/>
    <w:rsid w:val="00562A0B"/>
    <w:rsid w:val="00562B93"/>
    <w:rsid w:val="00562CAD"/>
    <w:rsid w:val="00562CB4"/>
    <w:rsid w:val="00562D95"/>
    <w:rsid w:val="005631C3"/>
    <w:rsid w:val="00563233"/>
    <w:rsid w:val="0056337C"/>
    <w:rsid w:val="00563615"/>
    <w:rsid w:val="00563754"/>
    <w:rsid w:val="00563757"/>
    <w:rsid w:val="00563A4C"/>
    <w:rsid w:val="00563B7D"/>
    <w:rsid w:val="00563D6E"/>
    <w:rsid w:val="00563E86"/>
    <w:rsid w:val="005643B7"/>
    <w:rsid w:val="005643BB"/>
    <w:rsid w:val="00564439"/>
    <w:rsid w:val="0056444C"/>
    <w:rsid w:val="005645ED"/>
    <w:rsid w:val="0056477D"/>
    <w:rsid w:val="00564800"/>
    <w:rsid w:val="00564ED2"/>
    <w:rsid w:val="00565297"/>
    <w:rsid w:val="005655BC"/>
    <w:rsid w:val="005656ED"/>
    <w:rsid w:val="005657C8"/>
    <w:rsid w:val="00565881"/>
    <w:rsid w:val="005658C7"/>
    <w:rsid w:val="005659B5"/>
    <w:rsid w:val="00565AE2"/>
    <w:rsid w:val="00565B2C"/>
    <w:rsid w:val="00565C01"/>
    <w:rsid w:val="00565CB2"/>
    <w:rsid w:val="00565D0F"/>
    <w:rsid w:val="005662FB"/>
    <w:rsid w:val="0056645F"/>
    <w:rsid w:val="0056682B"/>
    <w:rsid w:val="00566D06"/>
    <w:rsid w:val="00567006"/>
    <w:rsid w:val="0056712F"/>
    <w:rsid w:val="005671AB"/>
    <w:rsid w:val="005673BA"/>
    <w:rsid w:val="0056748C"/>
    <w:rsid w:val="0056781F"/>
    <w:rsid w:val="00567D49"/>
    <w:rsid w:val="00570035"/>
    <w:rsid w:val="005703D6"/>
    <w:rsid w:val="00570458"/>
    <w:rsid w:val="00570495"/>
    <w:rsid w:val="005706CA"/>
    <w:rsid w:val="00570808"/>
    <w:rsid w:val="00570858"/>
    <w:rsid w:val="005708BF"/>
    <w:rsid w:val="00570947"/>
    <w:rsid w:val="00570BA6"/>
    <w:rsid w:val="00570D93"/>
    <w:rsid w:val="00571391"/>
    <w:rsid w:val="00571542"/>
    <w:rsid w:val="005718D4"/>
    <w:rsid w:val="00571946"/>
    <w:rsid w:val="00571A2B"/>
    <w:rsid w:val="00571CA3"/>
    <w:rsid w:val="00571DE8"/>
    <w:rsid w:val="00571F45"/>
    <w:rsid w:val="005720C1"/>
    <w:rsid w:val="0057219B"/>
    <w:rsid w:val="005730E6"/>
    <w:rsid w:val="00573287"/>
    <w:rsid w:val="0057332E"/>
    <w:rsid w:val="0057335E"/>
    <w:rsid w:val="00573436"/>
    <w:rsid w:val="00573549"/>
    <w:rsid w:val="00573B9D"/>
    <w:rsid w:val="00573EC1"/>
    <w:rsid w:val="00574032"/>
    <w:rsid w:val="00574042"/>
    <w:rsid w:val="005743B3"/>
    <w:rsid w:val="00574A70"/>
    <w:rsid w:val="00574B78"/>
    <w:rsid w:val="00574C6C"/>
    <w:rsid w:val="00574D66"/>
    <w:rsid w:val="00574E81"/>
    <w:rsid w:val="0057503F"/>
    <w:rsid w:val="00575177"/>
    <w:rsid w:val="00575208"/>
    <w:rsid w:val="00575245"/>
    <w:rsid w:val="005752D2"/>
    <w:rsid w:val="00575438"/>
    <w:rsid w:val="005757DB"/>
    <w:rsid w:val="00575956"/>
    <w:rsid w:val="00575A38"/>
    <w:rsid w:val="00575C5D"/>
    <w:rsid w:val="00575D8B"/>
    <w:rsid w:val="005760FC"/>
    <w:rsid w:val="00576278"/>
    <w:rsid w:val="00576295"/>
    <w:rsid w:val="00576312"/>
    <w:rsid w:val="00576529"/>
    <w:rsid w:val="00576AD6"/>
    <w:rsid w:val="00576C61"/>
    <w:rsid w:val="0057760F"/>
    <w:rsid w:val="0057778E"/>
    <w:rsid w:val="0057794F"/>
    <w:rsid w:val="00577A8B"/>
    <w:rsid w:val="00577E47"/>
    <w:rsid w:val="00577F18"/>
    <w:rsid w:val="00577FED"/>
    <w:rsid w:val="00580030"/>
    <w:rsid w:val="00580119"/>
    <w:rsid w:val="005802E5"/>
    <w:rsid w:val="0058044F"/>
    <w:rsid w:val="005805A7"/>
    <w:rsid w:val="00580902"/>
    <w:rsid w:val="00580B15"/>
    <w:rsid w:val="00580B19"/>
    <w:rsid w:val="00580CFD"/>
    <w:rsid w:val="00580F8E"/>
    <w:rsid w:val="00581388"/>
    <w:rsid w:val="00581415"/>
    <w:rsid w:val="005816C8"/>
    <w:rsid w:val="005819F9"/>
    <w:rsid w:val="00581B85"/>
    <w:rsid w:val="00581FB7"/>
    <w:rsid w:val="0058204E"/>
    <w:rsid w:val="00582507"/>
    <w:rsid w:val="0058279D"/>
    <w:rsid w:val="00582B89"/>
    <w:rsid w:val="00582C10"/>
    <w:rsid w:val="00582DAC"/>
    <w:rsid w:val="00582E2D"/>
    <w:rsid w:val="0058300A"/>
    <w:rsid w:val="00583230"/>
    <w:rsid w:val="005833D9"/>
    <w:rsid w:val="00583456"/>
    <w:rsid w:val="00583787"/>
    <w:rsid w:val="00583841"/>
    <w:rsid w:val="0058387E"/>
    <w:rsid w:val="00583ABC"/>
    <w:rsid w:val="00583C34"/>
    <w:rsid w:val="00583CAA"/>
    <w:rsid w:val="00583CF7"/>
    <w:rsid w:val="005840AF"/>
    <w:rsid w:val="005841C9"/>
    <w:rsid w:val="0058432B"/>
    <w:rsid w:val="00584532"/>
    <w:rsid w:val="005849FA"/>
    <w:rsid w:val="00584A0F"/>
    <w:rsid w:val="00584B97"/>
    <w:rsid w:val="00584E74"/>
    <w:rsid w:val="00584FE2"/>
    <w:rsid w:val="005853E7"/>
    <w:rsid w:val="005854C4"/>
    <w:rsid w:val="005855EA"/>
    <w:rsid w:val="00585619"/>
    <w:rsid w:val="005857B9"/>
    <w:rsid w:val="0058597E"/>
    <w:rsid w:val="00585B1F"/>
    <w:rsid w:val="00585C53"/>
    <w:rsid w:val="00585ED6"/>
    <w:rsid w:val="005860DD"/>
    <w:rsid w:val="00586676"/>
    <w:rsid w:val="00586A9F"/>
    <w:rsid w:val="00586BF2"/>
    <w:rsid w:val="00586D9D"/>
    <w:rsid w:val="00586F04"/>
    <w:rsid w:val="00587019"/>
    <w:rsid w:val="00587201"/>
    <w:rsid w:val="005872C0"/>
    <w:rsid w:val="00587391"/>
    <w:rsid w:val="005873BA"/>
    <w:rsid w:val="00587674"/>
    <w:rsid w:val="005877E6"/>
    <w:rsid w:val="0058786E"/>
    <w:rsid w:val="00587C6B"/>
    <w:rsid w:val="00587CD0"/>
    <w:rsid w:val="00587F48"/>
    <w:rsid w:val="005903BA"/>
    <w:rsid w:val="005907D2"/>
    <w:rsid w:val="00590A9D"/>
    <w:rsid w:val="00590B10"/>
    <w:rsid w:val="00590F70"/>
    <w:rsid w:val="00591437"/>
    <w:rsid w:val="00591536"/>
    <w:rsid w:val="005918AA"/>
    <w:rsid w:val="00591B4E"/>
    <w:rsid w:val="00591C26"/>
    <w:rsid w:val="00591D4A"/>
    <w:rsid w:val="00591E3A"/>
    <w:rsid w:val="00591E55"/>
    <w:rsid w:val="00591E99"/>
    <w:rsid w:val="00591EE8"/>
    <w:rsid w:val="00592170"/>
    <w:rsid w:val="00592257"/>
    <w:rsid w:val="005922A7"/>
    <w:rsid w:val="00592765"/>
    <w:rsid w:val="00592789"/>
    <w:rsid w:val="00592A4A"/>
    <w:rsid w:val="00592C88"/>
    <w:rsid w:val="00592D1F"/>
    <w:rsid w:val="00592D89"/>
    <w:rsid w:val="00592E87"/>
    <w:rsid w:val="0059302F"/>
    <w:rsid w:val="005931B9"/>
    <w:rsid w:val="00593464"/>
    <w:rsid w:val="0059361C"/>
    <w:rsid w:val="005936FA"/>
    <w:rsid w:val="00593790"/>
    <w:rsid w:val="005938C2"/>
    <w:rsid w:val="00593B6D"/>
    <w:rsid w:val="00593F28"/>
    <w:rsid w:val="00593FAB"/>
    <w:rsid w:val="00594203"/>
    <w:rsid w:val="0059470A"/>
    <w:rsid w:val="00594747"/>
    <w:rsid w:val="0059481B"/>
    <w:rsid w:val="00594B2D"/>
    <w:rsid w:val="00594C92"/>
    <w:rsid w:val="00595219"/>
    <w:rsid w:val="0059527B"/>
    <w:rsid w:val="0059532E"/>
    <w:rsid w:val="00595482"/>
    <w:rsid w:val="0059581F"/>
    <w:rsid w:val="00595A4F"/>
    <w:rsid w:val="00595B8F"/>
    <w:rsid w:val="00595D7B"/>
    <w:rsid w:val="0059610B"/>
    <w:rsid w:val="00596198"/>
    <w:rsid w:val="005961C2"/>
    <w:rsid w:val="00596467"/>
    <w:rsid w:val="00596665"/>
    <w:rsid w:val="005968A4"/>
    <w:rsid w:val="00596A8E"/>
    <w:rsid w:val="005972E7"/>
    <w:rsid w:val="00597855"/>
    <w:rsid w:val="005979F7"/>
    <w:rsid w:val="00597CEF"/>
    <w:rsid w:val="00597ED1"/>
    <w:rsid w:val="005A0026"/>
    <w:rsid w:val="005A0190"/>
    <w:rsid w:val="005A01AD"/>
    <w:rsid w:val="005A036D"/>
    <w:rsid w:val="005A03D9"/>
    <w:rsid w:val="005A04FB"/>
    <w:rsid w:val="005A05FE"/>
    <w:rsid w:val="005A069A"/>
    <w:rsid w:val="005A16A8"/>
    <w:rsid w:val="005A19E0"/>
    <w:rsid w:val="005A1BCB"/>
    <w:rsid w:val="005A1EED"/>
    <w:rsid w:val="005A203A"/>
    <w:rsid w:val="005A2048"/>
    <w:rsid w:val="005A25B2"/>
    <w:rsid w:val="005A2733"/>
    <w:rsid w:val="005A282D"/>
    <w:rsid w:val="005A2A68"/>
    <w:rsid w:val="005A2ABB"/>
    <w:rsid w:val="005A2DB1"/>
    <w:rsid w:val="005A2E76"/>
    <w:rsid w:val="005A2F13"/>
    <w:rsid w:val="005A303D"/>
    <w:rsid w:val="005A32E4"/>
    <w:rsid w:val="005A39C0"/>
    <w:rsid w:val="005A3A42"/>
    <w:rsid w:val="005A3CA8"/>
    <w:rsid w:val="005A3EF3"/>
    <w:rsid w:val="005A430B"/>
    <w:rsid w:val="005A46A6"/>
    <w:rsid w:val="005A486D"/>
    <w:rsid w:val="005A4AEF"/>
    <w:rsid w:val="005A4C74"/>
    <w:rsid w:val="005A4E4D"/>
    <w:rsid w:val="005A50CE"/>
    <w:rsid w:val="005A52AF"/>
    <w:rsid w:val="005A5652"/>
    <w:rsid w:val="005A5682"/>
    <w:rsid w:val="005A5BEA"/>
    <w:rsid w:val="005A5C76"/>
    <w:rsid w:val="005A5C81"/>
    <w:rsid w:val="005A605C"/>
    <w:rsid w:val="005A6129"/>
    <w:rsid w:val="005A652A"/>
    <w:rsid w:val="005A66EE"/>
    <w:rsid w:val="005A6813"/>
    <w:rsid w:val="005A6B7E"/>
    <w:rsid w:val="005A6BAF"/>
    <w:rsid w:val="005A6C2E"/>
    <w:rsid w:val="005A6E55"/>
    <w:rsid w:val="005A6E57"/>
    <w:rsid w:val="005A6E69"/>
    <w:rsid w:val="005A6E9E"/>
    <w:rsid w:val="005A6F95"/>
    <w:rsid w:val="005A71EC"/>
    <w:rsid w:val="005A71FC"/>
    <w:rsid w:val="005A75B9"/>
    <w:rsid w:val="005A75FD"/>
    <w:rsid w:val="005A763C"/>
    <w:rsid w:val="005A798C"/>
    <w:rsid w:val="005A7BD0"/>
    <w:rsid w:val="005B02E6"/>
    <w:rsid w:val="005B0499"/>
    <w:rsid w:val="005B076F"/>
    <w:rsid w:val="005B079F"/>
    <w:rsid w:val="005B0B0B"/>
    <w:rsid w:val="005B1289"/>
    <w:rsid w:val="005B19F2"/>
    <w:rsid w:val="005B1EE2"/>
    <w:rsid w:val="005B1F4C"/>
    <w:rsid w:val="005B1FD6"/>
    <w:rsid w:val="005B2056"/>
    <w:rsid w:val="005B2339"/>
    <w:rsid w:val="005B2696"/>
    <w:rsid w:val="005B2B64"/>
    <w:rsid w:val="005B2BE1"/>
    <w:rsid w:val="005B2E06"/>
    <w:rsid w:val="005B31FD"/>
    <w:rsid w:val="005B3306"/>
    <w:rsid w:val="005B35A9"/>
    <w:rsid w:val="005B38B0"/>
    <w:rsid w:val="005B3ABF"/>
    <w:rsid w:val="005B3BFE"/>
    <w:rsid w:val="005B3D7E"/>
    <w:rsid w:val="005B41C7"/>
    <w:rsid w:val="005B41E5"/>
    <w:rsid w:val="005B426F"/>
    <w:rsid w:val="005B4799"/>
    <w:rsid w:val="005B4AD8"/>
    <w:rsid w:val="005B4BC7"/>
    <w:rsid w:val="005B4EBF"/>
    <w:rsid w:val="005B508C"/>
    <w:rsid w:val="005B5516"/>
    <w:rsid w:val="005B5544"/>
    <w:rsid w:val="005B55A0"/>
    <w:rsid w:val="005B56CA"/>
    <w:rsid w:val="005B5850"/>
    <w:rsid w:val="005B59F0"/>
    <w:rsid w:val="005B5A26"/>
    <w:rsid w:val="005B6115"/>
    <w:rsid w:val="005B639E"/>
    <w:rsid w:val="005B6497"/>
    <w:rsid w:val="005B649A"/>
    <w:rsid w:val="005B67DC"/>
    <w:rsid w:val="005B6818"/>
    <w:rsid w:val="005B6893"/>
    <w:rsid w:val="005B6A99"/>
    <w:rsid w:val="005B6BAF"/>
    <w:rsid w:val="005B6BB8"/>
    <w:rsid w:val="005B6CFC"/>
    <w:rsid w:val="005B6F2D"/>
    <w:rsid w:val="005B71CB"/>
    <w:rsid w:val="005B76A9"/>
    <w:rsid w:val="005B7A60"/>
    <w:rsid w:val="005B7AC7"/>
    <w:rsid w:val="005B7AE3"/>
    <w:rsid w:val="005B7CB6"/>
    <w:rsid w:val="005B7E4B"/>
    <w:rsid w:val="005C046B"/>
    <w:rsid w:val="005C05F7"/>
    <w:rsid w:val="005C06A4"/>
    <w:rsid w:val="005C0758"/>
    <w:rsid w:val="005C085D"/>
    <w:rsid w:val="005C0DCB"/>
    <w:rsid w:val="005C0EBC"/>
    <w:rsid w:val="005C0F92"/>
    <w:rsid w:val="005C1200"/>
    <w:rsid w:val="005C1311"/>
    <w:rsid w:val="005C1543"/>
    <w:rsid w:val="005C1A6D"/>
    <w:rsid w:val="005C1C81"/>
    <w:rsid w:val="005C1E7A"/>
    <w:rsid w:val="005C210A"/>
    <w:rsid w:val="005C220D"/>
    <w:rsid w:val="005C2354"/>
    <w:rsid w:val="005C23D2"/>
    <w:rsid w:val="005C28B4"/>
    <w:rsid w:val="005C28F8"/>
    <w:rsid w:val="005C2A82"/>
    <w:rsid w:val="005C2AEF"/>
    <w:rsid w:val="005C2F80"/>
    <w:rsid w:val="005C2FD5"/>
    <w:rsid w:val="005C3102"/>
    <w:rsid w:val="005C3116"/>
    <w:rsid w:val="005C3243"/>
    <w:rsid w:val="005C3777"/>
    <w:rsid w:val="005C3908"/>
    <w:rsid w:val="005C3B51"/>
    <w:rsid w:val="005C3C9F"/>
    <w:rsid w:val="005C3F06"/>
    <w:rsid w:val="005C4247"/>
    <w:rsid w:val="005C424B"/>
    <w:rsid w:val="005C4341"/>
    <w:rsid w:val="005C47EA"/>
    <w:rsid w:val="005C4821"/>
    <w:rsid w:val="005C4B05"/>
    <w:rsid w:val="005C4CCC"/>
    <w:rsid w:val="005C4D7D"/>
    <w:rsid w:val="005C4E19"/>
    <w:rsid w:val="005C4EED"/>
    <w:rsid w:val="005C5023"/>
    <w:rsid w:val="005C50BA"/>
    <w:rsid w:val="005C5291"/>
    <w:rsid w:val="005C533E"/>
    <w:rsid w:val="005C5590"/>
    <w:rsid w:val="005C5684"/>
    <w:rsid w:val="005C5878"/>
    <w:rsid w:val="005C58BE"/>
    <w:rsid w:val="005C5989"/>
    <w:rsid w:val="005C5B23"/>
    <w:rsid w:val="005C5F5A"/>
    <w:rsid w:val="005C607E"/>
    <w:rsid w:val="005C6135"/>
    <w:rsid w:val="005C6258"/>
    <w:rsid w:val="005C643D"/>
    <w:rsid w:val="005C64B5"/>
    <w:rsid w:val="005C65F8"/>
    <w:rsid w:val="005C697B"/>
    <w:rsid w:val="005C69B6"/>
    <w:rsid w:val="005C6AC7"/>
    <w:rsid w:val="005C6B04"/>
    <w:rsid w:val="005C748C"/>
    <w:rsid w:val="005C75C4"/>
    <w:rsid w:val="005C79BD"/>
    <w:rsid w:val="005C7BEA"/>
    <w:rsid w:val="005C7DB2"/>
    <w:rsid w:val="005C7E95"/>
    <w:rsid w:val="005C7EDF"/>
    <w:rsid w:val="005D0305"/>
    <w:rsid w:val="005D0517"/>
    <w:rsid w:val="005D053F"/>
    <w:rsid w:val="005D06DD"/>
    <w:rsid w:val="005D0AAC"/>
    <w:rsid w:val="005D0AD6"/>
    <w:rsid w:val="005D0F37"/>
    <w:rsid w:val="005D0F6F"/>
    <w:rsid w:val="005D0F94"/>
    <w:rsid w:val="005D1456"/>
    <w:rsid w:val="005D15E4"/>
    <w:rsid w:val="005D1705"/>
    <w:rsid w:val="005D1720"/>
    <w:rsid w:val="005D174E"/>
    <w:rsid w:val="005D1976"/>
    <w:rsid w:val="005D1B8B"/>
    <w:rsid w:val="005D2461"/>
    <w:rsid w:val="005D2DAE"/>
    <w:rsid w:val="005D302C"/>
    <w:rsid w:val="005D342D"/>
    <w:rsid w:val="005D38C3"/>
    <w:rsid w:val="005D390A"/>
    <w:rsid w:val="005D3966"/>
    <w:rsid w:val="005D3996"/>
    <w:rsid w:val="005D39A3"/>
    <w:rsid w:val="005D3DD7"/>
    <w:rsid w:val="005D3F56"/>
    <w:rsid w:val="005D40D4"/>
    <w:rsid w:val="005D412D"/>
    <w:rsid w:val="005D42DD"/>
    <w:rsid w:val="005D43D0"/>
    <w:rsid w:val="005D45C9"/>
    <w:rsid w:val="005D46F2"/>
    <w:rsid w:val="005D488E"/>
    <w:rsid w:val="005D4C8C"/>
    <w:rsid w:val="005D4CD9"/>
    <w:rsid w:val="005D4E93"/>
    <w:rsid w:val="005D4FD8"/>
    <w:rsid w:val="005D532D"/>
    <w:rsid w:val="005D5412"/>
    <w:rsid w:val="005D548A"/>
    <w:rsid w:val="005D560C"/>
    <w:rsid w:val="005D58E6"/>
    <w:rsid w:val="005D5A42"/>
    <w:rsid w:val="005D5DBD"/>
    <w:rsid w:val="005D62A3"/>
    <w:rsid w:val="005D62BE"/>
    <w:rsid w:val="005D631C"/>
    <w:rsid w:val="005D64EA"/>
    <w:rsid w:val="005D65D2"/>
    <w:rsid w:val="005D6923"/>
    <w:rsid w:val="005D6947"/>
    <w:rsid w:val="005D6989"/>
    <w:rsid w:val="005D6AF9"/>
    <w:rsid w:val="005D6C16"/>
    <w:rsid w:val="005D6CFD"/>
    <w:rsid w:val="005D6E9D"/>
    <w:rsid w:val="005D6F46"/>
    <w:rsid w:val="005D70EB"/>
    <w:rsid w:val="005D7459"/>
    <w:rsid w:val="005D7569"/>
    <w:rsid w:val="005D78D3"/>
    <w:rsid w:val="005D7AFA"/>
    <w:rsid w:val="005D7B65"/>
    <w:rsid w:val="005D7C6F"/>
    <w:rsid w:val="005D7CF7"/>
    <w:rsid w:val="005E025B"/>
    <w:rsid w:val="005E05C8"/>
    <w:rsid w:val="005E08C2"/>
    <w:rsid w:val="005E0978"/>
    <w:rsid w:val="005E0B8D"/>
    <w:rsid w:val="005E0C88"/>
    <w:rsid w:val="005E0CDE"/>
    <w:rsid w:val="005E0D21"/>
    <w:rsid w:val="005E0DBA"/>
    <w:rsid w:val="005E0E6E"/>
    <w:rsid w:val="005E1161"/>
    <w:rsid w:val="005E12AA"/>
    <w:rsid w:val="005E14C2"/>
    <w:rsid w:val="005E14CB"/>
    <w:rsid w:val="005E1BA4"/>
    <w:rsid w:val="005E1FD6"/>
    <w:rsid w:val="005E2062"/>
    <w:rsid w:val="005E22EC"/>
    <w:rsid w:val="005E295F"/>
    <w:rsid w:val="005E29B7"/>
    <w:rsid w:val="005E3559"/>
    <w:rsid w:val="005E367E"/>
    <w:rsid w:val="005E3A2F"/>
    <w:rsid w:val="005E3B0B"/>
    <w:rsid w:val="005E3F6E"/>
    <w:rsid w:val="005E4672"/>
    <w:rsid w:val="005E4D1C"/>
    <w:rsid w:val="005E531C"/>
    <w:rsid w:val="005E59CA"/>
    <w:rsid w:val="005E5A10"/>
    <w:rsid w:val="005E5BBC"/>
    <w:rsid w:val="005E5BEC"/>
    <w:rsid w:val="005E5CFA"/>
    <w:rsid w:val="005E5DF1"/>
    <w:rsid w:val="005E62AF"/>
    <w:rsid w:val="005E62DD"/>
    <w:rsid w:val="005E638A"/>
    <w:rsid w:val="005E6578"/>
    <w:rsid w:val="005E665F"/>
    <w:rsid w:val="005E66AE"/>
    <w:rsid w:val="005E6946"/>
    <w:rsid w:val="005E6A21"/>
    <w:rsid w:val="005E6ABE"/>
    <w:rsid w:val="005E6D7B"/>
    <w:rsid w:val="005E70B3"/>
    <w:rsid w:val="005E71E2"/>
    <w:rsid w:val="005E77F6"/>
    <w:rsid w:val="005E78F0"/>
    <w:rsid w:val="005E78F6"/>
    <w:rsid w:val="005E7C0B"/>
    <w:rsid w:val="005F02CD"/>
    <w:rsid w:val="005F02EB"/>
    <w:rsid w:val="005F0352"/>
    <w:rsid w:val="005F077E"/>
    <w:rsid w:val="005F09C9"/>
    <w:rsid w:val="005F0B3C"/>
    <w:rsid w:val="005F0D8A"/>
    <w:rsid w:val="005F0DA4"/>
    <w:rsid w:val="005F0FF3"/>
    <w:rsid w:val="005F10A6"/>
    <w:rsid w:val="005F113C"/>
    <w:rsid w:val="005F159B"/>
    <w:rsid w:val="005F185A"/>
    <w:rsid w:val="005F1B65"/>
    <w:rsid w:val="005F1BD0"/>
    <w:rsid w:val="005F1CBD"/>
    <w:rsid w:val="005F1CDA"/>
    <w:rsid w:val="005F1F84"/>
    <w:rsid w:val="005F2083"/>
    <w:rsid w:val="005F2584"/>
    <w:rsid w:val="005F2B0D"/>
    <w:rsid w:val="005F2B0E"/>
    <w:rsid w:val="005F2C27"/>
    <w:rsid w:val="005F3892"/>
    <w:rsid w:val="005F3B7C"/>
    <w:rsid w:val="005F4056"/>
    <w:rsid w:val="005F40AF"/>
    <w:rsid w:val="005F4246"/>
    <w:rsid w:val="005F45FB"/>
    <w:rsid w:val="005F463B"/>
    <w:rsid w:val="005F4A4B"/>
    <w:rsid w:val="005F4BA5"/>
    <w:rsid w:val="005F4D2C"/>
    <w:rsid w:val="005F517B"/>
    <w:rsid w:val="005F5263"/>
    <w:rsid w:val="005F52A3"/>
    <w:rsid w:val="005F5396"/>
    <w:rsid w:val="005F5470"/>
    <w:rsid w:val="005F5651"/>
    <w:rsid w:val="005F5703"/>
    <w:rsid w:val="005F5719"/>
    <w:rsid w:val="005F59B0"/>
    <w:rsid w:val="005F5A41"/>
    <w:rsid w:val="005F5AD8"/>
    <w:rsid w:val="005F5E6C"/>
    <w:rsid w:val="005F5F1B"/>
    <w:rsid w:val="005F6240"/>
    <w:rsid w:val="005F624C"/>
    <w:rsid w:val="005F6538"/>
    <w:rsid w:val="005F674E"/>
    <w:rsid w:val="005F676D"/>
    <w:rsid w:val="005F6A81"/>
    <w:rsid w:val="005F6CCD"/>
    <w:rsid w:val="005F72FF"/>
    <w:rsid w:val="005F7307"/>
    <w:rsid w:val="005F7328"/>
    <w:rsid w:val="005F739B"/>
    <w:rsid w:val="005F744B"/>
    <w:rsid w:val="005F76D1"/>
    <w:rsid w:val="005F7A5F"/>
    <w:rsid w:val="005F7A87"/>
    <w:rsid w:val="005F7AEB"/>
    <w:rsid w:val="005F7CB6"/>
    <w:rsid w:val="005F7D4D"/>
    <w:rsid w:val="005F7F47"/>
    <w:rsid w:val="005F7F48"/>
    <w:rsid w:val="00600111"/>
    <w:rsid w:val="00600211"/>
    <w:rsid w:val="006002E6"/>
    <w:rsid w:val="0060060A"/>
    <w:rsid w:val="006007CD"/>
    <w:rsid w:val="0060080B"/>
    <w:rsid w:val="0060089C"/>
    <w:rsid w:val="0060136C"/>
    <w:rsid w:val="0060139C"/>
    <w:rsid w:val="006017B9"/>
    <w:rsid w:val="0060185C"/>
    <w:rsid w:val="006018B7"/>
    <w:rsid w:val="0060193F"/>
    <w:rsid w:val="00601A2F"/>
    <w:rsid w:val="00601A66"/>
    <w:rsid w:val="00601DC9"/>
    <w:rsid w:val="00602003"/>
    <w:rsid w:val="006021DB"/>
    <w:rsid w:val="00602354"/>
    <w:rsid w:val="00602369"/>
    <w:rsid w:val="00602D4C"/>
    <w:rsid w:val="00602F2D"/>
    <w:rsid w:val="006031FE"/>
    <w:rsid w:val="0060382E"/>
    <w:rsid w:val="00603946"/>
    <w:rsid w:val="00603B62"/>
    <w:rsid w:val="00603BF0"/>
    <w:rsid w:val="00603C35"/>
    <w:rsid w:val="00603D10"/>
    <w:rsid w:val="00603DAB"/>
    <w:rsid w:val="00603F2B"/>
    <w:rsid w:val="00604042"/>
    <w:rsid w:val="00604278"/>
    <w:rsid w:val="00604344"/>
    <w:rsid w:val="00604506"/>
    <w:rsid w:val="00604596"/>
    <w:rsid w:val="00604699"/>
    <w:rsid w:val="006046BF"/>
    <w:rsid w:val="00604A4D"/>
    <w:rsid w:val="00604E80"/>
    <w:rsid w:val="00604EB4"/>
    <w:rsid w:val="00604ED7"/>
    <w:rsid w:val="00604F6B"/>
    <w:rsid w:val="006055D4"/>
    <w:rsid w:val="00605795"/>
    <w:rsid w:val="00605A0B"/>
    <w:rsid w:val="00605A77"/>
    <w:rsid w:val="00605E77"/>
    <w:rsid w:val="00605EE6"/>
    <w:rsid w:val="00605FBC"/>
    <w:rsid w:val="00606633"/>
    <w:rsid w:val="00606810"/>
    <w:rsid w:val="00606E4D"/>
    <w:rsid w:val="00606F43"/>
    <w:rsid w:val="00606FD3"/>
    <w:rsid w:val="0060748D"/>
    <w:rsid w:val="006074A0"/>
    <w:rsid w:val="00607A47"/>
    <w:rsid w:val="00607A6A"/>
    <w:rsid w:val="00607A8A"/>
    <w:rsid w:val="00607B29"/>
    <w:rsid w:val="00607BA5"/>
    <w:rsid w:val="00607BE5"/>
    <w:rsid w:val="00607D56"/>
    <w:rsid w:val="00607DA7"/>
    <w:rsid w:val="00607F7B"/>
    <w:rsid w:val="006100B8"/>
    <w:rsid w:val="0061021E"/>
    <w:rsid w:val="006103CD"/>
    <w:rsid w:val="00610757"/>
    <w:rsid w:val="00610BEF"/>
    <w:rsid w:val="00610EAA"/>
    <w:rsid w:val="00611258"/>
    <w:rsid w:val="00611333"/>
    <w:rsid w:val="00611621"/>
    <w:rsid w:val="0061167E"/>
    <w:rsid w:val="0061180A"/>
    <w:rsid w:val="00611A3E"/>
    <w:rsid w:val="00611A5E"/>
    <w:rsid w:val="00611CB5"/>
    <w:rsid w:val="00611CE0"/>
    <w:rsid w:val="00611CE8"/>
    <w:rsid w:val="00611D28"/>
    <w:rsid w:val="00611D5F"/>
    <w:rsid w:val="00612324"/>
    <w:rsid w:val="006123B2"/>
    <w:rsid w:val="00612403"/>
    <w:rsid w:val="006125F9"/>
    <w:rsid w:val="00612716"/>
    <w:rsid w:val="00612819"/>
    <w:rsid w:val="0061289C"/>
    <w:rsid w:val="00612C11"/>
    <w:rsid w:val="006131C7"/>
    <w:rsid w:val="00613268"/>
    <w:rsid w:val="006132E3"/>
    <w:rsid w:val="0061338D"/>
    <w:rsid w:val="006133F2"/>
    <w:rsid w:val="0061341B"/>
    <w:rsid w:val="006134D0"/>
    <w:rsid w:val="00613598"/>
    <w:rsid w:val="00613728"/>
    <w:rsid w:val="0061378A"/>
    <w:rsid w:val="0061378B"/>
    <w:rsid w:val="00613791"/>
    <w:rsid w:val="00613B7E"/>
    <w:rsid w:val="00613B85"/>
    <w:rsid w:val="00613EDF"/>
    <w:rsid w:val="00613EFA"/>
    <w:rsid w:val="00613F7D"/>
    <w:rsid w:val="00613FA9"/>
    <w:rsid w:val="00614374"/>
    <w:rsid w:val="0061465F"/>
    <w:rsid w:val="00614686"/>
    <w:rsid w:val="006147AD"/>
    <w:rsid w:val="00614999"/>
    <w:rsid w:val="00614A3C"/>
    <w:rsid w:val="00614B9C"/>
    <w:rsid w:val="00614C2B"/>
    <w:rsid w:val="00615026"/>
    <w:rsid w:val="006150E1"/>
    <w:rsid w:val="00615168"/>
    <w:rsid w:val="006158E8"/>
    <w:rsid w:val="00615907"/>
    <w:rsid w:val="00615D7F"/>
    <w:rsid w:val="00615E44"/>
    <w:rsid w:val="00615FD6"/>
    <w:rsid w:val="006161C2"/>
    <w:rsid w:val="00616324"/>
    <w:rsid w:val="0061672B"/>
    <w:rsid w:val="0061675F"/>
    <w:rsid w:val="00616931"/>
    <w:rsid w:val="00616971"/>
    <w:rsid w:val="00616B6A"/>
    <w:rsid w:val="00616CE4"/>
    <w:rsid w:val="0061727B"/>
    <w:rsid w:val="00617297"/>
    <w:rsid w:val="00617314"/>
    <w:rsid w:val="00617499"/>
    <w:rsid w:val="006174AF"/>
    <w:rsid w:val="006176D5"/>
    <w:rsid w:val="00617B71"/>
    <w:rsid w:val="00617BC0"/>
    <w:rsid w:val="00617BC9"/>
    <w:rsid w:val="00617C8B"/>
    <w:rsid w:val="00617CE0"/>
    <w:rsid w:val="00617D7B"/>
    <w:rsid w:val="00620296"/>
    <w:rsid w:val="0062042F"/>
    <w:rsid w:val="00620B29"/>
    <w:rsid w:val="00620C38"/>
    <w:rsid w:val="00620F7F"/>
    <w:rsid w:val="00621142"/>
    <w:rsid w:val="0062134F"/>
    <w:rsid w:val="006214A0"/>
    <w:rsid w:val="006216EC"/>
    <w:rsid w:val="006217BA"/>
    <w:rsid w:val="00621860"/>
    <w:rsid w:val="006218CE"/>
    <w:rsid w:val="00621C9A"/>
    <w:rsid w:val="00621CBB"/>
    <w:rsid w:val="00621CDA"/>
    <w:rsid w:val="00621DEB"/>
    <w:rsid w:val="00621E64"/>
    <w:rsid w:val="0062213A"/>
    <w:rsid w:val="006221BF"/>
    <w:rsid w:val="006221DC"/>
    <w:rsid w:val="0062225C"/>
    <w:rsid w:val="00622749"/>
    <w:rsid w:val="00622A68"/>
    <w:rsid w:val="00622B82"/>
    <w:rsid w:val="00622D0D"/>
    <w:rsid w:val="00622FCF"/>
    <w:rsid w:val="006230C1"/>
    <w:rsid w:val="006230EB"/>
    <w:rsid w:val="00623348"/>
    <w:rsid w:val="006233B6"/>
    <w:rsid w:val="00623418"/>
    <w:rsid w:val="00624010"/>
    <w:rsid w:val="00624019"/>
    <w:rsid w:val="006240B7"/>
    <w:rsid w:val="006241D4"/>
    <w:rsid w:val="006241E9"/>
    <w:rsid w:val="00624523"/>
    <w:rsid w:val="00624677"/>
    <w:rsid w:val="006249BE"/>
    <w:rsid w:val="00624A1B"/>
    <w:rsid w:val="00624A2F"/>
    <w:rsid w:val="00624A7E"/>
    <w:rsid w:val="00624AB5"/>
    <w:rsid w:val="0062519F"/>
    <w:rsid w:val="00625810"/>
    <w:rsid w:val="00625A5D"/>
    <w:rsid w:val="00625AB7"/>
    <w:rsid w:val="00625CD0"/>
    <w:rsid w:val="00626111"/>
    <w:rsid w:val="0062632A"/>
    <w:rsid w:val="006266CC"/>
    <w:rsid w:val="0062675B"/>
    <w:rsid w:val="00626789"/>
    <w:rsid w:val="00626AD0"/>
    <w:rsid w:val="00626EAF"/>
    <w:rsid w:val="00626EB6"/>
    <w:rsid w:val="00626F14"/>
    <w:rsid w:val="00626F89"/>
    <w:rsid w:val="006271FA"/>
    <w:rsid w:val="006277C9"/>
    <w:rsid w:val="006278C5"/>
    <w:rsid w:val="00627980"/>
    <w:rsid w:val="00627A19"/>
    <w:rsid w:val="00627B36"/>
    <w:rsid w:val="00627F82"/>
    <w:rsid w:val="006301EB"/>
    <w:rsid w:val="00630471"/>
    <w:rsid w:val="006304C8"/>
    <w:rsid w:val="00630811"/>
    <w:rsid w:val="00630CC4"/>
    <w:rsid w:val="00631825"/>
    <w:rsid w:val="00631B5F"/>
    <w:rsid w:val="00631D21"/>
    <w:rsid w:val="00631DD9"/>
    <w:rsid w:val="00631FD4"/>
    <w:rsid w:val="00632013"/>
    <w:rsid w:val="00632247"/>
    <w:rsid w:val="00632288"/>
    <w:rsid w:val="00632561"/>
    <w:rsid w:val="006325BD"/>
    <w:rsid w:val="0063270F"/>
    <w:rsid w:val="0063295A"/>
    <w:rsid w:val="00632D7C"/>
    <w:rsid w:val="00632DAB"/>
    <w:rsid w:val="00632EA1"/>
    <w:rsid w:val="00632F02"/>
    <w:rsid w:val="00633124"/>
    <w:rsid w:val="006331FE"/>
    <w:rsid w:val="006333A1"/>
    <w:rsid w:val="006335A1"/>
    <w:rsid w:val="0063382E"/>
    <w:rsid w:val="00633861"/>
    <w:rsid w:val="006338D9"/>
    <w:rsid w:val="00633AAD"/>
    <w:rsid w:val="00633B7A"/>
    <w:rsid w:val="00633F46"/>
    <w:rsid w:val="006340A4"/>
    <w:rsid w:val="006349C1"/>
    <w:rsid w:val="00634A0B"/>
    <w:rsid w:val="00634BC9"/>
    <w:rsid w:val="00634D8F"/>
    <w:rsid w:val="00634E4B"/>
    <w:rsid w:val="00634F26"/>
    <w:rsid w:val="00634F40"/>
    <w:rsid w:val="00635500"/>
    <w:rsid w:val="0063569F"/>
    <w:rsid w:val="006356DF"/>
    <w:rsid w:val="00635DD8"/>
    <w:rsid w:val="006367BE"/>
    <w:rsid w:val="0063685C"/>
    <w:rsid w:val="00636A80"/>
    <w:rsid w:val="00636B23"/>
    <w:rsid w:val="00636B4B"/>
    <w:rsid w:val="00636C67"/>
    <w:rsid w:val="00636FA5"/>
    <w:rsid w:val="006371A2"/>
    <w:rsid w:val="00637273"/>
    <w:rsid w:val="00637635"/>
    <w:rsid w:val="00637658"/>
    <w:rsid w:val="00637D41"/>
    <w:rsid w:val="00637F34"/>
    <w:rsid w:val="006400AE"/>
    <w:rsid w:val="00640212"/>
    <w:rsid w:val="00640269"/>
    <w:rsid w:val="00640386"/>
    <w:rsid w:val="006404AF"/>
    <w:rsid w:val="006405FE"/>
    <w:rsid w:val="0064063E"/>
    <w:rsid w:val="00640BCA"/>
    <w:rsid w:val="00640BEE"/>
    <w:rsid w:val="00640CAD"/>
    <w:rsid w:val="00640CD0"/>
    <w:rsid w:val="00640CD8"/>
    <w:rsid w:val="00640D44"/>
    <w:rsid w:val="00640F17"/>
    <w:rsid w:val="00641069"/>
    <w:rsid w:val="006411DB"/>
    <w:rsid w:val="006411FA"/>
    <w:rsid w:val="0064126E"/>
    <w:rsid w:val="00641352"/>
    <w:rsid w:val="006413B0"/>
    <w:rsid w:val="006415C7"/>
    <w:rsid w:val="00641797"/>
    <w:rsid w:val="006417F0"/>
    <w:rsid w:val="006419F2"/>
    <w:rsid w:val="00641CEC"/>
    <w:rsid w:val="00641E14"/>
    <w:rsid w:val="0064214A"/>
    <w:rsid w:val="006421A9"/>
    <w:rsid w:val="0064225E"/>
    <w:rsid w:val="006424BB"/>
    <w:rsid w:val="0064288B"/>
    <w:rsid w:val="006428A7"/>
    <w:rsid w:val="0064297F"/>
    <w:rsid w:val="00642E1A"/>
    <w:rsid w:val="00642F8C"/>
    <w:rsid w:val="00642F9F"/>
    <w:rsid w:val="00643101"/>
    <w:rsid w:val="006431A7"/>
    <w:rsid w:val="00643875"/>
    <w:rsid w:val="00643A72"/>
    <w:rsid w:val="00643C79"/>
    <w:rsid w:val="00643D03"/>
    <w:rsid w:val="00643D75"/>
    <w:rsid w:val="00643D9B"/>
    <w:rsid w:val="00643E9B"/>
    <w:rsid w:val="00643FC1"/>
    <w:rsid w:val="00644149"/>
    <w:rsid w:val="0064445A"/>
    <w:rsid w:val="006445EA"/>
    <w:rsid w:val="00644759"/>
    <w:rsid w:val="00644781"/>
    <w:rsid w:val="00644FBB"/>
    <w:rsid w:val="006453E9"/>
    <w:rsid w:val="00645499"/>
    <w:rsid w:val="00645636"/>
    <w:rsid w:val="00645DD5"/>
    <w:rsid w:val="00645E62"/>
    <w:rsid w:val="00646161"/>
    <w:rsid w:val="006464E3"/>
    <w:rsid w:val="0064694B"/>
    <w:rsid w:val="00646BC2"/>
    <w:rsid w:val="00646E8E"/>
    <w:rsid w:val="00647055"/>
    <w:rsid w:val="00647220"/>
    <w:rsid w:val="006472BA"/>
    <w:rsid w:val="006473E3"/>
    <w:rsid w:val="006475C7"/>
    <w:rsid w:val="00647B36"/>
    <w:rsid w:val="00647C8E"/>
    <w:rsid w:val="00647E3C"/>
    <w:rsid w:val="006501CF"/>
    <w:rsid w:val="0065025D"/>
    <w:rsid w:val="00650354"/>
    <w:rsid w:val="00650582"/>
    <w:rsid w:val="006505CA"/>
    <w:rsid w:val="00650831"/>
    <w:rsid w:val="006509F1"/>
    <w:rsid w:val="00650C30"/>
    <w:rsid w:val="00650D32"/>
    <w:rsid w:val="00651517"/>
    <w:rsid w:val="006517E7"/>
    <w:rsid w:val="00652039"/>
    <w:rsid w:val="006522AA"/>
    <w:rsid w:val="0065240D"/>
    <w:rsid w:val="006526F9"/>
    <w:rsid w:val="006528D7"/>
    <w:rsid w:val="006528F3"/>
    <w:rsid w:val="006529D8"/>
    <w:rsid w:val="00652B4B"/>
    <w:rsid w:val="00652B6C"/>
    <w:rsid w:val="00652C54"/>
    <w:rsid w:val="00653197"/>
    <w:rsid w:val="0065320D"/>
    <w:rsid w:val="006534BA"/>
    <w:rsid w:val="00653552"/>
    <w:rsid w:val="00653AB8"/>
    <w:rsid w:val="00653BB6"/>
    <w:rsid w:val="00653CE9"/>
    <w:rsid w:val="00653E00"/>
    <w:rsid w:val="00653F25"/>
    <w:rsid w:val="00654342"/>
    <w:rsid w:val="00654707"/>
    <w:rsid w:val="0065471F"/>
    <w:rsid w:val="006548AD"/>
    <w:rsid w:val="00654ADE"/>
    <w:rsid w:val="00655145"/>
    <w:rsid w:val="00655158"/>
    <w:rsid w:val="006551B4"/>
    <w:rsid w:val="00655236"/>
    <w:rsid w:val="00655373"/>
    <w:rsid w:val="0065540B"/>
    <w:rsid w:val="00655448"/>
    <w:rsid w:val="006554BB"/>
    <w:rsid w:val="006557D8"/>
    <w:rsid w:val="00655AE8"/>
    <w:rsid w:val="00655D03"/>
    <w:rsid w:val="00655D52"/>
    <w:rsid w:val="00655E5B"/>
    <w:rsid w:val="00655ED3"/>
    <w:rsid w:val="00655FF3"/>
    <w:rsid w:val="006564EA"/>
    <w:rsid w:val="00656661"/>
    <w:rsid w:val="00656A9E"/>
    <w:rsid w:val="006573E0"/>
    <w:rsid w:val="00657446"/>
    <w:rsid w:val="006575A3"/>
    <w:rsid w:val="0065762C"/>
    <w:rsid w:val="006576F9"/>
    <w:rsid w:val="0065772F"/>
    <w:rsid w:val="00657866"/>
    <w:rsid w:val="00657912"/>
    <w:rsid w:val="00657B9A"/>
    <w:rsid w:val="00660132"/>
    <w:rsid w:val="006601C0"/>
    <w:rsid w:val="0066032D"/>
    <w:rsid w:val="006604F2"/>
    <w:rsid w:val="00660691"/>
    <w:rsid w:val="00660A06"/>
    <w:rsid w:val="00660A61"/>
    <w:rsid w:val="00660B50"/>
    <w:rsid w:val="00660CE3"/>
    <w:rsid w:val="00660E14"/>
    <w:rsid w:val="00661091"/>
    <w:rsid w:val="00661207"/>
    <w:rsid w:val="00661224"/>
    <w:rsid w:val="0066136A"/>
    <w:rsid w:val="00661689"/>
    <w:rsid w:val="00661763"/>
    <w:rsid w:val="00661850"/>
    <w:rsid w:val="00661B11"/>
    <w:rsid w:val="00661B28"/>
    <w:rsid w:val="006620B6"/>
    <w:rsid w:val="006623EA"/>
    <w:rsid w:val="006624E8"/>
    <w:rsid w:val="006625CD"/>
    <w:rsid w:val="00662796"/>
    <w:rsid w:val="00662824"/>
    <w:rsid w:val="00662CCD"/>
    <w:rsid w:val="00662EF7"/>
    <w:rsid w:val="006633A2"/>
    <w:rsid w:val="006634F5"/>
    <w:rsid w:val="0066354A"/>
    <w:rsid w:val="0066388F"/>
    <w:rsid w:val="00663F1C"/>
    <w:rsid w:val="006641CE"/>
    <w:rsid w:val="006641D7"/>
    <w:rsid w:val="00664697"/>
    <w:rsid w:val="0066485C"/>
    <w:rsid w:val="006648B8"/>
    <w:rsid w:val="0066497B"/>
    <w:rsid w:val="00664A48"/>
    <w:rsid w:val="00664A62"/>
    <w:rsid w:val="00664BFA"/>
    <w:rsid w:val="00664EA4"/>
    <w:rsid w:val="006651FF"/>
    <w:rsid w:val="006654C9"/>
    <w:rsid w:val="00665845"/>
    <w:rsid w:val="00665938"/>
    <w:rsid w:val="006659C9"/>
    <w:rsid w:val="00665A79"/>
    <w:rsid w:val="00665B29"/>
    <w:rsid w:val="00665D52"/>
    <w:rsid w:val="00666092"/>
    <w:rsid w:val="006661C6"/>
    <w:rsid w:val="0066653A"/>
    <w:rsid w:val="006665CF"/>
    <w:rsid w:val="00666682"/>
    <w:rsid w:val="0066685D"/>
    <w:rsid w:val="0066688D"/>
    <w:rsid w:val="006668CF"/>
    <w:rsid w:val="00666AFD"/>
    <w:rsid w:val="006674D6"/>
    <w:rsid w:val="006677DB"/>
    <w:rsid w:val="0066780C"/>
    <w:rsid w:val="00667B50"/>
    <w:rsid w:val="00667C15"/>
    <w:rsid w:val="00667C29"/>
    <w:rsid w:val="00667E41"/>
    <w:rsid w:val="00667F5F"/>
    <w:rsid w:val="00670133"/>
    <w:rsid w:val="0067061D"/>
    <w:rsid w:val="00670622"/>
    <w:rsid w:val="00670A2A"/>
    <w:rsid w:val="00670BC8"/>
    <w:rsid w:val="00670C3F"/>
    <w:rsid w:val="006711C4"/>
    <w:rsid w:val="006715B8"/>
    <w:rsid w:val="00671621"/>
    <w:rsid w:val="006719EE"/>
    <w:rsid w:val="00671BFC"/>
    <w:rsid w:val="00671CD3"/>
    <w:rsid w:val="00671E56"/>
    <w:rsid w:val="00671F05"/>
    <w:rsid w:val="0067249F"/>
    <w:rsid w:val="0067261C"/>
    <w:rsid w:val="00672794"/>
    <w:rsid w:val="006727DD"/>
    <w:rsid w:val="0067288B"/>
    <w:rsid w:val="006729FA"/>
    <w:rsid w:val="00672D0A"/>
    <w:rsid w:val="00672D8A"/>
    <w:rsid w:val="00673063"/>
    <w:rsid w:val="00673538"/>
    <w:rsid w:val="0067361C"/>
    <w:rsid w:val="00673700"/>
    <w:rsid w:val="0067370F"/>
    <w:rsid w:val="00673882"/>
    <w:rsid w:val="00673970"/>
    <w:rsid w:val="00673A8D"/>
    <w:rsid w:val="00673D7A"/>
    <w:rsid w:val="00673EC1"/>
    <w:rsid w:val="0067435B"/>
    <w:rsid w:val="00674633"/>
    <w:rsid w:val="00674CC2"/>
    <w:rsid w:val="00674CC8"/>
    <w:rsid w:val="00674EE5"/>
    <w:rsid w:val="00675091"/>
    <w:rsid w:val="00675095"/>
    <w:rsid w:val="00675375"/>
    <w:rsid w:val="00675394"/>
    <w:rsid w:val="00675564"/>
    <w:rsid w:val="0067562D"/>
    <w:rsid w:val="00675796"/>
    <w:rsid w:val="00675835"/>
    <w:rsid w:val="00675CC7"/>
    <w:rsid w:val="00675E50"/>
    <w:rsid w:val="00675F73"/>
    <w:rsid w:val="0067602E"/>
    <w:rsid w:val="00676117"/>
    <w:rsid w:val="006767CD"/>
    <w:rsid w:val="00676A31"/>
    <w:rsid w:val="0067711A"/>
    <w:rsid w:val="0067745B"/>
    <w:rsid w:val="006774ED"/>
    <w:rsid w:val="00677566"/>
    <w:rsid w:val="00677881"/>
    <w:rsid w:val="00677A03"/>
    <w:rsid w:val="00677A0A"/>
    <w:rsid w:val="00677B85"/>
    <w:rsid w:val="00677C87"/>
    <w:rsid w:val="00680250"/>
    <w:rsid w:val="00680445"/>
    <w:rsid w:val="0068046B"/>
    <w:rsid w:val="006804F5"/>
    <w:rsid w:val="00680848"/>
    <w:rsid w:val="0068087A"/>
    <w:rsid w:val="006808B0"/>
    <w:rsid w:val="006808D7"/>
    <w:rsid w:val="0068092E"/>
    <w:rsid w:val="0068094C"/>
    <w:rsid w:val="00680AA1"/>
    <w:rsid w:val="00680B81"/>
    <w:rsid w:val="00680D8B"/>
    <w:rsid w:val="00680E5C"/>
    <w:rsid w:val="00681318"/>
    <w:rsid w:val="00681613"/>
    <w:rsid w:val="00681B86"/>
    <w:rsid w:val="00681CB5"/>
    <w:rsid w:val="00681E76"/>
    <w:rsid w:val="00681F15"/>
    <w:rsid w:val="00681FAF"/>
    <w:rsid w:val="006821E6"/>
    <w:rsid w:val="00682588"/>
    <w:rsid w:val="00682695"/>
    <w:rsid w:val="00682D3E"/>
    <w:rsid w:val="00682F39"/>
    <w:rsid w:val="00683157"/>
    <w:rsid w:val="00683388"/>
    <w:rsid w:val="00683DC1"/>
    <w:rsid w:val="00683DDF"/>
    <w:rsid w:val="00683F84"/>
    <w:rsid w:val="00683FA1"/>
    <w:rsid w:val="0068422F"/>
    <w:rsid w:val="00684245"/>
    <w:rsid w:val="006845D8"/>
    <w:rsid w:val="00684641"/>
    <w:rsid w:val="006847FC"/>
    <w:rsid w:val="0068493B"/>
    <w:rsid w:val="00684A63"/>
    <w:rsid w:val="00684B53"/>
    <w:rsid w:val="00684DB9"/>
    <w:rsid w:val="00684FBA"/>
    <w:rsid w:val="006851D5"/>
    <w:rsid w:val="006853AC"/>
    <w:rsid w:val="006853F9"/>
    <w:rsid w:val="00685492"/>
    <w:rsid w:val="006857D1"/>
    <w:rsid w:val="00685E3D"/>
    <w:rsid w:val="00685F81"/>
    <w:rsid w:val="00686120"/>
    <w:rsid w:val="0068623C"/>
    <w:rsid w:val="006862D6"/>
    <w:rsid w:val="00686434"/>
    <w:rsid w:val="006865D7"/>
    <w:rsid w:val="0068667F"/>
    <w:rsid w:val="00686847"/>
    <w:rsid w:val="00686A9B"/>
    <w:rsid w:val="00686AA8"/>
    <w:rsid w:val="00686D35"/>
    <w:rsid w:val="00687176"/>
    <w:rsid w:val="006871BB"/>
    <w:rsid w:val="006874CD"/>
    <w:rsid w:val="0068755B"/>
    <w:rsid w:val="00687659"/>
    <w:rsid w:val="00687772"/>
    <w:rsid w:val="00687848"/>
    <w:rsid w:val="0068791F"/>
    <w:rsid w:val="00687BF2"/>
    <w:rsid w:val="00687FCE"/>
    <w:rsid w:val="00690283"/>
    <w:rsid w:val="00690449"/>
    <w:rsid w:val="006904B5"/>
    <w:rsid w:val="00690703"/>
    <w:rsid w:val="00690760"/>
    <w:rsid w:val="006907B1"/>
    <w:rsid w:val="00690EDA"/>
    <w:rsid w:val="0069123E"/>
    <w:rsid w:val="006918D3"/>
    <w:rsid w:val="006919AB"/>
    <w:rsid w:val="00691B3E"/>
    <w:rsid w:val="00691B85"/>
    <w:rsid w:val="00691CF1"/>
    <w:rsid w:val="00692053"/>
    <w:rsid w:val="00692319"/>
    <w:rsid w:val="006926DF"/>
    <w:rsid w:val="00692C74"/>
    <w:rsid w:val="00692C91"/>
    <w:rsid w:val="00692D0C"/>
    <w:rsid w:val="0069309E"/>
    <w:rsid w:val="006930A4"/>
    <w:rsid w:val="00693173"/>
    <w:rsid w:val="00693255"/>
    <w:rsid w:val="00693486"/>
    <w:rsid w:val="00693968"/>
    <w:rsid w:val="006939CB"/>
    <w:rsid w:val="00693C0D"/>
    <w:rsid w:val="00693E34"/>
    <w:rsid w:val="00693E93"/>
    <w:rsid w:val="00694273"/>
    <w:rsid w:val="00694506"/>
    <w:rsid w:val="006947C8"/>
    <w:rsid w:val="006947CF"/>
    <w:rsid w:val="00694832"/>
    <w:rsid w:val="006948FF"/>
    <w:rsid w:val="00694B60"/>
    <w:rsid w:val="00694D27"/>
    <w:rsid w:val="00695523"/>
    <w:rsid w:val="00695565"/>
    <w:rsid w:val="006955B6"/>
    <w:rsid w:val="0069569D"/>
    <w:rsid w:val="006959E4"/>
    <w:rsid w:val="00695A70"/>
    <w:rsid w:val="00695B26"/>
    <w:rsid w:val="00695E02"/>
    <w:rsid w:val="00695F46"/>
    <w:rsid w:val="00695FCD"/>
    <w:rsid w:val="006960B2"/>
    <w:rsid w:val="006964E2"/>
    <w:rsid w:val="00696557"/>
    <w:rsid w:val="006966C8"/>
    <w:rsid w:val="006967B2"/>
    <w:rsid w:val="00696897"/>
    <w:rsid w:val="006969A7"/>
    <w:rsid w:val="00696AA7"/>
    <w:rsid w:val="0069708D"/>
    <w:rsid w:val="00697341"/>
    <w:rsid w:val="006975C8"/>
    <w:rsid w:val="0069766B"/>
    <w:rsid w:val="00697840"/>
    <w:rsid w:val="00697853"/>
    <w:rsid w:val="0069791F"/>
    <w:rsid w:val="00697C99"/>
    <w:rsid w:val="00697DDB"/>
    <w:rsid w:val="006A003B"/>
    <w:rsid w:val="006A00B9"/>
    <w:rsid w:val="006A00C0"/>
    <w:rsid w:val="006A0225"/>
    <w:rsid w:val="006A0A32"/>
    <w:rsid w:val="006A0B73"/>
    <w:rsid w:val="006A0B7C"/>
    <w:rsid w:val="006A1014"/>
    <w:rsid w:val="006A1030"/>
    <w:rsid w:val="006A12E3"/>
    <w:rsid w:val="006A1608"/>
    <w:rsid w:val="006A1EA2"/>
    <w:rsid w:val="006A1EAC"/>
    <w:rsid w:val="006A1ECC"/>
    <w:rsid w:val="006A2007"/>
    <w:rsid w:val="006A23A8"/>
    <w:rsid w:val="006A25D6"/>
    <w:rsid w:val="006A2628"/>
    <w:rsid w:val="006A2689"/>
    <w:rsid w:val="006A29F4"/>
    <w:rsid w:val="006A2B58"/>
    <w:rsid w:val="006A2BC3"/>
    <w:rsid w:val="006A3015"/>
    <w:rsid w:val="006A3145"/>
    <w:rsid w:val="006A3349"/>
    <w:rsid w:val="006A33D5"/>
    <w:rsid w:val="006A3470"/>
    <w:rsid w:val="006A351C"/>
    <w:rsid w:val="006A3562"/>
    <w:rsid w:val="006A3673"/>
    <w:rsid w:val="006A3759"/>
    <w:rsid w:val="006A3F43"/>
    <w:rsid w:val="006A403D"/>
    <w:rsid w:val="006A40E1"/>
    <w:rsid w:val="006A4213"/>
    <w:rsid w:val="006A44A3"/>
    <w:rsid w:val="006A4551"/>
    <w:rsid w:val="006A4D2D"/>
    <w:rsid w:val="006A4EED"/>
    <w:rsid w:val="006A4FA9"/>
    <w:rsid w:val="006A507B"/>
    <w:rsid w:val="006A50AF"/>
    <w:rsid w:val="006A529F"/>
    <w:rsid w:val="006A548C"/>
    <w:rsid w:val="006A55BA"/>
    <w:rsid w:val="006A571E"/>
    <w:rsid w:val="006A57C2"/>
    <w:rsid w:val="006A5B2B"/>
    <w:rsid w:val="006A5B8F"/>
    <w:rsid w:val="006A5CAE"/>
    <w:rsid w:val="006A5D60"/>
    <w:rsid w:val="006A5D75"/>
    <w:rsid w:val="006A5E46"/>
    <w:rsid w:val="006A605D"/>
    <w:rsid w:val="006A6398"/>
    <w:rsid w:val="006A64B4"/>
    <w:rsid w:val="006A674F"/>
    <w:rsid w:val="006A6757"/>
    <w:rsid w:val="006A6A13"/>
    <w:rsid w:val="006A6A81"/>
    <w:rsid w:val="006A6EAE"/>
    <w:rsid w:val="006A713E"/>
    <w:rsid w:val="006A732F"/>
    <w:rsid w:val="006A7529"/>
    <w:rsid w:val="006A7541"/>
    <w:rsid w:val="006A75A2"/>
    <w:rsid w:val="006A75BC"/>
    <w:rsid w:val="006A77A8"/>
    <w:rsid w:val="006A782D"/>
    <w:rsid w:val="006A7A39"/>
    <w:rsid w:val="006B0095"/>
    <w:rsid w:val="006B01F3"/>
    <w:rsid w:val="006B0263"/>
    <w:rsid w:val="006B03C8"/>
    <w:rsid w:val="006B06BC"/>
    <w:rsid w:val="006B075D"/>
    <w:rsid w:val="006B08C3"/>
    <w:rsid w:val="006B0BA2"/>
    <w:rsid w:val="006B0C84"/>
    <w:rsid w:val="006B10B0"/>
    <w:rsid w:val="006B11DE"/>
    <w:rsid w:val="006B120E"/>
    <w:rsid w:val="006B1326"/>
    <w:rsid w:val="006B1588"/>
    <w:rsid w:val="006B1A53"/>
    <w:rsid w:val="006B1E27"/>
    <w:rsid w:val="006B1FA9"/>
    <w:rsid w:val="006B208E"/>
    <w:rsid w:val="006B2207"/>
    <w:rsid w:val="006B2530"/>
    <w:rsid w:val="006B264C"/>
    <w:rsid w:val="006B2711"/>
    <w:rsid w:val="006B2C5E"/>
    <w:rsid w:val="006B2ED4"/>
    <w:rsid w:val="006B31C3"/>
    <w:rsid w:val="006B3237"/>
    <w:rsid w:val="006B3309"/>
    <w:rsid w:val="006B3BB7"/>
    <w:rsid w:val="006B3EC3"/>
    <w:rsid w:val="006B4355"/>
    <w:rsid w:val="006B441C"/>
    <w:rsid w:val="006B4450"/>
    <w:rsid w:val="006B457B"/>
    <w:rsid w:val="006B47C3"/>
    <w:rsid w:val="006B4B7B"/>
    <w:rsid w:val="006B4D91"/>
    <w:rsid w:val="006B5134"/>
    <w:rsid w:val="006B5351"/>
    <w:rsid w:val="006B569A"/>
    <w:rsid w:val="006B5919"/>
    <w:rsid w:val="006B5A18"/>
    <w:rsid w:val="006B5B27"/>
    <w:rsid w:val="006B5D42"/>
    <w:rsid w:val="006B5D5D"/>
    <w:rsid w:val="006B5F93"/>
    <w:rsid w:val="006B6167"/>
    <w:rsid w:val="006B616D"/>
    <w:rsid w:val="006B65E4"/>
    <w:rsid w:val="006B6D11"/>
    <w:rsid w:val="006B6D1C"/>
    <w:rsid w:val="006B6ED4"/>
    <w:rsid w:val="006B73C4"/>
    <w:rsid w:val="006B75B2"/>
    <w:rsid w:val="006C011A"/>
    <w:rsid w:val="006C0649"/>
    <w:rsid w:val="006C064C"/>
    <w:rsid w:val="006C0B41"/>
    <w:rsid w:val="006C0D84"/>
    <w:rsid w:val="006C0DD6"/>
    <w:rsid w:val="006C0DE8"/>
    <w:rsid w:val="006C0E7F"/>
    <w:rsid w:val="006C0E88"/>
    <w:rsid w:val="006C0FEA"/>
    <w:rsid w:val="006C12B6"/>
    <w:rsid w:val="006C12D2"/>
    <w:rsid w:val="006C14A9"/>
    <w:rsid w:val="006C165A"/>
    <w:rsid w:val="006C1D39"/>
    <w:rsid w:val="006C1E52"/>
    <w:rsid w:val="006C20F9"/>
    <w:rsid w:val="006C2588"/>
    <w:rsid w:val="006C2961"/>
    <w:rsid w:val="006C2B85"/>
    <w:rsid w:val="006C2DAA"/>
    <w:rsid w:val="006C2EA8"/>
    <w:rsid w:val="006C2FB4"/>
    <w:rsid w:val="006C31DD"/>
    <w:rsid w:val="006C329C"/>
    <w:rsid w:val="006C341A"/>
    <w:rsid w:val="006C3494"/>
    <w:rsid w:val="006C34CA"/>
    <w:rsid w:val="006C36CC"/>
    <w:rsid w:val="006C3707"/>
    <w:rsid w:val="006C397C"/>
    <w:rsid w:val="006C3A58"/>
    <w:rsid w:val="006C3C0D"/>
    <w:rsid w:val="006C3DC0"/>
    <w:rsid w:val="006C3DC1"/>
    <w:rsid w:val="006C3FCC"/>
    <w:rsid w:val="006C4275"/>
    <w:rsid w:val="006C4481"/>
    <w:rsid w:val="006C471F"/>
    <w:rsid w:val="006C472E"/>
    <w:rsid w:val="006C513B"/>
    <w:rsid w:val="006C550D"/>
    <w:rsid w:val="006C5588"/>
    <w:rsid w:val="006C5974"/>
    <w:rsid w:val="006C5BE0"/>
    <w:rsid w:val="006C5BE7"/>
    <w:rsid w:val="006C5C29"/>
    <w:rsid w:val="006C5DA6"/>
    <w:rsid w:val="006C6361"/>
    <w:rsid w:val="006C639F"/>
    <w:rsid w:val="006C65C8"/>
    <w:rsid w:val="006C6703"/>
    <w:rsid w:val="006C6CD8"/>
    <w:rsid w:val="006C6E80"/>
    <w:rsid w:val="006C723E"/>
    <w:rsid w:val="006C7585"/>
    <w:rsid w:val="006C779C"/>
    <w:rsid w:val="006C7849"/>
    <w:rsid w:val="006C78AC"/>
    <w:rsid w:val="006C7A2D"/>
    <w:rsid w:val="006C7F3B"/>
    <w:rsid w:val="006D0171"/>
    <w:rsid w:val="006D0472"/>
    <w:rsid w:val="006D0627"/>
    <w:rsid w:val="006D06F6"/>
    <w:rsid w:val="006D0792"/>
    <w:rsid w:val="006D0CEB"/>
    <w:rsid w:val="006D0D23"/>
    <w:rsid w:val="006D0EE9"/>
    <w:rsid w:val="006D0F3D"/>
    <w:rsid w:val="006D1196"/>
    <w:rsid w:val="006D11A0"/>
    <w:rsid w:val="006D1385"/>
    <w:rsid w:val="006D13AE"/>
    <w:rsid w:val="006D14EE"/>
    <w:rsid w:val="006D17DE"/>
    <w:rsid w:val="006D1B89"/>
    <w:rsid w:val="006D1DCC"/>
    <w:rsid w:val="006D226C"/>
    <w:rsid w:val="006D231C"/>
    <w:rsid w:val="006D2348"/>
    <w:rsid w:val="006D2545"/>
    <w:rsid w:val="006D2697"/>
    <w:rsid w:val="006D28A5"/>
    <w:rsid w:val="006D29DF"/>
    <w:rsid w:val="006D2FBE"/>
    <w:rsid w:val="006D31DD"/>
    <w:rsid w:val="006D3745"/>
    <w:rsid w:val="006D3C87"/>
    <w:rsid w:val="006D3C91"/>
    <w:rsid w:val="006D3D6D"/>
    <w:rsid w:val="006D3ECC"/>
    <w:rsid w:val="006D3FDC"/>
    <w:rsid w:val="006D41B2"/>
    <w:rsid w:val="006D4209"/>
    <w:rsid w:val="006D46D1"/>
    <w:rsid w:val="006D4703"/>
    <w:rsid w:val="006D4830"/>
    <w:rsid w:val="006D4923"/>
    <w:rsid w:val="006D4F06"/>
    <w:rsid w:val="006D4F07"/>
    <w:rsid w:val="006D5004"/>
    <w:rsid w:val="006D55A9"/>
    <w:rsid w:val="006D55BC"/>
    <w:rsid w:val="006D56B1"/>
    <w:rsid w:val="006D573E"/>
    <w:rsid w:val="006D58F0"/>
    <w:rsid w:val="006D5ADE"/>
    <w:rsid w:val="006D5C2F"/>
    <w:rsid w:val="006D5FEC"/>
    <w:rsid w:val="006D5FED"/>
    <w:rsid w:val="006D6301"/>
    <w:rsid w:val="006D6647"/>
    <w:rsid w:val="006D666B"/>
    <w:rsid w:val="006D6790"/>
    <w:rsid w:val="006D682D"/>
    <w:rsid w:val="006D689B"/>
    <w:rsid w:val="006D6C37"/>
    <w:rsid w:val="006D6C68"/>
    <w:rsid w:val="006D6CA5"/>
    <w:rsid w:val="006D6F47"/>
    <w:rsid w:val="006D715B"/>
    <w:rsid w:val="006D71D9"/>
    <w:rsid w:val="006D7427"/>
    <w:rsid w:val="006D76CD"/>
    <w:rsid w:val="006D789F"/>
    <w:rsid w:val="006D7B6F"/>
    <w:rsid w:val="006D7B93"/>
    <w:rsid w:val="006D7C7C"/>
    <w:rsid w:val="006D7C9E"/>
    <w:rsid w:val="006D7D38"/>
    <w:rsid w:val="006D7D5F"/>
    <w:rsid w:val="006E0061"/>
    <w:rsid w:val="006E0399"/>
    <w:rsid w:val="006E040F"/>
    <w:rsid w:val="006E0C4B"/>
    <w:rsid w:val="006E0C87"/>
    <w:rsid w:val="006E0DA2"/>
    <w:rsid w:val="006E10C4"/>
    <w:rsid w:val="006E1364"/>
    <w:rsid w:val="006E1774"/>
    <w:rsid w:val="006E198E"/>
    <w:rsid w:val="006E1AC8"/>
    <w:rsid w:val="006E1B7D"/>
    <w:rsid w:val="006E1D76"/>
    <w:rsid w:val="006E1F31"/>
    <w:rsid w:val="006E23C4"/>
    <w:rsid w:val="006E2542"/>
    <w:rsid w:val="006E28FA"/>
    <w:rsid w:val="006E2AA2"/>
    <w:rsid w:val="006E2F8C"/>
    <w:rsid w:val="006E30D0"/>
    <w:rsid w:val="006E3284"/>
    <w:rsid w:val="006E32F9"/>
    <w:rsid w:val="006E342E"/>
    <w:rsid w:val="006E34A4"/>
    <w:rsid w:val="006E36BA"/>
    <w:rsid w:val="006E3ABA"/>
    <w:rsid w:val="006E3C88"/>
    <w:rsid w:val="006E3C9A"/>
    <w:rsid w:val="006E3D41"/>
    <w:rsid w:val="006E3EA3"/>
    <w:rsid w:val="006E49D3"/>
    <w:rsid w:val="006E4B7F"/>
    <w:rsid w:val="006E4C62"/>
    <w:rsid w:val="006E4F1B"/>
    <w:rsid w:val="006E50EA"/>
    <w:rsid w:val="006E5152"/>
    <w:rsid w:val="006E538F"/>
    <w:rsid w:val="006E53C2"/>
    <w:rsid w:val="006E5488"/>
    <w:rsid w:val="006E54F7"/>
    <w:rsid w:val="006E57FD"/>
    <w:rsid w:val="006E58AC"/>
    <w:rsid w:val="006E58B0"/>
    <w:rsid w:val="006E58B8"/>
    <w:rsid w:val="006E59A6"/>
    <w:rsid w:val="006E59BB"/>
    <w:rsid w:val="006E5A89"/>
    <w:rsid w:val="006E5B02"/>
    <w:rsid w:val="006E5B4C"/>
    <w:rsid w:val="006E5BF8"/>
    <w:rsid w:val="006E5DCD"/>
    <w:rsid w:val="006E5F24"/>
    <w:rsid w:val="006E6062"/>
    <w:rsid w:val="006E671C"/>
    <w:rsid w:val="006E684E"/>
    <w:rsid w:val="006E6948"/>
    <w:rsid w:val="006E6B5B"/>
    <w:rsid w:val="006E6FE1"/>
    <w:rsid w:val="006E7077"/>
    <w:rsid w:val="006E737E"/>
    <w:rsid w:val="006E73A1"/>
    <w:rsid w:val="006E742B"/>
    <w:rsid w:val="006E74F3"/>
    <w:rsid w:val="006E7806"/>
    <w:rsid w:val="006E7862"/>
    <w:rsid w:val="006E7D01"/>
    <w:rsid w:val="006E7DA9"/>
    <w:rsid w:val="006F0188"/>
    <w:rsid w:val="006F01A3"/>
    <w:rsid w:val="006F021D"/>
    <w:rsid w:val="006F0239"/>
    <w:rsid w:val="006F0275"/>
    <w:rsid w:val="006F03D4"/>
    <w:rsid w:val="006F0486"/>
    <w:rsid w:val="006F0532"/>
    <w:rsid w:val="006F086C"/>
    <w:rsid w:val="006F08D0"/>
    <w:rsid w:val="006F0902"/>
    <w:rsid w:val="006F1232"/>
    <w:rsid w:val="006F1267"/>
    <w:rsid w:val="006F127C"/>
    <w:rsid w:val="006F1516"/>
    <w:rsid w:val="006F16BC"/>
    <w:rsid w:val="006F1A41"/>
    <w:rsid w:val="006F1C83"/>
    <w:rsid w:val="006F1CFA"/>
    <w:rsid w:val="006F1DE6"/>
    <w:rsid w:val="006F1DF8"/>
    <w:rsid w:val="006F2056"/>
    <w:rsid w:val="006F2113"/>
    <w:rsid w:val="006F2480"/>
    <w:rsid w:val="006F25CA"/>
    <w:rsid w:val="006F29D6"/>
    <w:rsid w:val="006F2C54"/>
    <w:rsid w:val="006F2CC3"/>
    <w:rsid w:val="006F30D8"/>
    <w:rsid w:val="006F3230"/>
    <w:rsid w:val="006F34F4"/>
    <w:rsid w:val="006F3780"/>
    <w:rsid w:val="006F3A55"/>
    <w:rsid w:val="006F3BF7"/>
    <w:rsid w:val="006F3C1E"/>
    <w:rsid w:val="006F3E41"/>
    <w:rsid w:val="006F4452"/>
    <w:rsid w:val="006F4597"/>
    <w:rsid w:val="006F4704"/>
    <w:rsid w:val="006F4B33"/>
    <w:rsid w:val="006F4FE7"/>
    <w:rsid w:val="006F52BE"/>
    <w:rsid w:val="006F535F"/>
    <w:rsid w:val="006F56AD"/>
    <w:rsid w:val="006F584D"/>
    <w:rsid w:val="006F5BBE"/>
    <w:rsid w:val="006F5DF1"/>
    <w:rsid w:val="006F5E6F"/>
    <w:rsid w:val="006F60D5"/>
    <w:rsid w:val="006F64E1"/>
    <w:rsid w:val="006F6664"/>
    <w:rsid w:val="006F6734"/>
    <w:rsid w:val="006F68F6"/>
    <w:rsid w:val="006F6B81"/>
    <w:rsid w:val="006F6BEC"/>
    <w:rsid w:val="006F6DFD"/>
    <w:rsid w:val="006F721A"/>
    <w:rsid w:val="006F732C"/>
    <w:rsid w:val="006F7393"/>
    <w:rsid w:val="006F779D"/>
    <w:rsid w:val="006F7A71"/>
    <w:rsid w:val="006F7D8E"/>
    <w:rsid w:val="006F7F55"/>
    <w:rsid w:val="00700282"/>
    <w:rsid w:val="007002E3"/>
    <w:rsid w:val="007002FD"/>
    <w:rsid w:val="007008FB"/>
    <w:rsid w:val="00700CC0"/>
    <w:rsid w:val="00700F38"/>
    <w:rsid w:val="00700F7D"/>
    <w:rsid w:val="007010D8"/>
    <w:rsid w:val="00701599"/>
    <w:rsid w:val="007016C6"/>
    <w:rsid w:val="00701846"/>
    <w:rsid w:val="0070187C"/>
    <w:rsid w:val="007018B2"/>
    <w:rsid w:val="007018DC"/>
    <w:rsid w:val="007018DD"/>
    <w:rsid w:val="00701CBC"/>
    <w:rsid w:val="00701F06"/>
    <w:rsid w:val="00701F8F"/>
    <w:rsid w:val="0070202E"/>
    <w:rsid w:val="0070224F"/>
    <w:rsid w:val="0070230E"/>
    <w:rsid w:val="00702344"/>
    <w:rsid w:val="007023CC"/>
    <w:rsid w:val="0070299B"/>
    <w:rsid w:val="00702F85"/>
    <w:rsid w:val="00703116"/>
    <w:rsid w:val="00703331"/>
    <w:rsid w:val="007033B5"/>
    <w:rsid w:val="0070353A"/>
    <w:rsid w:val="0070355D"/>
    <w:rsid w:val="00703AE8"/>
    <w:rsid w:val="00703C20"/>
    <w:rsid w:val="00703C45"/>
    <w:rsid w:val="00703EE2"/>
    <w:rsid w:val="00703FCF"/>
    <w:rsid w:val="00704170"/>
    <w:rsid w:val="007045E9"/>
    <w:rsid w:val="007046C6"/>
    <w:rsid w:val="00704BB8"/>
    <w:rsid w:val="00704FDE"/>
    <w:rsid w:val="00705328"/>
    <w:rsid w:val="007055ED"/>
    <w:rsid w:val="00705838"/>
    <w:rsid w:val="00705CDE"/>
    <w:rsid w:val="00705E4B"/>
    <w:rsid w:val="007063D6"/>
    <w:rsid w:val="00706443"/>
    <w:rsid w:val="00706588"/>
    <w:rsid w:val="007065C8"/>
    <w:rsid w:val="007069F0"/>
    <w:rsid w:val="00706E86"/>
    <w:rsid w:val="0070748E"/>
    <w:rsid w:val="0070767C"/>
    <w:rsid w:val="00707867"/>
    <w:rsid w:val="00707895"/>
    <w:rsid w:val="00707903"/>
    <w:rsid w:val="00707964"/>
    <w:rsid w:val="0070799E"/>
    <w:rsid w:val="00707A95"/>
    <w:rsid w:val="00707C84"/>
    <w:rsid w:val="00707E5D"/>
    <w:rsid w:val="00707FB9"/>
    <w:rsid w:val="0071029C"/>
    <w:rsid w:val="00710398"/>
    <w:rsid w:val="00710468"/>
    <w:rsid w:val="0071056F"/>
    <w:rsid w:val="007108E4"/>
    <w:rsid w:val="00710A4D"/>
    <w:rsid w:val="00710BAB"/>
    <w:rsid w:val="00710CCE"/>
    <w:rsid w:val="00710D93"/>
    <w:rsid w:val="00711272"/>
    <w:rsid w:val="007115F7"/>
    <w:rsid w:val="0071163C"/>
    <w:rsid w:val="0071178C"/>
    <w:rsid w:val="00711C2A"/>
    <w:rsid w:val="0071201D"/>
    <w:rsid w:val="00712098"/>
    <w:rsid w:val="007122FA"/>
    <w:rsid w:val="0071250F"/>
    <w:rsid w:val="00712779"/>
    <w:rsid w:val="007128A4"/>
    <w:rsid w:val="00712948"/>
    <w:rsid w:val="00712B69"/>
    <w:rsid w:val="00712F59"/>
    <w:rsid w:val="00713025"/>
    <w:rsid w:val="007133DD"/>
    <w:rsid w:val="007133EB"/>
    <w:rsid w:val="00713708"/>
    <w:rsid w:val="00713903"/>
    <w:rsid w:val="00713C7A"/>
    <w:rsid w:val="00714265"/>
    <w:rsid w:val="00714470"/>
    <w:rsid w:val="0071473F"/>
    <w:rsid w:val="007148EC"/>
    <w:rsid w:val="007149A3"/>
    <w:rsid w:val="00714B33"/>
    <w:rsid w:val="00714B72"/>
    <w:rsid w:val="00714C28"/>
    <w:rsid w:val="00715130"/>
    <w:rsid w:val="00715367"/>
    <w:rsid w:val="00715518"/>
    <w:rsid w:val="007156FB"/>
    <w:rsid w:val="007157A7"/>
    <w:rsid w:val="007158BF"/>
    <w:rsid w:val="00715ED4"/>
    <w:rsid w:val="007162C6"/>
    <w:rsid w:val="00716455"/>
    <w:rsid w:val="007165A0"/>
    <w:rsid w:val="007167D9"/>
    <w:rsid w:val="0071689D"/>
    <w:rsid w:val="00716B84"/>
    <w:rsid w:val="00717000"/>
    <w:rsid w:val="007170A9"/>
    <w:rsid w:val="00717147"/>
    <w:rsid w:val="00717226"/>
    <w:rsid w:val="007178D0"/>
    <w:rsid w:val="00717A35"/>
    <w:rsid w:val="007201A0"/>
    <w:rsid w:val="007203A3"/>
    <w:rsid w:val="007203D4"/>
    <w:rsid w:val="0072041B"/>
    <w:rsid w:val="0072060B"/>
    <w:rsid w:val="0072067A"/>
    <w:rsid w:val="007206AF"/>
    <w:rsid w:val="0072093C"/>
    <w:rsid w:val="00720957"/>
    <w:rsid w:val="0072097E"/>
    <w:rsid w:val="007209FE"/>
    <w:rsid w:val="00720D1C"/>
    <w:rsid w:val="00720DA0"/>
    <w:rsid w:val="00720E1E"/>
    <w:rsid w:val="0072116F"/>
    <w:rsid w:val="0072146B"/>
    <w:rsid w:val="00721663"/>
    <w:rsid w:val="007219D1"/>
    <w:rsid w:val="00721B33"/>
    <w:rsid w:val="00721C69"/>
    <w:rsid w:val="00721D28"/>
    <w:rsid w:val="0072206A"/>
    <w:rsid w:val="00722115"/>
    <w:rsid w:val="00722143"/>
    <w:rsid w:val="0072260A"/>
    <w:rsid w:val="00722846"/>
    <w:rsid w:val="007229E8"/>
    <w:rsid w:val="00722AD8"/>
    <w:rsid w:val="00722D33"/>
    <w:rsid w:val="00722D8A"/>
    <w:rsid w:val="00722DBC"/>
    <w:rsid w:val="0072314E"/>
    <w:rsid w:val="00723238"/>
    <w:rsid w:val="00723436"/>
    <w:rsid w:val="0072366D"/>
    <w:rsid w:val="007239FD"/>
    <w:rsid w:val="00723B90"/>
    <w:rsid w:val="00723BDF"/>
    <w:rsid w:val="00723D9C"/>
    <w:rsid w:val="00723E44"/>
    <w:rsid w:val="00724039"/>
    <w:rsid w:val="0072417A"/>
    <w:rsid w:val="00724889"/>
    <w:rsid w:val="007248A4"/>
    <w:rsid w:val="00724916"/>
    <w:rsid w:val="007249E3"/>
    <w:rsid w:val="00724AEC"/>
    <w:rsid w:val="00724F67"/>
    <w:rsid w:val="00724FA9"/>
    <w:rsid w:val="00725304"/>
    <w:rsid w:val="00725527"/>
    <w:rsid w:val="0072560D"/>
    <w:rsid w:val="00725653"/>
    <w:rsid w:val="007256A7"/>
    <w:rsid w:val="00725720"/>
    <w:rsid w:val="00725904"/>
    <w:rsid w:val="00725BA1"/>
    <w:rsid w:val="00725BB6"/>
    <w:rsid w:val="00726028"/>
    <w:rsid w:val="00726134"/>
    <w:rsid w:val="0072631F"/>
    <w:rsid w:val="00726386"/>
    <w:rsid w:val="007263BD"/>
    <w:rsid w:val="00726769"/>
    <w:rsid w:val="007267B2"/>
    <w:rsid w:val="00726B4F"/>
    <w:rsid w:val="00726C52"/>
    <w:rsid w:val="00726F41"/>
    <w:rsid w:val="00726FDB"/>
    <w:rsid w:val="0072745C"/>
    <w:rsid w:val="007274C0"/>
    <w:rsid w:val="007275A4"/>
    <w:rsid w:val="00727915"/>
    <w:rsid w:val="00727B00"/>
    <w:rsid w:val="00727B59"/>
    <w:rsid w:val="007301E6"/>
    <w:rsid w:val="0073036A"/>
    <w:rsid w:val="007308DB"/>
    <w:rsid w:val="007309DE"/>
    <w:rsid w:val="00730BAE"/>
    <w:rsid w:val="00730EC1"/>
    <w:rsid w:val="007311CB"/>
    <w:rsid w:val="007311F9"/>
    <w:rsid w:val="00731419"/>
    <w:rsid w:val="007314D0"/>
    <w:rsid w:val="00731536"/>
    <w:rsid w:val="00731652"/>
    <w:rsid w:val="00731746"/>
    <w:rsid w:val="00731856"/>
    <w:rsid w:val="00731966"/>
    <w:rsid w:val="007319C6"/>
    <w:rsid w:val="007319F7"/>
    <w:rsid w:val="00731ADF"/>
    <w:rsid w:val="00731AF9"/>
    <w:rsid w:val="00731C8E"/>
    <w:rsid w:val="00731D0A"/>
    <w:rsid w:val="00731EE2"/>
    <w:rsid w:val="00732176"/>
    <w:rsid w:val="00732299"/>
    <w:rsid w:val="00732401"/>
    <w:rsid w:val="00732426"/>
    <w:rsid w:val="007324C9"/>
    <w:rsid w:val="007324F0"/>
    <w:rsid w:val="00732B8E"/>
    <w:rsid w:val="00732ECF"/>
    <w:rsid w:val="007331BE"/>
    <w:rsid w:val="00733412"/>
    <w:rsid w:val="00733640"/>
    <w:rsid w:val="00733946"/>
    <w:rsid w:val="0073422E"/>
    <w:rsid w:val="0073437B"/>
    <w:rsid w:val="00734563"/>
    <w:rsid w:val="00734679"/>
    <w:rsid w:val="00734792"/>
    <w:rsid w:val="007347B4"/>
    <w:rsid w:val="0073485E"/>
    <w:rsid w:val="00734A08"/>
    <w:rsid w:val="00734DEC"/>
    <w:rsid w:val="00734E5E"/>
    <w:rsid w:val="00735037"/>
    <w:rsid w:val="0073532A"/>
    <w:rsid w:val="007353C5"/>
    <w:rsid w:val="00735F7B"/>
    <w:rsid w:val="007360A6"/>
    <w:rsid w:val="0073621D"/>
    <w:rsid w:val="00736366"/>
    <w:rsid w:val="007363B8"/>
    <w:rsid w:val="007363D4"/>
    <w:rsid w:val="0073667F"/>
    <w:rsid w:val="0073698E"/>
    <w:rsid w:val="00736EC9"/>
    <w:rsid w:val="007371F1"/>
    <w:rsid w:val="0073728D"/>
    <w:rsid w:val="00737317"/>
    <w:rsid w:val="00737510"/>
    <w:rsid w:val="00737664"/>
    <w:rsid w:val="007377CD"/>
    <w:rsid w:val="00737D38"/>
    <w:rsid w:val="00737F5D"/>
    <w:rsid w:val="00740052"/>
    <w:rsid w:val="007401DD"/>
    <w:rsid w:val="00740AC3"/>
    <w:rsid w:val="00740CD3"/>
    <w:rsid w:val="007410BE"/>
    <w:rsid w:val="0074114F"/>
    <w:rsid w:val="00741371"/>
    <w:rsid w:val="00741431"/>
    <w:rsid w:val="00741474"/>
    <w:rsid w:val="007416AA"/>
    <w:rsid w:val="00741749"/>
    <w:rsid w:val="00741768"/>
    <w:rsid w:val="007417DA"/>
    <w:rsid w:val="007418B5"/>
    <w:rsid w:val="007419CA"/>
    <w:rsid w:val="00741BF1"/>
    <w:rsid w:val="00741D5B"/>
    <w:rsid w:val="007420FF"/>
    <w:rsid w:val="00742154"/>
    <w:rsid w:val="007421D6"/>
    <w:rsid w:val="00742554"/>
    <w:rsid w:val="007426E5"/>
    <w:rsid w:val="00742707"/>
    <w:rsid w:val="0074275C"/>
    <w:rsid w:val="00742A88"/>
    <w:rsid w:val="00742C23"/>
    <w:rsid w:val="00742CF9"/>
    <w:rsid w:val="00742EE7"/>
    <w:rsid w:val="00742F9E"/>
    <w:rsid w:val="0074309E"/>
    <w:rsid w:val="00743338"/>
    <w:rsid w:val="007434C1"/>
    <w:rsid w:val="007437C5"/>
    <w:rsid w:val="007439DD"/>
    <w:rsid w:val="00743AAA"/>
    <w:rsid w:val="00743F25"/>
    <w:rsid w:val="00743FC7"/>
    <w:rsid w:val="00744062"/>
    <w:rsid w:val="007446E9"/>
    <w:rsid w:val="007449E5"/>
    <w:rsid w:val="00744C10"/>
    <w:rsid w:val="00744F27"/>
    <w:rsid w:val="0074517F"/>
    <w:rsid w:val="007451E9"/>
    <w:rsid w:val="00745729"/>
    <w:rsid w:val="00745802"/>
    <w:rsid w:val="0074583B"/>
    <w:rsid w:val="0074585A"/>
    <w:rsid w:val="00745CFF"/>
    <w:rsid w:val="00745DDE"/>
    <w:rsid w:val="00745F04"/>
    <w:rsid w:val="00746081"/>
    <w:rsid w:val="007462D7"/>
    <w:rsid w:val="007466A0"/>
    <w:rsid w:val="0074674B"/>
    <w:rsid w:val="00746C65"/>
    <w:rsid w:val="00746C77"/>
    <w:rsid w:val="00746D40"/>
    <w:rsid w:val="00746E9F"/>
    <w:rsid w:val="00746F95"/>
    <w:rsid w:val="00746FCD"/>
    <w:rsid w:val="00747002"/>
    <w:rsid w:val="0074722B"/>
    <w:rsid w:val="00747496"/>
    <w:rsid w:val="007474F5"/>
    <w:rsid w:val="00747764"/>
    <w:rsid w:val="00747809"/>
    <w:rsid w:val="0074789A"/>
    <w:rsid w:val="0074790F"/>
    <w:rsid w:val="00747CCD"/>
    <w:rsid w:val="00747CE4"/>
    <w:rsid w:val="00747CF3"/>
    <w:rsid w:val="00747E77"/>
    <w:rsid w:val="0075024F"/>
    <w:rsid w:val="00750327"/>
    <w:rsid w:val="0075078C"/>
    <w:rsid w:val="00750858"/>
    <w:rsid w:val="0075085A"/>
    <w:rsid w:val="007508DB"/>
    <w:rsid w:val="00750BE2"/>
    <w:rsid w:val="00750E0D"/>
    <w:rsid w:val="00750F9E"/>
    <w:rsid w:val="00751083"/>
    <w:rsid w:val="007510C4"/>
    <w:rsid w:val="00751310"/>
    <w:rsid w:val="00751364"/>
    <w:rsid w:val="00751814"/>
    <w:rsid w:val="00751999"/>
    <w:rsid w:val="007519EA"/>
    <w:rsid w:val="00751C78"/>
    <w:rsid w:val="00751CDF"/>
    <w:rsid w:val="00751D77"/>
    <w:rsid w:val="007520C0"/>
    <w:rsid w:val="00752268"/>
    <w:rsid w:val="00752576"/>
    <w:rsid w:val="00752622"/>
    <w:rsid w:val="00752BFD"/>
    <w:rsid w:val="00752C19"/>
    <w:rsid w:val="00752C46"/>
    <w:rsid w:val="00752C67"/>
    <w:rsid w:val="007531D8"/>
    <w:rsid w:val="00753534"/>
    <w:rsid w:val="007537E3"/>
    <w:rsid w:val="00753ACD"/>
    <w:rsid w:val="00753CB4"/>
    <w:rsid w:val="007548D9"/>
    <w:rsid w:val="00754B0F"/>
    <w:rsid w:val="00754B14"/>
    <w:rsid w:val="00754DD2"/>
    <w:rsid w:val="0075526B"/>
    <w:rsid w:val="00755536"/>
    <w:rsid w:val="0075559D"/>
    <w:rsid w:val="00755650"/>
    <w:rsid w:val="00755CB7"/>
    <w:rsid w:val="00756162"/>
    <w:rsid w:val="0075624A"/>
    <w:rsid w:val="007562FD"/>
    <w:rsid w:val="007565AB"/>
    <w:rsid w:val="0075662E"/>
    <w:rsid w:val="00756696"/>
    <w:rsid w:val="00756D7F"/>
    <w:rsid w:val="00756D9E"/>
    <w:rsid w:val="00757111"/>
    <w:rsid w:val="00757113"/>
    <w:rsid w:val="00757137"/>
    <w:rsid w:val="00757282"/>
    <w:rsid w:val="0075734B"/>
    <w:rsid w:val="007573B8"/>
    <w:rsid w:val="00757454"/>
    <w:rsid w:val="0075754B"/>
    <w:rsid w:val="007576EC"/>
    <w:rsid w:val="007579AF"/>
    <w:rsid w:val="00757AAF"/>
    <w:rsid w:val="00757D9B"/>
    <w:rsid w:val="00757F01"/>
    <w:rsid w:val="00760237"/>
    <w:rsid w:val="00760514"/>
    <w:rsid w:val="007605D5"/>
    <w:rsid w:val="00760647"/>
    <w:rsid w:val="007607E5"/>
    <w:rsid w:val="00760B11"/>
    <w:rsid w:val="00760C2F"/>
    <w:rsid w:val="00760D50"/>
    <w:rsid w:val="007611AC"/>
    <w:rsid w:val="007611C4"/>
    <w:rsid w:val="00761691"/>
    <w:rsid w:val="0076178D"/>
    <w:rsid w:val="00761836"/>
    <w:rsid w:val="007619A0"/>
    <w:rsid w:val="00761A7B"/>
    <w:rsid w:val="00761B10"/>
    <w:rsid w:val="00761C8D"/>
    <w:rsid w:val="00762107"/>
    <w:rsid w:val="00762138"/>
    <w:rsid w:val="0076234E"/>
    <w:rsid w:val="007625E9"/>
    <w:rsid w:val="007625F3"/>
    <w:rsid w:val="0076261D"/>
    <w:rsid w:val="00762657"/>
    <w:rsid w:val="00762950"/>
    <w:rsid w:val="00762DCB"/>
    <w:rsid w:val="00762F52"/>
    <w:rsid w:val="00763182"/>
    <w:rsid w:val="007634AE"/>
    <w:rsid w:val="007635F4"/>
    <w:rsid w:val="00763924"/>
    <w:rsid w:val="0076392B"/>
    <w:rsid w:val="00763A74"/>
    <w:rsid w:val="00764028"/>
    <w:rsid w:val="00764053"/>
    <w:rsid w:val="00764081"/>
    <w:rsid w:val="007644B8"/>
    <w:rsid w:val="007645BB"/>
    <w:rsid w:val="0076484D"/>
    <w:rsid w:val="00764899"/>
    <w:rsid w:val="00764BDA"/>
    <w:rsid w:val="00764D83"/>
    <w:rsid w:val="00764E2A"/>
    <w:rsid w:val="00764EDD"/>
    <w:rsid w:val="00765512"/>
    <w:rsid w:val="00765800"/>
    <w:rsid w:val="007659C3"/>
    <w:rsid w:val="0076640F"/>
    <w:rsid w:val="0076649A"/>
    <w:rsid w:val="00766556"/>
    <w:rsid w:val="00766643"/>
    <w:rsid w:val="007667C1"/>
    <w:rsid w:val="00766811"/>
    <w:rsid w:val="00766B42"/>
    <w:rsid w:val="00766BAB"/>
    <w:rsid w:val="00766E10"/>
    <w:rsid w:val="00766F79"/>
    <w:rsid w:val="00767266"/>
    <w:rsid w:val="0076742E"/>
    <w:rsid w:val="007675C7"/>
    <w:rsid w:val="00767696"/>
    <w:rsid w:val="00767893"/>
    <w:rsid w:val="007678F3"/>
    <w:rsid w:val="00767978"/>
    <w:rsid w:val="00767A1C"/>
    <w:rsid w:val="00767B5D"/>
    <w:rsid w:val="00770242"/>
    <w:rsid w:val="00770328"/>
    <w:rsid w:val="00770395"/>
    <w:rsid w:val="00770572"/>
    <w:rsid w:val="007706FF"/>
    <w:rsid w:val="007707CE"/>
    <w:rsid w:val="00770A69"/>
    <w:rsid w:val="00770CD6"/>
    <w:rsid w:val="00770F63"/>
    <w:rsid w:val="007713B4"/>
    <w:rsid w:val="00771436"/>
    <w:rsid w:val="00771B05"/>
    <w:rsid w:val="00771B60"/>
    <w:rsid w:val="00771B90"/>
    <w:rsid w:val="00771B91"/>
    <w:rsid w:val="00771BA2"/>
    <w:rsid w:val="00771D39"/>
    <w:rsid w:val="00772036"/>
    <w:rsid w:val="00772228"/>
    <w:rsid w:val="007723CC"/>
    <w:rsid w:val="0077245D"/>
    <w:rsid w:val="007724B6"/>
    <w:rsid w:val="0077290A"/>
    <w:rsid w:val="00772CF5"/>
    <w:rsid w:val="00772F9C"/>
    <w:rsid w:val="007730D1"/>
    <w:rsid w:val="0077310C"/>
    <w:rsid w:val="0077342C"/>
    <w:rsid w:val="00773764"/>
    <w:rsid w:val="0077379C"/>
    <w:rsid w:val="0077388B"/>
    <w:rsid w:val="00773D03"/>
    <w:rsid w:val="00773E90"/>
    <w:rsid w:val="00773FB2"/>
    <w:rsid w:val="00774100"/>
    <w:rsid w:val="0077413F"/>
    <w:rsid w:val="00774DAF"/>
    <w:rsid w:val="00774DEB"/>
    <w:rsid w:val="00774F64"/>
    <w:rsid w:val="00775190"/>
    <w:rsid w:val="007751EE"/>
    <w:rsid w:val="0077546B"/>
    <w:rsid w:val="007755BF"/>
    <w:rsid w:val="007756C4"/>
    <w:rsid w:val="007757A9"/>
    <w:rsid w:val="007757B9"/>
    <w:rsid w:val="0077590B"/>
    <w:rsid w:val="00775A76"/>
    <w:rsid w:val="00775BB1"/>
    <w:rsid w:val="00775E21"/>
    <w:rsid w:val="00776038"/>
    <w:rsid w:val="00776124"/>
    <w:rsid w:val="0077622F"/>
    <w:rsid w:val="00776507"/>
    <w:rsid w:val="007766A8"/>
    <w:rsid w:val="00776825"/>
    <w:rsid w:val="007769B1"/>
    <w:rsid w:val="00776B20"/>
    <w:rsid w:val="00776B91"/>
    <w:rsid w:val="00776CD2"/>
    <w:rsid w:val="00776EDC"/>
    <w:rsid w:val="00776FEC"/>
    <w:rsid w:val="007771E1"/>
    <w:rsid w:val="00777365"/>
    <w:rsid w:val="0077747B"/>
    <w:rsid w:val="007776BD"/>
    <w:rsid w:val="007776D6"/>
    <w:rsid w:val="007777B2"/>
    <w:rsid w:val="007777C1"/>
    <w:rsid w:val="00777838"/>
    <w:rsid w:val="0077792D"/>
    <w:rsid w:val="00777944"/>
    <w:rsid w:val="00777CE0"/>
    <w:rsid w:val="00777E20"/>
    <w:rsid w:val="00777E8B"/>
    <w:rsid w:val="00777F03"/>
    <w:rsid w:val="00780060"/>
    <w:rsid w:val="0078011F"/>
    <w:rsid w:val="00780453"/>
    <w:rsid w:val="00780CCE"/>
    <w:rsid w:val="00780D41"/>
    <w:rsid w:val="00780E8F"/>
    <w:rsid w:val="0078134F"/>
    <w:rsid w:val="0078142F"/>
    <w:rsid w:val="00781762"/>
    <w:rsid w:val="007817A0"/>
    <w:rsid w:val="00781C7D"/>
    <w:rsid w:val="00782073"/>
    <w:rsid w:val="00782309"/>
    <w:rsid w:val="0078232F"/>
    <w:rsid w:val="0078240E"/>
    <w:rsid w:val="007825C1"/>
    <w:rsid w:val="007827A2"/>
    <w:rsid w:val="00782902"/>
    <w:rsid w:val="00782961"/>
    <w:rsid w:val="007829FE"/>
    <w:rsid w:val="00782CF5"/>
    <w:rsid w:val="00782F43"/>
    <w:rsid w:val="00783040"/>
    <w:rsid w:val="0078312B"/>
    <w:rsid w:val="0078327E"/>
    <w:rsid w:val="00783441"/>
    <w:rsid w:val="00783498"/>
    <w:rsid w:val="007834CE"/>
    <w:rsid w:val="007837CF"/>
    <w:rsid w:val="007838AD"/>
    <w:rsid w:val="00783CBB"/>
    <w:rsid w:val="00783D6D"/>
    <w:rsid w:val="00783E0D"/>
    <w:rsid w:val="0078452F"/>
    <w:rsid w:val="00784590"/>
    <w:rsid w:val="007845C9"/>
    <w:rsid w:val="00784688"/>
    <w:rsid w:val="00784E05"/>
    <w:rsid w:val="00784EBF"/>
    <w:rsid w:val="00784FB0"/>
    <w:rsid w:val="00785414"/>
    <w:rsid w:val="007854C7"/>
    <w:rsid w:val="00785565"/>
    <w:rsid w:val="00785689"/>
    <w:rsid w:val="007856CF"/>
    <w:rsid w:val="00785970"/>
    <w:rsid w:val="00785AD5"/>
    <w:rsid w:val="00785B2F"/>
    <w:rsid w:val="00785BA4"/>
    <w:rsid w:val="00785F3E"/>
    <w:rsid w:val="00786906"/>
    <w:rsid w:val="00786985"/>
    <w:rsid w:val="00786B32"/>
    <w:rsid w:val="00786B73"/>
    <w:rsid w:val="00786B80"/>
    <w:rsid w:val="00786EE8"/>
    <w:rsid w:val="00786EFA"/>
    <w:rsid w:val="007872FB"/>
    <w:rsid w:val="0078758D"/>
    <w:rsid w:val="007877E4"/>
    <w:rsid w:val="007878E4"/>
    <w:rsid w:val="00787CEA"/>
    <w:rsid w:val="00790040"/>
    <w:rsid w:val="007905BC"/>
    <w:rsid w:val="007907E5"/>
    <w:rsid w:val="007908D3"/>
    <w:rsid w:val="007909F3"/>
    <w:rsid w:val="00790B35"/>
    <w:rsid w:val="00790B49"/>
    <w:rsid w:val="00790CB9"/>
    <w:rsid w:val="00790D00"/>
    <w:rsid w:val="00790D42"/>
    <w:rsid w:val="00791372"/>
    <w:rsid w:val="00791741"/>
    <w:rsid w:val="0079175C"/>
    <w:rsid w:val="00791965"/>
    <w:rsid w:val="00791BC9"/>
    <w:rsid w:val="00791C6C"/>
    <w:rsid w:val="00791D50"/>
    <w:rsid w:val="00791E6E"/>
    <w:rsid w:val="00791F90"/>
    <w:rsid w:val="007920F2"/>
    <w:rsid w:val="00792504"/>
    <w:rsid w:val="00792547"/>
    <w:rsid w:val="00792610"/>
    <w:rsid w:val="00792611"/>
    <w:rsid w:val="00792AA5"/>
    <w:rsid w:val="00792B32"/>
    <w:rsid w:val="00792C71"/>
    <w:rsid w:val="00792CE9"/>
    <w:rsid w:val="00792D76"/>
    <w:rsid w:val="00792E78"/>
    <w:rsid w:val="0079352F"/>
    <w:rsid w:val="007936BD"/>
    <w:rsid w:val="00793862"/>
    <w:rsid w:val="007939D8"/>
    <w:rsid w:val="00793E0E"/>
    <w:rsid w:val="00793ED9"/>
    <w:rsid w:val="0079414C"/>
    <w:rsid w:val="0079415E"/>
    <w:rsid w:val="00794441"/>
    <w:rsid w:val="007944FD"/>
    <w:rsid w:val="00794C93"/>
    <w:rsid w:val="007952E9"/>
    <w:rsid w:val="00795312"/>
    <w:rsid w:val="007958FF"/>
    <w:rsid w:val="00795D39"/>
    <w:rsid w:val="00795D5E"/>
    <w:rsid w:val="00795D94"/>
    <w:rsid w:val="00795DA4"/>
    <w:rsid w:val="0079617F"/>
    <w:rsid w:val="00796210"/>
    <w:rsid w:val="00796267"/>
    <w:rsid w:val="00796468"/>
    <w:rsid w:val="007969FF"/>
    <w:rsid w:val="00796D65"/>
    <w:rsid w:val="00796D88"/>
    <w:rsid w:val="00796DB2"/>
    <w:rsid w:val="00797123"/>
    <w:rsid w:val="0079754B"/>
    <w:rsid w:val="00797934"/>
    <w:rsid w:val="00797984"/>
    <w:rsid w:val="007979CB"/>
    <w:rsid w:val="00797F62"/>
    <w:rsid w:val="007A0141"/>
    <w:rsid w:val="007A02DC"/>
    <w:rsid w:val="007A0304"/>
    <w:rsid w:val="007A04A0"/>
    <w:rsid w:val="007A06EF"/>
    <w:rsid w:val="007A08E6"/>
    <w:rsid w:val="007A09EA"/>
    <w:rsid w:val="007A0AAC"/>
    <w:rsid w:val="007A0BCA"/>
    <w:rsid w:val="007A0C7B"/>
    <w:rsid w:val="007A0FC1"/>
    <w:rsid w:val="007A1261"/>
    <w:rsid w:val="007A1782"/>
    <w:rsid w:val="007A1A2E"/>
    <w:rsid w:val="007A1E6D"/>
    <w:rsid w:val="007A20A2"/>
    <w:rsid w:val="007A216D"/>
    <w:rsid w:val="007A2200"/>
    <w:rsid w:val="007A22AD"/>
    <w:rsid w:val="007A2303"/>
    <w:rsid w:val="007A23C6"/>
    <w:rsid w:val="007A24A2"/>
    <w:rsid w:val="007A252F"/>
    <w:rsid w:val="007A27D4"/>
    <w:rsid w:val="007A2C8B"/>
    <w:rsid w:val="007A2C95"/>
    <w:rsid w:val="007A2F63"/>
    <w:rsid w:val="007A3312"/>
    <w:rsid w:val="007A35A5"/>
    <w:rsid w:val="007A35FB"/>
    <w:rsid w:val="007A3E6E"/>
    <w:rsid w:val="007A42B3"/>
    <w:rsid w:val="007A44BC"/>
    <w:rsid w:val="007A4774"/>
    <w:rsid w:val="007A49C3"/>
    <w:rsid w:val="007A4B07"/>
    <w:rsid w:val="007A4B90"/>
    <w:rsid w:val="007A4BF8"/>
    <w:rsid w:val="007A4C1E"/>
    <w:rsid w:val="007A4D87"/>
    <w:rsid w:val="007A4EED"/>
    <w:rsid w:val="007A4F0A"/>
    <w:rsid w:val="007A50F9"/>
    <w:rsid w:val="007A5136"/>
    <w:rsid w:val="007A540C"/>
    <w:rsid w:val="007A5531"/>
    <w:rsid w:val="007A5963"/>
    <w:rsid w:val="007A59AB"/>
    <w:rsid w:val="007A5A01"/>
    <w:rsid w:val="007A5C54"/>
    <w:rsid w:val="007A5D6C"/>
    <w:rsid w:val="007A60D6"/>
    <w:rsid w:val="007A6393"/>
    <w:rsid w:val="007A64BE"/>
    <w:rsid w:val="007A661F"/>
    <w:rsid w:val="007A66AB"/>
    <w:rsid w:val="007A6909"/>
    <w:rsid w:val="007A6957"/>
    <w:rsid w:val="007A6AD7"/>
    <w:rsid w:val="007A6B6E"/>
    <w:rsid w:val="007A6FDB"/>
    <w:rsid w:val="007A7150"/>
    <w:rsid w:val="007A7335"/>
    <w:rsid w:val="007A787D"/>
    <w:rsid w:val="007A79A2"/>
    <w:rsid w:val="007A7E8C"/>
    <w:rsid w:val="007A7FD9"/>
    <w:rsid w:val="007B004A"/>
    <w:rsid w:val="007B00CE"/>
    <w:rsid w:val="007B011E"/>
    <w:rsid w:val="007B051A"/>
    <w:rsid w:val="007B056B"/>
    <w:rsid w:val="007B0594"/>
    <w:rsid w:val="007B05EE"/>
    <w:rsid w:val="007B07C9"/>
    <w:rsid w:val="007B0A63"/>
    <w:rsid w:val="007B0EB2"/>
    <w:rsid w:val="007B0EBC"/>
    <w:rsid w:val="007B0EE1"/>
    <w:rsid w:val="007B0F8B"/>
    <w:rsid w:val="007B11C0"/>
    <w:rsid w:val="007B1598"/>
    <w:rsid w:val="007B16DC"/>
    <w:rsid w:val="007B1757"/>
    <w:rsid w:val="007B17B8"/>
    <w:rsid w:val="007B17E4"/>
    <w:rsid w:val="007B18FD"/>
    <w:rsid w:val="007B1A23"/>
    <w:rsid w:val="007B1AC2"/>
    <w:rsid w:val="007B1DB1"/>
    <w:rsid w:val="007B246F"/>
    <w:rsid w:val="007B258B"/>
    <w:rsid w:val="007B259A"/>
    <w:rsid w:val="007B2807"/>
    <w:rsid w:val="007B289E"/>
    <w:rsid w:val="007B2CBC"/>
    <w:rsid w:val="007B2CF8"/>
    <w:rsid w:val="007B2EB0"/>
    <w:rsid w:val="007B32AF"/>
    <w:rsid w:val="007B3337"/>
    <w:rsid w:val="007B353E"/>
    <w:rsid w:val="007B3650"/>
    <w:rsid w:val="007B392D"/>
    <w:rsid w:val="007B3BD9"/>
    <w:rsid w:val="007B3CF4"/>
    <w:rsid w:val="007B3D88"/>
    <w:rsid w:val="007B43A7"/>
    <w:rsid w:val="007B4653"/>
    <w:rsid w:val="007B4910"/>
    <w:rsid w:val="007B4BF7"/>
    <w:rsid w:val="007B5072"/>
    <w:rsid w:val="007B58A5"/>
    <w:rsid w:val="007B5935"/>
    <w:rsid w:val="007B5991"/>
    <w:rsid w:val="007B5C1B"/>
    <w:rsid w:val="007B5CBF"/>
    <w:rsid w:val="007B5D13"/>
    <w:rsid w:val="007B6150"/>
    <w:rsid w:val="007B61AF"/>
    <w:rsid w:val="007B62BE"/>
    <w:rsid w:val="007B65F5"/>
    <w:rsid w:val="007B6E3F"/>
    <w:rsid w:val="007B6E69"/>
    <w:rsid w:val="007B6EF0"/>
    <w:rsid w:val="007B6FC3"/>
    <w:rsid w:val="007B6FD1"/>
    <w:rsid w:val="007B73C2"/>
    <w:rsid w:val="007B7480"/>
    <w:rsid w:val="007B772F"/>
    <w:rsid w:val="007B7A46"/>
    <w:rsid w:val="007B7B8C"/>
    <w:rsid w:val="007B7CAE"/>
    <w:rsid w:val="007B7F67"/>
    <w:rsid w:val="007C005D"/>
    <w:rsid w:val="007C00D1"/>
    <w:rsid w:val="007C014C"/>
    <w:rsid w:val="007C0248"/>
    <w:rsid w:val="007C0BC0"/>
    <w:rsid w:val="007C0CA9"/>
    <w:rsid w:val="007C0DD1"/>
    <w:rsid w:val="007C0FF3"/>
    <w:rsid w:val="007C124D"/>
    <w:rsid w:val="007C126A"/>
    <w:rsid w:val="007C12B1"/>
    <w:rsid w:val="007C1449"/>
    <w:rsid w:val="007C153F"/>
    <w:rsid w:val="007C174B"/>
    <w:rsid w:val="007C17F7"/>
    <w:rsid w:val="007C18F5"/>
    <w:rsid w:val="007C1A35"/>
    <w:rsid w:val="007C1D6C"/>
    <w:rsid w:val="007C1F26"/>
    <w:rsid w:val="007C2347"/>
    <w:rsid w:val="007C238D"/>
    <w:rsid w:val="007C23A5"/>
    <w:rsid w:val="007C27D9"/>
    <w:rsid w:val="007C296C"/>
    <w:rsid w:val="007C2BFC"/>
    <w:rsid w:val="007C2FEA"/>
    <w:rsid w:val="007C3012"/>
    <w:rsid w:val="007C30A5"/>
    <w:rsid w:val="007C3204"/>
    <w:rsid w:val="007C346B"/>
    <w:rsid w:val="007C346C"/>
    <w:rsid w:val="007C3702"/>
    <w:rsid w:val="007C394B"/>
    <w:rsid w:val="007C3B5D"/>
    <w:rsid w:val="007C3BCF"/>
    <w:rsid w:val="007C3C4A"/>
    <w:rsid w:val="007C4003"/>
    <w:rsid w:val="007C41D4"/>
    <w:rsid w:val="007C431C"/>
    <w:rsid w:val="007C4F1D"/>
    <w:rsid w:val="007C4FAF"/>
    <w:rsid w:val="007C521D"/>
    <w:rsid w:val="007C5252"/>
    <w:rsid w:val="007C5527"/>
    <w:rsid w:val="007C567F"/>
    <w:rsid w:val="007C572D"/>
    <w:rsid w:val="007C5A51"/>
    <w:rsid w:val="007C5A64"/>
    <w:rsid w:val="007C5B84"/>
    <w:rsid w:val="007C5E0A"/>
    <w:rsid w:val="007C5FBE"/>
    <w:rsid w:val="007C6060"/>
    <w:rsid w:val="007C6494"/>
    <w:rsid w:val="007C64B5"/>
    <w:rsid w:val="007C64CC"/>
    <w:rsid w:val="007C65D9"/>
    <w:rsid w:val="007C68DF"/>
    <w:rsid w:val="007C69B2"/>
    <w:rsid w:val="007C72B5"/>
    <w:rsid w:val="007C72FE"/>
    <w:rsid w:val="007C7982"/>
    <w:rsid w:val="007C7DCE"/>
    <w:rsid w:val="007C7F48"/>
    <w:rsid w:val="007C7FCC"/>
    <w:rsid w:val="007D01C1"/>
    <w:rsid w:val="007D03C6"/>
    <w:rsid w:val="007D04FD"/>
    <w:rsid w:val="007D0644"/>
    <w:rsid w:val="007D06C0"/>
    <w:rsid w:val="007D06FB"/>
    <w:rsid w:val="007D0A58"/>
    <w:rsid w:val="007D0CBC"/>
    <w:rsid w:val="007D0E71"/>
    <w:rsid w:val="007D1005"/>
    <w:rsid w:val="007D1600"/>
    <w:rsid w:val="007D16AC"/>
    <w:rsid w:val="007D17B3"/>
    <w:rsid w:val="007D1869"/>
    <w:rsid w:val="007D1BA1"/>
    <w:rsid w:val="007D1F94"/>
    <w:rsid w:val="007D20BB"/>
    <w:rsid w:val="007D214B"/>
    <w:rsid w:val="007D21AB"/>
    <w:rsid w:val="007D21D0"/>
    <w:rsid w:val="007D21DF"/>
    <w:rsid w:val="007D265A"/>
    <w:rsid w:val="007D275F"/>
    <w:rsid w:val="007D2975"/>
    <w:rsid w:val="007D29C2"/>
    <w:rsid w:val="007D2B46"/>
    <w:rsid w:val="007D2B95"/>
    <w:rsid w:val="007D2F4A"/>
    <w:rsid w:val="007D30B2"/>
    <w:rsid w:val="007D310F"/>
    <w:rsid w:val="007D31E4"/>
    <w:rsid w:val="007D34A9"/>
    <w:rsid w:val="007D3565"/>
    <w:rsid w:val="007D3B8C"/>
    <w:rsid w:val="007D3EAA"/>
    <w:rsid w:val="007D3EC3"/>
    <w:rsid w:val="007D407F"/>
    <w:rsid w:val="007D4278"/>
    <w:rsid w:val="007D42F6"/>
    <w:rsid w:val="007D446A"/>
    <w:rsid w:val="007D4727"/>
    <w:rsid w:val="007D49D2"/>
    <w:rsid w:val="007D4AED"/>
    <w:rsid w:val="007D4DBB"/>
    <w:rsid w:val="007D4F5B"/>
    <w:rsid w:val="007D50C7"/>
    <w:rsid w:val="007D50DB"/>
    <w:rsid w:val="007D51E5"/>
    <w:rsid w:val="007D53E2"/>
    <w:rsid w:val="007D561D"/>
    <w:rsid w:val="007D5620"/>
    <w:rsid w:val="007D57F1"/>
    <w:rsid w:val="007D5FF5"/>
    <w:rsid w:val="007D6298"/>
    <w:rsid w:val="007D646C"/>
    <w:rsid w:val="007D64DB"/>
    <w:rsid w:val="007D656E"/>
    <w:rsid w:val="007D66EF"/>
    <w:rsid w:val="007D67B0"/>
    <w:rsid w:val="007D67BF"/>
    <w:rsid w:val="007D6B1E"/>
    <w:rsid w:val="007D706E"/>
    <w:rsid w:val="007D77FC"/>
    <w:rsid w:val="007D780E"/>
    <w:rsid w:val="007D7910"/>
    <w:rsid w:val="007D7AAA"/>
    <w:rsid w:val="007D7C14"/>
    <w:rsid w:val="007E0197"/>
    <w:rsid w:val="007E07C8"/>
    <w:rsid w:val="007E0836"/>
    <w:rsid w:val="007E0A70"/>
    <w:rsid w:val="007E0A90"/>
    <w:rsid w:val="007E0DB6"/>
    <w:rsid w:val="007E0E6C"/>
    <w:rsid w:val="007E0F8C"/>
    <w:rsid w:val="007E1001"/>
    <w:rsid w:val="007E1016"/>
    <w:rsid w:val="007E1137"/>
    <w:rsid w:val="007E1461"/>
    <w:rsid w:val="007E14F2"/>
    <w:rsid w:val="007E152F"/>
    <w:rsid w:val="007E16A1"/>
    <w:rsid w:val="007E1B9C"/>
    <w:rsid w:val="007E1DA2"/>
    <w:rsid w:val="007E1E6E"/>
    <w:rsid w:val="007E1EE6"/>
    <w:rsid w:val="007E1EFA"/>
    <w:rsid w:val="007E1F55"/>
    <w:rsid w:val="007E1F78"/>
    <w:rsid w:val="007E2090"/>
    <w:rsid w:val="007E2097"/>
    <w:rsid w:val="007E2225"/>
    <w:rsid w:val="007E28E2"/>
    <w:rsid w:val="007E29D0"/>
    <w:rsid w:val="007E29D9"/>
    <w:rsid w:val="007E2BA7"/>
    <w:rsid w:val="007E2C06"/>
    <w:rsid w:val="007E2FA2"/>
    <w:rsid w:val="007E3087"/>
    <w:rsid w:val="007E35C5"/>
    <w:rsid w:val="007E3A11"/>
    <w:rsid w:val="007E3B46"/>
    <w:rsid w:val="007E3EBC"/>
    <w:rsid w:val="007E3ED0"/>
    <w:rsid w:val="007E4075"/>
    <w:rsid w:val="007E408B"/>
    <w:rsid w:val="007E4411"/>
    <w:rsid w:val="007E4425"/>
    <w:rsid w:val="007E45CC"/>
    <w:rsid w:val="007E48CD"/>
    <w:rsid w:val="007E4C88"/>
    <w:rsid w:val="007E4C9D"/>
    <w:rsid w:val="007E4FD4"/>
    <w:rsid w:val="007E51A9"/>
    <w:rsid w:val="007E547C"/>
    <w:rsid w:val="007E578B"/>
    <w:rsid w:val="007E5864"/>
    <w:rsid w:val="007E5AAF"/>
    <w:rsid w:val="007E5C0E"/>
    <w:rsid w:val="007E5CEE"/>
    <w:rsid w:val="007E5DF4"/>
    <w:rsid w:val="007E5DF9"/>
    <w:rsid w:val="007E6095"/>
    <w:rsid w:val="007E60D5"/>
    <w:rsid w:val="007E6284"/>
    <w:rsid w:val="007E646E"/>
    <w:rsid w:val="007E6C66"/>
    <w:rsid w:val="007E6E70"/>
    <w:rsid w:val="007E73D1"/>
    <w:rsid w:val="007E745B"/>
    <w:rsid w:val="007E78A7"/>
    <w:rsid w:val="007E7A06"/>
    <w:rsid w:val="007E7E31"/>
    <w:rsid w:val="007E7F7E"/>
    <w:rsid w:val="007F02F4"/>
    <w:rsid w:val="007F055B"/>
    <w:rsid w:val="007F0659"/>
    <w:rsid w:val="007F0A3B"/>
    <w:rsid w:val="007F0B51"/>
    <w:rsid w:val="007F0C2B"/>
    <w:rsid w:val="007F11DC"/>
    <w:rsid w:val="007F1723"/>
    <w:rsid w:val="007F173E"/>
    <w:rsid w:val="007F18F4"/>
    <w:rsid w:val="007F1922"/>
    <w:rsid w:val="007F195E"/>
    <w:rsid w:val="007F1B11"/>
    <w:rsid w:val="007F1F52"/>
    <w:rsid w:val="007F211E"/>
    <w:rsid w:val="007F23A2"/>
    <w:rsid w:val="007F2687"/>
    <w:rsid w:val="007F2B8A"/>
    <w:rsid w:val="007F2EFF"/>
    <w:rsid w:val="007F302F"/>
    <w:rsid w:val="007F34EB"/>
    <w:rsid w:val="007F3714"/>
    <w:rsid w:val="007F37BF"/>
    <w:rsid w:val="007F3934"/>
    <w:rsid w:val="007F3B74"/>
    <w:rsid w:val="007F3BB4"/>
    <w:rsid w:val="007F3BDA"/>
    <w:rsid w:val="007F3D95"/>
    <w:rsid w:val="007F3FA3"/>
    <w:rsid w:val="007F404A"/>
    <w:rsid w:val="007F406E"/>
    <w:rsid w:val="007F4AD7"/>
    <w:rsid w:val="007F4F18"/>
    <w:rsid w:val="007F53BB"/>
    <w:rsid w:val="007F53EB"/>
    <w:rsid w:val="007F5BD1"/>
    <w:rsid w:val="007F5CF5"/>
    <w:rsid w:val="007F5DC0"/>
    <w:rsid w:val="007F5EAE"/>
    <w:rsid w:val="007F5ED8"/>
    <w:rsid w:val="007F5F21"/>
    <w:rsid w:val="007F6037"/>
    <w:rsid w:val="007F6222"/>
    <w:rsid w:val="007F64FA"/>
    <w:rsid w:val="007F68E4"/>
    <w:rsid w:val="007F6A40"/>
    <w:rsid w:val="007F6D6C"/>
    <w:rsid w:val="007F6E2D"/>
    <w:rsid w:val="007F6E8F"/>
    <w:rsid w:val="007F6EC4"/>
    <w:rsid w:val="007F7027"/>
    <w:rsid w:val="007F7113"/>
    <w:rsid w:val="007F715D"/>
    <w:rsid w:val="007F7222"/>
    <w:rsid w:val="007F7289"/>
    <w:rsid w:val="007F730A"/>
    <w:rsid w:val="007F736C"/>
    <w:rsid w:val="007F7381"/>
    <w:rsid w:val="007F74C9"/>
    <w:rsid w:val="007F784F"/>
    <w:rsid w:val="007F78C8"/>
    <w:rsid w:val="007F7AD6"/>
    <w:rsid w:val="007F7B1F"/>
    <w:rsid w:val="007F7B62"/>
    <w:rsid w:val="007F7CD7"/>
    <w:rsid w:val="007F7D80"/>
    <w:rsid w:val="00800252"/>
    <w:rsid w:val="008008F3"/>
    <w:rsid w:val="00800A86"/>
    <w:rsid w:val="00800C4A"/>
    <w:rsid w:val="00800F51"/>
    <w:rsid w:val="00800F74"/>
    <w:rsid w:val="0080124D"/>
    <w:rsid w:val="008012E7"/>
    <w:rsid w:val="0080165A"/>
    <w:rsid w:val="0080166C"/>
    <w:rsid w:val="008018FD"/>
    <w:rsid w:val="008019C1"/>
    <w:rsid w:val="00801B20"/>
    <w:rsid w:val="00801BD5"/>
    <w:rsid w:val="00801CEB"/>
    <w:rsid w:val="00801D41"/>
    <w:rsid w:val="00801DD0"/>
    <w:rsid w:val="00801E2C"/>
    <w:rsid w:val="00802262"/>
    <w:rsid w:val="0080240D"/>
    <w:rsid w:val="00802AAD"/>
    <w:rsid w:val="00802B27"/>
    <w:rsid w:val="00802ECA"/>
    <w:rsid w:val="0080328F"/>
    <w:rsid w:val="0080358D"/>
    <w:rsid w:val="00803933"/>
    <w:rsid w:val="00803B3C"/>
    <w:rsid w:val="00803C10"/>
    <w:rsid w:val="00803CA5"/>
    <w:rsid w:val="008040A4"/>
    <w:rsid w:val="00804138"/>
    <w:rsid w:val="00804798"/>
    <w:rsid w:val="008047C3"/>
    <w:rsid w:val="00804835"/>
    <w:rsid w:val="008048C3"/>
    <w:rsid w:val="00804DAC"/>
    <w:rsid w:val="00804E84"/>
    <w:rsid w:val="008050E0"/>
    <w:rsid w:val="0080516D"/>
    <w:rsid w:val="00805446"/>
    <w:rsid w:val="008056BB"/>
    <w:rsid w:val="0080572F"/>
    <w:rsid w:val="0080584C"/>
    <w:rsid w:val="00805A14"/>
    <w:rsid w:val="00805A20"/>
    <w:rsid w:val="00805D74"/>
    <w:rsid w:val="00805D90"/>
    <w:rsid w:val="008060D7"/>
    <w:rsid w:val="0080612F"/>
    <w:rsid w:val="00806233"/>
    <w:rsid w:val="0080636B"/>
    <w:rsid w:val="00806DAC"/>
    <w:rsid w:val="00806EED"/>
    <w:rsid w:val="008071F7"/>
    <w:rsid w:val="00807237"/>
    <w:rsid w:val="00807273"/>
    <w:rsid w:val="008072AC"/>
    <w:rsid w:val="00807368"/>
    <w:rsid w:val="008073F4"/>
    <w:rsid w:val="00807595"/>
    <w:rsid w:val="008077A7"/>
    <w:rsid w:val="00807DB9"/>
    <w:rsid w:val="00807E3C"/>
    <w:rsid w:val="0081009D"/>
    <w:rsid w:val="008102E4"/>
    <w:rsid w:val="00810477"/>
    <w:rsid w:val="008105CB"/>
    <w:rsid w:val="0081067D"/>
    <w:rsid w:val="00810743"/>
    <w:rsid w:val="00810769"/>
    <w:rsid w:val="00810ADB"/>
    <w:rsid w:val="00810B6F"/>
    <w:rsid w:val="00810CB8"/>
    <w:rsid w:val="0081107E"/>
    <w:rsid w:val="0081135B"/>
    <w:rsid w:val="0081149D"/>
    <w:rsid w:val="00811ABA"/>
    <w:rsid w:val="00811B28"/>
    <w:rsid w:val="00811C72"/>
    <w:rsid w:val="00811C7D"/>
    <w:rsid w:val="008120A5"/>
    <w:rsid w:val="0081218F"/>
    <w:rsid w:val="0081221F"/>
    <w:rsid w:val="008123A4"/>
    <w:rsid w:val="008126CA"/>
    <w:rsid w:val="008128CE"/>
    <w:rsid w:val="00812B0D"/>
    <w:rsid w:val="00812BD0"/>
    <w:rsid w:val="00813030"/>
    <w:rsid w:val="00813135"/>
    <w:rsid w:val="0081366C"/>
    <w:rsid w:val="00813C18"/>
    <w:rsid w:val="008149FE"/>
    <w:rsid w:val="00814CDA"/>
    <w:rsid w:val="00814E4A"/>
    <w:rsid w:val="00814F35"/>
    <w:rsid w:val="00815199"/>
    <w:rsid w:val="008155A5"/>
    <w:rsid w:val="00815A14"/>
    <w:rsid w:val="00815B3F"/>
    <w:rsid w:val="00815B8F"/>
    <w:rsid w:val="00815C06"/>
    <w:rsid w:val="00815F29"/>
    <w:rsid w:val="0081618F"/>
    <w:rsid w:val="008162BB"/>
    <w:rsid w:val="00816319"/>
    <w:rsid w:val="00816519"/>
    <w:rsid w:val="008167A4"/>
    <w:rsid w:val="008172DB"/>
    <w:rsid w:val="00817DC2"/>
    <w:rsid w:val="00817FE3"/>
    <w:rsid w:val="00817FF0"/>
    <w:rsid w:val="0082025C"/>
    <w:rsid w:val="008204DF"/>
    <w:rsid w:val="008205A0"/>
    <w:rsid w:val="00820762"/>
    <w:rsid w:val="00820864"/>
    <w:rsid w:val="00820B3E"/>
    <w:rsid w:val="00820F80"/>
    <w:rsid w:val="00820FE9"/>
    <w:rsid w:val="00821056"/>
    <w:rsid w:val="00821104"/>
    <w:rsid w:val="008212AD"/>
    <w:rsid w:val="008217E5"/>
    <w:rsid w:val="008218EB"/>
    <w:rsid w:val="00821B0F"/>
    <w:rsid w:val="00821B2F"/>
    <w:rsid w:val="00821F1C"/>
    <w:rsid w:val="00821F24"/>
    <w:rsid w:val="00821FDD"/>
    <w:rsid w:val="00822143"/>
    <w:rsid w:val="008221A7"/>
    <w:rsid w:val="008221EC"/>
    <w:rsid w:val="008224CC"/>
    <w:rsid w:val="008225CC"/>
    <w:rsid w:val="00822649"/>
    <w:rsid w:val="0082287B"/>
    <w:rsid w:val="00822CE0"/>
    <w:rsid w:val="00822D04"/>
    <w:rsid w:val="00822DA3"/>
    <w:rsid w:val="00822E32"/>
    <w:rsid w:val="008230F2"/>
    <w:rsid w:val="0082313A"/>
    <w:rsid w:val="00823377"/>
    <w:rsid w:val="00823449"/>
    <w:rsid w:val="00823852"/>
    <w:rsid w:val="008238BA"/>
    <w:rsid w:val="008239B7"/>
    <w:rsid w:val="00823A7F"/>
    <w:rsid w:val="00823DA7"/>
    <w:rsid w:val="0082443E"/>
    <w:rsid w:val="00824455"/>
    <w:rsid w:val="00824534"/>
    <w:rsid w:val="00824577"/>
    <w:rsid w:val="008245B3"/>
    <w:rsid w:val="008245D6"/>
    <w:rsid w:val="008246CF"/>
    <w:rsid w:val="00824892"/>
    <w:rsid w:val="00824A5B"/>
    <w:rsid w:val="00824C94"/>
    <w:rsid w:val="00825369"/>
    <w:rsid w:val="00825481"/>
    <w:rsid w:val="00825652"/>
    <w:rsid w:val="00825685"/>
    <w:rsid w:val="00825962"/>
    <w:rsid w:val="00825A83"/>
    <w:rsid w:val="00825C28"/>
    <w:rsid w:val="00825E5F"/>
    <w:rsid w:val="00825F09"/>
    <w:rsid w:val="00825F30"/>
    <w:rsid w:val="00825F6D"/>
    <w:rsid w:val="00825FAB"/>
    <w:rsid w:val="00825FC5"/>
    <w:rsid w:val="00826114"/>
    <w:rsid w:val="00826400"/>
    <w:rsid w:val="008266C0"/>
    <w:rsid w:val="00826850"/>
    <w:rsid w:val="008268B3"/>
    <w:rsid w:val="0082697E"/>
    <w:rsid w:val="00826C0C"/>
    <w:rsid w:val="00826E45"/>
    <w:rsid w:val="008271D7"/>
    <w:rsid w:val="008275FC"/>
    <w:rsid w:val="00827680"/>
    <w:rsid w:val="00827981"/>
    <w:rsid w:val="00827AF1"/>
    <w:rsid w:val="00827BE9"/>
    <w:rsid w:val="00827EE6"/>
    <w:rsid w:val="008300A3"/>
    <w:rsid w:val="00830445"/>
    <w:rsid w:val="00830FD9"/>
    <w:rsid w:val="0083124D"/>
    <w:rsid w:val="00831350"/>
    <w:rsid w:val="00831667"/>
    <w:rsid w:val="00831830"/>
    <w:rsid w:val="008319A2"/>
    <w:rsid w:val="008319D0"/>
    <w:rsid w:val="00831AA2"/>
    <w:rsid w:val="00831CBF"/>
    <w:rsid w:val="00831DA6"/>
    <w:rsid w:val="00832881"/>
    <w:rsid w:val="00832BFD"/>
    <w:rsid w:val="00832FCD"/>
    <w:rsid w:val="008330CB"/>
    <w:rsid w:val="0083311F"/>
    <w:rsid w:val="00833880"/>
    <w:rsid w:val="00833AD9"/>
    <w:rsid w:val="00833D99"/>
    <w:rsid w:val="00833F64"/>
    <w:rsid w:val="00833F68"/>
    <w:rsid w:val="00834706"/>
    <w:rsid w:val="00834958"/>
    <w:rsid w:val="00834B76"/>
    <w:rsid w:val="00834D53"/>
    <w:rsid w:val="00834DF1"/>
    <w:rsid w:val="00834E8C"/>
    <w:rsid w:val="00835370"/>
    <w:rsid w:val="0083582A"/>
    <w:rsid w:val="0083596B"/>
    <w:rsid w:val="0083599E"/>
    <w:rsid w:val="0083600E"/>
    <w:rsid w:val="008361C2"/>
    <w:rsid w:val="008361EA"/>
    <w:rsid w:val="008362ED"/>
    <w:rsid w:val="00836394"/>
    <w:rsid w:val="00836474"/>
    <w:rsid w:val="008364FB"/>
    <w:rsid w:val="00836651"/>
    <w:rsid w:val="00836C64"/>
    <w:rsid w:val="00836CA9"/>
    <w:rsid w:val="00836CCD"/>
    <w:rsid w:val="00837568"/>
    <w:rsid w:val="008379F1"/>
    <w:rsid w:val="00837A1D"/>
    <w:rsid w:val="00837A34"/>
    <w:rsid w:val="00837B85"/>
    <w:rsid w:val="00837D3C"/>
    <w:rsid w:val="00837D6F"/>
    <w:rsid w:val="00837DA7"/>
    <w:rsid w:val="0084030E"/>
    <w:rsid w:val="00840338"/>
    <w:rsid w:val="0084052E"/>
    <w:rsid w:val="00840698"/>
    <w:rsid w:val="00840784"/>
    <w:rsid w:val="00840795"/>
    <w:rsid w:val="008407DD"/>
    <w:rsid w:val="008409FE"/>
    <w:rsid w:val="00840C6F"/>
    <w:rsid w:val="00840D70"/>
    <w:rsid w:val="00841531"/>
    <w:rsid w:val="00841534"/>
    <w:rsid w:val="00841901"/>
    <w:rsid w:val="00841A37"/>
    <w:rsid w:val="00841AB1"/>
    <w:rsid w:val="00841AB7"/>
    <w:rsid w:val="00841D18"/>
    <w:rsid w:val="00841DB9"/>
    <w:rsid w:val="00841EA8"/>
    <w:rsid w:val="00841F4A"/>
    <w:rsid w:val="00841FA0"/>
    <w:rsid w:val="008420C6"/>
    <w:rsid w:val="008420D7"/>
    <w:rsid w:val="0084224B"/>
    <w:rsid w:val="00842438"/>
    <w:rsid w:val="00842468"/>
    <w:rsid w:val="00842A13"/>
    <w:rsid w:val="00842E99"/>
    <w:rsid w:val="00842F31"/>
    <w:rsid w:val="00842F44"/>
    <w:rsid w:val="00843086"/>
    <w:rsid w:val="008432C3"/>
    <w:rsid w:val="008433DC"/>
    <w:rsid w:val="008439AF"/>
    <w:rsid w:val="00843A2C"/>
    <w:rsid w:val="00843B81"/>
    <w:rsid w:val="00843DA7"/>
    <w:rsid w:val="00843DFB"/>
    <w:rsid w:val="0084411F"/>
    <w:rsid w:val="00844203"/>
    <w:rsid w:val="00844480"/>
    <w:rsid w:val="0084450F"/>
    <w:rsid w:val="008446A0"/>
    <w:rsid w:val="00844959"/>
    <w:rsid w:val="00844A51"/>
    <w:rsid w:val="00844C63"/>
    <w:rsid w:val="0084505C"/>
    <w:rsid w:val="00845239"/>
    <w:rsid w:val="008453CF"/>
    <w:rsid w:val="008453D3"/>
    <w:rsid w:val="008453F2"/>
    <w:rsid w:val="00845527"/>
    <w:rsid w:val="008455E7"/>
    <w:rsid w:val="0084568F"/>
    <w:rsid w:val="0084574B"/>
    <w:rsid w:val="00845A9A"/>
    <w:rsid w:val="00845FA8"/>
    <w:rsid w:val="0084615F"/>
    <w:rsid w:val="008463D1"/>
    <w:rsid w:val="008463E3"/>
    <w:rsid w:val="008465A8"/>
    <w:rsid w:val="0084669D"/>
    <w:rsid w:val="008469C4"/>
    <w:rsid w:val="00846C69"/>
    <w:rsid w:val="00846E47"/>
    <w:rsid w:val="00847165"/>
    <w:rsid w:val="00847273"/>
    <w:rsid w:val="008476C6"/>
    <w:rsid w:val="008477CE"/>
    <w:rsid w:val="00847C8B"/>
    <w:rsid w:val="00847C9E"/>
    <w:rsid w:val="00847CE7"/>
    <w:rsid w:val="00847F5A"/>
    <w:rsid w:val="0085001C"/>
    <w:rsid w:val="00850219"/>
    <w:rsid w:val="008505FF"/>
    <w:rsid w:val="00850901"/>
    <w:rsid w:val="00850B76"/>
    <w:rsid w:val="00850C3C"/>
    <w:rsid w:val="0085100E"/>
    <w:rsid w:val="008510E8"/>
    <w:rsid w:val="00851189"/>
    <w:rsid w:val="00851214"/>
    <w:rsid w:val="008513C6"/>
    <w:rsid w:val="008514A7"/>
    <w:rsid w:val="008515CE"/>
    <w:rsid w:val="008518EF"/>
    <w:rsid w:val="00851A7F"/>
    <w:rsid w:val="00851A8D"/>
    <w:rsid w:val="00851C05"/>
    <w:rsid w:val="00852307"/>
    <w:rsid w:val="00852463"/>
    <w:rsid w:val="008525A6"/>
    <w:rsid w:val="008529B3"/>
    <w:rsid w:val="00852C8D"/>
    <w:rsid w:val="008535D0"/>
    <w:rsid w:val="0085384A"/>
    <w:rsid w:val="00853B11"/>
    <w:rsid w:val="00853DB2"/>
    <w:rsid w:val="00854005"/>
    <w:rsid w:val="0085412F"/>
    <w:rsid w:val="0085433B"/>
    <w:rsid w:val="0085441E"/>
    <w:rsid w:val="008544BE"/>
    <w:rsid w:val="00854668"/>
    <w:rsid w:val="008546C0"/>
    <w:rsid w:val="00854806"/>
    <w:rsid w:val="00854ACC"/>
    <w:rsid w:val="00854E1D"/>
    <w:rsid w:val="00854E60"/>
    <w:rsid w:val="00854EF3"/>
    <w:rsid w:val="00855131"/>
    <w:rsid w:val="0085553E"/>
    <w:rsid w:val="0085570B"/>
    <w:rsid w:val="00855758"/>
    <w:rsid w:val="00855BF9"/>
    <w:rsid w:val="00855D9F"/>
    <w:rsid w:val="00856010"/>
    <w:rsid w:val="0085615D"/>
    <w:rsid w:val="008561FB"/>
    <w:rsid w:val="008563DB"/>
    <w:rsid w:val="008568EB"/>
    <w:rsid w:val="00856ACD"/>
    <w:rsid w:val="00856DD6"/>
    <w:rsid w:val="00857088"/>
    <w:rsid w:val="008572A2"/>
    <w:rsid w:val="00857361"/>
    <w:rsid w:val="0085765F"/>
    <w:rsid w:val="008577D8"/>
    <w:rsid w:val="00857EE5"/>
    <w:rsid w:val="00857EEA"/>
    <w:rsid w:val="00857F03"/>
    <w:rsid w:val="0086032C"/>
    <w:rsid w:val="00860435"/>
    <w:rsid w:val="00860646"/>
    <w:rsid w:val="00860695"/>
    <w:rsid w:val="00860B84"/>
    <w:rsid w:val="00860D61"/>
    <w:rsid w:val="00860E2B"/>
    <w:rsid w:val="008615A6"/>
    <w:rsid w:val="00861688"/>
    <w:rsid w:val="0086192C"/>
    <w:rsid w:val="00861992"/>
    <w:rsid w:val="00861B29"/>
    <w:rsid w:val="00861E8A"/>
    <w:rsid w:val="00862008"/>
    <w:rsid w:val="008620CA"/>
    <w:rsid w:val="0086235B"/>
    <w:rsid w:val="00862468"/>
    <w:rsid w:val="00862779"/>
    <w:rsid w:val="00862870"/>
    <w:rsid w:val="008629CD"/>
    <w:rsid w:val="00862AE8"/>
    <w:rsid w:val="00862C50"/>
    <w:rsid w:val="00862D64"/>
    <w:rsid w:val="00862EC8"/>
    <w:rsid w:val="008631B4"/>
    <w:rsid w:val="008631B5"/>
    <w:rsid w:val="00863213"/>
    <w:rsid w:val="00863250"/>
    <w:rsid w:val="008632F0"/>
    <w:rsid w:val="00863395"/>
    <w:rsid w:val="0086382F"/>
    <w:rsid w:val="00863AB1"/>
    <w:rsid w:val="00863BD6"/>
    <w:rsid w:val="00863C5D"/>
    <w:rsid w:val="00863DED"/>
    <w:rsid w:val="00863E70"/>
    <w:rsid w:val="00863FFE"/>
    <w:rsid w:val="008642E6"/>
    <w:rsid w:val="0086433B"/>
    <w:rsid w:val="00864412"/>
    <w:rsid w:val="00864649"/>
    <w:rsid w:val="00864717"/>
    <w:rsid w:val="0086481A"/>
    <w:rsid w:val="008648D6"/>
    <w:rsid w:val="008649CB"/>
    <w:rsid w:val="008649EC"/>
    <w:rsid w:val="00864FB4"/>
    <w:rsid w:val="0086508F"/>
    <w:rsid w:val="008650C6"/>
    <w:rsid w:val="008650E8"/>
    <w:rsid w:val="0086511E"/>
    <w:rsid w:val="00865165"/>
    <w:rsid w:val="008653C2"/>
    <w:rsid w:val="0086541C"/>
    <w:rsid w:val="008654CA"/>
    <w:rsid w:val="0086555A"/>
    <w:rsid w:val="008656B5"/>
    <w:rsid w:val="00865ABB"/>
    <w:rsid w:val="00865E3F"/>
    <w:rsid w:val="00865F82"/>
    <w:rsid w:val="008665BC"/>
    <w:rsid w:val="0086667B"/>
    <w:rsid w:val="00866B4D"/>
    <w:rsid w:val="00866BD8"/>
    <w:rsid w:val="00866FAC"/>
    <w:rsid w:val="0086704B"/>
    <w:rsid w:val="0086747D"/>
    <w:rsid w:val="008678FE"/>
    <w:rsid w:val="00867A8C"/>
    <w:rsid w:val="00867CB1"/>
    <w:rsid w:val="00867DD8"/>
    <w:rsid w:val="00870005"/>
    <w:rsid w:val="00870138"/>
    <w:rsid w:val="0087029D"/>
    <w:rsid w:val="008702D2"/>
    <w:rsid w:val="008707BE"/>
    <w:rsid w:val="00870CF3"/>
    <w:rsid w:val="00870D06"/>
    <w:rsid w:val="008711A9"/>
    <w:rsid w:val="00871EB6"/>
    <w:rsid w:val="00872078"/>
    <w:rsid w:val="00872572"/>
    <w:rsid w:val="008725D4"/>
    <w:rsid w:val="00872ACB"/>
    <w:rsid w:val="00872C00"/>
    <w:rsid w:val="00872D69"/>
    <w:rsid w:val="00872DAC"/>
    <w:rsid w:val="00872F02"/>
    <w:rsid w:val="0087311D"/>
    <w:rsid w:val="00873268"/>
    <w:rsid w:val="008734A5"/>
    <w:rsid w:val="0087362A"/>
    <w:rsid w:val="00873AF2"/>
    <w:rsid w:val="00873C29"/>
    <w:rsid w:val="00873C8A"/>
    <w:rsid w:val="008742EB"/>
    <w:rsid w:val="00874310"/>
    <w:rsid w:val="008747C7"/>
    <w:rsid w:val="008748BE"/>
    <w:rsid w:val="00874AE5"/>
    <w:rsid w:val="00874C1F"/>
    <w:rsid w:val="00874CFE"/>
    <w:rsid w:val="00875186"/>
    <w:rsid w:val="008751B4"/>
    <w:rsid w:val="00875533"/>
    <w:rsid w:val="00875934"/>
    <w:rsid w:val="00876365"/>
    <w:rsid w:val="008763D4"/>
    <w:rsid w:val="008763EF"/>
    <w:rsid w:val="008763FC"/>
    <w:rsid w:val="00876429"/>
    <w:rsid w:val="008766EB"/>
    <w:rsid w:val="008767DA"/>
    <w:rsid w:val="008768D4"/>
    <w:rsid w:val="00876EBA"/>
    <w:rsid w:val="00876F64"/>
    <w:rsid w:val="00876F77"/>
    <w:rsid w:val="00876F81"/>
    <w:rsid w:val="00876F8B"/>
    <w:rsid w:val="00877005"/>
    <w:rsid w:val="0087711B"/>
    <w:rsid w:val="0087723B"/>
    <w:rsid w:val="008775E1"/>
    <w:rsid w:val="00877C70"/>
    <w:rsid w:val="00877F17"/>
    <w:rsid w:val="00877F50"/>
    <w:rsid w:val="00877FC1"/>
    <w:rsid w:val="008800D9"/>
    <w:rsid w:val="0088010F"/>
    <w:rsid w:val="00880281"/>
    <w:rsid w:val="008802F5"/>
    <w:rsid w:val="0088043F"/>
    <w:rsid w:val="00880469"/>
    <w:rsid w:val="0088059E"/>
    <w:rsid w:val="00880618"/>
    <w:rsid w:val="0088063D"/>
    <w:rsid w:val="00880B92"/>
    <w:rsid w:val="00880D99"/>
    <w:rsid w:val="00880DFE"/>
    <w:rsid w:val="00880ED4"/>
    <w:rsid w:val="00880F11"/>
    <w:rsid w:val="00881166"/>
    <w:rsid w:val="0088121B"/>
    <w:rsid w:val="00881225"/>
    <w:rsid w:val="008813B0"/>
    <w:rsid w:val="00881451"/>
    <w:rsid w:val="008815CE"/>
    <w:rsid w:val="008815ED"/>
    <w:rsid w:val="0088170A"/>
    <w:rsid w:val="0088197E"/>
    <w:rsid w:val="00881A97"/>
    <w:rsid w:val="00881C6B"/>
    <w:rsid w:val="00881CEC"/>
    <w:rsid w:val="00881D2E"/>
    <w:rsid w:val="00881E26"/>
    <w:rsid w:val="00881F13"/>
    <w:rsid w:val="00882054"/>
    <w:rsid w:val="008823A9"/>
    <w:rsid w:val="0088247B"/>
    <w:rsid w:val="00882502"/>
    <w:rsid w:val="008826C7"/>
    <w:rsid w:val="008828AB"/>
    <w:rsid w:val="008829D3"/>
    <w:rsid w:val="00882A03"/>
    <w:rsid w:val="00882D31"/>
    <w:rsid w:val="00882E71"/>
    <w:rsid w:val="00882FB7"/>
    <w:rsid w:val="00882FF9"/>
    <w:rsid w:val="008832CF"/>
    <w:rsid w:val="008832E6"/>
    <w:rsid w:val="00883541"/>
    <w:rsid w:val="00883953"/>
    <w:rsid w:val="008839AE"/>
    <w:rsid w:val="008839B9"/>
    <w:rsid w:val="00883A83"/>
    <w:rsid w:val="00883B50"/>
    <w:rsid w:val="00883BA4"/>
    <w:rsid w:val="00883BD9"/>
    <w:rsid w:val="00883CC1"/>
    <w:rsid w:val="00883EE4"/>
    <w:rsid w:val="008840B5"/>
    <w:rsid w:val="008841B4"/>
    <w:rsid w:val="0088429F"/>
    <w:rsid w:val="0088474F"/>
    <w:rsid w:val="008847F1"/>
    <w:rsid w:val="008849AC"/>
    <w:rsid w:val="00884B65"/>
    <w:rsid w:val="00884D3B"/>
    <w:rsid w:val="00884E93"/>
    <w:rsid w:val="00884FDF"/>
    <w:rsid w:val="00885005"/>
    <w:rsid w:val="0088524E"/>
    <w:rsid w:val="008854EB"/>
    <w:rsid w:val="00885C6E"/>
    <w:rsid w:val="00885E85"/>
    <w:rsid w:val="00885FC0"/>
    <w:rsid w:val="00886205"/>
    <w:rsid w:val="008862DC"/>
    <w:rsid w:val="008863C1"/>
    <w:rsid w:val="008865D3"/>
    <w:rsid w:val="00886A13"/>
    <w:rsid w:val="00886A6D"/>
    <w:rsid w:val="00886CB7"/>
    <w:rsid w:val="00886EA7"/>
    <w:rsid w:val="00886F8C"/>
    <w:rsid w:val="00887189"/>
    <w:rsid w:val="008875C1"/>
    <w:rsid w:val="0088766D"/>
    <w:rsid w:val="00887A78"/>
    <w:rsid w:val="00887B15"/>
    <w:rsid w:val="00887C45"/>
    <w:rsid w:val="00887C4F"/>
    <w:rsid w:val="00887C5D"/>
    <w:rsid w:val="00887C91"/>
    <w:rsid w:val="00887EA7"/>
    <w:rsid w:val="00887EB8"/>
    <w:rsid w:val="00890045"/>
    <w:rsid w:val="0089029F"/>
    <w:rsid w:val="0089038A"/>
    <w:rsid w:val="00890A6C"/>
    <w:rsid w:val="00890B52"/>
    <w:rsid w:val="00890C2B"/>
    <w:rsid w:val="00890CE1"/>
    <w:rsid w:val="00890EC6"/>
    <w:rsid w:val="00890EE3"/>
    <w:rsid w:val="00890F75"/>
    <w:rsid w:val="0089113F"/>
    <w:rsid w:val="00891246"/>
    <w:rsid w:val="008913BC"/>
    <w:rsid w:val="008913C2"/>
    <w:rsid w:val="00891486"/>
    <w:rsid w:val="008916B4"/>
    <w:rsid w:val="0089190C"/>
    <w:rsid w:val="00891B57"/>
    <w:rsid w:val="0089210E"/>
    <w:rsid w:val="00892116"/>
    <w:rsid w:val="00892209"/>
    <w:rsid w:val="00892248"/>
    <w:rsid w:val="0089246D"/>
    <w:rsid w:val="008925A7"/>
    <w:rsid w:val="008926D1"/>
    <w:rsid w:val="008927BF"/>
    <w:rsid w:val="00892C96"/>
    <w:rsid w:val="00892DA0"/>
    <w:rsid w:val="008933D7"/>
    <w:rsid w:val="0089353A"/>
    <w:rsid w:val="00893612"/>
    <w:rsid w:val="0089375A"/>
    <w:rsid w:val="00893A73"/>
    <w:rsid w:val="00893AB0"/>
    <w:rsid w:val="00893C53"/>
    <w:rsid w:val="00893DD1"/>
    <w:rsid w:val="00893E34"/>
    <w:rsid w:val="00894127"/>
    <w:rsid w:val="00894291"/>
    <w:rsid w:val="008942B3"/>
    <w:rsid w:val="008942F2"/>
    <w:rsid w:val="0089438A"/>
    <w:rsid w:val="00894A38"/>
    <w:rsid w:val="00894B21"/>
    <w:rsid w:val="00894C07"/>
    <w:rsid w:val="00894ED4"/>
    <w:rsid w:val="0089531E"/>
    <w:rsid w:val="00895345"/>
    <w:rsid w:val="00895452"/>
    <w:rsid w:val="00895460"/>
    <w:rsid w:val="008957E6"/>
    <w:rsid w:val="00895D2D"/>
    <w:rsid w:val="00895D61"/>
    <w:rsid w:val="00895F5F"/>
    <w:rsid w:val="008962DC"/>
    <w:rsid w:val="0089634C"/>
    <w:rsid w:val="008968C8"/>
    <w:rsid w:val="00896FEA"/>
    <w:rsid w:val="0089702E"/>
    <w:rsid w:val="008970A3"/>
    <w:rsid w:val="008975F0"/>
    <w:rsid w:val="008976D4"/>
    <w:rsid w:val="00897796"/>
    <w:rsid w:val="00897832"/>
    <w:rsid w:val="00897D8E"/>
    <w:rsid w:val="008A0074"/>
    <w:rsid w:val="008A010D"/>
    <w:rsid w:val="008A0244"/>
    <w:rsid w:val="008A029E"/>
    <w:rsid w:val="008A02BB"/>
    <w:rsid w:val="008A02D8"/>
    <w:rsid w:val="008A03CB"/>
    <w:rsid w:val="008A0ACB"/>
    <w:rsid w:val="008A0AF3"/>
    <w:rsid w:val="008A11EE"/>
    <w:rsid w:val="008A1280"/>
    <w:rsid w:val="008A129A"/>
    <w:rsid w:val="008A19E0"/>
    <w:rsid w:val="008A1AFA"/>
    <w:rsid w:val="008A2061"/>
    <w:rsid w:val="008A22CF"/>
    <w:rsid w:val="008A2422"/>
    <w:rsid w:val="008A2548"/>
    <w:rsid w:val="008A269F"/>
    <w:rsid w:val="008A274E"/>
    <w:rsid w:val="008A27A8"/>
    <w:rsid w:val="008A2BF8"/>
    <w:rsid w:val="008A3297"/>
    <w:rsid w:val="008A3380"/>
    <w:rsid w:val="008A365A"/>
    <w:rsid w:val="008A36B8"/>
    <w:rsid w:val="008A3711"/>
    <w:rsid w:val="008A37BA"/>
    <w:rsid w:val="008A38F2"/>
    <w:rsid w:val="008A3B22"/>
    <w:rsid w:val="008A4204"/>
    <w:rsid w:val="008A4226"/>
    <w:rsid w:val="008A4263"/>
    <w:rsid w:val="008A4334"/>
    <w:rsid w:val="008A45E6"/>
    <w:rsid w:val="008A49CB"/>
    <w:rsid w:val="008A4EE1"/>
    <w:rsid w:val="008A4FDE"/>
    <w:rsid w:val="008A506F"/>
    <w:rsid w:val="008A507B"/>
    <w:rsid w:val="008A51D2"/>
    <w:rsid w:val="008A571F"/>
    <w:rsid w:val="008A5762"/>
    <w:rsid w:val="008A57E8"/>
    <w:rsid w:val="008A59BA"/>
    <w:rsid w:val="008A5A5F"/>
    <w:rsid w:val="008A5BAB"/>
    <w:rsid w:val="008A5CD5"/>
    <w:rsid w:val="008A5D6F"/>
    <w:rsid w:val="008A5F9C"/>
    <w:rsid w:val="008A6109"/>
    <w:rsid w:val="008A650C"/>
    <w:rsid w:val="008A6B35"/>
    <w:rsid w:val="008A6BA3"/>
    <w:rsid w:val="008A6C17"/>
    <w:rsid w:val="008A6D1F"/>
    <w:rsid w:val="008A6E38"/>
    <w:rsid w:val="008A6FE6"/>
    <w:rsid w:val="008A7025"/>
    <w:rsid w:val="008A7309"/>
    <w:rsid w:val="008A7324"/>
    <w:rsid w:val="008A7397"/>
    <w:rsid w:val="008A7505"/>
    <w:rsid w:val="008A75EB"/>
    <w:rsid w:val="008A76A1"/>
    <w:rsid w:val="008A7A09"/>
    <w:rsid w:val="008A7A63"/>
    <w:rsid w:val="008A7AC9"/>
    <w:rsid w:val="008A7B81"/>
    <w:rsid w:val="008A7DD1"/>
    <w:rsid w:val="008B02C7"/>
    <w:rsid w:val="008B0418"/>
    <w:rsid w:val="008B0903"/>
    <w:rsid w:val="008B0B44"/>
    <w:rsid w:val="008B0BF7"/>
    <w:rsid w:val="008B0C08"/>
    <w:rsid w:val="008B0F98"/>
    <w:rsid w:val="008B102F"/>
    <w:rsid w:val="008B1259"/>
    <w:rsid w:val="008B1547"/>
    <w:rsid w:val="008B15AF"/>
    <w:rsid w:val="008B1719"/>
    <w:rsid w:val="008B1940"/>
    <w:rsid w:val="008B1FF9"/>
    <w:rsid w:val="008B22D9"/>
    <w:rsid w:val="008B23B5"/>
    <w:rsid w:val="008B24AE"/>
    <w:rsid w:val="008B2599"/>
    <w:rsid w:val="008B267A"/>
    <w:rsid w:val="008B2927"/>
    <w:rsid w:val="008B294E"/>
    <w:rsid w:val="008B2A71"/>
    <w:rsid w:val="008B2B76"/>
    <w:rsid w:val="008B2F97"/>
    <w:rsid w:val="008B3199"/>
    <w:rsid w:val="008B32CB"/>
    <w:rsid w:val="008B33AA"/>
    <w:rsid w:val="008B398B"/>
    <w:rsid w:val="008B3A82"/>
    <w:rsid w:val="008B3BA6"/>
    <w:rsid w:val="008B3BC5"/>
    <w:rsid w:val="008B4158"/>
    <w:rsid w:val="008B41A3"/>
    <w:rsid w:val="008B433E"/>
    <w:rsid w:val="008B43E5"/>
    <w:rsid w:val="008B44BB"/>
    <w:rsid w:val="008B44EA"/>
    <w:rsid w:val="008B46B4"/>
    <w:rsid w:val="008B4897"/>
    <w:rsid w:val="008B4987"/>
    <w:rsid w:val="008B4A15"/>
    <w:rsid w:val="008B4C15"/>
    <w:rsid w:val="008B4D08"/>
    <w:rsid w:val="008B511B"/>
    <w:rsid w:val="008B565C"/>
    <w:rsid w:val="008B56EB"/>
    <w:rsid w:val="008B5B04"/>
    <w:rsid w:val="008B5C23"/>
    <w:rsid w:val="008B5D3A"/>
    <w:rsid w:val="008B5F19"/>
    <w:rsid w:val="008B6004"/>
    <w:rsid w:val="008B60BC"/>
    <w:rsid w:val="008B621C"/>
    <w:rsid w:val="008B636A"/>
    <w:rsid w:val="008B6825"/>
    <w:rsid w:val="008B6CE0"/>
    <w:rsid w:val="008B6E09"/>
    <w:rsid w:val="008B6E7D"/>
    <w:rsid w:val="008B6E9B"/>
    <w:rsid w:val="008B78D2"/>
    <w:rsid w:val="008B79A0"/>
    <w:rsid w:val="008B7A8C"/>
    <w:rsid w:val="008B7B47"/>
    <w:rsid w:val="008B7BF0"/>
    <w:rsid w:val="008B7DE3"/>
    <w:rsid w:val="008B7EC0"/>
    <w:rsid w:val="008B7FF3"/>
    <w:rsid w:val="008C0232"/>
    <w:rsid w:val="008C02B3"/>
    <w:rsid w:val="008C0490"/>
    <w:rsid w:val="008C0863"/>
    <w:rsid w:val="008C0AE4"/>
    <w:rsid w:val="008C0D97"/>
    <w:rsid w:val="008C0F09"/>
    <w:rsid w:val="008C1393"/>
    <w:rsid w:val="008C146E"/>
    <w:rsid w:val="008C1627"/>
    <w:rsid w:val="008C163C"/>
    <w:rsid w:val="008C1763"/>
    <w:rsid w:val="008C1792"/>
    <w:rsid w:val="008C1A59"/>
    <w:rsid w:val="008C1AC2"/>
    <w:rsid w:val="008C1D2F"/>
    <w:rsid w:val="008C1F93"/>
    <w:rsid w:val="008C2010"/>
    <w:rsid w:val="008C2059"/>
    <w:rsid w:val="008C2217"/>
    <w:rsid w:val="008C23A4"/>
    <w:rsid w:val="008C2742"/>
    <w:rsid w:val="008C2A1B"/>
    <w:rsid w:val="008C2AF0"/>
    <w:rsid w:val="008C2B83"/>
    <w:rsid w:val="008C2D97"/>
    <w:rsid w:val="008C2DDE"/>
    <w:rsid w:val="008C2FC9"/>
    <w:rsid w:val="008C32B9"/>
    <w:rsid w:val="008C342A"/>
    <w:rsid w:val="008C346E"/>
    <w:rsid w:val="008C35F5"/>
    <w:rsid w:val="008C3931"/>
    <w:rsid w:val="008C3AE6"/>
    <w:rsid w:val="008C3DAB"/>
    <w:rsid w:val="008C3EC2"/>
    <w:rsid w:val="008C3EE3"/>
    <w:rsid w:val="008C3FDE"/>
    <w:rsid w:val="008C41FF"/>
    <w:rsid w:val="008C4552"/>
    <w:rsid w:val="008C484F"/>
    <w:rsid w:val="008C485A"/>
    <w:rsid w:val="008C4874"/>
    <w:rsid w:val="008C4AD2"/>
    <w:rsid w:val="008C4B80"/>
    <w:rsid w:val="008C4C81"/>
    <w:rsid w:val="008C4DD4"/>
    <w:rsid w:val="008C4F40"/>
    <w:rsid w:val="008C4FB2"/>
    <w:rsid w:val="008C5007"/>
    <w:rsid w:val="008C52C0"/>
    <w:rsid w:val="008C52D7"/>
    <w:rsid w:val="008C5E5E"/>
    <w:rsid w:val="008C6386"/>
    <w:rsid w:val="008C662E"/>
    <w:rsid w:val="008C6879"/>
    <w:rsid w:val="008C68BD"/>
    <w:rsid w:val="008C68F1"/>
    <w:rsid w:val="008C6B17"/>
    <w:rsid w:val="008C6B9A"/>
    <w:rsid w:val="008C6BA9"/>
    <w:rsid w:val="008C6D04"/>
    <w:rsid w:val="008C7141"/>
    <w:rsid w:val="008C744B"/>
    <w:rsid w:val="008C7460"/>
    <w:rsid w:val="008C7550"/>
    <w:rsid w:val="008C7680"/>
    <w:rsid w:val="008C76D1"/>
    <w:rsid w:val="008C76D2"/>
    <w:rsid w:val="008C79B2"/>
    <w:rsid w:val="008C79BD"/>
    <w:rsid w:val="008C7EB8"/>
    <w:rsid w:val="008D0108"/>
    <w:rsid w:val="008D0230"/>
    <w:rsid w:val="008D032D"/>
    <w:rsid w:val="008D0344"/>
    <w:rsid w:val="008D04F3"/>
    <w:rsid w:val="008D04FD"/>
    <w:rsid w:val="008D050A"/>
    <w:rsid w:val="008D0B81"/>
    <w:rsid w:val="008D0CE9"/>
    <w:rsid w:val="008D11CF"/>
    <w:rsid w:val="008D155E"/>
    <w:rsid w:val="008D1655"/>
    <w:rsid w:val="008D1B66"/>
    <w:rsid w:val="008D241B"/>
    <w:rsid w:val="008D2911"/>
    <w:rsid w:val="008D2D5F"/>
    <w:rsid w:val="008D346E"/>
    <w:rsid w:val="008D36FA"/>
    <w:rsid w:val="008D38EF"/>
    <w:rsid w:val="008D3987"/>
    <w:rsid w:val="008D3D22"/>
    <w:rsid w:val="008D3D3D"/>
    <w:rsid w:val="008D3F5B"/>
    <w:rsid w:val="008D430F"/>
    <w:rsid w:val="008D447B"/>
    <w:rsid w:val="008D454C"/>
    <w:rsid w:val="008D497D"/>
    <w:rsid w:val="008D497E"/>
    <w:rsid w:val="008D4D12"/>
    <w:rsid w:val="008D4D54"/>
    <w:rsid w:val="008D57D4"/>
    <w:rsid w:val="008D5A2D"/>
    <w:rsid w:val="008D5A94"/>
    <w:rsid w:val="008D5AF6"/>
    <w:rsid w:val="008D5B1E"/>
    <w:rsid w:val="008D5C3F"/>
    <w:rsid w:val="008D5C52"/>
    <w:rsid w:val="008D5DC7"/>
    <w:rsid w:val="008D5EB0"/>
    <w:rsid w:val="008D5EE7"/>
    <w:rsid w:val="008D6009"/>
    <w:rsid w:val="008D601A"/>
    <w:rsid w:val="008D60DC"/>
    <w:rsid w:val="008D639D"/>
    <w:rsid w:val="008D696F"/>
    <w:rsid w:val="008D6AEE"/>
    <w:rsid w:val="008D6C88"/>
    <w:rsid w:val="008D6D16"/>
    <w:rsid w:val="008D6D1D"/>
    <w:rsid w:val="008D6D9A"/>
    <w:rsid w:val="008D6E2E"/>
    <w:rsid w:val="008D7212"/>
    <w:rsid w:val="008D7295"/>
    <w:rsid w:val="008D72EF"/>
    <w:rsid w:val="008D759B"/>
    <w:rsid w:val="008D767E"/>
    <w:rsid w:val="008D781C"/>
    <w:rsid w:val="008D783C"/>
    <w:rsid w:val="008D78F6"/>
    <w:rsid w:val="008D7C39"/>
    <w:rsid w:val="008D7C82"/>
    <w:rsid w:val="008D7D50"/>
    <w:rsid w:val="008E0129"/>
    <w:rsid w:val="008E0349"/>
    <w:rsid w:val="008E06C0"/>
    <w:rsid w:val="008E0785"/>
    <w:rsid w:val="008E0952"/>
    <w:rsid w:val="008E0964"/>
    <w:rsid w:val="008E0AAE"/>
    <w:rsid w:val="008E0AB3"/>
    <w:rsid w:val="008E0B29"/>
    <w:rsid w:val="008E0CFE"/>
    <w:rsid w:val="008E0F64"/>
    <w:rsid w:val="008E11DD"/>
    <w:rsid w:val="008E11F3"/>
    <w:rsid w:val="008E12C1"/>
    <w:rsid w:val="008E15ED"/>
    <w:rsid w:val="008E1E5E"/>
    <w:rsid w:val="008E2065"/>
    <w:rsid w:val="008E20D0"/>
    <w:rsid w:val="008E22A4"/>
    <w:rsid w:val="008E2604"/>
    <w:rsid w:val="008E2B29"/>
    <w:rsid w:val="008E2DD4"/>
    <w:rsid w:val="008E2E63"/>
    <w:rsid w:val="008E31BB"/>
    <w:rsid w:val="008E31C8"/>
    <w:rsid w:val="008E327A"/>
    <w:rsid w:val="008E3885"/>
    <w:rsid w:val="008E39FC"/>
    <w:rsid w:val="008E3B38"/>
    <w:rsid w:val="008E3DE8"/>
    <w:rsid w:val="008E4005"/>
    <w:rsid w:val="008E4015"/>
    <w:rsid w:val="008E457F"/>
    <w:rsid w:val="008E4729"/>
    <w:rsid w:val="008E49B3"/>
    <w:rsid w:val="008E4CB1"/>
    <w:rsid w:val="008E5541"/>
    <w:rsid w:val="008E5667"/>
    <w:rsid w:val="008E5B8B"/>
    <w:rsid w:val="008E5EE9"/>
    <w:rsid w:val="008E5F59"/>
    <w:rsid w:val="008E6021"/>
    <w:rsid w:val="008E6071"/>
    <w:rsid w:val="008E6130"/>
    <w:rsid w:val="008E619D"/>
    <w:rsid w:val="008E65C7"/>
    <w:rsid w:val="008E65FD"/>
    <w:rsid w:val="008E670A"/>
    <w:rsid w:val="008E6A95"/>
    <w:rsid w:val="008E6B13"/>
    <w:rsid w:val="008E6C5E"/>
    <w:rsid w:val="008E6E62"/>
    <w:rsid w:val="008E6E75"/>
    <w:rsid w:val="008E705E"/>
    <w:rsid w:val="008E7220"/>
    <w:rsid w:val="008E7234"/>
    <w:rsid w:val="008E7343"/>
    <w:rsid w:val="008E7358"/>
    <w:rsid w:val="008E7365"/>
    <w:rsid w:val="008E744F"/>
    <w:rsid w:val="008E7524"/>
    <w:rsid w:val="008E762F"/>
    <w:rsid w:val="008E799C"/>
    <w:rsid w:val="008E7AA4"/>
    <w:rsid w:val="008E7E12"/>
    <w:rsid w:val="008E7EDE"/>
    <w:rsid w:val="008E7FF7"/>
    <w:rsid w:val="008F0175"/>
    <w:rsid w:val="008F01AB"/>
    <w:rsid w:val="008F05FC"/>
    <w:rsid w:val="008F063C"/>
    <w:rsid w:val="008F08F0"/>
    <w:rsid w:val="008F0B17"/>
    <w:rsid w:val="008F1038"/>
    <w:rsid w:val="008F1120"/>
    <w:rsid w:val="008F11A8"/>
    <w:rsid w:val="008F13A8"/>
    <w:rsid w:val="008F1687"/>
    <w:rsid w:val="008F177F"/>
    <w:rsid w:val="008F18E6"/>
    <w:rsid w:val="008F192B"/>
    <w:rsid w:val="008F1B49"/>
    <w:rsid w:val="008F1D4B"/>
    <w:rsid w:val="008F201E"/>
    <w:rsid w:val="008F21B7"/>
    <w:rsid w:val="008F26CE"/>
    <w:rsid w:val="008F2A40"/>
    <w:rsid w:val="008F2AE7"/>
    <w:rsid w:val="008F2C94"/>
    <w:rsid w:val="008F2E6D"/>
    <w:rsid w:val="008F2F19"/>
    <w:rsid w:val="008F3229"/>
    <w:rsid w:val="008F340E"/>
    <w:rsid w:val="008F3786"/>
    <w:rsid w:val="008F38D0"/>
    <w:rsid w:val="008F3DFC"/>
    <w:rsid w:val="008F463C"/>
    <w:rsid w:val="008F4A05"/>
    <w:rsid w:val="008F4C89"/>
    <w:rsid w:val="008F4D72"/>
    <w:rsid w:val="008F4F75"/>
    <w:rsid w:val="008F4FA2"/>
    <w:rsid w:val="008F5078"/>
    <w:rsid w:val="008F51A9"/>
    <w:rsid w:val="008F596A"/>
    <w:rsid w:val="008F5A58"/>
    <w:rsid w:val="008F5AAD"/>
    <w:rsid w:val="008F5AB4"/>
    <w:rsid w:val="008F5B4C"/>
    <w:rsid w:val="008F5B78"/>
    <w:rsid w:val="008F5F33"/>
    <w:rsid w:val="008F606A"/>
    <w:rsid w:val="008F62B1"/>
    <w:rsid w:val="008F66C3"/>
    <w:rsid w:val="008F66D4"/>
    <w:rsid w:val="008F66D8"/>
    <w:rsid w:val="008F6E2D"/>
    <w:rsid w:val="008F6E84"/>
    <w:rsid w:val="008F6F4F"/>
    <w:rsid w:val="008F71A9"/>
    <w:rsid w:val="008F71D2"/>
    <w:rsid w:val="008F759C"/>
    <w:rsid w:val="008F789E"/>
    <w:rsid w:val="008F7ABE"/>
    <w:rsid w:val="008F7C7B"/>
    <w:rsid w:val="008F7FED"/>
    <w:rsid w:val="00900183"/>
    <w:rsid w:val="009003E8"/>
    <w:rsid w:val="00900448"/>
    <w:rsid w:val="00900528"/>
    <w:rsid w:val="0090065E"/>
    <w:rsid w:val="00900690"/>
    <w:rsid w:val="00900B0D"/>
    <w:rsid w:val="00900B97"/>
    <w:rsid w:val="00900C54"/>
    <w:rsid w:val="00901102"/>
    <w:rsid w:val="00901236"/>
    <w:rsid w:val="0090182E"/>
    <w:rsid w:val="00901A33"/>
    <w:rsid w:val="00901D0D"/>
    <w:rsid w:val="00901D5D"/>
    <w:rsid w:val="00902126"/>
    <w:rsid w:val="00902364"/>
    <w:rsid w:val="00902422"/>
    <w:rsid w:val="00902554"/>
    <w:rsid w:val="0090297F"/>
    <w:rsid w:val="00902C76"/>
    <w:rsid w:val="009030F7"/>
    <w:rsid w:val="00903159"/>
    <w:rsid w:val="0090323E"/>
    <w:rsid w:val="009032D1"/>
    <w:rsid w:val="00903651"/>
    <w:rsid w:val="00903D36"/>
    <w:rsid w:val="00903E70"/>
    <w:rsid w:val="00903E71"/>
    <w:rsid w:val="00903EC9"/>
    <w:rsid w:val="00903F43"/>
    <w:rsid w:val="00903FCF"/>
    <w:rsid w:val="00904196"/>
    <w:rsid w:val="0090419F"/>
    <w:rsid w:val="0090426F"/>
    <w:rsid w:val="009045E7"/>
    <w:rsid w:val="00904A1A"/>
    <w:rsid w:val="00904BD3"/>
    <w:rsid w:val="00904EB7"/>
    <w:rsid w:val="009051F0"/>
    <w:rsid w:val="00905270"/>
    <w:rsid w:val="00905397"/>
    <w:rsid w:val="009054E4"/>
    <w:rsid w:val="009054EE"/>
    <w:rsid w:val="00905565"/>
    <w:rsid w:val="009055CB"/>
    <w:rsid w:val="009057EE"/>
    <w:rsid w:val="00905A33"/>
    <w:rsid w:val="00905C0E"/>
    <w:rsid w:val="00905EC9"/>
    <w:rsid w:val="00906432"/>
    <w:rsid w:val="0090651A"/>
    <w:rsid w:val="0090697D"/>
    <w:rsid w:val="00906A2D"/>
    <w:rsid w:val="00906F36"/>
    <w:rsid w:val="00906F9E"/>
    <w:rsid w:val="00907134"/>
    <w:rsid w:val="0090777D"/>
    <w:rsid w:val="00907A72"/>
    <w:rsid w:val="009100AE"/>
    <w:rsid w:val="009103AF"/>
    <w:rsid w:val="0091049F"/>
    <w:rsid w:val="009104FD"/>
    <w:rsid w:val="00910809"/>
    <w:rsid w:val="00910A8E"/>
    <w:rsid w:val="00910AE3"/>
    <w:rsid w:val="00910CCC"/>
    <w:rsid w:val="00910D17"/>
    <w:rsid w:val="00910E2D"/>
    <w:rsid w:val="00910E4F"/>
    <w:rsid w:val="00910EE4"/>
    <w:rsid w:val="00910F11"/>
    <w:rsid w:val="00911090"/>
    <w:rsid w:val="00911238"/>
    <w:rsid w:val="009118F2"/>
    <w:rsid w:val="00911AD7"/>
    <w:rsid w:val="00911AF3"/>
    <w:rsid w:val="00911B60"/>
    <w:rsid w:val="00911C2A"/>
    <w:rsid w:val="00911F6E"/>
    <w:rsid w:val="00911FD3"/>
    <w:rsid w:val="009121D8"/>
    <w:rsid w:val="00912285"/>
    <w:rsid w:val="00912324"/>
    <w:rsid w:val="009126B1"/>
    <w:rsid w:val="00912A82"/>
    <w:rsid w:val="00912C06"/>
    <w:rsid w:val="00912D4F"/>
    <w:rsid w:val="009131F2"/>
    <w:rsid w:val="00913877"/>
    <w:rsid w:val="00913F09"/>
    <w:rsid w:val="0091403F"/>
    <w:rsid w:val="00914082"/>
    <w:rsid w:val="00914627"/>
    <w:rsid w:val="00914953"/>
    <w:rsid w:val="009149E8"/>
    <w:rsid w:val="00914D66"/>
    <w:rsid w:val="0091514E"/>
    <w:rsid w:val="0091526D"/>
    <w:rsid w:val="009152D5"/>
    <w:rsid w:val="0091534F"/>
    <w:rsid w:val="00915367"/>
    <w:rsid w:val="0091552C"/>
    <w:rsid w:val="00915532"/>
    <w:rsid w:val="00915574"/>
    <w:rsid w:val="00915708"/>
    <w:rsid w:val="0091588A"/>
    <w:rsid w:val="00915E6B"/>
    <w:rsid w:val="0091604C"/>
    <w:rsid w:val="00916055"/>
    <w:rsid w:val="00916142"/>
    <w:rsid w:val="00916CEC"/>
    <w:rsid w:val="009171AF"/>
    <w:rsid w:val="00917398"/>
    <w:rsid w:val="009174A3"/>
    <w:rsid w:val="00917509"/>
    <w:rsid w:val="00917578"/>
    <w:rsid w:val="009178B3"/>
    <w:rsid w:val="00917968"/>
    <w:rsid w:val="0091797C"/>
    <w:rsid w:val="00917A57"/>
    <w:rsid w:val="00917CCA"/>
    <w:rsid w:val="00920023"/>
    <w:rsid w:val="00920250"/>
    <w:rsid w:val="009202C5"/>
    <w:rsid w:val="009202D6"/>
    <w:rsid w:val="009205B7"/>
    <w:rsid w:val="00920784"/>
    <w:rsid w:val="00920E01"/>
    <w:rsid w:val="00920FA9"/>
    <w:rsid w:val="00921803"/>
    <w:rsid w:val="0092190E"/>
    <w:rsid w:val="0092196D"/>
    <w:rsid w:val="00921AF0"/>
    <w:rsid w:val="00921C70"/>
    <w:rsid w:val="00921D84"/>
    <w:rsid w:val="00921DB2"/>
    <w:rsid w:val="009220E2"/>
    <w:rsid w:val="009221A5"/>
    <w:rsid w:val="009221BD"/>
    <w:rsid w:val="00922224"/>
    <w:rsid w:val="009223C5"/>
    <w:rsid w:val="00922696"/>
    <w:rsid w:val="00922CA0"/>
    <w:rsid w:val="00922D2E"/>
    <w:rsid w:val="00922DEE"/>
    <w:rsid w:val="00922E17"/>
    <w:rsid w:val="00922E85"/>
    <w:rsid w:val="009231D8"/>
    <w:rsid w:val="00923683"/>
    <w:rsid w:val="009239E7"/>
    <w:rsid w:val="009241A5"/>
    <w:rsid w:val="009243EF"/>
    <w:rsid w:val="0092463E"/>
    <w:rsid w:val="00924BE2"/>
    <w:rsid w:val="00924C71"/>
    <w:rsid w:val="00924EC1"/>
    <w:rsid w:val="00925012"/>
    <w:rsid w:val="009252CD"/>
    <w:rsid w:val="009253D3"/>
    <w:rsid w:val="009259A2"/>
    <w:rsid w:val="00925A0A"/>
    <w:rsid w:val="00925F50"/>
    <w:rsid w:val="00925F74"/>
    <w:rsid w:val="00926503"/>
    <w:rsid w:val="00926B06"/>
    <w:rsid w:val="00926BDB"/>
    <w:rsid w:val="00926DF2"/>
    <w:rsid w:val="00926F5D"/>
    <w:rsid w:val="009271E8"/>
    <w:rsid w:val="00927464"/>
    <w:rsid w:val="009274B1"/>
    <w:rsid w:val="009275B4"/>
    <w:rsid w:val="009276E1"/>
    <w:rsid w:val="009278D1"/>
    <w:rsid w:val="009279EF"/>
    <w:rsid w:val="00927CA6"/>
    <w:rsid w:val="00927D72"/>
    <w:rsid w:val="00927D7F"/>
    <w:rsid w:val="00927E94"/>
    <w:rsid w:val="0093012A"/>
    <w:rsid w:val="009305FA"/>
    <w:rsid w:val="0093076B"/>
    <w:rsid w:val="009308F2"/>
    <w:rsid w:val="009308F7"/>
    <w:rsid w:val="009309BA"/>
    <w:rsid w:val="00930F6F"/>
    <w:rsid w:val="00931179"/>
    <w:rsid w:val="00931262"/>
    <w:rsid w:val="00931352"/>
    <w:rsid w:val="00931362"/>
    <w:rsid w:val="009316EA"/>
    <w:rsid w:val="009317CA"/>
    <w:rsid w:val="00931A2F"/>
    <w:rsid w:val="00931AF3"/>
    <w:rsid w:val="00931C13"/>
    <w:rsid w:val="00931C53"/>
    <w:rsid w:val="00931F6A"/>
    <w:rsid w:val="009320E4"/>
    <w:rsid w:val="0093222F"/>
    <w:rsid w:val="00932364"/>
    <w:rsid w:val="00932419"/>
    <w:rsid w:val="009325D7"/>
    <w:rsid w:val="009325EB"/>
    <w:rsid w:val="0093267D"/>
    <w:rsid w:val="009327D7"/>
    <w:rsid w:val="00932997"/>
    <w:rsid w:val="00932D38"/>
    <w:rsid w:val="00933045"/>
    <w:rsid w:val="009330B6"/>
    <w:rsid w:val="00933245"/>
    <w:rsid w:val="00933665"/>
    <w:rsid w:val="00933A12"/>
    <w:rsid w:val="00933B5A"/>
    <w:rsid w:val="00933C9E"/>
    <w:rsid w:val="00934146"/>
    <w:rsid w:val="00934310"/>
    <w:rsid w:val="0093435B"/>
    <w:rsid w:val="009345BC"/>
    <w:rsid w:val="009347F3"/>
    <w:rsid w:val="00934840"/>
    <w:rsid w:val="00934B6B"/>
    <w:rsid w:val="00935427"/>
    <w:rsid w:val="009354EA"/>
    <w:rsid w:val="0093551C"/>
    <w:rsid w:val="00935789"/>
    <w:rsid w:val="00935829"/>
    <w:rsid w:val="0093599A"/>
    <w:rsid w:val="00935CBC"/>
    <w:rsid w:val="00935D72"/>
    <w:rsid w:val="00935E24"/>
    <w:rsid w:val="00935EFE"/>
    <w:rsid w:val="0093620C"/>
    <w:rsid w:val="009362D9"/>
    <w:rsid w:val="0093642A"/>
    <w:rsid w:val="00936701"/>
    <w:rsid w:val="009367F6"/>
    <w:rsid w:val="00936ACA"/>
    <w:rsid w:val="00936B31"/>
    <w:rsid w:val="00936CF3"/>
    <w:rsid w:val="0093706F"/>
    <w:rsid w:val="00937078"/>
    <w:rsid w:val="0093738D"/>
    <w:rsid w:val="009373E0"/>
    <w:rsid w:val="00937914"/>
    <w:rsid w:val="00937B75"/>
    <w:rsid w:val="00937B7C"/>
    <w:rsid w:val="00937BC5"/>
    <w:rsid w:val="00937C06"/>
    <w:rsid w:val="00937E12"/>
    <w:rsid w:val="00937FDE"/>
    <w:rsid w:val="009401F0"/>
    <w:rsid w:val="0094058E"/>
    <w:rsid w:val="00940A69"/>
    <w:rsid w:val="00940C94"/>
    <w:rsid w:val="0094138C"/>
    <w:rsid w:val="009415AD"/>
    <w:rsid w:val="009417A3"/>
    <w:rsid w:val="009417C8"/>
    <w:rsid w:val="00941904"/>
    <w:rsid w:val="00941D94"/>
    <w:rsid w:val="00941E48"/>
    <w:rsid w:val="00941F0D"/>
    <w:rsid w:val="009420D8"/>
    <w:rsid w:val="00942292"/>
    <w:rsid w:val="0094232E"/>
    <w:rsid w:val="00942330"/>
    <w:rsid w:val="009424F3"/>
    <w:rsid w:val="009425B9"/>
    <w:rsid w:val="00942AB6"/>
    <w:rsid w:val="00942CDD"/>
    <w:rsid w:val="00942CFE"/>
    <w:rsid w:val="00942F78"/>
    <w:rsid w:val="0094351E"/>
    <w:rsid w:val="00943782"/>
    <w:rsid w:val="00943795"/>
    <w:rsid w:val="00943A16"/>
    <w:rsid w:val="00943BF4"/>
    <w:rsid w:val="00943F0D"/>
    <w:rsid w:val="00943F4E"/>
    <w:rsid w:val="00944622"/>
    <w:rsid w:val="00944D6A"/>
    <w:rsid w:val="00945152"/>
    <w:rsid w:val="00945339"/>
    <w:rsid w:val="0094542E"/>
    <w:rsid w:val="0094552F"/>
    <w:rsid w:val="00945647"/>
    <w:rsid w:val="009457B2"/>
    <w:rsid w:val="0094599A"/>
    <w:rsid w:val="00945B59"/>
    <w:rsid w:val="00945BF4"/>
    <w:rsid w:val="00945CA9"/>
    <w:rsid w:val="00945D91"/>
    <w:rsid w:val="0094609B"/>
    <w:rsid w:val="00946247"/>
    <w:rsid w:val="0094633F"/>
    <w:rsid w:val="00946425"/>
    <w:rsid w:val="0094651F"/>
    <w:rsid w:val="0094664B"/>
    <w:rsid w:val="00946671"/>
    <w:rsid w:val="00946D34"/>
    <w:rsid w:val="00946D60"/>
    <w:rsid w:val="00946EC5"/>
    <w:rsid w:val="0094705C"/>
    <w:rsid w:val="00947172"/>
    <w:rsid w:val="009472D9"/>
    <w:rsid w:val="00947419"/>
    <w:rsid w:val="009475CB"/>
    <w:rsid w:val="0094794B"/>
    <w:rsid w:val="00947BD0"/>
    <w:rsid w:val="00947BED"/>
    <w:rsid w:val="00947D66"/>
    <w:rsid w:val="00950259"/>
    <w:rsid w:val="009504C9"/>
    <w:rsid w:val="00950832"/>
    <w:rsid w:val="00950B5D"/>
    <w:rsid w:val="00950C12"/>
    <w:rsid w:val="0095115B"/>
    <w:rsid w:val="0095116C"/>
    <w:rsid w:val="009512B4"/>
    <w:rsid w:val="0095132C"/>
    <w:rsid w:val="0095145F"/>
    <w:rsid w:val="0095155F"/>
    <w:rsid w:val="00951570"/>
    <w:rsid w:val="0095167E"/>
    <w:rsid w:val="00951A34"/>
    <w:rsid w:val="00951B04"/>
    <w:rsid w:val="00951B66"/>
    <w:rsid w:val="00951E8B"/>
    <w:rsid w:val="0095208A"/>
    <w:rsid w:val="009520B2"/>
    <w:rsid w:val="00952405"/>
    <w:rsid w:val="0095258E"/>
    <w:rsid w:val="00952881"/>
    <w:rsid w:val="00952BE9"/>
    <w:rsid w:val="00952EE8"/>
    <w:rsid w:val="00953076"/>
    <w:rsid w:val="0095323A"/>
    <w:rsid w:val="0095374A"/>
    <w:rsid w:val="0095389E"/>
    <w:rsid w:val="009539E4"/>
    <w:rsid w:val="00953A7B"/>
    <w:rsid w:val="00953CB2"/>
    <w:rsid w:val="00953D6A"/>
    <w:rsid w:val="00953EC8"/>
    <w:rsid w:val="00953F25"/>
    <w:rsid w:val="00954019"/>
    <w:rsid w:val="009541BE"/>
    <w:rsid w:val="0095420D"/>
    <w:rsid w:val="00954622"/>
    <w:rsid w:val="00954C90"/>
    <w:rsid w:val="00954E1F"/>
    <w:rsid w:val="00954ECF"/>
    <w:rsid w:val="00954F83"/>
    <w:rsid w:val="0095541D"/>
    <w:rsid w:val="0095559A"/>
    <w:rsid w:val="009555B3"/>
    <w:rsid w:val="009556EA"/>
    <w:rsid w:val="00955800"/>
    <w:rsid w:val="0095590D"/>
    <w:rsid w:val="00955920"/>
    <w:rsid w:val="00955988"/>
    <w:rsid w:val="00955A70"/>
    <w:rsid w:val="00955B19"/>
    <w:rsid w:val="00955B40"/>
    <w:rsid w:val="00956122"/>
    <w:rsid w:val="00956568"/>
    <w:rsid w:val="0095668E"/>
    <w:rsid w:val="00956950"/>
    <w:rsid w:val="00956CA1"/>
    <w:rsid w:val="00956EAD"/>
    <w:rsid w:val="00957241"/>
    <w:rsid w:val="00957333"/>
    <w:rsid w:val="00957701"/>
    <w:rsid w:val="00957704"/>
    <w:rsid w:val="00957DAC"/>
    <w:rsid w:val="00957F33"/>
    <w:rsid w:val="0096014F"/>
    <w:rsid w:val="00960422"/>
    <w:rsid w:val="009605E4"/>
    <w:rsid w:val="0096081F"/>
    <w:rsid w:val="00960F1C"/>
    <w:rsid w:val="00960FE6"/>
    <w:rsid w:val="00961951"/>
    <w:rsid w:val="00962522"/>
    <w:rsid w:val="0096252D"/>
    <w:rsid w:val="009625FF"/>
    <w:rsid w:val="0096288E"/>
    <w:rsid w:val="00962945"/>
    <w:rsid w:val="00962A43"/>
    <w:rsid w:val="0096304A"/>
    <w:rsid w:val="009631F3"/>
    <w:rsid w:val="009633D9"/>
    <w:rsid w:val="00963663"/>
    <w:rsid w:val="00963B19"/>
    <w:rsid w:val="00963BAA"/>
    <w:rsid w:val="00964120"/>
    <w:rsid w:val="00964738"/>
    <w:rsid w:val="00964C58"/>
    <w:rsid w:val="00964EFC"/>
    <w:rsid w:val="00964F16"/>
    <w:rsid w:val="00965231"/>
    <w:rsid w:val="0096531F"/>
    <w:rsid w:val="00965360"/>
    <w:rsid w:val="009655CA"/>
    <w:rsid w:val="00965A4F"/>
    <w:rsid w:val="00965A9D"/>
    <w:rsid w:val="00965B23"/>
    <w:rsid w:val="009662C5"/>
    <w:rsid w:val="009666CD"/>
    <w:rsid w:val="009666D1"/>
    <w:rsid w:val="0096681A"/>
    <w:rsid w:val="00966F96"/>
    <w:rsid w:val="0096716B"/>
    <w:rsid w:val="0096730E"/>
    <w:rsid w:val="0096745D"/>
    <w:rsid w:val="00967568"/>
    <w:rsid w:val="0096785C"/>
    <w:rsid w:val="00967CC4"/>
    <w:rsid w:val="00967E34"/>
    <w:rsid w:val="009701E1"/>
    <w:rsid w:val="009701FB"/>
    <w:rsid w:val="0097045D"/>
    <w:rsid w:val="00970468"/>
    <w:rsid w:val="0097079F"/>
    <w:rsid w:val="0097082D"/>
    <w:rsid w:val="009709F7"/>
    <w:rsid w:val="009709FA"/>
    <w:rsid w:val="00970AA9"/>
    <w:rsid w:val="00970BA9"/>
    <w:rsid w:val="009715F8"/>
    <w:rsid w:val="00971C20"/>
    <w:rsid w:val="00971E8F"/>
    <w:rsid w:val="009720F7"/>
    <w:rsid w:val="009722EE"/>
    <w:rsid w:val="009725A5"/>
    <w:rsid w:val="009726D8"/>
    <w:rsid w:val="00972787"/>
    <w:rsid w:val="0097282C"/>
    <w:rsid w:val="00972929"/>
    <w:rsid w:val="00972B90"/>
    <w:rsid w:val="00973450"/>
    <w:rsid w:val="00973539"/>
    <w:rsid w:val="00973A1D"/>
    <w:rsid w:val="00973ABF"/>
    <w:rsid w:val="00973BC1"/>
    <w:rsid w:val="00973D92"/>
    <w:rsid w:val="009742D5"/>
    <w:rsid w:val="00974320"/>
    <w:rsid w:val="0097450A"/>
    <w:rsid w:val="0097455E"/>
    <w:rsid w:val="00974621"/>
    <w:rsid w:val="00974690"/>
    <w:rsid w:val="00974848"/>
    <w:rsid w:val="0097492B"/>
    <w:rsid w:val="009749EA"/>
    <w:rsid w:val="00974D72"/>
    <w:rsid w:val="00974EA8"/>
    <w:rsid w:val="00975037"/>
    <w:rsid w:val="00975113"/>
    <w:rsid w:val="009751AE"/>
    <w:rsid w:val="00975698"/>
    <w:rsid w:val="009757CD"/>
    <w:rsid w:val="0097594F"/>
    <w:rsid w:val="00975A19"/>
    <w:rsid w:val="00975D04"/>
    <w:rsid w:val="00975D1E"/>
    <w:rsid w:val="00975D21"/>
    <w:rsid w:val="00975F82"/>
    <w:rsid w:val="00976251"/>
    <w:rsid w:val="0097644C"/>
    <w:rsid w:val="00976723"/>
    <w:rsid w:val="00976AF5"/>
    <w:rsid w:val="00976B51"/>
    <w:rsid w:val="00976C0C"/>
    <w:rsid w:val="00976C2B"/>
    <w:rsid w:val="00976E48"/>
    <w:rsid w:val="009770CD"/>
    <w:rsid w:val="00977340"/>
    <w:rsid w:val="00977469"/>
    <w:rsid w:val="00977675"/>
    <w:rsid w:val="00977824"/>
    <w:rsid w:val="00977A50"/>
    <w:rsid w:val="00977EDA"/>
    <w:rsid w:val="00977EEA"/>
    <w:rsid w:val="00977F0A"/>
    <w:rsid w:val="00977F3B"/>
    <w:rsid w:val="00977FF0"/>
    <w:rsid w:val="00980344"/>
    <w:rsid w:val="009803D3"/>
    <w:rsid w:val="00980436"/>
    <w:rsid w:val="009807FD"/>
    <w:rsid w:val="00980987"/>
    <w:rsid w:val="00981017"/>
    <w:rsid w:val="00981350"/>
    <w:rsid w:val="009816C5"/>
    <w:rsid w:val="00981D66"/>
    <w:rsid w:val="00982225"/>
    <w:rsid w:val="00982570"/>
    <w:rsid w:val="009825C3"/>
    <w:rsid w:val="0098287D"/>
    <w:rsid w:val="00982ADA"/>
    <w:rsid w:val="00982D2D"/>
    <w:rsid w:val="00982E86"/>
    <w:rsid w:val="00983059"/>
    <w:rsid w:val="009830E6"/>
    <w:rsid w:val="0098338B"/>
    <w:rsid w:val="00983611"/>
    <w:rsid w:val="009837FD"/>
    <w:rsid w:val="00983809"/>
    <w:rsid w:val="009839E0"/>
    <w:rsid w:val="00983A28"/>
    <w:rsid w:val="00983A2D"/>
    <w:rsid w:val="00983FC4"/>
    <w:rsid w:val="009840E5"/>
    <w:rsid w:val="0098410B"/>
    <w:rsid w:val="0098410F"/>
    <w:rsid w:val="009841E0"/>
    <w:rsid w:val="009841ED"/>
    <w:rsid w:val="0098424B"/>
    <w:rsid w:val="009843BA"/>
    <w:rsid w:val="00984454"/>
    <w:rsid w:val="00984935"/>
    <w:rsid w:val="009849A8"/>
    <w:rsid w:val="00984A02"/>
    <w:rsid w:val="00984D6F"/>
    <w:rsid w:val="00984E0A"/>
    <w:rsid w:val="00984EF0"/>
    <w:rsid w:val="00985197"/>
    <w:rsid w:val="00985607"/>
    <w:rsid w:val="00985BF6"/>
    <w:rsid w:val="00985EF5"/>
    <w:rsid w:val="00985FF5"/>
    <w:rsid w:val="00986394"/>
    <w:rsid w:val="00986398"/>
    <w:rsid w:val="0098670B"/>
    <w:rsid w:val="00986CF8"/>
    <w:rsid w:val="0098744A"/>
    <w:rsid w:val="009875D3"/>
    <w:rsid w:val="009875F3"/>
    <w:rsid w:val="009876E5"/>
    <w:rsid w:val="00987896"/>
    <w:rsid w:val="00987A55"/>
    <w:rsid w:val="00990017"/>
    <w:rsid w:val="009901BB"/>
    <w:rsid w:val="00990466"/>
    <w:rsid w:val="00990648"/>
    <w:rsid w:val="009906F3"/>
    <w:rsid w:val="00990BF8"/>
    <w:rsid w:val="00990E4A"/>
    <w:rsid w:val="00991155"/>
    <w:rsid w:val="009912F4"/>
    <w:rsid w:val="00991556"/>
    <w:rsid w:val="009917CE"/>
    <w:rsid w:val="00991C23"/>
    <w:rsid w:val="00991C88"/>
    <w:rsid w:val="00991DD9"/>
    <w:rsid w:val="009920EB"/>
    <w:rsid w:val="009924B4"/>
    <w:rsid w:val="0099250D"/>
    <w:rsid w:val="0099253D"/>
    <w:rsid w:val="0099254D"/>
    <w:rsid w:val="00992707"/>
    <w:rsid w:val="0099289A"/>
    <w:rsid w:val="00992F65"/>
    <w:rsid w:val="00992F6B"/>
    <w:rsid w:val="009933C0"/>
    <w:rsid w:val="009938C8"/>
    <w:rsid w:val="0099390C"/>
    <w:rsid w:val="00993ABD"/>
    <w:rsid w:val="00994058"/>
    <w:rsid w:val="00994065"/>
    <w:rsid w:val="00994440"/>
    <w:rsid w:val="009947A7"/>
    <w:rsid w:val="00994920"/>
    <w:rsid w:val="00994A36"/>
    <w:rsid w:val="00994A52"/>
    <w:rsid w:val="00994C36"/>
    <w:rsid w:val="00995655"/>
    <w:rsid w:val="0099578D"/>
    <w:rsid w:val="00995B18"/>
    <w:rsid w:val="00995C0D"/>
    <w:rsid w:val="00995F9C"/>
    <w:rsid w:val="0099602F"/>
    <w:rsid w:val="009962B5"/>
    <w:rsid w:val="009966AF"/>
    <w:rsid w:val="00996757"/>
    <w:rsid w:val="0099698E"/>
    <w:rsid w:val="0099699F"/>
    <w:rsid w:val="00996B06"/>
    <w:rsid w:val="00996B17"/>
    <w:rsid w:val="00996CC2"/>
    <w:rsid w:val="00996CF2"/>
    <w:rsid w:val="00996D7B"/>
    <w:rsid w:val="00996E35"/>
    <w:rsid w:val="00996F61"/>
    <w:rsid w:val="00997AA6"/>
    <w:rsid w:val="00997E41"/>
    <w:rsid w:val="00997FE2"/>
    <w:rsid w:val="009A08FF"/>
    <w:rsid w:val="009A0961"/>
    <w:rsid w:val="009A0B7E"/>
    <w:rsid w:val="009A0DE7"/>
    <w:rsid w:val="009A13C0"/>
    <w:rsid w:val="009A183A"/>
    <w:rsid w:val="009A1B83"/>
    <w:rsid w:val="009A1CAA"/>
    <w:rsid w:val="009A205A"/>
    <w:rsid w:val="009A25DA"/>
    <w:rsid w:val="009A2749"/>
    <w:rsid w:val="009A2770"/>
    <w:rsid w:val="009A29D1"/>
    <w:rsid w:val="009A2AB1"/>
    <w:rsid w:val="009A2C7F"/>
    <w:rsid w:val="009A2D63"/>
    <w:rsid w:val="009A2EAD"/>
    <w:rsid w:val="009A3110"/>
    <w:rsid w:val="009A3226"/>
    <w:rsid w:val="009A3286"/>
    <w:rsid w:val="009A331B"/>
    <w:rsid w:val="009A3386"/>
    <w:rsid w:val="009A3639"/>
    <w:rsid w:val="009A36EC"/>
    <w:rsid w:val="009A391D"/>
    <w:rsid w:val="009A4168"/>
    <w:rsid w:val="009A4875"/>
    <w:rsid w:val="009A490C"/>
    <w:rsid w:val="009A4B8D"/>
    <w:rsid w:val="009A4CDE"/>
    <w:rsid w:val="009A4E11"/>
    <w:rsid w:val="009A4E78"/>
    <w:rsid w:val="009A4F84"/>
    <w:rsid w:val="009A51AA"/>
    <w:rsid w:val="009A5A21"/>
    <w:rsid w:val="009A5A95"/>
    <w:rsid w:val="009A5CDB"/>
    <w:rsid w:val="009A5E1B"/>
    <w:rsid w:val="009A5F4A"/>
    <w:rsid w:val="009A5F9F"/>
    <w:rsid w:val="009A61D0"/>
    <w:rsid w:val="009A663B"/>
    <w:rsid w:val="009A6967"/>
    <w:rsid w:val="009A69BF"/>
    <w:rsid w:val="009A69E8"/>
    <w:rsid w:val="009A6A93"/>
    <w:rsid w:val="009A6C2C"/>
    <w:rsid w:val="009A7035"/>
    <w:rsid w:val="009A7247"/>
    <w:rsid w:val="009A72B2"/>
    <w:rsid w:val="009A7420"/>
    <w:rsid w:val="009A77CD"/>
    <w:rsid w:val="009A77ED"/>
    <w:rsid w:val="009A7BF3"/>
    <w:rsid w:val="009A7F48"/>
    <w:rsid w:val="009B0340"/>
    <w:rsid w:val="009B070F"/>
    <w:rsid w:val="009B08C6"/>
    <w:rsid w:val="009B09EF"/>
    <w:rsid w:val="009B0B26"/>
    <w:rsid w:val="009B0BAD"/>
    <w:rsid w:val="009B0BE1"/>
    <w:rsid w:val="009B0FCE"/>
    <w:rsid w:val="009B10CA"/>
    <w:rsid w:val="009B12B5"/>
    <w:rsid w:val="009B1640"/>
    <w:rsid w:val="009B1A49"/>
    <w:rsid w:val="009B1BF6"/>
    <w:rsid w:val="009B1D2D"/>
    <w:rsid w:val="009B1E2A"/>
    <w:rsid w:val="009B1EC7"/>
    <w:rsid w:val="009B1F86"/>
    <w:rsid w:val="009B1FA6"/>
    <w:rsid w:val="009B2007"/>
    <w:rsid w:val="009B2552"/>
    <w:rsid w:val="009B25B4"/>
    <w:rsid w:val="009B2724"/>
    <w:rsid w:val="009B27B4"/>
    <w:rsid w:val="009B297A"/>
    <w:rsid w:val="009B2A88"/>
    <w:rsid w:val="009B2B91"/>
    <w:rsid w:val="009B30B9"/>
    <w:rsid w:val="009B31DB"/>
    <w:rsid w:val="009B3343"/>
    <w:rsid w:val="009B36D9"/>
    <w:rsid w:val="009B37E1"/>
    <w:rsid w:val="009B386D"/>
    <w:rsid w:val="009B3914"/>
    <w:rsid w:val="009B3CAA"/>
    <w:rsid w:val="009B3D08"/>
    <w:rsid w:val="009B3E12"/>
    <w:rsid w:val="009B3E3E"/>
    <w:rsid w:val="009B4019"/>
    <w:rsid w:val="009B475D"/>
    <w:rsid w:val="009B4A48"/>
    <w:rsid w:val="009B4BEE"/>
    <w:rsid w:val="009B4E58"/>
    <w:rsid w:val="009B5308"/>
    <w:rsid w:val="009B5310"/>
    <w:rsid w:val="009B5630"/>
    <w:rsid w:val="009B5A8E"/>
    <w:rsid w:val="009B6053"/>
    <w:rsid w:val="009B6316"/>
    <w:rsid w:val="009B68A9"/>
    <w:rsid w:val="009B6A17"/>
    <w:rsid w:val="009B6C99"/>
    <w:rsid w:val="009B6D82"/>
    <w:rsid w:val="009B741F"/>
    <w:rsid w:val="009B7476"/>
    <w:rsid w:val="009B7509"/>
    <w:rsid w:val="009B785E"/>
    <w:rsid w:val="009B7910"/>
    <w:rsid w:val="009B793A"/>
    <w:rsid w:val="009B7E5F"/>
    <w:rsid w:val="009B7FB3"/>
    <w:rsid w:val="009C011A"/>
    <w:rsid w:val="009C0371"/>
    <w:rsid w:val="009C03CB"/>
    <w:rsid w:val="009C03E9"/>
    <w:rsid w:val="009C03F8"/>
    <w:rsid w:val="009C0548"/>
    <w:rsid w:val="009C058E"/>
    <w:rsid w:val="009C06AC"/>
    <w:rsid w:val="009C0A59"/>
    <w:rsid w:val="009C0D5E"/>
    <w:rsid w:val="009C121E"/>
    <w:rsid w:val="009C14BE"/>
    <w:rsid w:val="009C14CC"/>
    <w:rsid w:val="009C165D"/>
    <w:rsid w:val="009C17EE"/>
    <w:rsid w:val="009C1A95"/>
    <w:rsid w:val="009C1ADD"/>
    <w:rsid w:val="009C1C63"/>
    <w:rsid w:val="009C205F"/>
    <w:rsid w:val="009C208D"/>
    <w:rsid w:val="009C22C4"/>
    <w:rsid w:val="009C25A4"/>
    <w:rsid w:val="009C261A"/>
    <w:rsid w:val="009C2724"/>
    <w:rsid w:val="009C272E"/>
    <w:rsid w:val="009C2909"/>
    <w:rsid w:val="009C2D24"/>
    <w:rsid w:val="009C2EFF"/>
    <w:rsid w:val="009C31B8"/>
    <w:rsid w:val="009C3241"/>
    <w:rsid w:val="009C32A9"/>
    <w:rsid w:val="009C3699"/>
    <w:rsid w:val="009C3755"/>
    <w:rsid w:val="009C3817"/>
    <w:rsid w:val="009C3D2D"/>
    <w:rsid w:val="009C406D"/>
    <w:rsid w:val="009C421F"/>
    <w:rsid w:val="009C4331"/>
    <w:rsid w:val="009C4552"/>
    <w:rsid w:val="009C4625"/>
    <w:rsid w:val="009C48B7"/>
    <w:rsid w:val="009C4927"/>
    <w:rsid w:val="009C4B4B"/>
    <w:rsid w:val="009C5165"/>
    <w:rsid w:val="009C5183"/>
    <w:rsid w:val="009C5359"/>
    <w:rsid w:val="009C55A9"/>
    <w:rsid w:val="009C5758"/>
    <w:rsid w:val="009C5AAC"/>
    <w:rsid w:val="009C5B9D"/>
    <w:rsid w:val="009C5D30"/>
    <w:rsid w:val="009C5DA7"/>
    <w:rsid w:val="009C5DAF"/>
    <w:rsid w:val="009C5E4C"/>
    <w:rsid w:val="009C636E"/>
    <w:rsid w:val="009C6756"/>
    <w:rsid w:val="009C6929"/>
    <w:rsid w:val="009C6992"/>
    <w:rsid w:val="009C6AB5"/>
    <w:rsid w:val="009C6AE3"/>
    <w:rsid w:val="009C6B9D"/>
    <w:rsid w:val="009C6BFA"/>
    <w:rsid w:val="009C6CA1"/>
    <w:rsid w:val="009C6D6B"/>
    <w:rsid w:val="009C6F4A"/>
    <w:rsid w:val="009C7123"/>
    <w:rsid w:val="009C7BB4"/>
    <w:rsid w:val="009C7C42"/>
    <w:rsid w:val="009C7DA7"/>
    <w:rsid w:val="009C7F6A"/>
    <w:rsid w:val="009C7FC0"/>
    <w:rsid w:val="009C7FE6"/>
    <w:rsid w:val="009D00C6"/>
    <w:rsid w:val="009D0195"/>
    <w:rsid w:val="009D02F2"/>
    <w:rsid w:val="009D033E"/>
    <w:rsid w:val="009D037E"/>
    <w:rsid w:val="009D0617"/>
    <w:rsid w:val="009D07A0"/>
    <w:rsid w:val="009D0809"/>
    <w:rsid w:val="009D0A5D"/>
    <w:rsid w:val="009D0E0B"/>
    <w:rsid w:val="009D0EE8"/>
    <w:rsid w:val="009D1150"/>
    <w:rsid w:val="009D163D"/>
    <w:rsid w:val="009D18DB"/>
    <w:rsid w:val="009D1CFD"/>
    <w:rsid w:val="009D1EA1"/>
    <w:rsid w:val="009D2453"/>
    <w:rsid w:val="009D24AF"/>
    <w:rsid w:val="009D24B5"/>
    <w:rsid w:val="009D2525"/>
    <w:rsid w:val="009D2604"/>
    <w:rsid w:val="009D27FC"/>
    <w:rsid w:val="009D29E9"/>
    <w:rsid w:val="009D2B1E"/>
    <w:rsid w:val="009D2DD0"/>
    <w:rsid w:val="009D2EA7"/>
    <w:rsid w:val="009D30C1"/>
    <w:rsid w:val="009D334D"/>
    <w:rsid w:val="009D3354"/>
    <w:rsid w:val="009D348C"/>
    <w:rsid w:val="009D395D"/>
    <w:rsid w:val="009D3C31"/>
    <w:rsid w:val="009D3DE7"/>
    <w:rsid w:val="009D3EA2"/>
    <w:rsid w:val="009D3F59"/>
    <w:rsid w:val="009D4233"/>
    <w:rsid w:val="009D4372"/>
    <w:rsid w:val="009D4644"/>
    <w:rsid w:val="009D4988"/>
    <w:rsid w:val="009D4FCA"/>
    <w:rsid w:val="009D5032"/>
    <w:rsid w:val="009D5134"/>
    <w:rsid w:val="009D5167"/>
    <w:rsid w:val="009D542F"/>
    <w:rsid w:val="009D54A9"/>
    <w:rsid w:val="009D5633"/>
    <w:rsid w:val="009D59E9"/>
    <w:rsid w:val="009D5D34"/>
    <w:rsid w:val="009D5F8A"/>
    <w:rsid w:val="009D634D"/>
    <w:rsid w:val="009D6594"/>
    <w:rsid w:val="009D7212"/>
    <w:rsid w:val="009D7275"/>
    <w:rsid w:val="009D7308"/>
    <w:rsid w:val="009D7453"/>
    <w:rsid w:val="009D75FC"/>
    <w:rsid w:val="009D7698"/>
    <w:rsid w:val="009D77F7"/>
    <w:rsid w:val="009D78FC"/>
    <w:rsid w:val="009D7A9E"/>
    <w:rsid w:val="009D7B82"/>
    <w:rsid w:val="009D7E34"/>
    <w:rsid w:val="009D7ED9"/>
    <w:rsid w:val="009E0030"/>
    <w:rsid w:val="009E01BB"/>
    <w:rsid w:val="009E01F6"/>
    <w:rsid w:val="009E04BE"/>
    <w:rsid w:val="009E0628"/>
    <w:rsid w:val="009E0752"/>
    <w:rsid w:val="009E0838"/>
    <w:rsid w:val="009E0859"/>
    <w:rsid w:val="009E0979"/>
    <w:rsid w:val="009E0B02"/>
    <w:rsid w:val="009E0B4C"/>
    <w:rsid w:val="009E105F"/>
    <w:rsid w:val="009E10CA"/>
    <w:rsid w:val="009E10F4"/>
    <w:rsid w:val="009E1167"/>
    <w:rsid w:val="009E1196"/>
    <w:rsid w:val="009E15F1"/>
    <w:rsid w:val="009E17D5"/>
    <w:rsid w:val="009E1E07"/>
    <w:rsid w:val="009E1EBC"/>
    <w:rsid w:val="009E1F75"/>
    <w:rsid w:val="009E23C1"/>
    <w:rsid w:val="009E2573"/>
    <w:rsid w:val="009E2910"/>
    <w:rsid w:val="009E2A5A"/>
    <w:rsid w:val="009E311F"/>
    <w:rsid w:val="009E3373"/>
    <w:rsid w:val="009E340A"/>
    <w:rsid w:val="009E34F8"/>
    <w:rsid w:val="009E3A6A"/>
    <w:rsid w:val="009E3A86"/>
    <w:rsid w:val="009E3B1F"/>
    <w:rsid w:val="009E3C8B"/>
    <w:rsid w:val="009E3E8B"/>
    <w:rsid w:val="009E3FEB"/>
    <w:rsid w:val="009E455A"/>
    <w:rsid w:val="009E48BF"/>
    <w:rsid w:val="009E4B07"/>
    <w:rsid w:val="009E4CC7"/>
    <w:rsid w:val="009E4D33"/>
    <w:rsid w:val="009E4D50"/>
    <w:rsid w:val="009E4E44"/>
    <w:rsid w:val="009E57C0"/>
    <w:rsid w:val="009E5DB9"/>
    <w:rsid w:val="009E5E3C"/>
    <w:rsid w:val="009E5F7E"/>
    <w:rsid w:val="009E602F"/>
    <w:rsid w:val="009E6179"/>
    <w:rsid w:val="009E63A5"/>
    <w:rsid w:val="009E67E5"/>
    <w:rsid w:val="009E68BE"/>
    <w:rsid w:val="009E6AD3"/>
    <w:rsid w:val="009E6C0F"/>
    <w:rsid w:val="009E6F8E"/>
    <w:rsid w:val="009E6FC5"/>
    <w:rsid w:val="009E797D"/>
    <w:rsid w:val="009E7E45"/>
    <w:rsid w:val="009E7F72"/>
    <w:rsid w:val="009F0061"/>
    <w:rsid w:val="009F00DD"/>
    <w:rsid w:val="009F00ED"/>
    <w:rsid w:val="009F0459"/>
    <w:rsid w:val="009F0AAF"/>
    <w:rsid w:val="009F0D04"/>
    <w:rsid w:val="009F1706"/>
    <w:rsid w:val="009F177F"/>
    <w:rsid w:val="009F1912"/>
    <w:rsid w:val="009F20C7"/>
    <w:rsid w:val="009F22E1"/>
    <w:rsid w:val="009F266A"/>
    <w:rsid w:val="009F272D"/>
    <w:rsid w:val="009F2A46"/>
    <w:rsid w:val="009F2CA3"/>
    <w:rsid w:val="009F2FAA"/>
    <w:rsid w:val="009F308F"/>
    <w:rsid w:val="009F309F"/>
    <w:rsid w:val="009F321F"/>
    <w:rsid w:val="009F3424"/>
    <w:rsid w:val="009F34C2"/>
    <w:rsid w:val="009F3578"/>
    <w:rsid w:val="009F3A35"/>
    <w:rsid w:val="009F3B46"/>
    <w:rsid w:val="009F3D99"/>
    <w:rsid w:val="009F3EDA"/>
    <w:rsid w:val="009F3F72"/>
    <w:rsid w:val="009F40D4"/>
    <w:rsid w:val="009F43BC"/>
    <w:rsid w:val="009F44C6"/>
    <w:rsid w:val="009F47CB"/>
    <w:rsid w:val="009F48C0"/>
    <w:rsid w:val="009F4AC5"/>
    <w:rsid w:val="009F4AF7"/>
    <w:rsid w:val="009F4B0F"/>
    <w:rsid w:val="009F4F15"/>
    <w:rsid w:val="009F523D"/>
    <w:rsid w:val="009F5462"/>
    <w:rsid w:val="009F54C2"/>
    <w:rsid w:val="009F569C"/>
    <w:rsid w:val="009F57AE"/>
    <w:rsid w:val="009F57CF"/>
    <w:rsid w:val="009F5AE1"/>
    <w:rsid w:val="009F5B86"/>
    <w:rsid w:val="009F5BDD"/>
    <w:rsid w:val="009F5E34"/>
    <w:rsid w:val="009F5F99"/>
    <w:rsid w:val="009F6464"/>
    <w:rsid w:val="009F682F"/>
    <w:rsid w:val="009F6AA1"/>
    <w:rsid w:val="009F71A6"/>
    <w:rsid w:val="009F76A8"/>
    <w:rsid w:val="009F76DB"/>
    <w:rsid w:val="009F7CD1"/>
    <w:rsid w:val="009F7D72"/>
    <w:rsid w:val="00A0079B"/>
    <w:rsid w:val="00A00A86"/>
    <w:rsid w:val="00A00D2E"/>
    <w:rsid w:val="00A00EFC"/>
    <w:rsid w:val="00A01481"/>
    <w:rsid w:val="00A01582"/>
    <w:rsid w:val="00A01810"/>
    <w:rsid w:val="00A018E7"/>
    <w:rsid w:val="00A01D8D"/>
    <w:rsid w:val="00A02049"/>
    <w:rsid w:val="00A020DC"/>
    <w:rsid w:val="00A02631"/>
    <w:rsid w:val="00A027F2"/>
    <w:rsid w:val="00A02A40"/>
    <w:rsid w:val="00A02A72"/>
    <w:rsid w:val="00A02AEC"/>
    <w:rsid w:val="00A02EA6"/>
    <w:rsid w:val="00A02F99"/>
    <w:rsid w:val="00A03055"/>
    <w:rsid w:val="00A030EC"/>
    <w:rsid w:val="00A0353B"/>
    <w:rsid w:val="00A03894"/>
    <w:rsid w:val="00A03A1B"/>
    <w:rsid w:val="00A03A24"/>
    <w:rsid w:val="00A03BCF"/>
    <w:rsid w:val="00A03E31"/>
    <w:rsid w:val="00A03EA0"/>
    <w:rsid w:val="00A04081"/>
    <w:rsid w:val="00A0410E"/>
    <w:rsid w:val="00A0415D"/>
    <w:rsid w:val="00A041A7"/>
    <w:rsid w:val="00A0422D"/>
    <w:rsid w:val="00A04288"/>
    <w:rsid w:val="00A04299"/>
    <w:rsid w:val="00A04687"/>
    <w:rsid w:val="00A04745"/>
    <w:rsid w:val="00A048D5"/>
    <w:rsid w:val="00A04AF7"/>
    <w:rsid w:val="00A050F2"/>
    <w:rsid w:val="00A05460"/>
    <w:rsid w:val="00A055CE"/>
    <w:rsid w:val="00A05740"/>
    <w:rsid w:val="00A05C30"/>
    <w:rsid w:val="00A05E10"/>
    <w:rsid w:val="00A05E4E"/>
    <w:rsid w:val="00A060C1"/>
    <w:rsid w:val="00A065C9"/>
    <w:rsid w:val="00A0667D"/>
    <w:rsid w:val="00A069E4"/>
    <w:rsid w:val="00A06A2E"/>
    <w:rsid w:val="00A06DDF"/>
    <w:rsid w:val="00A0706C"/>
    <w:rsid w:val="00A070D6"/>
    <w:rsid w:val="00A070D9"/>
    <w:rsid w:val="00A0723D"/>
    <w:rsid w:val="00A07467"/>
    <w:rsid w:val="00A0765A"/>
    <w:rsid w:val="00A076AA"/>
    <w:rsid w:val="00A07701"/>
    <w:rsid w:val="00A078F5"/>
    <w:rsid w:val="00A079C3"/>
    <w:rsid w:val="00A07B27"/>
    <w:rsid w:val="00A07BD6"/>
    <w:rsid w:val="00A07C3D"/>
    <w:rsid w:val="00A07D89"/>
    <w:rsid w:val="00A07DC2"/>
    <w:rsid w:val="00A07E47"/>
    <w:rsid w:val="00A07F18"/>
    <w:rsid w:val="00A10263"/>
    <w:rsid w:val="00A1056F"/>
    <w:rsid w:val="00A10A86"/>
    <w:rsid w:val="00A10F55"/>
    <w:rsid w:val="00A10FBD"/>
    <w:rsid w:val="00A11127"/>
    <w:rsid w:val="00A1139A"/>
    <w:rsid w:val="00A11613"/>
    <w:rsid w:val="00A117EF"/>
    <w:rsid w:val="00A11CBB"/>
    <w:rsid w:val="00A11F22"/>
    <w:rsid w:val="00A11F3A"/>
    <w:rsid w:val="00A1201A"/>
    <w:rsid w:val="00A1208A"/>
    <w:rsid w:val="00A12193"/>
    <w:rsid w:val="00A12364"/>
    <w:rsid w:val="00A12BA6"/>
    <w:rsid w:val="00A12C99"/>
    <w:rsid w:val="00A12EC9"/>
    <w:rsid w:val="00A12F39"/>
    <w:rsid w:val="00A12F90"/>
    <w:rsid w:val="00A1310B"/>
    <w:rsid w:val="00A133EF"/>
    <w:rsid w:val="00A135F8"/>
    <w:rsid w:val="00A13687"/>
    <w:rsid w:val="00A136CA"/>
    <w:rsid w:val="00A136DC"/>
    <w:rsid w:val="00A13961"/>
    <w:rsid w:val="00A13D2E"/>
    <w:rsid w:val="00A13F93"/>
    <w:rsid w:val="00A140F4"/>
    <w:rsid w:val="00A14776"/>
    <w:rsid w:val="00A14784"/>
    <w:rsid w:val="00A14901"/>
    <w:rsid w:val="00A149A0"/>
    <w:rsid w:val="00A15165"/>
    <w:rsid w:val="00A15BF3"/>
    <w:rsid w:val="00A15CBC"/>
    <w:rsid w:val="00A15DD4"/>
    <w:rsid w:val="00A15E8C"/>
    <w:rsid w:val="00A16021"/>
    <w:rsid w:val="00A16027"/>
    <w:rsid w:val="00A160CA"/>
    <w:rsid w:val="00A16E3E"/>
    <w:rsid w:val="00A17070"/>
    <w:rsid w:val="00A17583"/>
    <w:rsid w:val="00A17665"/>
    <w:rsid w:val="00A179B6"/>
    <w:rsid w:val="00A17C44"/>
    <w:rsid w:val="00A17C4C"/>
    <w:rsid w:val="00A17E96"/>
    <w:rsid w:val="00A17F09"/>
    <w:rsid w:val="00A2004C"/>
    <w:rsid w:val="00A20164"/>
    <w:rsid w:val="00A2024F"/>
    <w:rsid w:val="00A2042B"/>
    <w:rsid w:val="00A205F7"/>
    <w:rsid w:val="00A2081E"/>
    <w:rsid w:val="00A208F4"/>
    <w:rsid w:val="00A20BF8"/>
    <w:rsid w:val="00A20D48"/>
    <w:rsid w:val="00A2115E"/>
    <w:rsid w:val="00A217AA"/>
    <w:rsid w:val="00A2186C"/>
    <w:rsid w:val="00A219BB"/>
    <w:rsid w:val="00A219DC"/>
    <w:rsid w:val="00A21A20"/>
    <w:rsid w:val="00A21B81"/>
    <w:rsid w:val="00A21F5B"/>
    <w:rsid w:val="00A2214F"/>
    <w:rsid w:val="00A22177"/>
    <w:rsid w:val="00A2244B"/>
    <w:rsid w:val="00A22641"/>
    <w:rsid w:val="00A226FA"/>
    <w:rsid w:val="00A22786"/>
    <w:rsid w:val="00A227A2"/>
    <w:rsid w:val="00A22C00"/>
    <w:rsid w:val="00A22C13"/>
    <w:rsid w:val="00A22F32"/>
    <w:rsid w:val="00A22FDC"/>
    <w:rsid w:val="00A230A1"/>
    <w:rsid w:val="00A231A2"/>
    <w:rsid w:val="00A231D6"/>
    <w:rsid w:val="00A23234"/>
    <w:rsid w:val="00A2323A"/>
    <w:rsid w:val="00A2360D"/>
    <w:rsid w:val="00A2378A"/>
    <w:rsid w:val="00A237AA"/>
    <w:rsid w:val="00A23871"/>
    <w:rsid w:val="00A23A8B"/>
    <w:rsid w:val="00A23F22"/>
    <w:rsid w:val="00A23FA2"/>
    <w:rsid w:val="00A2408C"/>
    <w:rsid w:val="00A240D9"/>
    <w:rsid w:val="00A244B1"/>
    <w:rsid w:val="00A2468D"/>
    <w:rsid w:val="00A248E6"/>
    <w:rsid w:val="00A24AD0"/>
    <w:rsid w:val="00A24B35"/>
    <w:rsid w:val="00A24C05"/>
    <w:rsid w:val="00A24CA7"/>
    <w:rsid w:val="00A24D69"/>
    <w:rsid w:val="00A252E2"/>
    <w:rsid w:val="00A25654"/>
    <w:rsid w:val="00A25845"/>
    <w:rsid w:val="00A25ACB"/>
    <w:rsid w:val="00A25EED"/>
    <w:rsid w:val="00A25F35"/>
    <w:rsid w:val="00A262A9"/>
    <w:rsid w:val="00A26778"/>
    <w:rsid w:val="00A26A44"/>
    <w:rsid w:val="00A26B36"/>
    <w:rsid w:val="00A26D69"/>
    <w:rsid w:val="00A26EA0"/>
    <w:rsid w:val="00A26FC5"/>
    <w:rsid w:val="00A2704F"/>
    <w:rsid w:val="00A272A4"/>
    <w:rsid w:val="00A27330"/>
    <w:rsid w:val="00A2738B"/>
    <w:rsid w:val="00A27426"/>
    <w:rsid w:val="00A27C2D"/>
    <w:rsid w:val="00A27DD5"/>
    <w:rsid w:val="00A27FBA"/>
    <w:rsid w:val="00A27FCA"/>
    <w:rsid w:val="00A301B3"/>
    <w:rsid w:val="00A3025B"/>
    <w:rsid w:val="00A30263"/>
    <w:rsid w:val="00A30528"/>
    <w:rsid w:val="00A30776"/>
    <w:rsid w:val="00A309F7"/>
    <w:rsid w:val="00A30BFC"/>
    <w:rsid w:val="00A30CE9"/>
    <w:rsid w:val="00A30DD0"/>
    <w:rsid w:val="00A30E54"/>
    <w:rsid w:val="00A30EC4"/>
    <w:rsid w:val="00A30F0F"/>
    <w:rsid w:val="00A31100"/>
    <w:rsid w:val="00A31114"/>
    <w:rsid w:val="00A311A6"/>
    <w:rsid w:val="00A31207"/>
    <w:rsid w:val="00A312C1"/>
    <w:rsid w:val="00A31350"/>
    <w:rsid w:val="00A31493"/>
    <w:rsid w:val="00A319BE"/>
    <w:rsid w:val="00A31DF0"/>
    <w:rsid w:val="00A31E75"/>
    <w:rsid w:val="00A321B1"/>
    <w:rsid w:val="00A321DD"/>
    <w:rsid w:val="00A322BA"/>
    <w:rsid w:val="00A322C1"/>
    <w:rsid w:val="00A32345"/>
    <w:rsid w:val="00A323FF"/>
    <w:rsid w:val="00A3270F"/>
    <w:rsid w:val="00A3273F"/>
    <w:rsid w:val="00A32767"/>
    <w:rsid w:val="00A3292E"/>
    <w:rsid w:val="00A329DB"/>
    <w:rsid w:val="00A32AF0"/>
    <w:rsid w:val="00A32C02"/>
    <w:rsid w:val="00A32C3B"/>
    <w:rsid w:val="00A3325B"/>
    <w:rsid w:val="00A332C3"/>
    <w:rsid w:val="00A337C2"/>
    <w:rsid w:val="00A339EF"/>
    <w:rsid w:val="00A33BB5"/>
    <w:rsid w:val="00A33C9E"/>
    <w:rsid w:val="00A33F1D"/>
    <w:rsid w:val="00A33F53"/>
    <w:rsid w:val="00A33F6B"/>
    <w:rsid w:val="00A340ED"/>
    <w:rsid w:val="00A34180"/>
    <w:rsid w:val="00A345A8"/>
    <w:rsid w:val="00A34665"/>
    <w:rsid w:val="00A346C5"/>
    <w:rsid w:val="00A34832"/>
    <w:rsid w:val="00A34AC1"/>
    <w:rsid w:val="00A34CB3"/>
    <w:rsid w:val="00A34FD2"/>
    <w:rsid w:val="00A35417"/>
    <w:rsid w:val="00A35692"/>
    <w:rsid w:val="00A35712"/>
    <w:rsid w:val="00A357DE"/>
    <w:rsid w:val="00A35816"/>
    <w:rsid w:val="00A359E0"/>
    <w:rsid w:val="00A35B6C"/>
    <w:rsid w:val="00A35DF8"/>
    <w:rsid w:val="00A361A3"/>
    <w:rsid w:val="00A36718"/>
    <w:rsid w:val="00A36B39"/>
    <w:rsid w:val="00A36DAB"/>
    <w:rsid w:val="00A37032"/>
    <w:rsid w:val="00A37448"/>
    <w:rsid w:val="00A374EF"/>
    <w:rsid w:val="00A374F4"/>
    <w:rsid w:val="00A37699"/>
    <w:rsid w:val="00A3789F"/>
    <w:rsid w:val="00A3797A"/>
    <w:rsid w:val="00A37A6B"/>
    <w:rsid w:val="00A37BAC"/>
    <w:rsid w:val="00A37D3A"/>
    <w:rsid w:val="00A37EEA"/>
    <w:rsid w:val="00A37F89"/>
    <w:rsid w:val="00A37F8B"/>
    <w:rsid w:val="00A40039"/>
    <w:rsid w:val="00A4004F"/>
    <w:rsid w:val="00A40354"/>
    <w:rsid w:val="00A403DB"/>
    <w:rsid w:val="00A406AB"/>
    <w:rsid w:val="00A4073E"/>
    <w:rsid w:val="00A40921"/>
    <w:rsid w:val="00A40A22"/>
    <w:rsid w:val="00A40BD2"/>
    <w:rsid w:val="00A40DB2"/>
    <w:rsid w:val="00A40DBD"/>
    <w:rsid w:val="00A40E7F"/>
    <w:rsid w:val="00A40EC4"/>
    <w:rsid w:val="00A41049"/>
    <w:rsid w:val="00A4114E"/>
    <w:rsid w:val="00A411AA"/>
    <w:rsid w:val="00A4172B"/>
    <w:rsid w:val="00A417E5"/>
    <w:rsid w:val="00A41A2C"/>
    <w:rsid w:val="00A41BCB"/>
    <w:rsid w:val="00A41BDB"/>
    <w:rsid w:val="00A41D2E"/>
    <w:rsid w:val="00A42073"/>
    <w:rsid w:val="00A424B2"/>
    <w:rsid w:val="00A424B6"/>
    <w:rsid w:val="00A4283B"/>
    <w:rsid w:val="00A42B96"/>
    <w:rsid w:val="00A42EF3"/>
    <w:rsid w:val="00A42F68"/>
    <w:rsid w:val="00A43003"/>
    <w:rsid w:val="00A4333D"/>
    <w:rsid w:val="00A43429"/>
    <w:rsid w:val="00A43719"/>
    <w:rsid w:val="00A437A1"/>
    <w:rsid w:val="00A43891"/>
    <w:rsid w:val="00A43AA3"/>
    <w:rsid w:val="00A43E64"/>
    <w:rsid w:val="00A43F9B"/>
    <w:rsid w:val="00A43FDB"/>
    <w:rsid w:val="00A440CE"/>
    <w:rsid w:val="00A4412E"/>
    <w:rsid w:val="00A44198"/>
    <w:rsid w:val="00A444A4"/>
    <w:rsid w:val="00A444CE"/>
    <w:rsid w:val="00A44E24"/>
    <w:rsid w:val="00A44E65"/>
    <w:rsid w:val="00A4511E"/>
    <w:rsid w:val="00A451C6"/>
    <w:rsid w:val="00A451E1"/>
    <w:rsid w:val="00A45232"/>
    <w:rsid w:val="00A453D1"/>
    <w:rsid w:val="00A454C1"/>
    <w:rsid w:val="00A45A3C"/>
    <w:rsid w:val="00A45B1C"/>
    <w:rsid w:val="00A45BC2"/>
    <w:rsid w:val="00A45D82"/>
    <w:rsid w:val="00A45F4F"/>
    <w:rsid w:val="00A468A1"/>
    <w:rsid w:val="00A46939"/>
    <w:rsid w:val="00A46985"/>
    <w:rsid w:val="00A46A1A"/>
    <w:rsid w:val="00A46BD2"/>
    <w:rsid w:val="00A46EAA"/>
    <w:rsid w:val="00A46ED2"/>
    <w:rsid w:val="00A47097"/>
    <w:rsid w:val="00A47162"/>
    <w:rsid w:val="00A472C4"/>
    <w:rsid w:val="00A474B3"/>
    <w:rsid w:val="00A47646"/>
    <w:rsid w:val="00A47722"/>
    <w:rsid w:val="00A47951"/>
    <w:rsid w:val="00A47A3B"/>
    <w:rsid w:val="00A47DCE"/>
    <w:rsid w:val="00A47E10"/>
    <w:rsid w:val="00A47E63"/>
    <w:rsid w:val="00A50416"/>
    <w:rsid w:val="00A50441"/>
    <w:rsid w:val="00A5058D"/>
    <w:rsid w:val="00A5058E"/>
    <w:rsid w:val="00A505E0"/>
    <w:rsid w:val="00A507A4"/>
    <w:rsid w:val="00A508DA"/>
    <w:rsid w:val="00A508F5"/>
    <w:rsid w:val="00A509B2"/>
    <w:rsid w:val="00A50B7E"/>
    <w:rsid w:val="00A50D70"/>
    <w:rsid w:val="00A5192E"/>
    <w:rsid w:val="00A51979"/>
    <w:rsid w:val="00A519FC"/>
    <w:rsid w:val="00A51D1D"/>
    <w:rsid w:val="00A51E3B"/>
    <w:rsid w:val="00A51E98"/>
    <w:rsid w:val="00A51EEE"/>
    <w:rsid w:val="00A521BF"/>
    <w:rsid w:val="00A521C4"/>
    <w:rsid w:val="00A5240D"/>
    <w:rsid w:val="00A52909"/>
    <w:rsid w:val="00A52ADE"/>
    <w:rsid w:val="00A52BF0"/>
    <w:rsid w:val="00A52C29"/>
    <w:rsid w:val="00A52C33"/>
    <w:rsid w:val="00A52DB0"/>
    <w:rsid w:val="00A537AC"/>
    <w:rsid w:val="00A53A54"/>
    <w:rsid w:val="00A53ED8"/>
    <w:rsid w:val="00A54181"/>
    <w:rsid w:val="00A541BA"/>
    <w:rsid w:val="00A547B4"/>
    <w:rsid w:val="00A54A86"/>
    <w:rsid w:val="00A54B2A"/>
    <w:rsid w:val="00A54D71"/>
    <w:rsid w:val="00A54EA0"/>
    <w:rsid w:val="00A54F28"/>
    <w:rsid w:val="00A54F42"/>
    <w:rsid w:val="00A554C6"/>
    <w:rsid w:val="00A55512"/>
    <w:rsid w:val="00A55707"/>
    <w:rsid w:val="00A557CF"/>
    <w:rsid w:val="00A55DD4"/>
    <w:rsid w:val="00A55E7A"/>
    <w:rsid w:val="00A56071"/>
    <w:rsid w:val="00A562EC"/>
    <w:rsid w:val="00A5634D"/>
    <w:rsid w:val="00A56438"/>
    <w:rsid w:val="00A56459"/>
    <w:rsid w:val="00A56537"/>
    <w:rsid w:val="00A565C2"/>
    <w:rsid w:val="00A5677A"/>
    <w:rsid w:val="00A56ADF"/>
    <w:rsid w:val="00A56E01"/>
    <w:rsid w:val="00A56F61"/>
    <w:rsid w:val="00A57562"/>
    <w:rsid w:val="00A5773C"/>
    <w:rsid w:val="00A577E4"/>
    <w:rsid w:val="00A5792C"/>
    <w:rsid w:val="00A579AF"/>
    <w:rsid w:val="00A57AB7"/>
    <w:rsid w:val="00A57AD9"/>
    <w:rsid w:val="00A57DFB"/>
    <w:rsid w:val="00A600A9"/>
    <w:rsid w:val="00A6027A"/>
    <w:rsid w:val="00A60373"/>
    <w:rsid w:val="00A604A8"/>
    <w:rsid w:val="00A60551"/>
    <w:rsid w:val="00A606BA"/>
    <w:rsid w:val="00A606C4"/>
    <w:rsid w:val="00A6097E"/>
    <w:rsid w:val="00A60A55"/>
    <w:rsid w:val="00A60AFE"/>
    <w:rsid w:val="00A60B5E"/>
    <w:rsid w:val="00A60CBA"/>
    <w:rsid w:val="00A6129F"/>
    <w:rsid w:val="00A61302"/>
    <w:rsid w:val="00A6137E"/>
    <w:rsid w:val="00A613FC"/>
    <w:rsid w:val="00A61546"/>
    <w:rsid w:val="00A6170D"/>
    <w:rsid w:val="00A6172B"/>
    <w:rsid w:val="00A61892"/>
    <w:rsid w:val="00A618A4"/>
    <w:rsid w:val="00A6217A"/>
    <w:rsid w:val="00A623AD"/>
    <w:rsid w:val="00A62A21"/>
    <w:rsid w:val="00A631CF"/>
    <w:rsid w:val="00A632BD"/>
    <w:rsid w:val="00A6330E"/>
    <w:rsid w:val="00A635B8"/>
    <w:rsid w:val="00A63794"/>
    <w:rsid w:val="00A638D6"/>
    <w:rsid w:val="00A64360"/>
    <w:rsid w:val="00A643E6"/>
    <w:rsid w:val="00A645C3"/>
    <w:rsid w:val="00A646AB"/>
    <w:rsid w:val="00A647F4"/>
    <w:rsid w:val="00A64834"/>
    <w:rsid w:val="00A64FD7"/>
    <w:rsid w:val="00A65011"/>
    <w:rsid w:val="00A65311"/>
    <w:rsid w:val="00A654DE"/>
    <w:rsid w:val="00A65671"/>
    <w:rsid w:val="00A65A7F"/>
    <w:rsid w:val="00A65CA8"/>
    <w:rsid w:val="00A65E87"/>
    <w:rsid w:val="00A65FB1"/>
    <w:rsid w:val="00A65FBA"/>
    <w:rsid w:val="00A662A5"/>
    <w:rsid w:val="00A66929"/>
    <w:rsid w:val="00A6699E"/>
    <w:rsid w:val="00A66EB1"/>
    <w:rsid w:val="00A67BA9"/>
    <w:rsid w:val="00A67C33"/>
    <w:rsid w:val="00A67D31"/>
    <w:rsid w:val="00A700E9"/>
    <w:rsid w:val="00A7011A"/>
    <w:rsid w:val="00A702EA"/>
    <w:rsid w:val="00A7030E"/>
    <w:rsid w:val="00A7058E"/>
    <w:rsid w:val="00A7081C"/>
    <w:rsid w:val="00A70CEA"/>
    <w:rsid w:val="00A710A1"/>
    <w:rsid w:val="00A710AF"/>
    <w:rsid w:val="00A7111F"/>
    <w:rsid w:val="00A711F1"/>
    <w:rsid w:val="00A7127B"/>
    <w:rsid w:val="00A71372"/>
    <w:rsid w:val="00A716CC"/>
    <w:rsid w:val="00A716ED"/>
    <w:rsid w:val="00A71798"/>
    <w:rsid w:val="00A71873"/>
    <w:rsid w:val="00A71AF9"/>
    <w:rsid w:val="00A71F2E"/>
    <w:rsid w:val="00A72144"/>
    <w:rsid w:val="00A72289"/>
    <w:rsid w:val="00A726E0"/>
    <w:rsid w:val="00A72930"/>
    <w:rsid w:val="00A72F85"/>
    <w:rsid w:val="00A732A7"/>
    <w:rsid w:val="00A7352D"/>
    <w:rsid w:val="00A73625"/>
    <w:rsid w:val="00A736E6"/>
    <w:rsid w:val="00A738A8"/>
    <w:rsid w:val="00A73CD8"/>
    <w:rsid w:val="00A73F5E"/>
    <w:rsid w:val="00A741B0"/>
    <w:rsid w:val="00A742C2"/>
    <w:rsid w:val="00A743C7"/>
    <w:rsid w:val="00A74530"/>
    <w:rsid w:val="00A748C4"/>
    <w:rsid w:val="00A75051"/>
    <w:rsid w:val="00A752C4"/>
    <w:rsid w:val="00A758D3"/>
    <w:rsid w:val="00A75975"/>
    <w:rsid w:val="00A75D3C"/>
    <w:rsid w:val="00A75D3F"/>
    <w:rsid w:val="00A75E01"/>
    <w:rsid w:val="00A75FA5"/>
    <w:rsid w:val="00A7606F"/>
    <w:rsid w:val="00A76482"/>
    <w:rsid w:val="00A76687"/>
    <w:rsid w:val="00A76B74"/>
    <w:rsid w:val="00A772C9"/>
    <w:rsid w:val="00A7743C"/>
    <w:rsid w:val="00A778CC"/>
    <w:rsid w:val="00A77ACC"/>
    <w:rsid w:val="00A8010D"/>
    <w:rsid w:val="00A801EC"/>
    <w:rsid w:val="00A8062F"/>
    <w:rsid w:val="00A808A5"/>
    <w:rsid w:val="00A80982"/>
    <w:rsid w:val="00A80BCD"/>
    <w:rsid w:val="00A80C02"/>
    <w:rsid w:val="00A80C42"/>
    <w:rsid w:val="00A80C79"/>
    <w:rsid w:val="00A80D8E"/>
    <w:rsid w:val="00A814FD"/>
    <w:rsid w:val="00A8159E"/>
    <w:rsid w:val="00A816BB"/>
    <w:rsid w:val="00A8176F"/>
    <w:rsid w:val="00A817B7"/>
    <w:rsid w:val="00A81900"/>
    <w:rsid w:val="00A81C12"/>
    <w:rsid w:val="00A81C89"/>
    <w:rsid w:val="00A81F27"/>
    <w:rsid w:val="00A81F30"/>
    <w:rsid w:val="00A821B3"/>
    <w:rsid w:val="00A82629"/>
    <w:rsid w:val="00A827A0"/>
    <w:rsid w:val="00A82A2C"/>
    <w:rsid w:val="00A82D9D"/>
    <w:rsid w:val="00A82ED7"/>
    <w:rsid w:val="00A82FF0"/>
    <w:rsid w:val="00A8337D"/>
    <w:rsid w:val="00A838E5"/>
    <w:rsid w:val="00A83C9F"/>
    <w:rsid w:val="00A83CB5"/>
    <w:rsid w:val="00A841AD"/>
    <w:rsid w:val="00A84227"/>
    <w:rsid w:val="00A847E5"/>
    <w:rsid w:val="00A8499B"/>
    <w:rsid w:val="00A84AA0"/>
    <w:rsid w:val="00A84C60"/>
    <w:rsid w:val="00A84C73"/>
    <w:rsid w:val="00A84E10"/>
    <w:rsid w:val="00A84E86"/>
    <w:rsid w:val="00A850AC"/>
    <w:rsid w:val="00A85982"/>
    <w:rsid w:val="00A85B72"/>
    <w:rsid w:val="00A85C73"/>
    <w:rsid w:val="00A85EA6"/>
    <w:rsid w:val="00A85EA9"/>
    <w:rsid w:val="00A8638C"/>
    <w:rsid w:val="00A8648F"/>
    <w:rsid w:val="00A86D7B"/>
    <w:rsid w:val="00A86DFA"/>
    <w:rsid w:val="00A870EB"/>
    <w:rsid w:val="00A8716E"/>
    <w:rsid w:val="00A8727A"/>
    <w:rsid w:val="00A87457"/>
    <w:rsid w:val="00A8753B"/>
    <w:rsid w:val="00A875F6"/>
    <w:rsid w:val="00A876F7"/>
    <w:rsid w:val="00A87779"/>
    <w:rsid w:val="00A87805"/>
    <w:rsid w:val="00A8783F"/>
    <w:rsid w:val="00A8799C"/>
    <w:rsid w:val="00A87AD5"/>
    <w:rsid w:val="00A87B2C"/>
    <w:rsid w:val="00A87CAB"/>
    <w:rsid w:val="00A87E63"/>
    <w:rsid w:val="00A87EF9"/>
    <w:rsid w:val="00A90311"/>
    <w:rsid w:val="00A9035B"/>
    <w:rsid w:val="00A9041F"/>
    <w:rsid w:val="00A9065B"/>
    <w:rsid w:val="00A90B26"/>
    <w:rsid w:val="00A90BB5"/>
    <w:rsid w:val="00A90EDF"/>
    <w:rsid w:val="00A90EEE"/>
    <w:rsid w:val="00A90F0D"/>
    <w:rsid w:val="00A91B52"/>
    <w:rsid w:val="00A91E78"/>
    <w:rsid w:val="00A9216F"/>
    <w:rsid w:val="00A922C2"/>
    <w:rsid w:val="00A924F1"/>
    <w:rsid w:val="00A9257A"/>
    <w:rsid w:val="00A92623"/>
    <w:rsid w:val="00A92862"/>
    <w:rsid w:val="00A92926"/>
    <w:rsid w:val="00A92A04"/>
    <w:rsid w:val="00A92A06"/>
    <w:rsid w:val="00A92E1E"/>
    <w:rsid w:val="00A92E3E"/>
    <w:rsid w:val="00A92EAF"/>
    <w:rsid w:val="00A92FB8"/>
    <w:rsid w:val="00A93248"/>
    <w:rsid w:val="00A934BA"/>
    <w:rsid w:val="00A93969"/>
    <w:rsid w:val="00A93996"/>
    <w:rsid w:val="00A93C40"/>
    <w:rsid w:val="00A93E30"/>
    <w:rsid w:val="00A93E51"/>
    <w:rsid w:val="00A94857"/>
    <w:rsid w:val="00A949D4"/>
    <w:rsid w:val="00A94C22"/>
    <w:rsid w:val="00A94CEF"/>
    <w:rsid w:val="00A95028"/>
    <w:rsid w:val="00A95265"/>
    <w:rsid w:val="00A95746"/>
    <w:rsid w:val="00A95754"/>
    <w:rsid w:val="00A95833"/>
    <w:rsid w:val="00A9595B"/>
    <w:rsid w:val="00A959FA"/>
    <w:rsid w:val="00A95BF4"/>
    <w:rsid w:val="00A95CE6"/>
    <w:rsid w:val="00A95F79"/>
    <w:rsid w:val="00A961F4"/>
    <w:rsid w:val="00A96AEB"/>
    <w:rsid w:val="00A96B7E"/>
    <w:rsid w:val="00A96DDE"/>
    <w:rsid w:val="00A97368"/>
    <w:rsid w:val="00A975E5"/>
    <w:rsid w:val="00A976A1"/>
    <w:rsid w:val="00A97CDE"/>
    <w:rsid w:val="00A97FE1"/>
    <w:rsid w:val="00AA0228"/>
    <w:rsid w:val="00AA02AE"/>
    <w:rsid w:val="00AA02C7"/>
    <w:rsid w:val="00AA04D9"/>
    <w:rsid w:val="00AA08FF"/>
    <w:rsid w:val="00AA0948"/>
    <w:rsid w:val="00AA0A5E"/>
    <w:rsid w:val="00AA0C43"/>
    <w:rsid w:val="00AA0F50"/>
    <w:rsid w:val="00AA102D"/>
    <w:rsid w:val="00AA121C"/>
    <w:rsid w:val="00AA12CF"/>
    <w:rsid w:val="00AA13A3"/>
    <w:rsid w:val="00AA16E2"/>
    <w:rsid w:val="00AA1758"/>
    <w:rsid w:val="00AA194B"/>
    <w:rsid w:val="00AA1990"/>
    <w:rsid w:val="00AA199A"/>
    <w:rsid w:val="00AA1A55"/>
    <w:rsid w:val="00AA1C36"/>
    <w:rsid w:val="00AA1CE3"/>
    <w:rsid w:val="00AA1D9B"/>
    <w:rsid w:val="00AA1FF1"/>
    <w:rsid w:val="00AA20C9"/>
    <w:rsid w:val="00AA24C0"/>
    <w:rsid w:val="00AA26B0"/>
    <w:rsid w:val="00AA2740"/>
    <w:rsid w:val="00AA279F"/>
    <w:rsid w:val="00AA27A4"/>
    <w:rsid w:val="00AA27E4"/>
    <w:rsid w:val="00AA2C24"/>
    <w:rsid w:val="00AA2D93"/>
    <w:rsid w:val="00AA3027"/>
    <w:rsid w:val="00AA307A"/>
    <w:rsid w:val="00AA30FF"/>
    <w:rsid w:val="00AA345F"/>
    <w:rsid w:val="00AA34AF"/>
    <w:rsid w:val="00AA34F5"/>
    <w:rsid w:val="00AA353B"/>
    <w:rsid w:val="00AA35D9"/>
    <w:rsid w:val="00AA3AC4"/>
    <w:rsid w:val="00AA3DBE"/>
    <w:rsid w:val="00AA3F87"/>
    <w:rsid w:val="00AA4628"/>
    <w:rsid w:val="00AA46E6"/>
    <w:rsid w:val="00AA4737"/>
    <w:rsid w:val="00AA47C1"/>
    <w:rsid w:val="00AA4906"/>
    <w:rsid w:val="00AA4964"/>
    <w:rsid w:val="00AA49FC"/>
    <w:rsid w:val="00AA4A15"/>
    <w:rsid w:val="00AA4B13"/>
    <w:rsid w:val="00AA4E62"/>
    <w:rsid w:val="00AA4F55"/>
    <w:rsid w:val="00AA4FAD"/>
    <w:rsid w:val="00AA5407"/>
    <w:rsid w:val="00AA55B7"/>
    <w:rsid w:val="00AA55C7"/>
    <w:rsid w:val="00AA562D"/>
    <w:rsid w:val="00AA599C"/>
    <w:rsid w:val="00AA5B9E"/>
    <w:rsid w:val="00AA5C4F"/>
    <w:rsid w:val="00AA61EA"/>
    <w:rsid w:val="00AA62B6"/>
    <w:rsid w:val="00AA6336"/>
    <w:rsid w:val="00AA64F9"/>
    <w:rsid w:val="00AA657B"/>
    <w:rsid w:val="00AA6593"/>
    <w:rsid w:val="00AA6601"/>
    <w:rsid w:val="00AA6650"/>
    <w:rsid w:val="00AA6892"/>
    <w:rsid w:val="00AA694C"/>
    <w:rsid w:val="00AA6B74"/>
    <w:rsid w:val="00AA6EA4"/>
    <w:rsid w:val="00AA6F6A"/>
    <w:rsid w:val="00AA703E"/>
    <w:rsid w:val="00AA74C7"/>
    <w:rsid w:val="00AA7637"/>
    <w:rsid w:val="00AA7711"/>
    <w:rsid w:val="00AA77B0"/>
    <w:rsid w:val="00AA77F2"/>
    <w:rsid w:val="00AA78AA"/>
    <w:rsid w:val="00AA79DF"/>
    <w:rsid w:val="00AA7D92"/>
    <w:rsid w:val="00AA7EBD"/>
    <w:rsid w:val="00AB0292"/>
    <w:rsid w:val="00AB0474"/>
    <w:rsid w:val="00AB0604"/>
    <w:rsid w:val="00AB0624"/>
    <w:rsid w:val="00AB067D"/>
    <w:rsid w:val="00AB0815"/>
    <w:rsid w:val="00AB09DC"/>
    <w:rsid w:val="00AB0A6A"/>
    <w:rsid w:val="00AB0DB8"/>
    <w:rsid w:val="00AB1114"/>
    <w:rsid w:val="00AB118B"/>
    <w:rsid w:val="00AB15DF"/>
    <w:rsid w:val="00AB187E"/>
    <w:rsid w:val="00AB1B92"/>
    <w:rsid w:val="00AB1CF3"/>
    <w:rsid w:val="00AB1DAB"/>
    <w:rsid w:val="00AB2282"/>
    <w:rsid w:val="00AB2407"/>
    <w:rsid w:val="00AB24B8"/>
    <w:rsid w:val="00AB2CE6"/>
    <w:rsid w:val="00AB2D5C"/>
    <w:rsid w:val="00AB2D62"/>
    <w:rsid w:val="00AB31A4"/>
    <w:rsid w:val="00AB369F"/>
    <w:rsid w:val="00AB36EA"/>
    <w:rsid w:val="00AB376F"/>
    <w:rsid w:val="00AB395D"/>
    <w:rsid w:val="00AB3BD2"/>
    <w:rsid w:val="00AB3C92"/>
    <w:rsid w:val="00AB409D"/>
    <w:rsid w:val="00AB4607"/>
    <w:rsid w:val="00AB4657"/>
    <w:rsid w:val="00AB49DB"/>
    <w:rsid w:val="00AB4A8E"/>
    <w:rsid w:val="00AB4CA8"/>
    <w:rsid w:val="00AB4F58"/>
    <w:rsid w:val="00AB4FE8"/>
    <w:rsid w:val="00AB53DF"/>
    <w:rsid w:val="00AB5CA4"/>
    <w:rsid w:val="00AB60E3"/>
    <w:rsid w:val="00AB619A"/>
    <w:rsid w:val="00AB61E8"/>
    <w:rsid w:val="00AB61F3"/>
    <w:rsid w:val="00AB65AE"/>
    <w:rsid w:val="00AB6744"/>
    <w:rsid w:val="00AB68C5"/>
    <w:rsid w:val="00AB6E3F"/>
    <w:rsid w:val="00AB6EC0"/>
    <w:rsid w:val="00AB6EE6"/>
    <w:rsid w:val="00AB6FFA"/>
    <w:rsid w:val="00AB7053"/>
    <w:rsid w:val="00AB707C"/>
    <w:rsid w:val="00AB70B5"/>
    <w:rsid w:val="00AB70E3"/>
    <w:rsid w:val="00AB725E"/>
    <w:rsid w:val="00AB7322"/>
    <w:rsid w:val="00AB7452"/>
    <w:rsid w:val="00AB77D1"/>
    <w:rsid w:val="00AB78C5"/>
    <w:rsid w:val="00AB7B50"/>
    <w:rsid w:val="00AB7F89"/>
    <w:rsid w:val="00AC011B"/>
    <w:rsid w:val="00AC0404"/>
    <w:rsid w:val="00AC075B"/>
    <w:rsid w:val="00AC07A5"/>
    <w:rsid w:val="00AC08DA"/>
    <w:rsid w:val="00AC0D2B"/>
    <w:rsid w:val="00AC0D9C"/>
    <w:rsid w:val="00AC105B"/>
    <w:rsid w:val="00AC1474"/>
    <w:rsid w:val="00AC184B"/>
    <w:rsid w:val="00AC1CF3"/>
    <w:rsid w:val="00AC2007"/>
    <w:rsid w:val="00AC2167"/>
    <w:rsid w:val="00AC21C1"/>
    <w:rsid w:val="00AC2723"/>
    <w:rsid w:val="00AC2756"/>
    <w:rsid w:val="00AC28B9"/>
    <w:rsid w:val="00AC2E06"/>
    <w:rsid w:val="00AC2F05"/>
    <w:rsid w:val="00AC3381"/>
    <w:rsid w:val="00AC356B"/>
    <w:rsid w:val="00AC3739"/>
    <w:rsid w:val="00AC375D"/>
    <w:rsid w:val="00AC3835"/>
    <w:rsid w:val="00AC3930"/>
    <w:rsid w:val="00AC3992"/>
    <w:rsid w:val="00AC39F0"/>
    <w:rsid w:val="00AC3AB1"/>
    <w:rsid w:val="00AC3BEC"/>
    <w:rsid w:val="00AC3EE4"/>
    <w:rsid w:val="00AC400B"/>
    <w:rsid w:val="00AC44F3"/>
    <w:rsid w:val="00AC4583"/>
    <w:rsid w:val="00AC49E1"/>
    <w:rsid w:val="00AC4BEB"/>
    <w:rsid w:val="00AC4E98"/>
    <w:rsid w:val="00AC5051"/>
    <w:rsid w:val="00AC53E2"/>
    <w:rsid w:val="00AC54EE"/>
    <w:rsid w:val="00AC5CFE"/>
    <w:rsid w:val="00AC5DBD"/>
    <w:rsid w:val="00AC5DF7"/>
    <w:rsid w:val="00AC5EB3"/>
    <w:rsid w:val="00AC61AE"/>
    <w:rsid w:val="00AC63D6"/>
    <w:rsid w:val="00AC6554"/>
    <w:rsid w:val="00AC68C8"/>
    <w:rsid w:val="00AC68E0"/>
    <w:rsid w:val="00AC69C5"/>
    <w:rsid w:val="00AC6CEB"/>
    <w:rsid w:val="00AC723A"/>
    <w:rsid w:val="00AC726D"/>
    <w:rsid w:val="00AC7478"/>
    <w:rsid w:val="00AC7540"/>
    <w:rsid w:val="00AC774A"/>
    <w:rsid w:val="00AC7BA2"/>
    <w:rsid w:val="00AC7CB2"/>
    <w:rsid w:val="00AC7DF4"/>
    <w:rsid w:val="00AC7F1E"/>
    <w:rsid w:val="00AD0065"/>
    <w:rsid w:val="00AD044F"/>
    <w:rsid w:val="00AD0821"/>
    <w:rsid w:val="00AD08D7"/>
    <w:rsid w:val="00AD097B"/>
    <w:rsid w:val="00AD0A0C"/>
    <w:rsid w:val="00AD0BE2"/>
    <w:rsid w:val="00AD0EDD"/>
    <w:rsid w:val="00AD11B2"/>
    <w:rsid w:val="00AD12C2"/>
    <w:rsid w:val="00AD1360"/>
    <w:rsid w:val="00AD151D"/>
    <w:rsid w:val="00AD15B4"/>
    <w:rsid w:val="00AD17E3"/>
    <w:rsid w:val="00AD1912"/>
    <w:rsid w:val="00AD198B"/>
    <w:rsid w:val="00AD1CDD"/>
    <w:rsid w:val="00AD1FCA"/>
    <w:rsid w:val="00AD20EA"/>
    <w:rsid w:val="00AD225B"/>
    <w:rsid w:val="00AD2260"/>
    <w:rsid w:val="00AD22CD"/>
    <w:rsid w:val="00AD263D"/>
    <w:rsid w:val="00AD299A"/>
    <w:rsid w:val="00AD2B75"/>
    <w:rsid w:val="00AD2CA5"/>
    <w:rsid w:val="00AD2CBC"/>
    <w:rsid w:val="00AD3108"/>
    <w:rsid w:val="00AD345B"/>
    <w:rsid w:val="00AD35C5"/>
    <w:rsid w:val="00AD38C0"/>
    <w:rsid w:val="00AD3964"/>
    <w:rsid w:val="00AD3A4B"/>
    <w:rsid w:val="00AD3ED7"/>
    <w:rsid w:val="00AD4360"/>
    <w:rsid w:val="00AD45E4"/>
    <w:rsid w:val="00AD4639"/>
    <w:rsid w:val="00AD4B6B"/>
    <w:rsid w:val="00AD4BA9"/>
    <w:rsid w:val="00AD4D91"/>
    <w:rsid w:val="00AD4DC6"/>
    <w:rsid w:val="00AD510F"/>
    <w:rsid w:val="00AD5187"/>
    <w:rsid w:val="00AD5397"/>
    <w:rsid w:val="00AD5435"/>
    <w:rsid w:val="00AD54E8"/>
    <w:rsid w:val="00AD5560"/>
    <w:rsid w:val="00AD5903"/>
    <w:rsid w:val="00AD598B"/>
    <w:rsid w:val="00AD5B78"/>
    <w:rsid w:val="00AD5E14"/>
    <w:rsid w:val="00AD5E6E"/>
    <w:rsid w:val="00AD5F5E"/>
    <w:rsid w:val="00AD6938"/>
    <w:rsid w:val="00AD6953"/>
    <w:rsid w:val="00AD6E48"/>
    <w:rsid w:val="00AD6E82"/>
    <w:rsid w:val="00AD7005"/>
    <w:rsid w:val="00AD71E3"/>
    <w:rsid w:val="00AD73A9"/>
    <w:rsid w:val="00AD79CD"/>
    <w:rsid w:val="00AD7A38"/>
    <w:rsid w:val="00AD7CF1"/>
    <w:rsid w:val="00AD7E57"/>
    <w:rsid w:val="00AD7F44"/>
    <w:rsid w:val="00AE019F"/>
    <w:rsid w:val="00AE01B7"/>
    <w:rsid w:val="00AE04FB"/>
    <w:rsid w:val="00AE0DEC"/>
    <w:rsid w:val="00AE10A9"/>
    <w:rsid w:val="00AE10B8"/>
    <w:rsid w:val="00AE13A5"/>
    <w:rsid w:val="00AE1658"/>
    <w:rsid w:val="00AE1725"/>
    <w:rsid w:val="00AE17B2"/>
    <w:rsid w:val="00AE190B"/>
    <w:rsid w:val="00AE1C51"/>
    <w:rsid w:val="00AE1E1C"/>
    <w:rsid w:val="00AE2113"/>
    <w:rsid w:val="00AE2578"/>
    <w:rsid w:val="00AE26CD"/>
    <w:rsid w:val="00AE2B0F"/>
    <w:rsid w:val="00AE2B5C"/>
    <w:rsid w:val="00AE2C12"/>
    <w:rsid w:val="00AE2EFA"/>
    <w:rsid w:val="00AE30B9"/>
    <w:rsid w:val="00AE3370"/>
    <w:rsid w:val="00AE33C6"/>
    <w:rsid w:val="00AE3500"/>
    <w:rsid w:val="00AE3511"/>
    <w:rsid w:val="00AE3BF1"/>
    <w:rsid w:val="00AE3CAA"/>
    <w:rsid w:val="00AE3CAE"/>
    <w:rsid w:val="00AE3CE7"/>
    <w:rsid w:val="00AE3D64"/>
    <w:rsid w:val="00AE3EC2"/>
    <w:rsid w:val="00AE3FAB"/>
    <w:rsid w:val="00AE3FEE"/>
    <w:rsid w:val="00AE4087"/>
    <w:rsid w:val="00AE459C"/>
    <w:rsid w:val="00AE465C"/>
    <w:rsid w:val="00AE4788"/>
    <w:rsid w:val="00AE4AC5"/>
    <w:rsid w:val="00AE4CF7"/>
    <w:rsid w:val="00AE512E"/>
    <w:rsid w:val="00AE5331"/>
    <w:rsid w:val="00AE548D"/>
    <w:rsid w:val="00AE551B"/>
    <w:rsid w:val="00AE5549"/>
    <w:rsid w:val="00AE56D5"/>
    <w:rsid w:val="00AE571A"/>
    <w:rsid w:val="00AE5823"/>
    <w:rsid w:val="00AE5EF3"/>
    <w:rsid w:val="00AE63D7"/>
    <w:rsid w:val="00AE6407"/>
    <w:rsid w:val="00AE64F4"/>
    <w:rsid w:val="00AE6586"/>
    <w:rsid w:val="00AE65A1"/>
    <w:rsid w:val="00AE67FC"/>
    <w:rsid w:val="00AE6828"/>
    <w:rsid w:val="00AE6830"/>
    <w:rsid w:val="00AE6CC1"/>
    <w:rsid w:val="00AE6E4E"/>
    <w:rsid w:val="00AE6F46"/>
    <w:rsid w:val="00AE6FDB"/>
    <w:rsid w:val="00AE71A6"/>
    <w:rsid w:val="00AE7633"/>
    <w:rsid w:val="00AE78DF"/>
    <w:rsid w:val="00AE7961"/>
    <w:rsid w:val="00AE7D8F"/>
    <w:rsid w:val="00AF0343"/>
    <w:rsid w:val="00AF058C"/>
    <w:rsid w:val="00AF05DC"/>
    <w:rsid w:val="00AF0637"/>
    <w:rsid w:val="00AF06B8"/>
    <w:rsid w:val="00AF07C6"/>
    <w:rsid w:val="00AF0BA5"/>
    <w:rsid w:val="00AF0E17"/>
    <w:rsid w:val="00AF10F9"/>
    <w:rsid w:val="00AF11AC"/>
    <w:rsid w:val="00AF142E"/>
    <w:rsid w:val="00AF15A0"/>
    <w:rsid w:val="00AF1BE2"/>
    <w:rsid w:val="00AF1F76"/>
    <w:rsid w:val="00AF1FEB"/>
    <w:rsid w:val="00AF21B5"/>
    <w:rsid w:val="00AF2234"/>
    <w:rsid w:val="00AF23FB"/>
    <w:rsid w:val="00AF2452"/>
    <w:rsid w:val="00AF24BC"/>
    <w:rsid w:val="00AF26F1"/>
    <w:rsid w:val="00AF2784"/>
    <w:rsid w:val="00AF289A"/>
    <w:rsid w:val="00AF29BB"/>
    <w:rsid w:val="00AF2DB8"/>
    <w:rsid w:val="00AF2F21"/>
    <w:rsid w:val="00AF3285"/>
    <w:rsid w:val="00AF3456"/>
    <w:rsid w:val="00AF35EF"/>
    <w:rsid w:val="00AF38FC"/>
    <w:rsid w:val="00AF3D2B"/>
    <w:rsid w:val="00AF3ED1"/>
    <w:rsid w:val="00AF404A"/>
    <w:rsid w:val="00AF4196"/>
    <w:rsid w:val="00AF44E5"/>
    <w:rsid w:val="00AF472D"/>
    <w:rsid w:val="00AF4968"/>
    <w:rsid w:val="00AF4C3B"/>
    <w:rsid w:val="00AF4D5C"/>
    <w:rsid w:val="00AF5010"/>
    <w:rsid w:val="00AF52CC"/>
    <w:rsid w:val="00AF53C1"/>
    <w:rsid w:val="00AF556C"/>
    <w:rsid w:val="00AF5A04"/>
    <w:rsid w:val="00AF613B"/>
    <w:rsid w:val="00AF621F"/>
    <w:rsid w:val="00AF62C2"/>
    <w:rsid w:val="00AF62FC"/>
    <w:rsid w:val="00AF6609"/>
    <w:rsid w:val="00AF66CE"/>
    <w:rsid w:val="00AF699E"/>
    <w:rsid w:val="00AF6A47"/>
    <w:rsid w:val="00AF6C4A"/>
    <w:rsid w:val="00AF6EAE"/>
    <w:rsid w:val="00AF6EE3"/>
    <w:rsid w:val="00AF70D5"/>
    <w:rsid w:val="00AF70E5"/>
    <w:rsid w:val="00AF7121"/>
    <w:rsid w:val="00AF71D9"/>
    <w:rsid w:val="00AF720A"/>
    <w:rsid w:val="00AF73F7"/>
    <w:rsid w:val="00AF7537"/>
    <w:rsid w:val="00AF765F"/>
    <w:rsid w:val="00AF76D0"/>
    <w:rsid w:val="00AF7A5C"/>
    <w:rsid w:val="00AF7B07"/>
    <w:rsid w:val="00AF7C49"/>
    <w:rsid w:val="00B007D8"/>
    <w:rsid w:val="00B008F4"/>
    <w:rsid w:val="00B00910"/>
    <w:rsid w:val="00B00928"/>
    <w:rsid w:val="00B00B64"/>
    <w:rsid w:val="00B00BCF"/>
    <w:rsid w:val="00B00CB7"/>
    <w:rsid w:val="00B00CC4"/>
    <w:rsid w:val="00B00EAE"/>
    <w:rsid w:val="00B00F19"/>
    <w:rsid w:val="00B01122"/>
    <w:rsid w:val="00B015F4"/>
    <w:rsid w:val="00B01656"/>
    <w:rsid w:val="00B01952"/>
    <w:rsid w:val="00B019CD"/>
    <w:rsid w:val="00B01AD8"/>
    <w:rsid w:val="00B01ADD"/>
    <w:rsid w:val="00B02261"/>
    <w:rsid w:val="00B02274"/>
    <w:rsid w:val="00B024AC"/>
    <w:rsid w:val="00B02765"/>
    <w:rsid w:val="00B02874"/>
    <w:rsid w:val="00B02947"/>
    <w:rsid w:val="00B02CC3"/>
    <w:rsid w:val="00B02F12"/>
    <w:rsid w:val="00B02FC0"/>
    <w:rsid w:val="00B03238"/>
    <w:rsid w:val="00B032F6"/>
    <w:rsid w:val="00B03339"/>
    <w:rsid w:val="00B0347C"/>
    <w:rsid w:val="00B0360B"/>
    <w:rsid w:val="00B03758"/>
    <w:rsid w:val="00B03775"/>
    <w:rsid w:val="00B03E07"/>
    <w:rsid w:val="00B03E2F"/>
    <w:rsid w:val="00B03FF8"/>
    <w:rsid w:val="00B0411D"/>
    <w:rsid w:val="00B04157"/>
    <w:rsid w:val="00B04778"/>
    <w:rsid w:val="00B04786"/>
    <w:rsid w:val="00B04A55"/>
    <w:rsid w:val="00B04A77"/>
    <w:rsid w:val="00B04B2A"/>
    <w:rsid w:val="00B04B66"/>
    <w:rsid w:val="00B04C90"/>
    <w:rsid w:val="00B04D50"/>
    <w:rsid w:val="00B04E7A"/>
    <w:rsid w:val="00B04F4C"/>
    <w:rsid w:val="00B050A3"/>
    <w:rsid w:val="00B05204"/>
    <w:rsid w:val="00B05225"/>
    <w:rsid w:val="00B05602"/>
    <w:rsid w:val="00B05CD4"/>
    <w:rsid w:val="00B05E1B"/>
    <w:rsid w:val="00B060DA"/>
    <w:rsid w:val="00B064AF"/>
    <w:rsid w:val="00B06534"/>
    <w:rsid w:val="00B06928"/>
    <w:rsid w:val="00B0695C"/>
    <w:rsid w:val="00B0696E"/>
    <w:rsid w:val="00B06CBC"/>
    <w:rsid w:val="00B07183"/>
    <w:rsid w:val="00B0730C"/>
    <w:rsid w:val="00B07442"/>
    <w:rsid w:val="00B077CD"/>
    <w:rsid w:val="00B078A4"/>
    <w:rsid w:val="00B07920"/>
    <w:rsid w:val="00B07C24"/>
    <w:rsid w:val="00B07CEB"/>
    <w:rsid w:val="00B07D14"/>
    <w:rsid w:val="00B07E1B"/>
    <w:rsid w:val="00B07E5C"/>
    <w:rsid w:val="00B07FB6"/>
    <w:rsid w:val="00B10075"/>
    <w:rsid w:val="00B10174"/>
    <w:rsid w:val="00B103EB"/>
    <w:rsid w:val="00B104CD"/>
    <w:rsid w:val="00B10582"/>
    <w:rsid w:val="00B10631"/>
    <w:rsid w:val="00B109EB"/>
    <w:rsid w:val="00B10CA1"/>
    <w:rsid w:val="00B10CC3"/>
    <w:rsid w:val="00B1175C"/>
    <w:rsid w:val="00B11BBE"/>
    <w:rsid w:val="00B11F32"/>
    <w:rsid w:val="00B122A8"/>
    <w:rsid w:val="00B12D87"/>
    <w:rsid w:val="00B12F96"/>
    <w:rsid w:val="00B13017"/>
    <w:rsid w:val="00B13215"/>
    <w:rsid w:val="00B13243"/>
    <w:rsid w:val="00B138F6"/>
    <w:rsid w:val="00B13A5B"/>
    <w:rsid w:val="00B13C3C"/>
    <w:rsid w:val="00B13E77"/>
    <w:rsid w:val="00B13F15"/>
    <w:rsid w:val="00B13F76"/>
    <w:rsid w:val="00B1433F"/>
    <w:rsid w:val="00B143D1"/>
    <w:rsid w:val="00B146BE"/>
    <w:rsid w:val="00B1473D"/>
    <w:rsid w:val="00B14829"/>
    <w:rsid w:val="00B14862"/>
    <w:rsid w:val="00B14A3E"/>
    <w:rsid w:val="00B14D7A"/>
    <w:rsid w:val="00B150A9"/>
    <w:rsid w:val="00B151AF"/>
    <w:rsid w:val="00B1535D"/>
    <w:rsid w:val="00B157B3"/>
    <w:rsid w:val="00B157E4"/>
    <w:rsid w:val="00B15C80"/>
    <w:rsid w:val="00B15EF6"/>
    <w:rsid w:val="00B1628C"/>
    <w:rsid w:val="00B163A2"/>
    <w:rsid w:val="00B167A1"/>
    <w:rsid w:val="00B167A7"/>
    <w:rsid w:val="00B167B6"/>
    <w:rsid w:val="00B16851"/>
    <w:rsid w:val="00B16B30"/>
    <w:rsid w:val="00B16C1B"/>
    <w:rsid w:val="00B16ECB"/>
    <w:rsid w:val="00B1703A"/>
    <w:rsid w:val="00B171F0"/>
    <w:rsid w:val="00B17217"/>
    <w:rsid w:val="00B1770D"/>
    <w:rsid w:val="00B177D9"/>
    <w:rsid w:val="00B17840"/>
    <w:rsid w:val="00B17A47"/>
    <w:rsid w:val="00B17A80"/>
    <w:rsid w:val="00B17B7A"/>
    <w:rsid w:val="00B17C6A"/>
    <w:rsid w:val="00B17D32"/>
    <w:rsid w:val="00B17E76"/>
    <w:rsid w:val="00B17E9C"/>
    <w:rsid w:val="00B17EC3"/>
    <w:rsid w:val="00B17FD6"/>
    <w:rsid w:val="00B20386"/>
    <w:rsid w:val="00B203FB"/>
    <w:rsid w:val="00B20931"/>
    <w:rsid w:val="00B209DF"/>
    <w:rsid w:val="00B20B70"/>
    <w:rsid w:val="00B20DAD"/>
    <w:rsid w:val="00B20ED2"/>
    <w:rsid w:val="00B20F2E"/>
    <w:rsid w:val="00B210A1"/>
    <w:rsid w:val="00B210C5"/>
    <w:rsid w:val="00B2110A"/>
    <w:rsid w:val="00B2137D"/>
    <w:rsid w:val="00B2192F"/>
    <w:rsid w:val="00B2194C"/>
    <w:rsid w:val="00B21AF6"/>
    <w:rsid w:val="00B21BE7"/>
    <w:rsid w:val="00B21E9E"/>
    <w:rsid w:val="00B22050"/>
    <w:rsid w:val="00B22621"/>
    <w:rsid w:val="00B22B0C"/>
    <w:rsid w:val="00B22B2C"/>
    <w:rsid w:val="00B22B61"/>
    <w:rsid w:val="00B22BD1"/>
    <w:rsid w:val="00B231FE"/>
    <w:rsid w:val="00B2331E"/>
    <w:rsid w:val="00B233FD"/>
    <w:rsid w:val="00B23783"/>
    <w:rsid w:val="00B23B57"/>
    <w:rsid w:val="00B23E02"/>
    <w:rsid w:val="00B23EC3"/>
    <w:rsid w:val="00B23F46"/>
    <w:rsid w:val="00B23F51"/>
    <w:rsid w:val="00B246BD"/>
    <w:rsid w:val="00B24AFD"/>
    <w:rsid w:val="00B24CA2"/>
    <w:rsid w:val="00B24D11"/>
    <w:rsid w:val="00B25353"/>
    <w:rsid w:val="00B253C9"/>
    <w:rsid w:val="00B25828"/>
    <w:rsid w:val="00B25A15"/>
    <w:rsid w:val="00B25D66"/>
    <w:rsid w:val="00B26598"/>
    <w:rsid w:val="00B26681"/>
    <w:rsid w:val="00B267B1"/>
    <w:rsid w:val="00B2685B"/>
    <w:rsid w:val="00B269B6"/>
    <w:rsid w:val="00B26C77"/>
    <w:rsid w:val="00B26DB0"/>
    <w:rsid w:val="00B26EA6"/>
    <w:rsid w:val="00B2711C"/>
    <w:rsid w:val="00B2730F"/>
    <w:rsid w:val="00B274D2"/>
    <w:rsid w:val="00B276D4"/>
    <w:rsid w:val="00B2770E"/>
    <w:rsid w:val="00B27734"/>
    <w:rsid w:val="00B2774C"/>
    <w:rsid w:val="00B27C3B"/>
    <w:rsid w:val="00B27FA2"/>
    <w:rsid w:val="00B3003D"/>
    <w:rsid w:val="00B3009D"/>
    <w:rsid w:val="00B30257"/>
    <w:rsid w:val="00B305E1"/>
    <w:rsid w:val="00B30795"/>
    <w:rsid w:val="00B307F0"/>
    <w:rsid w:val="00B30A8E"/>
    <w:rsid w:val="00B30D59"/>
    <w:rsid w:val="00B30E7D"/>
    <w:rsid w:val="00B30FE1"/>
    <w:rsid w:val="00B31588"/>
    <w:rsid w:val="00B32275"/>
    <w:rsid w:val="00B327C2"/>
    <w:rsid w:val="00B32A6A"/>
    <w:rsid w:val="00B32EB3"/>
    <w:rsid w:val="00B33293"/>
    <w:rsid w:val="00B33367"/>
    <w:rsid w:val="00B3339B"/>
    <w:rsid w:val="00B3359A"/>
    <w:rsid w:val="00B33B37"/>
    <w:rsid w:val="00B33C0E"/>
    <w:rsid w:val="00B33E54"/>
    <w:rsid w:val="00B341D0"/>
    <w:rsid w:val="00B344F8"/>
    <w:rsid w:val="00B345B0"/>
    <w:rsid w:val="00B34811"/>
    <w:rsid w:val="00B34840"/>
    <w:rsid w:val="00B34AE8"/>
    <w:rsid w:val="00B34B26"/>
    <w:rsid w:val="00B34C03"/>
    <w:rsid w:val="00B352D8"/>
    <w:rsid w:val="00B35348"/>
    <w:rsid w:val="00B35387"/>
    <w:rsid w:val="00B3571C"/>
    <w:rsid w:val="00B3593D"/>
    <w:rsid w:val="00B35A3C"/>
    <w:rsid w:val="00B35A8D"/>
    <w:rsid w:val="00B35FDB"/>
    <w:rsid w:val="00B36061"/>
    <w:rsid w:val="00B361A6"/>
    <w:rsid w:val="00B363AC"/>
    <w:rsid w:val="00B364A6"/>
    <w:rsid w:val="00B36888"/>
    <w:rsid w:val="00B369C8"/>
    <w:rsid w:val="00B36BBE"/>
    <w:rsid w:val="00B36CBB"/>
    <w:rsid w:val="00B370E8"/>
    <w:rsid w:val="00B3727D"/>
    <w:rsid w:val="00B3743D"/>
    <w:rsid w:val="00B37491"/>
    <w:rsid w:val="00B37772"/>
    <w:rsid w:val="00B378CE"/>
    <w:rsid w:val="00B378E3"/>
    <w:rsid w:val="00B37907"/>
    <w:rsid w:val="00B37ABA"/>
    <w:rsid w:val="00B37EF9"/>
    <w:rsid w:val="00B37F34"/>
    <w:rsid w:val="00B4008C"/>
    <w:rsid w:val="00B404D6"/>
    <w:rsid w:val="00B40A29"/>
    <w:rsid w:val="00B40A82"/>
    <w:rsid w:val="00B40D87"/>
    <w:rsid w:val="00B40E7A"/>
    <w:rsid w:val="00B412C0"/>
    <w:rsid w:val="00B41758"/>
    <w:rsid w:val="00B41770"/>
    <w:rsid w:val="00B41822"/>
    <w:rsid w:val="00B4189C"/>
    <w:rsid w:val="00B41A14"/>
    <w:rsid w:val="00B41B04"/>
    <w:rsid w:val="00B41B29"/>
    <w:rsid w:val="00B41B84"/>
    <w:rsid w:val="00B41D70"/>
    <w:rsid w:val="00B42014"/>
    <w:rsid w:val="00B42130"/>
    <w:rsid w:val="00B421F1"/>
    <w:rsid w:val="00B423D2"/>
    <w:rsid w:val="00B424CA"/>
    <w:rsid w:val="00B424DB"/>
    <w:rsid w:val="00B425D4"/>
    <w:rsid w:val="00B42836"/>
    <w:rsid w:val="00B42870"/>
    <w:rsid w:val="00B42C8C"/>
    <w:rsid w:val="00B42F8A"/>
    <w:rsid w:val="00B431F1"/>
    <w:rsid w:val="00B43320"/>
    <w:rsid w:val="00B43388"/>
    <w:rsid w:val="00B434CA"/>
    <w:rsid w:val="00B4362B"/>
    <w:rsid w:val="00B438F6"/>
    <w:rsid w:val="00B43AE4"/>
    <w:rsid w:val="00B43B76"/>
    <w:rsid w:val="00B43C22"/>
    <w:rsid w:val="00B43CF6"/>
    <w:rsid w:val="00B43D59"/>
    <w:rsid w:val="00B44017"/>
    <w:rsid w:val="00B4449B"/>
    <w:rsid w:val="00B44509"/>
    <w:rsid w:val="00B446C3"/>
    <w:rsid w:val="00B447A2"/>
    <w:rsid w:val="00B44937"/>
    <w:rsid w:val="00B44A51"/>
    <w:rsid w:val="00B44BFF"/>
    <w:rsid w:val="00B44F15"/>
    <w:rsid w:val="00B44FB6"/>
    <w:rsid w:val="00B4505B"/>
    <w:rsid w:val="00B4507B"/>
    <w:rsid w:val="00B45173"/>
    <w:rsid w:val="00B45440"/>
    <w:rsid w:val="00B4548A"/>
    <w:rsid w:val="00B45861"/>
    <w:rsid w:val="00B458BC"/>
    <w:rsid w:val="00B458D8"/>
    <w:rsid w:val="00B45B3B"/>
    <w:rsid w:val="00B45CFE"/>
    <w:rsid w:val="00B4613A"/>
    <w:rsid w:val="00B4624B"/>
    <w:rsid w:val="00B4659F"/>
    <w:rsid w:val="00B4675E"/>
    <w:rsid w:val="00B46875"/>
    <w:rsid w:val="00B46C3D"/>
    <w:rsid w:val="00B46D33"/>
    <w:rsid w:val="00B46D80"/>
    <w:rsid w:val="00B46FA8"/>
    <w:rsid w:val="00B471A2"/>
    <w:rsid w:val="00B4744F"/>
    <w:rsid w:val="00B4760B"/>
    <w:rsid w:val="00B476B7"/>
    <w:rsid w:val="00B4779D"/>
    <w:rsid w:val="00B47A25"/>
    <w:rsid w:val="00B47BC9"/>
    <w:rsid w:val="00B47BD5"/>
    <w:rsid w:val="00B47F52"/>
    <w:rsid w:val="00B502C4"/>
    <w:rsid w:val="00B507EE"/>
    <w:rsid w:val="00B50817"/>
    <w:rsid w:val="00B5082C"/>
    <w:rsid w:val="00B509EE"/>
    <w:rsid w:val="00B50C1B"/>
    <w:rsid w:val="00B51212"/>
    <w:rsid w:val="00B5143B"/>
    <w:rsid w:val="00B515D5"/>
    <w:rsid w:val="00B515DE"/>
    <w:rsid w:val="00B515DF"/>
    <w:rsid w:val="00B5175B"/>
    <w:rsid w:val="00B517C2"/>
    <w:rsid w:val="00B518C6"/>
    <w:rsid w:val="00B519DF"/>
    <w:rsid w:val="00B51A1C"/>
    <w:rsid w:val="00B51F1C"/>
    <w:rsid w:val="00B5204B"/>
    <w:rsid w:val="00B523E7"/>
    <w:rsid w:val="00B5264F"/>
    <w:rsid w:val="00B52759"/>
    <w:rsid w:val="00B5285D"/>
    <w:rsid w:val="00B52952"/>
    <w:rsid w:val="00B52C78"/>
    <w:rsid w:val="00B52D90"/>
    <w:rsid w:val="00B52E8C"/>
    <w:rsid w:val="00B52F9B"/>
    <w:rsid w:val="00B52FF9"/>
    <w:rsid w:val="00B530C9"/>
    <w:rsid w:val="00B533BC"/>
    <w:rsid w:val="00B534AF"/>
    <w:rsid w:val="00B5353D"/>
    <w:rsid w:val="00B53B7C"/>
    <w:rsid w:val="00B53B9B"/>
    <w:rsid w:val="00B53EB8"/>
    <w:rsid w:val="00B540D2"/>
    <w:rsid w:val="00B542FE"/>
    <w:rsid w:val="00B546FF"/>
    <w:rsid w:val="00B54852"/>
    <w:rsid w:val="00B54992"/>
    <w:rsid w:val="00B54A03"/>
    <w:rsid w:val="00B54BE9"/>
    <w:rsid w:val="00B54EE2"/>
    <w:rsid w:val="00B55148"/>
    <w:rsid w:val="00B55180"/>
    <w:rsid w:val="00B552B4"/>
    <w:rsid w:val="00B55AAE"/>
    <w:rsid w:val="00B55B9C"/>
    <w:rsid w:val="00B55BB5"/>
    <w:rsid w:val="00B55CA0"/>
    <w:rsid w:val="00B55DE2"/>
    <w:rsid w:val="00B55F71"/>
    <w:rsid w:val="00B5609B"/>
    <w:rsid w:val="00B56522"/>
    <w:rsid w:val="00B56562"/>
    <w:rsid w:val="00B565FD"/>
    <w:rsid w:val="00B57286"/>
    <w:rsid w:val="00B572D3"/>
    <w:rsid w:val="00B57579"/>
    <w:rsid w:val="00B577A3"/>
    <w:rsid w:val="00B578DC"/>
    <w:rsid w:val="00B57912"/>
    <w:rsid w:val="00B57922"/>
    <w:rsid w:val="00B579BA"/>
    <w:rsid w:val="00B57A32"/>
    <w:rsid w:val="00B57DFD"/>
    <w:rsid w:val="00B57E49"/>
    <w:rsid w:val="00B57F2C"/>
    <w:rsid w:val="00B57FD8"/>
    <w:rsid w:val="00B6000A"/>
    <w:rsid w:val="00B60015"/>
    <w:rsid w:val="00B60190"/>
    <w:rsid w:val="00B6041F"/>
    <w:rsid w:val="00B60482"/>
    <w:rsid w:val="00B606DF"/>
    <w:rsid w:val="00B6078C"/>
    <w:rsid w:val="00B607E6"/>
    <w:rsid w:val="00B60960"/>
    <w:rsid w:val="00B609FA"/>
    <w:rsid w:val="00B60A2D"/>
    <w:rsid w:val="00B60B92"/>
    <w:rsid w:val="00B60E73"/>
    <w:rsid w:val="00B60FAD"/>
    <w:rsid w:val="00B610E5"/>
    <w:rsid w:val="00B6121F"/>
    <w:rsid w:val="00B6133E"/>
    <w:rsid w:val="00B61392"/>
    <w:rsid w:val="00B61559"/>
    <w:rsid w:val="00B61631"/>
    <w:rsid w:val="00B61C71"/>
    <w:rsid w:val="00B61CE5"/>
    <w:rsid w:val="00B61E9A"/>
    <w:rsid w:val="00B6205C"/>
    <w:rsid w:val="00B62300"/>
    <w:rsid w:val="00B62693"/>
    <w:rsid w:val="00B62966"/>
    <w:rsid w:val="00B62A97"/>
    <w:rsid w:val="00B62BD2"/>
    <w:rsid w:val="00B62C3F"/>
    <w:rsid w:val="00B62C40"/>
    <w:rsid w:val="00B62D92"/>
    <w:rsid w:val="00B62E73"/>
    <w:rsid w:val="00B6326F"/>
    <w:rsid w:val="00B63356"/>
    <w:rsid w:val="00B63D42"/>
    <w:rsid w:val="00B63E68"/>
    <w:rsid w:val="00B640A0"/>
    <w:rsid w:val="00B6450A"/>
    <w:rsid w:val="00B6452A"/>
    <w:rsid w:val="00B6455C"/>
    <w:rsid w:val="00B6470E"/>
    <w:rsid w:val="00B64F00"/>
    <w:rsid w:val="00B653BE"/>
    <w:rsid w:val="00B6542E"/>
    <w:rsid w:val="00B6558B"/>
    <w:rsid w:val="00B65826"/>
    <w:rsid w:val="00B65AB9"/>
    <w:rsid w:val="00B65DD4"/>
    <w:rsid w:val="00B65E6F"/>
    <w:rsid w:val="00B65FA5"/>
    <w:rsid w:val="00B6604A"/>
    <w:rsid w:val="00B6605F"/>
    <w:rsid w:val="00B66063"/>
    <w:rsid w:val="00B66392"/>
    <w:rsid w:val="00B66630"/>
    <w:rsid w:val="00B6678D"/>
    <w:rsid w:val="00B667E2"/>
    <w:rsid w:val="00B66D04"/>
    <w:rsid w:val="00B66DF7"/>
    <w:rsid w:val="00B673F8"/>
    <w:rsid w:val="00B67A85"/>
    <w:rsid w:val="00B67E7C"/>
    <w:rsid w:val="00B67F57"/>
    <w:rsid w:val="00B700B7"/>
    <w:rsid w:val="00B7052D"/>
    <w:rsid w:val="00B70707"/>
    <w:rsid w:val="00B70714"/>
    <w:rsid w:val="00B70838"/>
    <w:rsid w:val="00B70AC7"/>
    <w:rsid w:val="00B71631"/>
    <w:rsid w:val="00B7182B"/>
    <w:rsid w:val="00B71909"/>
    <w:rsid w:val="00B7191E"/>
    <w:rsid w:val="00B71DAD"/>
    <w:rsid w:val="00B71EF3"/>
    <w:rsid w:val="00B71FBB"/>
    <w:rsid w:val="00B72011"/>
    <w:rsid w:val="00B722C5"/>
    <w:rsid w:val="00B7233B"/>
    <w:rsid w:val="00B723B4"/>
    <w:rsid w:val="00B7250F"/>
    <w:rsid w:val="00B72960"/>
    <w:rsid w:val="00B72AAD"/>
    <w:rsid w:val="00B730C9"/>
    <w:rsid w:val="00B73527"/>
    <w:rsid w:val="00B73583"/>
    <w:rsid w:val="00B737EA"/>
    <w:rsid w:val="00B73BE1"/>
    <w:rsid w:val="00B73D7F"/>
    <w:rsid w:val="00B73F1D"/>
    <w:rsid w:val="00B7415F"/>
    <w:rsid w:val="00B7444F"/>
    <w:rsid w:val="00B74780"/>
    <w:rsid w:val="00B747A6"/>
    <w:rsid w:val="00B747F5"/>
    <w:rsid w:val="00B74CCE"/>
    <w:rsid w:val="00B74F40"/>
    <w:rsid w:val="00B75367"/>
    <w:rsid w:val="00B75663"/>
    <w:rsid w:val="00B75807"/>
    <w:rsid w:val="00B758FB"/>
    <w:rsid w:val="00B75A2F"/>
    <w:rsid w:val="00B75A46"/>
    <w:rsid w:val="00B75A94"/>
    <w:rsid w:val="00B75AD6"/>
    <w:rsid w:val="00B75C64"/>
    <w:rsid w:val="00B75D3F"/>
    <w:rsid w:val="00B76031"/>
    <w:rsid w:val="00B76716"/>
    <w:rsid w:val="00B76778"/>
    <w:rsid w:val="00B76AA1"/>
    <w:rsid w:val="00B76C07"/>
    <w:rsid w:val="00B76C0B"/>
    <w:rsid w:val="00B76FF0"/>
    <w:rsid w:val="00B771CD"/>
    <w:rsid w:val="00B773E6"/>
    <w:rsid w:val="00B775BB"/>
    <w:rsid w:val="00B77B02"/>
    <w:rsid w:val="00B77BA7"/>
    <w:rsid w:val="00B8012A"/>
    <w:rsid w:val="00B804E9"/>
    <w:rsid w:val="00B80589"/>
    <w:rsid w:val="00B807D7"/>
    <w:rsid w:val="00B807F4"/>
    <w:rsid w:val="00B8096A"/>
    <w:rsid w:val="00B80988"/>
    <w:rsid w:val="00B8111B"/>
    <w:rsid w:val="00B811A2"/>
    <w:rsid w:val="00B811F7"/>
    <w:rsid w:val="00B81331"/>
    <w:rsid w:val="00B813D6"/>
    <w:rsid w:val="00B81683"/>
    <w:rsid w:val="00B81887"/>
    <w:rsid w:val="00B81E08"/>
    <w:rsid w:val="00B81E65"/>
    <w:rsid w:val="00B81F75"/>
    <w:rsid w:val="00B81FC8"/>
    <w:rsid w:val="00B821FE"/>
    <w:rsid w:val="00B822B9"/>
    <w:rsid w:val="00B82437"/>
    <w:rsid w:val="00B828A5"/>
    <w:rsid w:val="00B82C22"/>
    <w:rsid w:val="00B82CEC"/>
    <w:rsid w:val="00B83692"/>
    <w:rsid w:val="00B83697"/>
    <w:rsid w:val="00B838E1"/>
    <w:rsid w:val="00B838FD"/>
    <w:rsid w:val="00B83937"/>
    <w:rsid w:val="00B83D34"/>
    <w:rsid w:val="00B83D92"/>
    <w:rsid w:val="00B8404D"/>
    <w:rsid w:val="00B8421F"/>
    <w:rsid w:val="00B84451"/>
    <w:rsid w:val="00B84781"/>
    <w:rsid w:val="00B84B55"/>
    <w:rsid w:val="00B84BF0"/>
    <w:rsid w:val="00B84D50"/>
    <w:rsid w:val="00B84E56"/>
    <w:rsid w:val="00B851D2"/>
    <w:rsid w:val="00B856CC"/>
    <w:rsid w:val="00B8576D"/>
    <w:rsid w:val="00B8577F"/>
    <w:rsid w:val="00B858A2"/>
    <w:rsid w:val="00B858E0"/>
    <w:rsid w:val="00B859D3"/>
    <w:rsid w:val="00B85A31"/>
    <w:rsid w:val="00B85CD0"/>
    <w:rsid w:val="00B85E0B"/>
    <w:rsid w:val="00B85E90"/>
    <w:rsid w:val="00B86431"/>
    <w:rsid w:val="00B8663D"/>
    <w:rsid w:val="00B86845"/>
    <w:rsid w:val="00B86B1C"/>
    <w:rsid w:val="00B86BE2"/>
    <w:rsid w:val="00B86D8C"/>
    <w:rsid w:val="00B86E30"/>
    <w:rsid w:val="00B8752A"/>
    <w:rsid w:val="00B87548"/>
    <w:rsid w:val="00B8763F"/>
    <w:rsid w:val="00B87759"/>
    <w:rsid w:val="00B87B0F"/>
    <w:rsid w:val="00B87B17"/>
    <w:rsid w:val="00B87C3C"/>
    <w:rsid w:val="00B903E6"/>
    <w:rsid w:val="00B906E4"/>
    <w:rsid w:val="00B90A20"/>
    <w:rsid w:val="00B90D00"/>
    <w:rsid w:val="00B90DDC"/>
    <w:rsid w:val="00B90DFE"/>
    <w:rsid w:val="00B90F62"/>
    <w:rsid w:val="00B90F7A"/>
    <w:rsid w:val="00B9122F"/>
    <w:rsid w:val="00B91295"/>
    <w:rsid w:val="00B9144D"/>
    <w:rsid w:val="00B9199F"/>
    <w:rsid w:val="00B91BD3"/>
    <w:rsid w:val="00B91D47"/>
    <w:rsid w:val="00B91D8B"/>
    <w:rsid w:val="00B91E92"/>
    <w:rsid w:val="00B91F61"/>
    <w:rsid w:val="00B92492"/>
    <w:rsid w:val="00B92699"/>
    <w:rsid w:val="00B92B57"/>
    <w:rsid w:val="00B92BE7"/>
    <w:rsid w:val="00B93210"/>
    <w:rsid w:val="00B9354D"/>
    <w:rsid w:val="00B93606"/>
    <w:rsid w:val="00B93807"/>
    <w:rsid w:val="00B93ABF"/>
    <w:rsid w:val="00B93AD7"/>
    <w:rsid w:val="00B93FB2"/>
    <w:rsid w:val="00B9404A"/>
    <w:rsid w:val="00B94230"/>
    <w:rsid w:val="00B943C0"/>
    <w:rsid w:val="00B946A9"/>
    <w:rsid w:val="00B9484B"/>
    <w:rsid w:val="00B94957"/>
    <w:rsid w:val="00B9599B"/>
    <w:rsid w:val="00B95CFC"/>
    <w:rsid w:val="00B9608B"/>
    <w:rsid w:val="00B96165"/>
    <w:rsid w:val="00B96194"/>
    <w:rsid w:val="00B9638C"/>
    <w:rsid w:val="00B96579"/>
    <w:rsid w:val="00B96758"/>
    <w:rsid w:val="00B96799"/>
    <w:rsid w:val="00B96DAA"/>
    <w:rsid w:val="00B97048"/>
    <w:rsid w:val="00B970CC"/>
    <w:rsid w:val="00B97111"/>
    <w:rsid w:val="00B971A5"/>
    <w:rsid w:val="00B971AA"/>
    <w:rsid w:val="00B97217"/>
    <w:rsid w:val="00B97330"/>
    <w:rsid w:val="00B976C8"/>
    <w:rsid w:val="00B97DF7"/>
    <w:rsid w:val="00B97E8C"/>
    <w:rsid w:val="00BA0C08"/>
    <w:rsid w:val="00BA0D01"/>
    <w:rsid w:val="00BA0D65"/>
    <w:rsid w:val="00BA0E19"/>
    <w:rsid w:val="00BA0F0D"/>
    <w:rsid w:val="00BA11D0"/>
    <w:rsid w:val="00BA11D7"/>
    <w:rsid w:val="00BA12F8"/>
    <w:rsid w:val="00BA1535"/>
    <w:rsid w:val="00BA15F1"/>
    <w:rsid w:val="00BA1739"/>
    <w:rsid w:val="00BA1B03"/>
    <w:rsid w:val="00BA1B91"/>
    <w:rsid w:val="00BA1CD5"/>
    <w:rsid w:val="00BA1DD1"/>
    <w:rsid w:val="00BA1EB1"/>
    <w:rsid w:val="00BA1FE6"/>
    <w:rsid w:val="00BA2085"/>
    <w:rsid w:val="00BA21B4"/>
    <w:rsid w:val="00BA24C3"/>
    <w:rsid w:val="00BA2629"/>
    <w:rsid w:val="00BA2890"/>
    <w:rsid w:val="00BA2A64"/>
    <w:rsid w:val="00BA2C31"/>
    <w:rsid w:val="00BA30C3"/>
    <w:rsid w:val="00BA34BD"/>
    <w:rsid w:val="00BA371A"/>
    <w:rsid w:val="00BA38FF"/>
    <w:rsid w:val="00BA39D2"/>
    <w:rsid w:val="00BA3A64"/>
    <w:rsid w:val="00BA3B68"/>
    <w:rsid w:val="00BA3FC1"/>
    <w:rsid w:val="00BA41A6"/>
    <w:rsid w:val="00BA41C9"/>
    <w:rsid w:val="00BA4475"/>
    <w:rsid w:val="00BA44A7"/>
    <w:rsid w:val="00BA46AB"/>
    <w:rsid w:val="00BA4863"/>
    <w:rsid w:val="00BA4C7D"/>
    <w:rsid w:val="00BA4C87"/>
    <w:rsid w:val="00BA4CE3"/>
    <w:rsid w:val="00BA4F8B"/>
    <w:rsid w:val="00BA5025"/>
    <w:rsid w:val="00BA511F"/>
    <w:rsid w:val="00BA5179"/>
    <w:rsid w:val="00BA53A1"/>
    <w:rsid w:val="00BA54D9"/>
    <w:rsid w:val="00BA5524"/>
    <w:rsid w:val="00BA5548"/>
    <w:rsid w:val="00BA57B3"/>
    <w:rsid w:val="00BA58F3"/>
    <w:rsid w:val="00BA5AB3"/>
    <w:rsid w:val="00BA5DC6"/>
    <w:rsid w:val="00BA6030"/>
    <w:rsid w:val="00BA607A"/>
    <w:rsid w:val="00BA60D1"/>
    <w:rsid w:val="00BA6196"/>
    <w:rsid w:val="00BA65D3"/>
    <w:rsid w:val="00BA6859"/>
    <w:rsid w:val="00BA69F5"/>
    <w:rsid w:val="00BA6AD4"/>
    <w:rsid w:val="00BA6FCF"/>
    <w:rsid w:val="00BA70ED"/>
    <w:rsid w:val="00BA7239"/>
    <w:rsid w:val="00BA7336"/>
    <w:rsid w:val="00BA770B"/>
    <w:rsid w:val="00BA775B"/>
    <w:rsid w:val="00BA788D"/>
    <w:rsid w:val="00BA78E7"/>
    <w:rsid w:val="00BA7E46"/>
    <w:rsid w:val="00BB01A6"/>
    <w:rsid w:val="00BB0285"/>
    <w:rsid w:val="00BB0638"/>
    <w:rsid w:val="00BB0C53"/>
    <w:rsid w:val="00BB1421"/>
    <w:rsid w:val="00BB16A7"/>
    <w:rsid w:val="00BB17D4"/>
    <w:rsid w:val="00BB18C9"/>
    <w:rsid w:val="00BB1943"/>
    <w:rsid w:val="00BB20F1"/>
    <w:rsid w:val="00BB2202"/>
    <w:rsid w:val="00BB22E6"/>
    <w:rsid w:val="00BB235D"/>
    <w:rsid w:val="00BB2656"/>
    <w:rsid w:val="00BB26B0"/>
    <w:rsid w:val="00BB2888"/>
    <w:rsid w:val="00BB2968"/>
    <w:rsid w:val="00BB2F19"/>
    <w:rsid w:val="00BB31C0"/>
    <w:rsid w:val="00BB337E"/>
    <w:rsid w:val="00BB34F8"/>
    <w:rsid w:val="00BB3819"/>
    <w:rsid w:val="00BB3884"/>
    <w:rsid w:val="00BB3941"/>
    <w:rsid w:val="00BB3B2F"/>
    <w:rsid w:val="00BB3DDC"/>
    <w:rsid w:val="00BB4023"/>
    <w:rsid w:val="00BB40C2"/>
    <w:rsid w:val="00BB4793"/>
    <w:rsid w:val="00BB4919"/>
    <w:rsid w:val="00BB49FF"/>
    <w:rsid w:val="00BB4AC0"/>
    <w:rsid w:val="00BB4B4E"/>
    <w:rsid w:val="00BB4C48"/>
    <w:rsid w:val="00BB4E6D"/>
    <w:rsid w:val="00BB4E70"/>
    <w:rsid w:val="00BB4E9C"/>
    <w:rsid w:val="00BB5076"/>
    <w:rsid w:val="00BB507C"/>
    <w:rsid w:val="00BB5136"/>
    <w:rsid w:val="00BB542B"/>
    <w:rsid w:val="00BB54AD"/>
    <w:rsid w:val="00BB54B6"/>
    <w:rsid w:val="00BB54D4"/>
    <w:rsid w:val="00BB5C04"/>
    <w:rsid w:val="00BB5EB1"/>
    <w:rsid w:val="00BB618E"/>
    <w:rsid w:val="00BB63EB"/>
    <w:rsid w:val="00BB6471"/>
    <w:rsid w:val="00BB6D0A"/>
    <w:rsid w:val="00BB6D3B"/>
    <w:rsid w:val="00BB6E32"/>
    <w:rsid w:val="00BB6ECB"/>
    <w:rsid w:val="00BB7331"/>
    <w:rsid w:val="00BB7517"/>
    <w:rsid w:val="00BB7571"/>
    <w:rsid w:val="00BB75D7"/>
    <w:rsid w:val="00BB75F2"/>
    <w:rsid w:val="00BB75FB"/>
    <w:rsid w:val="00BB763A"/>
    <w:rsid w:val="00BB76A7"/>
    <w:rsid w:val="00BB7762"/>
    <w:rsid w:val="00BB7901"/>
    <w:rsid w:val="00BB7948"/>
    <w:rsid w:val="00BB7A87"/>
    <w:rsid w:val="00BB7AED"/>
    <w:rsid w:val="00BB7B27"/>
    <w:rsid w:val="00BB7BCC"/>
    <w:rsid w:val="00BB7C06"/>
    <w:rsid w:val="00BC034A"/>
    <w:rsid w:val="00BC0356"/>
    <w:rsid w:val="00BC03DA"/>
    <w:rsid w:val="00BC04D8"/>
    <w:rsid w:val="00BC0638"/>
    <w:rsid w:val="00BC0742"/>
    <w:rsid w:val="00BC09F1"/>
    <w:rsid w:val="00BC0E45"/>
    <w:rsid w:val="00BC134B"/>
    <w:rsid w:val="00BC13B7"/>
    <w:rsid w:val="00BC1556"/>
    <w:rsid w:val="00BC15F4"/>
    <w:rsid w:val="00BC19E1"/>
    <w:rsid w:val="00BC1EB6"/>
    <w:rsid w:val="00BC1F09"/>
    <w:rsid w:val="00BC1FF0"/>
    <w:rsid w:val="00BC233C"/>
    <w:rsid w:val="00BC26E9"/>
    <w:rsid w:val="00BC2ABC"/>
    <w:rsid w:val="00BC2AF7"/>
    <w:rsid w:val="00BC2C0C"/>
    <w:rsid w:val="00BC2ED9"/>
    <w:rsid w:val="00BC3062"/>
    <w:rsid w:val="00BC329E"/>
    <w:rsid w:val="00BC3322"/>
    <w:rsid w:val="00BC33CA"/>
    <w:rsid w:val="00BC33FF"/>
    <w:rsid w:val="00BC34A7"/>
    <w:rsid w:val="00BC34EC"/>
    <w:rsid w:val="00BC36D8"/>
    <w:rsid w:val="00BC36FA"/>
    <w:rsid w:val="00BC383F"/>
    <w:rsid w:val="00BC3B91"/>
    <w:rsid w:val="00BC41E3"/>
    <w:rsid w:val="00BC427A"/>
    <w:rsid w:val="00BC42C6"/>
    <w:rsid w:val="00BC4692"/>
    <w:rsid w:val="00BC487F"/>
    <w:rsid w:val="00BC4BAD"/>
    <w:rsid w:val="00BC505B"/>
    <w:rsid w:val="00BC5157"/>
    <w:rsid w:val="00BC52D3"/>
    <w:rsid w:val="00BC54FD"/>
    <w:rsid w:val="00BC5575"/>
    <w:rsid w:val="00BC55A0"/>
    <w:rsid w:val="00BC55AA"/>
    <w:rsid w:val="00BC55CE"/>
    <w:rsid w:val="00BC5659"/>
    <w:rsid w:val="00BC5666"/>
    <w:rsid w:val="00BC5819"/>
    <w:rsid w:val="00BC5942"/>
    <w:rsid w:val="00BC59D2"/>
    <w:rsid w:val="00BC5A38"/>
    <w:rsid w:val="00BC5CFC"/>
    <w:rsid w:val="00BC5D10"/>
    <w:rsid w:val="00BC5E5A"/>
    <w:rsid w:val="00BC60A4"/>
    <w:rsid w:val="00BC61EA"/>
    <w:rsid w:val="00BC6288"/>
    <w:rsid w:val="00BC629C"/>
    <w:rsid w:val="00BC6914"/>
    <w:rsid w:val="00BC6D4E"/>
    <w:rsid w:val="00BC6D8C"/>
    <w:rsid w:val="00BC7105"/>
    <w:rsid w:val="00BC7168"/>
    <w:rsid w:val="00BC71F4"/>
    <w:rsid w:val="00BC72D0"/>
    <w:rsid w:val="00BC74DC"/>
    <w:rsid w:val="00BC753D"/>
    <w:rsid w:val="00BC774F"/>
    <w:rsid w:val="00BC7953"/>
    <w:rsid w:val="00BC7C05"/>
    <w:rsid w:val="00BC7C52"/>
    <w:rsid w:val="00BC7DCC"/>
    <w:rsid w:val="00BC7F09"/>
    <w:rsid w:val="00BC7F9A"/>
    <w:rsid w:val="00BD00FD"/>
    <w:rsid w:val="00BD04E9"/>
    <w:rsid w:val="00BD0621"/>
    <w:rsid w:val="00BD0663"/>
    <w:rsid w:val="00BD08AC"/>
    <w:rsid w:val="00BD09BA"/>
    <w:rsid w:val="00BD0C8F"/>
    <w:rsid w:val="00BD0E5F"/>
    <w:rsid w:val="00BD0FE1"/>
    <w:rsid w:val="00BD1021"/>
    <w:rsid w:val="00BD10B3"/>
    <w:rsid w:val="00BD1457"/>
    <w:rsid w:val="00BD1616"/>
    <w:rsid w:val="00BD1B95"/>
    <w:rsid w:val="00BD1C78"/>
    <w:rsid w:val="00BD1EB8"/>
    <w:rsid w:val="00BD218E"/>
    <w:rsid w:val="00BD2209"/>
    <w:rsid w:val="00BD2537"/>
    <w:rsid w:val="00BD2B0B"/>
    <w:rsid w:val="00BD2D2B"/>
    <w:rsid w:val="00BD3041"/>
    <w:rsid w:val="00BD3206"/>
    <w:rsid w:val="00BD3475"/>
    <w:rsid w:val="00BD3632"/>
    <w:rsid w:val="00BD3A6C"/>
    <w:rsid w:val="00BD3A7D"/>
    <w:rsid w:val="00BD3AB3"/>
    <w:rsid w:val="00BD3C33"/>
    <w:rsid w:val="00BD3DF3"/>
    <w:rsid w:val="00BD3E39"/>
    <w:rsid w:val="00BD4579"/>
    <w:rsid w:val="00BD45B1"/>
    <w:rsid w:val="00BD477C"/>
    <w:rsid w:val="00BD4A83"/>
    <w:rsid w:val="00BD4D62"/>
    <w:rsid w:val="00BD4DB9"/>
    <w:rsid w:val="00BD5178"/>
    <w:rsid w:val="00BD53B5"/>
    <w:rsid w:val="00BD5AED"/>
    <w:rsid w:val="00BD5C8E"/>
    <w:rsid w:val="00BD5D84"/>
    <w:rsid w:val="00BD5F11"/>
    <w:rsid w:val="00BD5F97"/>
    <w:rsid w:val="00BD60A6"/>
    <w:rsid w:val="00BD613C"/>
    <w:rsid w:val="00BD63EA"/>
    <w:rsid w:val="00BD6474"/>
    <w:rsid w:val="00BD669D"/>
    <w:rsid w:val="00BD66C2"/>
    <w:rsid w:val="00BD69F2"/>
    <w:rsid w:val="00BD6E78"/>
    <w:rsid w:val="00BD6F65"/>
    <w:rsid w:val="00BD6F8C"/>
    <w:rsid w:val="00BD7399"/>
    <w:rsid w:val="00BD75F0"/>
    <w:rsid w:val="00BD7636"/>
    <w:rsid w:val="00BD7638"/>
    <w:rsid w:val="00BD78F4"/>
    <w:rsid w:val="00BD7A8D"/>
    <w:rsid w:val="00BD7B51"/>
    <w:rsid w:val="00BD7BD8"/>
    <w:rsid w:val="00BD7BE4"/>
    <w:rsid w:val="00BD7D5F"/>
    <w:rsid w:val="00BD7D7E"/>
    <w:rsid w:val="00BE021E"/>
    <w:rsid w:val="00BE023A"/>
    <w:rsid w:val="00BE02B0"/>
    <w:rsid w:val="00BE02EF"/>
    <w:rsid w:val="00BE043A"/>
    <w:rsid w:val="00BE07B7"/>
    <w:rsid w:val="00BE0986"/>
    <w:rsid w:val="00BE09EB"/>
    <w:rsid w:val="00BE0BA1"/>
    <w:rsid w:val="00BE0D35"/>
    <w:rsid w:val="00BE0EBF"/>
    <w:rsid w:val="00BE1731"/>
    <w:rsid w:val="00BE183E"/>
    <w:rsid w:val="00BE1889"/>
    <w:rsid w:val="00BE19CF"/>
    <w:rsid w:val="00BE19F8"/>
    <w:rsid w:val="00BE1ABA"/>
    <w:rsid w:val="00BE1E4F"/>
    <w:rsid w:val="00BE20AB"/>
    <w:rsid w:val="00BE212E"/>
    <w:rsid w:val="00BE21B8"/>
    <w:rsid w:val="00BE2218"/>
    <w:rsid w:val="00BE22C0"/>
    <w:rsid w:val="00BE25DF"/>
    <w:rsid w:val="00BE2948"/>
    <w:rsid w:val="00BE294F"/>
    <w:rsid w:val="00BE2BC5"/>
    <w:rsid w:val="00BE33F0"/>
    <w:rsid w:val="00BE3472"/>
    <w:rsid w:val="00BE34DE"/>
    <w:rsid w:val="00BE393A"/>
    <w:rsid w:val="00BE3BC3"/>
    <w:rsid w:val="00BE3BF5"/>
    <w:rsid w:val="00BE4283"/>
    <w:rsid w:val="00BE4359"/>
    <w:rsid w:val="00BE4433"/>
    <w:rsid w:val="00BE4679"/>
    <w:rsid w:val="00BE46E3"/>
    <w:rsid w:val="00BE470C"/>
    <w:rsid w:val="00BE490F"/>
    <w:rsid w:val="00BE4929"/>
    <w:rsid w:val="00BE4999"/>
    <w:rsid w:val="00BE4D16"/>
    <w:rsid w:val="00BE4DA2"/>
    <w:rsid w:val="00BE4FD6"/>
    <w:rsid w:val="00BE53B5"/>
    <w:rsid w:val="00BE53FA"/>
    <w:rsid w:val="00BE57DA"/>
    <w:rsid w:val="00BE58F9"/>
    <w:rsid w:val="00BE59F9"/>
    <w:rsid w:val="00BE5AA3"/>
    <w:rsid w:val="00BE5AA4"/>
    <w:rsid w:val="00BE5AD1"/>
    <w:rsid w:val="00BE6118"/>
    <w:rsid w:val="00BE614A"/>
    <w:rsid w:val="00BE6C57"/>
    <w:rsid w:val="00BE7484"/>
    <w:rsid w:val="00BE7681"/>
    <w:rsid w:val="00BE7829"/>
    <w:rsid w:val="00BE785D"/>
    <w:rsid w:val="00BE7983"/>
    <w:rsid w:val="00BF0163"/>
    <w:rsid w:val="00BF0356"/>
    <w:rsid w:val="00BF037C"/>
    <w:rsid w:val="00BF03F2"/>
    <w:rsid w:val="00BF0491"/>
    <w:rsid w:val="00BF076C"/>
    <w:rsid w:val="00BF0934"/>
    <w:rsid w:val="00BF0AF7"/>
    <w:rsid w:val="00BF0E9E"/>
    <w:rsid w:val="00BF1180"/>
    <w:rsid w:val="00BF1182"/>
    <w:rsid w:val="00BF185E"/>
    <w:rsid w:val="00BF1BCB"/>
    <w:rsid w:val="00BF2083"/>
    <w:rsid w:val="00BF228A"/>
    <w:rsid w:val="00BF23AC"/>
    <w:rsid w:val="00BF2562"/>
    <w:rsid w:val="00BF2BC1"/>
    <w:rsid w:val="00BF2D25"/>
    <w:rsid w:val="00BF2FF7"/>
    <w:rsid w:val="00BF32E4"/>
    <w:rsid w:val="00BF3575"/>
    <w:rsid w:val="00BF35AF"/>
    <w:rsid w:val="00BF3813"/>
    <w:rsid w:val="00BF3E25"/>
    <w:rsid w:val="00BF3EA4"/>
    <w:rsid w:val="00BF400F"/>
    <w:rsid w:val="00BF4289"/>
    <w:rsid w:val="00BF449D"/>
    <w:rsid w:val="00BF488F"/>
    <w:rsid w:val="00BF4A60"/>
    <w:rsid w:val="00BF4AA5"/>
    <w:rsid w:val="00BF4D12"/>
    <w:rsid w:val="00BF4D5E"/>
    <w:rsid w:val="00BF5008"/>
    <w:rsid w:val="00BF519C"/>
    <w:rsid w:val="00BF563F"/>
    <w:rsid w:val="00BF572F"/>
    <w:rsid w:val="00BF5ED9"/>
    <w:rsid w:val="00BF5F9C"/>
    <w:rsid w:val="00BF6043"/>
    <w:rsid w:val="00BF6096"/>
    <w:rsid w:val="00BF60A7"/>
    <w:rsid w:val="00BF6166"/>
    <w:rsid w:val="00BF61D2"/>
    <w:rsid w:val="00BF6228"/>
    <w:rsid w:val="00BF652A"/>
    <w:rsid w:val="00BF6616"/>
    <w:rsid w:val="00BF69FF"/>
    <w:rsid w:val="00BF6CB2"/>
    <w:rsid w:val="00BF6DA2"/>
    <w:rsid w:val="00BF6F75"/>
    <w:rsid w:val="00BF722F"/>
    <w:rsid w:val="00BF731D"/>
    <w:rsid w:val="00BF762F"/>
    <w:rsid w:val="00BF7A6C"/>
    <w:rsid w:val="00BF7B51"/>
    <w:rsid w:val="00BF7DDF"/>
    <w:rsid w:val="00BF7F13"/>
    <w:rsid w:val="00BF7F7F"/>
    <w:rsid w:val="00C00101"/>
    <w:rsid w:val="00C00419"/>
    <w:rsid w:val="00C00822"/>
    <w:rsid w:val="00C00A74"/>
    <w:rsid w:val="00C00D46"/>
    <w:rsid w:val="00C00E9F"/>
    <w:rsid w:val="00C0100D"/>
    <w:rsid w:val="00C01036"/>
    <w:rsid w:val="00C0119D"/>
    <w:rsid w:val="00C013C9"/>
    <w:rsid w:val="00C014FD"/>
    <w:rsid w:val="00C01610"/>
    <w:rsid w:val="00C01703"/>
    <w:rsid w:val="00C018A4"/>
    <w:rsid w:val="00C01AE7"/>
    <w:rsid w:val="00C01C9B"/>
    <w:rsid w:val="00C01CBC"/>
    <w:rsid w:val="00C01D97"/>
    <w:rsid w:val="00C01ECC"/>
    <w:rsid w:val="00C01F65"/>
    <w:rsid w:val="00C02163"/>
    <w:rsid w:val="00C02233"/>
    <w:rsid w:val="00C02335"/>
    <w:rsid w:val="00C02505"/>
    <w:rsid w:val="00C025A9"/>
    <w:rsid w:val="00C028E8"/>
    <w:rsid w:val="00C02910"/>
    <w:rsid w:val="00C02C4C"/>
    <w:rsid w:val="00C02FFC"/>
    <w:rsid w:val="00C030FB"/>
    <w:rsid w:val="00C032EF"/>
    <w:rsid w:val="00C035BE"/>
    <w:rsid w:val="00C03775"/>
    <w:rsid w:val="00C037CA"/>
    <w:rsid w:val="00C03800"/>
    <w:rsid w:val="00C039BD"/>
    <w:rsid w:val="00C039E0"/>
    <w:rsid w:val="00C03BE0"/>
    <w:rsid w:val="00C03E93"/>
    <w:rsid w:val="00C03E9C"/>
    <w:rsid w:val="00C03F28"/>
    <w:rsid w:val="00C03FCC"/>
    <w:rsid w:val="00C0405E"/>
    <w:rsid w:val="00C0428B"/>
    <w:rsid w:val="00C04671"/>
    <w:rsid w:val="00C047A2"/>
    <w:rsid w:val="00C04EC7"/>
    <w:rsid w:val="00C05103"/>
    <w:rsid w:val="00C05169"/>
    <w:rsid w:val="00C055CE"/>
    <w:rsid w:val="00C0582C"/>
    <w:rsid w:val="00C05943"/>
    <w:rsid w:val="00C05989"/>
    <w:rsid w:val="00C059AD"/>
    <w:rsid w:val="00C05A36"/>
    <w:rsid w:val="00C05A89"/>
    <w:rsid w:val="00C05DA7"/>
    <w:rsid w:val="00C05DCF"/>
    <w:rsid w:val="00C061E6"/>
    <w:rsid w:val="00C062BC"/>
    <w:rsid w:val="00C06541"/>
    <w:rsid w:val="00C066F7"/>
    <w:rsid w:val="00C06DB7"/>
    <w:rsid w:val="00C06F54"/>
    <w:rsid w:val="00C071C4"/>
    <w:rsid w:val="00C0739C"/>
    <w:rsid w:val="00C075B4"/>
    <w:rsid w:val="00C07AFE"/>
    <w:rsid w:val="00C07CD1"/>
    <w:rsid w:val="00C1015A"/>
    <w:rsid w:val="00C10178"/>
    <w:rsid w:val="00C1041E"/>
    <w:rsid w:val="00C1063B"/>
    <w:rsid w:val="00C10679"/>
    <w:rsid w:val="00C10725"/>
    <w:rsid w:val="00C10795"/>
    <w:rsid w:val="00C10D53"/>
    <w:rsid w:val="00C10F81"/>
    <w:rsid w:val="00C111B0"/>
    <w:rsid w:val="00C111E7"/>
    <w:rsid w:val="00C1166D"/>
    <w:rsid w:val="00C1178D"/>
    <w:rsid w:val="00C1182F"/>
    <w:rsid w:val="00C11949"/>
    <w:rsid w:val="00C11A07"/>
    <w:rsid w:val="00C11A0B"/>
    <w:rsid w:val="00C11D30"/>
    <w:rsid w:val="00C11D6F"/>
    <w:rsid w:val="00C11E54"/>
    <w:rsid w:val="00C12339"/>
    <w:rsid w:val="00C1246F"/>
    <w:rsid w:val="00C12554"/>
    <w:rsid w:val="00C129B5"/>
    <w:rsid w:val="00C12A1F"/>
    <w:rsid w:val="00C12E37"/>
    <w:rsid w:val="00C12EFF"/>
    <w:rsid w:val="00C13099"/>
    <w:rsid w:val="00C1324C"/>
    <w:rsid w:val="00C134C3"/>
    <w:rsid w:val="00C138B6"/>
    <w:rsid w:val="00C13A76"/>
    <w:rsid w:val="00C13BA5"/>
    <w:rsid w:val="00C13BDF"/>
    <w:rsid w:val="00C13E41"/>
    <w:rsid w:val="00C1428C"/>
    <w:rsid w:val="00C14667"/>
    <w:rsid w:val="00C14946"/>
    <w:rsid w:val="00C149D1"/>
    <w:rsid w:val="00C14CDE"/>
    <w:rsid w:val="00C14E4A"/>
    <w:rsid w:val="00C15159"/>
    <w:rsid w:val="00C152E6"/>
    <w:rsid w:val="00C1555A"/>
    <w:rsid w:val="00C15563"/>
    <w:rsid w:val="00C15579"/>
    <w:rsid w:val="00C156A9"/>
    <w:rsid w:val="00C156B8"/>
    <w:rsid w:val="00C15982"/>
    <w:rsid w:val="00C161F5"/>
    <w:rsid w:val="00C164E7"/>
    <w:rsid w:val="00C164F3"/>
    <w:rsid w:val="00C166C4"/>
    <w:rsid w:val="00C16843"/>
    <w:rsid w:val="00C169E0"/>
    <w:rsid w:val="00C16B59"/>
    <w:rsid w:val="00C16F39"/>
    <w:rsid w:val="00C16FF5"/>
    <w:rsid w:val="00C17004"/>
    <w:rsid w:val="00C1725B"/>
    <w:rsid w:val="00C172EF"/>
    <w:rsid w:val="00C17A03"/>
    <w:rsid w:val="00C17FFA"/>
    <w:rsid w:val="00C203ED"/>
    <w:rsid w:val="00C20414"/>
    <w:rsid w:val="00C209CC"/>
    <w:rsid w:val="00C20DE7"/>
    <w:rsid w:val="00C20F5A"/>
    <w:rsid w:val="00C21039"/>
    <w:rsid w:val="00C212D8"/>
    <w:rsid w:val="00C2157B"/>
    <w:rsid w:val="00C2186D"/>
    <w:rsid w:val="00C21901"/>
    <w:rsid w:val="00C21DDD"/>
    <w:rsid w:val="00C21E7A"/>
    <w:rsid w:val="00C22347"/>
    <w:rsid w:val="00C22493"/>
    <w:rsid w:val="00C226AA"/>
    <w:rsid w:val="00C22797"/>
    <w:rsid w:val="00C227A6"/>
    <w:rsid w:val="00C229A7"/>
    <w:rsid w:val="00C22E4A"/>
    <w:rsid w:val="00C23276"/>
    <w:rsid w:val="00C23601"/>
    <w:rsid w:val="00C23844"/>
    <w:rsid w:val="00C2398C"/>
    <w:rsid w:val="00C23AB3"/>
    <w:rsid w:val="00C23B29"/>
    <w:rsid w:val="00C23C23"/>
    <w:rsid w:val="00C23D11"/>
    <w:rsid w:val="00C23E77"/>
    <w:rsid w:val="00C23EA9"/>
    <w:rsid w:val="00C242A6"/>
    <w:rsid w:val="00C246E0"/>
    <w:rsid w:val="00C247A2"/>
    <w:rsid w:val="00C24834"/>
    <w:rsid w:val="00C24939"/>
    <w:rsid w:val="00C249C7"/>
    <w:rsid w:val="00C24BE5"/>
    <w:rsid w:val="00C24CB7"/>
    <w:rsid w:val="00C24F62"/>
    <w:rsid w:val="00C25179"/>
    <w:rsid w:val="00C2570C"/>
    <w:rsid w:val="00C2620A"/>
    <w:rsid w:val="00C26220"/>
    <w:rsid w:val="00C2633C"/>
    <w:rsid w:val="00C263F2"/>
    <w:rsid w:val="00C2660D"/>
    <w:rsid w:val="00C26791"/>
    <w:rsid w:val="00C267B8"/>
    <w:rsid w:val="00C268AA"/>
    <w:rsid w:val="00C26AFE"/>
    <w:rsid w:val="00C26BA8"/>
    <w:rsid w:val="00C26C96"/>
    <w:rsid w:val="00C27051"/>
    <w:rsid w:val="00C2753F"/>
    <w:rsid w:val="00C2762F"/>
    <w:rsid w:val="00C277F8"/>
    <w:rsid w:val="00C27864"/>
    <w:rsid w:val="00C27875"/>
    <w:rsid w:val="00C27E6B"/>
    <w:rsid w:val="00C30040"/>
    <w:rsid w:val="00C303A6"/>
    <w:rsid w:val="00C303FF"/>
    <w:rsid w:val="00C30585"/>
    <w:rsid w:val="00C30A21"/>
    <w:rsid w:val="00C30BA9"/>
    <w:rsid w:val="00C30C0D"/>
    <w:rsid w:val="00C30E11"/>
    <w:rsid w:val="00C3102F"/>
    <w:rsid w:val="00C31050"/>
    <w:rsid w:val="00C3167A"/>
    <w:rsid w:val="00C319F3"/>
    <w:rsid w:val="00C31D71"/>
    <w:rsid w:val="00C32210"/>
    <w:rsid w:val="00C322D1"/>
    <w:rsid w:val="00C323A1"/>
    <w:rsid w:val="00C32800"/>
    <w:rsid w:val="00C329AE"/>
    <w:rsid w:val="00C32A67"/>
    <w:rsid w:val="00C32D08"/>
    <w:rsid w:val="00C32D0D"/>
    <w:rsid w:val="00C3302E"/>
    <w:rsid w:val="00C331A2"/>
    <w:rsid w:val="00C332F8"/>
    <w:rsid w:val="00C336B4"/>
    <w:rsid w:val="00C33893"/>
    <w:rsid w:val="00C338E5"/>
    <w:rsid w:val="00C339B0"/>
    <w:rsid w:val="00C339B8"/>
    <w:rsid w:val="00C33BC2"/>
    <w:rsid w:val="00C33F83"/>
    <w:rsid w:val="00C34006"/>
    <w:rsid w:val="00C34021"/>
    <w:rsid w:val="00C342FF"/>
    <w:rsid w:val="00C34321"/>
    <w:rsid w:val="00C3438C"/>
    <w:rsid w:val="00C343D1"/>
    <w:rsid w:val="00C344AE"/>
    <w:rsid w:val="00C34540"/>
    <w:rsid w:val="00C34544"/>
    <w:rsid w:val="00C348B3"/>
    <w:rsid w:val="00C349A0"/>
    <w:rsid w:val="00C34BE7"/>
    <w:rsid w:val="00C34DFF"/>
    <w:rsid w:val="00C34ECF"/>
    <w:rsid w:val="00C35011"/>
    <w:rsid w:val="00C35013"/>
    <w:rsid w:val="00C35399"/>
    <w:rsid w:val="00C353B0"/>
    <w:rsid w:val="00C35612"/>
    <w:rsid w:val="00C3564C"/>
    <w:rsid w:val="00C35A5D"/>
    <w:rsid w:val="00C35A61"/>
    <w:rsid w:val="00C35E04"/>
    <w:rsid w:val="00C35E81"/>
    <w:rsid w:val="00C35E86"/>
    <w:rsid w:val="00C36022"/>
    <w:rsid w:val="00C360A3"/>
    <w:rsid w:val="00C36241"/>
    <w:rsid w:val="00C3637F"/>
    <w:rsid w:val="00C363AC"/>
    <w:rsid w:val="00C364B9"/>
    <w:rsid w:val="00C36708"/>
    <w:rsid w:val="00C36B4C"/>
    <w:rsid w:val="00C36B78"/>
    <w:rsid w:val="00C36BAE"/>
    <w:rsid w:val="00C370B4"/>
    <w:rsid w:val="00C3749B"/>
    <w:rsid w:val="00C3758D"/>
    <w:rsid w:val="00C37653"/>
    <w:rsid w:val="00C37869"/>
    <w:rsid w:val="00C3789A"/>
    <w:rsid w:val="00C37D27"/>
    <w:rsid w:val="00C4004D"/>
    <w:rsid w:val="00C4006F"/>
    <w:rsid w:val="00C402AA"/>
    <w:rsid w:val="00C403A2"/>
    <w:rsid w:val="00C40577"/>
    <w:rsid w:val="00C40687"/>
    <w:rsid w:val="00C4083F"/>
    <w:rsid w:val="00C409D5"/>
    <w:rsid w:val="00C40DAC"/>
    <w:rsid w:val="00C40F13"/>
    <w:rsid w:val="00C40FFD"/>
    <w:rsid w:val="00C411D1"/>
    <w:rsid w:val="00C414D0"/>
    <w:rsid w:val="00C4152F"/>
    <w:rsid w:val="00C4194B"/>
    <w:rsid w:val="00C41A1A"/>
    <w:rsid w:val="00C41DDC"/>
    <w:rsid w:val="00C42153"/>
    <w:rsid w:val="00C4237B"/>
    <w:rsid w:val="00C426B1"/>
    <w:rsid w:val="00C42771"/>
    <w:rsid w:val="00C4283A"/>
    <w:rsid w:val="00C4284E"/>
    <w:rsid w:val="00C42A72"/>
    <w:rsid w:val="00C42D4A"/>
    <w:rsid w:val="00C42ED4"/>
    <w:rsid w:val="00C42F27"/>
    <w:rsid w:val="00C43271"/>
    <w:rsid w:val="00C4331B"/>
    <w:rsid w:val="00C43D5B"/>
    <w:rsid w:val="00C44636"/>
    <w:rsid w:val="00C44693"/>
    <w:rsid w:val="00C446FF"/>
    <w:rsid w:val="00C4481F"/>
    <w:rsid w:val="00C449D7"/>
    <w:rsid w:val="00C44A4F"/>
    <w:rsid w:val="00C44D35"/>
    <w:rsid w:val="00C45018"/>
    <w:rsid w:val="00C455E9"/>
    <w:rsid w:val="00C45927"/>
    <w:rsid w:val="00C45999"/>
    <w:rsid w:val="00C45D46"/>
    <w:rsid w:val="00C46378"/>
    <w:rsid w:val="00C463A0"/>
    <w:rsid w:val="00C4680E"/>
    <w:rsid w:val="00C46D4B"/>
    <w:rsid w:val="00C46E10"/>
    <w:rsid w:val="00C46F4D"/>
    <w:rsid w:val="00C476AE"/>
    <w:rsid w:val="00C477E0"/>
    <w:rsid w:val="00C47A5C"/>
    <w:rsid w:val="00C47A5F"/>
    <w:rsid w:val="00C47A7A"/>
    <w:rsid w:val="00C47BB8"/>
    <w:rsid w:val="00C47D6B"/>
    <w:rsid w:val="00C50062"/>
    <w:rsid w:val="00C501E6"/>
    <w:rsid w:val="00C50384"/>
    <w:rsid w:val="00C505DE"/>
    <w:rsid w:val="00C5082F"/>
    <w:rsid w:val="00C509C0"/>
    <w:rsid w:val="00C50A55"/>
    <w:rsid w:val="00C50D34"/>
    <w:rsid w:val="00C50DCE"/>
    <w:rsid w:val="00C50F57"/>
    <w:rsid w:val="00C51096"/>
    <w:rsid w:val="00C510BA"/>
    <w:rsid w:val="00C5118C"/>
    <w:rsid w:val="00C51696"/>
    <w:rsid w:val="00C51B1E"/>
    <w:rsid w:val="00C5226F"/>
    <w:rsid w:val="00C524F5"/>
    <w:rsid w:val="00C52986"/>
    <w:rsid w:val="00C52993"/>
    <w:rsid w:val="00C529D7"/>
    <w:rsid w:val="00C52AE8"/>
    <w:rsid w:val="00C52DA9"/>
    <w:rsid w:val="00C52FEF"/>
    <w:rsid w:val="00C53261"/>
    <w:rsid w:val="00C53374"/>
    <w:rsid w:val="00C5358C"/>
    <w:rsid w:val="00C536DF"/>
    <w:rsid w:val="00C536FB"/>
    <w:rsid w:val="00C53920"/>
    <w:rsid w:val="00C53DB5"/>
    <w:rsid w:val="00C53E70"/>
    <w:rsid w:val="00C53E79"/>
    <w:rsid w:val="00C541D1"/>
    <w:rsid w:val="00C54338"/>
    <w:rsid w:val="00C54465"/>
    <w:rsid w:val="00C545A2"/>
    <w:rsid w:val="00C546D4"/>
    <w:rsid w:val="00C54814"/>
    <w:rsid w:val="00C549FF"/>
    <w:rsid w:val="00C54AE9"/>
    <w:rsid w:val="00C54CBD"/>
    <w:rsid w:val="00C54D29"/>
    <w:rsid w:val="00C55086"/>
    <w:rsid w:val="00C551FE"/>
    <w:rsid w:val="00C5528F"/>
    <w:rsid w:val="00C55328"/>
    <w:rsid w:val="00C55A30"/>
    <w:rsid w:val="00C56073"/>
    <w:rsid w:val="00C56154"/>
    <w:rsid w:val="00C56A8D"/>
    <w:rsid w:val="00C56C2D"/>
    <w:rsid w:val="00C56C58"/>
    <w:rsid w:val="00C56F81"/>
    <w:rsid w:val="00C5748A"/>
    <w:rsid w:val="00C57983"/>
    <w:rsid w:val="00C57EA0"/>
    <w:rsid w:val="00C60441"/>
    <w:rsid w:val="00C60B07"/>
    <w:rsid w:val="00C60EB5"/>
    <w:rsid w:val="00C61331"/>
    <w:rsid w:val="00C6134F"/>
    <w:rsid w:val="00C613B6"/>
    <w:rsid w:val="00C614D3"/>
    <w:rsid w:val="00C61887"/>
    <w:rsid w:val="00C618B2"/>
    <w:rsid w:val="00C618D1"/>
    <w:rsid w:val="00C61B8C"/>
    <w:rsid w:val="00C61F92"/>
    <w:rsid w:val="00C62269"/>
    <w:rsid w:val="00C62422"/>
    <w:rsid w:val="00C6245F"/>
    <w:rsid w:val="00C62799"/>
    <w:rsid w:val="00C627E5"/>
    <w:rsid w:val="00C62937"/>
    <w:rsid w:val="00C62C0E"/>
    <w:rsid w:val="00C62D90"/>
    <w:rsid w:val="00C63140"/>
    <w:rsid w:val="00C63597"/>
    <w:rsid w:val="00C636C8"/>
    <w:rsid w:val="00C63CC5"/>
    <w:rsid w:val="00C63DF0"/>
    <w:rsid w:val="00C643C5"/>
    <w:rsid w:val="00C6454B"/>
    <w:rsid w:val="00C64BC6"/>
    <w:rsid w:val="00C64C3F"/>
    <w:rsid w:val="00C651E1"/>
    <w:rsid w:val="00C65214"/>
    <w:rsid w:val="00C6524B"/>
    <w:rsid w:val="00C652C1"/>
    <w:rsid w:val="00C657E1"/>
    <w:rsid w:val="00C659E7"/>
    <w:rsid w:val="00C65B5A"/>
    <w:rsid w:val="00C65BFF"/>
    <w:rsid w:val="00C66160"/>
    <w:rsid w:val="00C66319"/>
    <w:rsid w:val="00C66389"/>
    <w:rsid w:val="00C6663D"/>
    <w:rsid w:val="00C666A1"/>
    <w:rsid w:val="00C666B6"/>
    <w:rsid w:val="00C66768"/>
    <w:rsid w:val="00C66A3B"/>
    <w:rsid w:val="00C671A1"/>
    <w:rsid w:val="00C674B1"/>
    <w:rsid w:val="00C676C9"/>
    <w:rsid w:val="00C67821"/>
    <w:rsid w:val="00C67950"/>
    <w:rsid w:val="00C67C71"/>
    <w:rsid w:val="00C67F3F"/>
    <w:rsid w:val="00C70065"/>
    <w:rsid w:val="00C704CB"/>
    <w:rsid w:val="00C70680"/>
    <w:rsid w:val="00C707E2"/>
    <w:rsid w:val="00C70812"/>
    <w:rsid w:val="00C70A32"/>
    <w:rsid w:val="00C70B07"/>
    <w:rsid w:val="00C70CBA"/>
    <w:rsid w:val="00C70CD6"/>
    <w:rsid w:val="00C70DD3"/>
    <w:rsid w:val="00C70E21"/>
    <w:rsid w:val="00C70E5A"/>
    <w:rsid w:val="00C7101F"/>
    <w:rsid w:val="00C7106F"/>
    <w:rsid w:val="00C71411"/>
    <w:rsid w:val="00C714DC"/>
    <w:rsid w:val="00C71756"/>
    <w:rsid w:val="00C7195C"/>
    <w:rsid w:val="00C71CC4"/>
    <w:rsid w:val="00C71D16"/>
    <w:rsid w:val="00C71E25"/>
    <w:rsid w:val="00C721AC"/>
    <w:rsid w:val="00C7253D"/>
    <w:rsid w:val="00C726FF"/>
    <w:rsid w:val="00C728DF"/>
    <w:rsid w:val="00C72DF2"/>
    <w:rsid w:val="00C730D9"/>
    <w:rsid w:val="00C73227"/>
    <w:rsid w:val="00C732FA"/>
    <w:rsid w:val="00C73803"/>
    <w:rsid w:val="00C738B3"/>
    <w:rsid w:val="00C73A16"/>
    <w:rsid w:val="00C73BEB"/>
    <w:rsid w:val="00C73E42"/>
    <w:rsid w:val="00C73E6F"/>
    <w:rsid w:val="00C73E73"/>
    <w:rsid w:val="00C74177"/>
    <w:rsid w:val="00C741C2"/>
    <w:rsid w:val="00C744BC"/>
    <w:rsid w:val="00C746C2"/>
    <w:rsid w:val="00C74A5C"/>
    <w:rsid w:val="00C75279"/>
    <w:rsid w:val="00C75388"/>
    <w:rsid w:val="00C754D4"/>
    <w:rsid w:val="00C758B4"/>
    <w:rsid w:val="00C758F0"/>
    <w:rsid w:val="00C75BAE"/>
    <w:rsid w:val="00C75CAE"/>
    <w:rsid w:val="00C75F81"/>
    <w:rsid w:val="00C760BF"/>
    <w:rsid w:val="00C761AB"/>
    <w:rsid w:val="00C76207"/>
    <w:rsid w:val="00C7638E"/>
    <w:rsid w:val="00C76566"/>
    <w:rsid w:val="00C76B1A"/>
    <w:rsid w:val="00C76B23"/>
    <w:rsid w:val="00C76CBF"/>
    <w:rsid w:val="00C76EE6"/>
    <w:rsid w:val="00C76F21"/>
    <w:rsid w:val="00C76FFB"/>
    <w:rsid w:val="00C771B0"/>
    <w:rsid w:val="00C771E8"/>
    <w:rsid w:val="00C77371"/>
    <w:rsid w:val="00C77660"/>
    <w:rsid w:val="00C776B7"/>
    <w:rsid w:val="00C776D0"/>
    <w:rsid w:val="00C77AB4"/>
    <w:rsid w:val="00C77B98"/>
    <w:rsid w:val="00C77F3F"/>
    <w:rsid w:val="00C77F98"/>
    <w:rsid w:val="00C8001D"/>
    <w:rsid w:val="00C80192"/>
    <w:rsid w:val="00C80766"/>
    <w:rsid w:val="00C807F8"/>
    <w:rsid w:val="00C80AA6"/>
    <w:rsid w:val="00C80E45"/>
    <w:rsid w:val="00C80E6B"/>
    <w:rsid w:val="00C81413"/>
    <w:rsid w:val="00C81645"/>
    <w:rsid w:val="00C8172B"/>
    <w:rsid w:val="00C8189A"/>
    <w:rsid w:val="00C82003"/>
    <w:rsid w:val="00C82041"/>
    <w:rsid w:val="00C82128"/>
    <w:rsid w:val="00C82263"/>
    <w:rsid w:val="00C82319"/>
    <w:rsid w:val="00C8267D"/>
    <w:rsid w:val="00C82A5C"/>
    <w:rsid w:val="00C82AB5"/>
    <w:rsid w:val="00C82B19"/>
    <w:rsid w:val="00C82B64"/>
    <w:rsid w:val="00C82E07"/>
    <w:rsid w:val="00C82F28"/>
    <w:rsid w:val="00C83063"/>
    <w:rsid w:val="00C830E8"/>
    <w:rsid w:val="00C831C2"/>
    <w:rsid w:val="00C838CC"/>
    <w:rsid w:val="00C83A8E"/>
    <w:rsid w:val="00C83BF1"/>
    <w:rsid w:val="00C8407F"/>
    <w:rsid w:val="00C84469"/>
    <w:rsid w:val="00C8452E"/>
    <w:rsid w:val="00C8498F"/>
    <w:rsid w:val="00C84CD9"/>
    <w:rsid w:val="00C84DC3"/>
    <w:rsid w:val="00C84E4E"/>
    <w:rsid w:val="00C84E8D"/>
    <w:rsid w:val="00C84E98"/>
    <w:rsid w:val="00C858BF"/>
    <w:rsid w:val="00C859B3"/>
    <w:rsid w:val="00C85CBF"/>
    <w:rsid w:val="00C85F2D"/>
    <w:rsid w:val="00C862DA"/>
    <w:rsid w:val="00C86547"/>
    <w:rsid w:val="00C8688D"/>
    <w:rsid w:val="00C86949"/>
    <w:rsid w:val="00C869DD"/>
    <w:rsid w:val="00C86F08"/>
    <w:rsid w:val="00C86F7E"/>
    <w:rsid w:val="00C876B8"/>
    <w:rsid w:val="00C878AF"/>
    <w:rsid w:val="00C87A8A"/>
    <w:rsid w:val="00C87BDC"/>
    <w:rsid w:val="00C87CAF"/>
    <w:rsid w:val="00C87CBC"/>
    <w:rsid w:val="00C90050"/>
    <w:rsid w:val="00C9031C"/>
    <w:rsid w:val="00C90373"/>
    <w:rsid w:val="00C9056E"/>
    <w:rsid w:val="00C90B55"/>
    <w:rsid w:val="00C90D6A"/>
    <w:rsid w:val="00C9105A"/>
    <w:rsid w:val="00C910F9"/>
    <w:rsid w:val="00C9112B"/>
    <w:rsid w:val="00C9119A"/>
    <w:rsid w:val="00C9124A"/>
    <w:rsid w:val="00C913BB"/>
    <w:rsid w:val="00C9160A"/>
    <w:rsid w:val="00C91667"/>
    <w:rsid w:val="00C91B7B"/>
    <w:rsid w:val="00C91BD4"/>
    <w:rsid w:val="00C91CAD"/>
    <w:rsid w:val="00C92231"/>
    <w:rsid w:val="00C923F1"/>
    <w:rsid w:val="00C924F1"/>
    <w:rsid w:val="00C928E8"/>
    <w:rsid w:val="00C928F9"/>
    <w:rsid w:val="00C92ECF"/>
    <w:rsid w:val="00C93270"/>
    <w:rsid w:val="00C93764"/>
    <w:rsid w:val="00C93CCE"/>
    <w:rsid w:val="00C940FA"/>
    <w:rsid w:val="00C9414C"/>
    <w:rsid w:val="00C94158"/>
    <w:rsid w:val="00C94726"/>
    <w:rsid w:val="00C949A9"/>
    <w:rsid w:val="00C949DA"/>
    <w:rsid w:val="00C94A5F"/>
    <w:rsid w:val="00C94C2E"/>
    <w:rsid w:val="00C9533A"/>
    <w:rsid w:val="00C9538B"/>
    <w:rsid w:val="00C955F1"/>
    <w:rsid w:val="00C95665"/>
    <w:rsid w:val="00C95865"/>
    <w:rsid w:val="00C95946"/>
    <w:rsid w:val="00C9612F"/>
    <w:rsid w:val="00C961D9"/>
    <w:rsid w:val="00C96629"/>
    <w:rsid w:val="00C96B4F"/>
    <w:rsid w:val="00C96E5F"/>
    <w:rsid w:val="00C96FB1"/>
    <w:rsid w:val="00C975CF"/>
    <w:rsid w:val="00C9778B"/>
    <w:rsid w:val="00C97B31"/>
    <w:rsid w:val="00C97BFE"/>
    <w:rsid w:val="00C97C22"/>
    <w:rsid w:val="00C97F0D"/>
    <w:rsid w:val="00CA003D"/>
    <w:rsid w:val="00CA0167"/>
    <w:rsid w:val="00CA01D7"/>
    <w:rsid w:val="00CA0368"/>
    <w:rsid w:val="00CA04DA"/>
    <w:rsid w:val="00CA0C1A"/>
    <w:rsid w:val="00CA0C49"/>
    <w:rsid w:val="00CA0ED2"/>
    <w:rsid w:val="00CA1441"/>
    <w:rsid w:val="00CA1534"/>
    <w:rsid w:val="00CA1615"/>
    <w:rsid w:val="00CA1637"/>
    <w:rsid w:val="00CA1812"/>
    <w:rsid w:val="00CA1A64"/>
    <w:rsid w:val="00CA1B1E"/>
    <w:rsid w:val="00CA2063"/>
    <w:rsid w:val="00CA2211"/>
    <w:rsid w:val="00CA22BD"/>
    <w:rsid w:val="00CA2471"/>
    <w:rsid w:val="00CA247E"/>
    <w:rsid w:val="00CA285D"/>
    <w:rsid w:val="00CA29FB"/>
    <w:rsid w:val="00CA2D01"/>
    <w:rsid w:val="00CA3290"/>
    <w:rsid w:val="00CA3340"/>
    <w:rsid w:val="00CA3341"/>
    <w:rsid w:val="00CA3368"/>
    <w:rsid w:val="00CA3500"/>
    <w:rsid w:val="00CA35A8"/>
    <w:rsid w:val="00CA3B23"/>
    <w:rsid w:val="00CA3B80"/>
    <w:rsid w:val="00CA3DA6"/>
    <w:rsid w:val="00CA3E2E"/>
    <w:rsid w:val="00CA41CC"/>
    <w:rsid w:val="00CA43F8"/>
    <w:rsid w:val="00CA4749"/>
    <w:rsid w:val="00CA4892"/>
    <w:rsid w:val="00CA4947"/>
    <w:rsid w:val="00CA4BD5"/>
    <w:rsid w:val="00CA4C33"/>
    <w:rsid w:val="00CA4CBB"/>
    <w:rsid w:val="00CA516F"/>
    <w:rsid w:val="00CA52CD"/>
    <w:rsid w:val="00CA52D2"/>
    <w:rsid w:val="00CA542A"/>
    <w:rsid w:val="00CA5723"/>
    <w:rsid w:val="00CA5A04"/>
    <w:rsid w:val="00CA5D01"/>
    <w:rsid w:val="00CA5F48"/>
    <w:rsid w:val="00CA5FF8"/>
    <w:rsid w:val="00CA6263"/>
    <w:rsid w:val="00CA63C5"/>
    <w:rsid w:val="00CA6481"/>
    <w:rsid w:val="00CA6564"/>
    <w:rsid w:val="00CA6691"/>
    <w:rsid w:val="00CA6697"/>
    <w:rsid w:val="00CA6D21"/>
    <w:rsid w:val="00CA7326"/>
    <w:rsid w:val="00CA738A"/>
    <w:rsid w:val="00CA7414"/>
    <w:rsid w:val="00CA741C"/>
    <w:rsid w:val="00CA762F"/>
    <w:rsid w:val="00CA76F0"/>
    <w:rsid w:val="00CA7703"/>
    <w:rsid w:val="00CA7AEC"/>
    <w:rsid w:val="00CA7AFF"/>
    <w:rsid w:val="00CA7E66"/>
    <w:rsid w:val="00CA7F14"/>
    <w:rsid w:val="00CA7F33"/>
    <w:rsid w:val="00CB01E4"/>
    <w:rsid w:val="00CB043A"/>
    <w:rsid w:val="00CB056D"/>
    <w:rsid w:val="00CB0597"/>
    <w:rsid w:val="00CB0698"/>
    <w:rsid w:val="00CB0B09"/>
    <w:rsid w:val="00CB0BD6"/>
    <w:rsid w:val="00CB0E20"/>
    <w:rsid w:val="00CB13DF"/>
    <w:rsid w:val="00CB1646"/>
    <w:rsid w:val="00CB175C"/>
    <w:rsid w:val="00CB1BAF"/>
    <w:rsid w:val="00CB1BD0"/>
    <w:rsid w:val="00CB1F1A"/>
    <w:rsid w:val="00CB2007"/>
    <w:rsid w:val="00CB23DC"/>
    <w:rsid w:val="00CB2495"/>
    <w:rsid w:val="00CB24D9"/>
    <w:rsid w:val="00CB25ED"/>
    <w:rsid w:val="00CB262C"/>
    <w:rsid w:val="00CB27C1"/>
    <w:rsid w:val="00CB280B"/>
    <w:rsid w:val="00CB311D"/>
    <w:rsid w:val="00CB3305"/>
    <w:rsid w:val="00CB3369"/>
    <w:rsid w:val="00CB3767"/>
    <w:rsid w:val="00CB3844"/>
    <w:rsid w:val="00CB3B0F"/>
    <w:rsid w:val="00CB3B2F"/>
    <w:rsid w:val="00CB3E65"/>
    <w:rsid w:val="00CB3F80"/>
    <w:rsid w:val="00CB42E1"/>
    <w:rsid w:val="00CB45F9"/>
    <w:rsid w:val="00CB4A82"/>
    <w:rsid w:val="00CB4E68"/>
    <w:rsid w:val="00CB5043"/>
    <w:rsid w:val="00CB5122"/>
    <w:rsid w:val="00CB5199"/>
    <w:rsid w:val="00CB572C"/>
    <w:rsid w:val="00CB578E"/>
    <w:rsid w:val="00CB584A"/>
    <w:rsid w:val="00CB5886"/>
    <w:rsid w:val="00CB598B"/>
    <w:rsid w:val="00CB59EC"/>
    <w:rsid w:val="00CB6245"/>
    <w:rsid w:val="00CB63F4"/>
    <w:rsid w:val="00CB6A11"/>
    <w:rsid w:val="00CB6A99"/>
    <w:rsid w:val="00CB6C37"/>
    <w:rsid w:val="00CB6FC2"/>
    <w:rsid w:val="00CB708C"/>
    <w:rsid w:val="00CB70BA"/>
    <w:rsid w:val="00CB70FE"/>
    <w:rsid w:val="00CB7252"/>
    <w:rsid w:val="00CB7287"/>
    <w:rsid w:val="00CB7D24"/>
    <w:rsid w:val="00CC0129"/>
    <w:rsid w:val="00CC03FE"/>
    <w:rsid w:val="00CC0492"/>
    <w:rsid w:val="00CC04FC"/>
    <w:rsid w:val="00CC076A"/>
    <w:rsid w:val="00CC079B"/>
    <w:rsid w:val="00CC095A"/>
    <w:rsid w:val="00CC0CEE"/>
    <w:rsid w:val="00CC0DE8"/>
    <w:rsid w:val="00CC127E"/>
    <w:rsid w:val="00CC12A9"/>
    <w:rsid w:val="00CC177C"/>
    <w:rsid w:val="00CC17B5"/>
    <w:rsid w:val="00CC1A7D"/>
    <w:rsid w:val="00CC205E"/>
    <w:rsid w:val="00CC2071"/>
    <w:rsid w:val="00CC2101"/>
    <w:rsid w:val="00CC2245"/>
    <w:rsid w:val="00CC2677"/>
    <w:rsid w:val="00CC26CF"/>
    <w:rsid w:val="00CC2897"/>
    <w:rsid w:val="00CC291A"/>
    <w:rsid w:val="00CC2A57"/>
    <w:rsid w:val="00CC30CA"/>
    <w:rsid w:val="00CC33F7"/>
    <w:rsid w:val="00CC3446"/>
    <w:rsid w:val="00CC38E4"/>
    <w:rsid w:val="00CC4021"/>
    <w:rsid w:val="00CC42AB"/>
    <w:rsid w:val="00CC4333"/>
    <w:rsid w:val="00CC449A"/>
    <w:rsid w:val="00CC477E"/>
    <w:rsid w:val="00CC4875"/>
    <w:rsid w:val="00CC48B4"/>
    <w:rsid w:val="00CC49A0"/>
    <w:rsid w:val="00CC4A61"/>
    <w:rsid w:val="00CC4ECB"/>
    <w:rsid w:val="00CC4EDD"/>
    <w:rsid w:val="00CC51FD"/>
    <w:rsid w:val="00CC52D0"/>
    <w:rsid w:val="00CC5375"/>
    <w:rsid w:val="00CC5380"/>
    <w:rsid w:val="00CC5384"/>
    <w:rsid w:val="00CC5592"/>
    <w:rsid w:val="00CC6035"/>
    <w:rsid w:val="00CC6235"/>
    <w:rsid w:val="00CC6290"/>
    <w:rsid w:val="00CC6530"/>
    <w:rsid w:val="00CC661D"/>
    <w:rsid w:val="00CC6647"/>
    <w:rsid w:val="00CC6690"/>
    <w:rsid w:val="00CC671E"/>
    <w:rsid w:val="00CC69D7"/>
    <w:rsid w:val="00CC7096"/>
    <w:rsid w:val="00CC72B6"/>
    <w:rsid w:val="00CC7347"/>
    <w:rsid w:val="00CC7599"/>
    <w:rsid w:val="00CC75A3"/>
    <w:rsid w:val="00CC7CB4"/>
    <w:rsid w:val="00CD0037"/>
    <w:rsid w:val="00CD02D0"/>
    <w:rsid w:val="00CD0595"/>
    <w:rsid w:val="00CD05B8"/>
    <w:rsid w:val="00CD07FA"/>
    <w:rsid w:val="00CD085C"/>
    <w:rsid w:val="00CD0946"/>
    <w:rsid w:val="00CD0AC5"/>
    <w:rsid w:val="00CD0D3E"/>
    <w:rsid w:val="00CD0D70"/>
    <w:rsid w:val="00CD0F44"/>
    <w:rsid w:val="00CD11C5"/>
    <w:rsid w:val="00CD11D2"/>
    <w:rsid w:val="00CD14C7"/>
    <w:rsid w:val="00CD1681"/>
    <w:rsid w:val="00CD16F9"/>
    <w:rsid w:val="00CD1B5E"/>
    <w:rsid w:val="00CD1C49"/>
    <w:rsid w:val="00CD1F4D"/>
    <w:rsid w:val="00CD2305"/>
    <w:rsid w:val="00CD26C8"/>
    <w:rsid w:val="00CD27CA"/>
    <w:rsid w:val="00CD28B5"/>
    <w:rsid w:val="00CD2CB6"/>
    <w:rsid w:val="00CD2DEC"/>
    <w:rsid w:val="00CD31AC"/>
    <w:rsid w:val="00CD3AC7"/>
    <w:rsid w:val="00CD3C76"/>
    <w:rsid w:val="00CD456D"/>
    <w:rsid w:val="00CD4673"/>
    <w:rsid w:val="00CD501B"/>
    <w:rsid w:val="00CD51CD"/>
    <w:rsid w:val="00CD53B2"/>
    <w:rsid w:val="00CD5492"/>
    <w:rsid w:val="00CD5559"/>
    <w:rsid w:val="00CD5706"/>
    <w:rsid w:val="00CD57B2"/>
    <w:rsid w:val="00CD5A26"/>
    <w:rsid w:val="00CD5F9C"/>
    <w:rsid w:val="00CD62B3"/>
    <w:rsid w:val="00CD638A"/>
    <w:rsid w:val="00CD6418"/>
    <w:rsid w:val="00CD6513"/>
    <w:rsid w:val="00CD651C"/>
    <w:rsid w:val="00CD6575"/>
    <w:rsid w:val="00CD67A0"/>
    <w:rsid w:val="00CD6AE3"/>
    <w:rsid w:val="00CD6F3D"/>
    <w:rsid w:val="00CD70F2"/>
    <w:rsid w:val="00CD75B5"/>
    <w:rsid w:val="00CD761D"/>
    <w:rsid w:val="00CD787D"/>
    <w:rsid w:val="00CD7BBA"/>
    <w:rsid w:val="00CD7E7E"/>
    <w:rsid w:val="00CE03A5"/>
    <w:rsid w:val="00CE05EC"/>
    <w:rsid w:val="00CE05F9"/>
    <w:rsid w:val="00CE0747"/>
    <w:rsid w:val="00CE0AD6"/>
    <w:rsid w:val="00CE0C32"/>
    <w:rsid w:val="00CE0D0F"/>
    <w:rsid w:val="00CE1054"/>
    <w:rsid w:val="00CE1199"/>
    <w:rsid w:val="00CE1213"/>
    <w:rsid w:val="00CE1328"/>
    <w:rsid w:val="00CE185B"/>
    <w:rsid w:val="00CE190E"/>
    <w:rsid w:val="00CE1A39"/>
    <w:rsid w:val="00CE1D2C"/>
    <w:rsid w:val="00CE21E2"/>
    <w:rsid w:val="00CE2546"/>
    <w:rsid w:val="00CE2561"/>
    <w:rsid w:val="00CE259F"/>
    <w:rsid w:val="00CE2692"/>
    <w:rsid w:val="00CE2854"/>
    <w:rsid w:val="00CE28BE"/>
    <w:rsid w:val="00CE2955"/>
    <w:rsid w:val="00CE2BA2"/>
    <w:rsid w:val="00CE2FE5"/>
    <w:rsid w:val="00CE3197"/>
    <w:rsid w:val="00CE33D1"/>
    <w:rsid w:val="00CE3696"/>
    <w:rsid w:val="00CE37BF"/>
    <w:rsid w:val="00CE380D"/>
    <w:rsid w:val="00CE381A"/>
    <w:rsid w:val="00CE39F4"/>
    <w:rsid w:val="00CE3AC6"/>
    <w:rsid w:val="00CE3D04"/>
    <w:rsid w:val="00CE3F2C"/>
    <w:rsid w:val="00CE41F0"/>
    <w:rsid w:val="00CE4704"/>
    <w:rsid w:val="00CE4951"/>
    <w:rsid w:val="00CE4A20"/>
    <w:rsid w:val="00CE4C14"/>
    <w:rsid w:val="00CE4D5A"/>
    <w:rsid w:val="00CE4FB9"/>
    <w:rsid w:val="00CE4FDF"/>
    <w:rsid w:val="00CE5001"/>
    <w:rsid w:val="00CE51E1"/>
    <w:rsid w:val="00CE5542"/>
    <w:rsid w:val="00CE55A0"/>
    <w:rsid w:val="00CE5AFF"/>
    <w:rsid w:val="00CE5BD4"/>
    <w:rsid w:val="00CE5C04"/>
    <w:rsid w:val="00CE6006"/>
    <w:rsid w:val="00CE637A"/>
    <w:rsid w:val="00CE681B"/>
    <w:rsid w:val="00CE6838"/>
    <w:rsid w:val="00CE6D5B"/>
    <w:rsid w:val="00CE6D7F"/>
    <w:rsid w:val="00CE6E70"/>
    <w:rsid w:val="00CE7001"/>
    <w:rsid w:val="00CE78AB"/>
    <w:rsid w:val="00CE799C"/>
    <w:rsid w:val="00CE7C56"/>
    <w:rsid w:val="00CE7C7E"/>
    <w:rsid w:val="00CE7FAA"/>
    <w:rsid w:val="00CF030D"/>
    <w:rsid w:val="00CF056C"/>
    <w:rsid w:val="00CF087A"/>
    <w:rsid w:val="00CF0FAF"/>
    <w:rsid w:val="00CF11D8"/>
    <w:rsid w:val="00CF1BC2"/>
    <w:rsid w:val="00CF1DCE"/>
    <w:rsid w:val="00CF1EF5"/>
    <w:rsid w:val="00CF1F5C"/>
    <w:rsid w:val="00CF20C1"/>
    <w:rsid w:val="00CF22E7"/>
    <w:rsid w:val="00CF22F1"/>
    <w:rsid w:val="00CF243F"/>
    <w:rsid w:val="00CF248E"/>
    <w:rsid w:val="00CF24D6"/>
    <w:rsid w:val="00CF287A"/>
    <w:rsid w:val="00CF2B24"/>
    <w:rsid w:val="00CF3178"/>
    <w:rsid w:val="00CF328F"/>
    <w:rsid w:val="00CF3440"/>
    <w:rsid w:val="00CF39BF"/>
    <w:rsid w:val="00CF3E0F"/>
    <w:rsid w:val="00CF3FE8"/>
    <w:rsid w:val="00CF458C"/>
    <w:rsid w:val="00CF4600"/>
    <w:rsid w:val="00CF48A8"/>
    <w:rsid w:val="00CF48D8"/>
    <w:rsid w:val="00CF4A3A"/>
    <w:rsid w:val="00CF4A4B"/>
    <w:rsid w:val="00CF4A8C"/>
    <w:rsid w:val="00CF4AD1"/>
    <w:rsid w:val="00CF4D28"/>
    <w:rsid w:val="00CF4E6C"/>
    <w:rsid w:val="00CF4FA5"/>
    <w:rsid w:val="00CF569B"/>
    <w:rsid w:val="00CF5B02"/>
    <w:rsid w:val="00CF5BD5"/>
    <w:rsid w:val="00CF5C66"/>
    <w:rsid w:val="00CF5FFA"/>
    <w:rsid w:val="00CF6190"/>
    <w:rsid w:val="00CF61A0"/>
    <w:rsid w:val="00CF62E9"/>
    <w:rsid w:val="00CF64D3"/>
    <w:rsid w:val="00CF67F1"/>
    <w:rsid w:val="00CF6AD4"/>
    <w:rsid w:val="00CF6BA1"/>
    <w:rsid w:val="00CF6CC6"/>
    <w:rsid w:val="00CF6DB7"/>
    <w:rsid w:val="00CF6F54"/>
    <w:rsid w:val="00CF6F59"/>
    <w:rsid w:val="00CF71E3"/>
    <w:rsid w:val="00CF7548"/>
    <w:rsid w:val="00CF76BE"/>
    <w:rsid w:val="00D004C1"/>
    <w:rsid w:val="00D0060A"/>
    <w:rsid w:val="00D0060F"/>
    <w:rsid w:val="00D00806"/>
    <w:rsid w:val="00D00B6E"/>
    <w:rsid w:val="00D00EC8"/>
    <w:rsid w:val="00D01253"/>
    <w:rsid w:val="00D017A3"/>
    <w:rsid w:val="00D0187F"/>
    <w:rsid w:val="00D0190B"/>
    <w:rsid w:val="00D01AD9"/>
    <w:rsid w:val="00D01DFC"/>
    <w:rsid w:val="00D01F22"/>
    <w:rsid w:val="00D0218D"/>
    <w:rsid w:val="00D021EF"/>
    <w:rsid w:val="00D0238F"/>
    <w:rsid w:val="00D025AD"/>
    <w:rsid w:val="00D026A4"/>
    <w:rsid w:val="00D02710"/>
    <w:rsid w:val="00D02808"/>
    <w:rsid w:val="00D02918"/>
    <w:rsid w:val="00D02E0E"/>
    <w:rsid w:val="00D02F58"/>
    <w:rsid w:val="00D02FF9"/>
    <w:rsid w:val="00D03012"/>
    <w:rsid w:val="00D03081"/>
    <w:rsid w:val="00D031C6"/>
    <w:rsid w:val="00D031F5"/>
    <w:rsid w:val="00D03218"/>
    <w:rsid w:val="00D03351"/>
    <w:rsid w:val="00D034CB"/>
    <w:rsid w:val="00D03512"/>
    <w:rsid w:val="00D035F5"/>
    <w:rsid w:val="00D036C5"/>
    <w:rsid w:val="00D039E6"/>
    <w:rsid w:val="00D03A90"/>
    <w:rsid w:val="00D03C83"/>
    <w:rsid w:val="00D03D06"/>
    <w:rsid w:val="00D03DAD"/>
    <w:rsid w:val="00D0416E"/>
    <w:rsid w:val="00D045A3"/>
    <w:rsid w:val="00D046BC"/>
    <w:rsid w:val="00D04766"/>
    <w:rsid w:val="00D047CF"/>
    <w:rsid w:val="00D048AD"/>
    <w:rsid w:val="00D04911"/>
    <w:rsid w:val="00D04B3F"/>
    <w:rsid w:val="00D04CD8"/>
    <w:rsid w:val="00D04D89"/>
    <w:rsid w:val="00D04E8E"/>
    <w:rsid w:val="00D050A3"/>
    <w:rsid w:val="00D053D7"/>
    <w:rsid w:val="00D054C5"/>
    <w:rsid w:val="00D0576C"/>
    <w:rsid w:val="00D05775"/>
    <w:rsid w:val="00D05796"/>
    <w:rsid w:val="00D05EB5"/>
    <w:rsid w:val="00D05F9D"/>
    <w:rsid w:val="00D06149"/>
    <w:rsid w:val="00D06343"/>
    <w:rsid w:val="00D06948"/>
    <w:rsid w:val="00D06B0B"/>
    <w:rsid w:val="00D06B0D"/>
    <w:rsid w:val="00D06DD1"/>
    <w:rsid w:val="00D06E76"/>
    <w:rsid w:val="00D06F29"/>
    <w:rsid w:val="00D072D0"/>
    <w:rsid w:val="00D074C9"/>
    <w:rsid w:val="00D077B8"/>
    <w:rsid w:val="00D07A5E"/>
    <w:rsid w:val="00D07FD0"/>
    <w:rsid w:val="00D1001C"/>
    <w:rsid w:val="00D100B0"/>
    <w:rsid w:val="00D1021A"/>
    <w:rsid w:val="00D1039C"/>
    <w:rsid w:val="00D1052D"/>
    <w:rsid w:val="00D1060C"/>
    <w:rsid w:val="00D106F7"/>
    <w:rsid w:val="00D10B81"/>
    <w:rsid w:val="00D10F61"/>
    <w:rsid w:val="00D113C5"/>
    <w:rsid w:val="00D116FD"/>
    <w:rsid w:val="00D11B30"/>
    <w:rsid w:val="00D11D4C"/>
    <w:rsid w:val="00D11F56"/>
    <w:rsid w:val="00D11FA0"/>
    <w:rsid w:val="00D1237C"/>
    <w:rsid w:val="00D12438"/>
    <w:rsid w:val="00D1257E"/>
    <w:rsid w:val="00D126F5"/>
    <w:rsid w:val="00D12830"/>
    <w:rsid w:val="00D129DA"/>
    <w:rsid w:val="00D129FF"/>
    <w:rsid w:val="00D12C87"/>
    <w:rsid w:val="00D12E02"/>
    <w:rsid w:val="00D1306B"/>
    <w:rsid w:val="00D13425"/>
    <w:rsid w:val="00D13518"/>
    <w:rsid w:val="00D13625"/>
    <w:rsid w:val="00D136FF"/>
    <w:rsid w:val="00D137D3"/>
    <w:rsid w:val="00D1384D"/>
    <w:rsid w:val="00D13979"/>
    <w:rsid w:val="00D13B3D"/>
    <w:rsid w:val="00D13C90"/>
    <w:rsid w:val="00D1414D"/>
    <w:rsid w:val="00D1415A"/>
    <w:rsid w:val="00D141F5"/>
    <w:rsid w:val="00D14257"/>
    <w:rsid w:val="00D142A1"/>
    <w:rsid w:val="00D142E8"/>
    <w:rsid w:val="00D14383"/>
    <w:rsid w:val="00D14523"/>
    <w:rsid w:val="00D1456E"/>
    <w:rsid w:val="00D147C3"/>
    <w:rsid w:val="00D14DDC"/>
    <w:rsid w:val="00D14F30"/>
    <w:rsid w:val="00D15022"/>
    <w:rsid w:val="00D15033"/>
    <w:rsid w:val="00D1539E"/>
    <w:rsid w:val="00D15435"/>
    <w:rsid w:val="00D1575F"/>
    <w:rsid w:val="00D1579B"/>
    <w:rsid w:val="00D15A45"/>
    <w:rsid w:val="00D15E3A"/>
    <w:rsid w:val="00D15E63"/>
    <w:rsid w:val="00D16150"/>
    <w:rsid w:val="00D16266"/>
    <w:rsid w:val="00D164FA"/>
    <w:rsid w:val="00D16B8B"/>
    <w:rsid w:val="00D1708D"/>
    <w:rsid w:val="00D171E0"/>
    <w:rsid w:val="00D173E1"/>
    <w:rsid w:val="00D1791B"/>
    <w:rsid w:val="00D1794F"/>
    <w:rsid w:val="00D179B8"/>
    <w:rsid w:val="00D17CA0"/>
    <w:rsid w:val="00D17D65"/>
    <w:rsid w:val="00D17FD3"/>
    <w:rsid w:val="00D17FD8"/>
    <w:rsid w:val="00D20044"/>
    <w:rsid w:val="00D2020F"/>
    <w:rsid w:val="00D20258"/>
    <w:rsid w:val="00D203AF"/>
    <w:rsid w:val="00D20416"/>
    <w:rsid w:val="00D205F2"/>
    <w:rsid w:val="00D20646"/>
    <w:rsid w:val="00D20678"/>
    <w:rsid w:val="00D207DF"/>
    <w:rsid w:val="00D208B4"/>
    <w:rsid w:val="00D2096D"/>
    <w:rsid w:val="00D20CDB"/>
    <w:rsid w:val="00D20FED"/>
    <w:rsid w:val="00D212FC"/>
    <w:rsid w:val="00D2148B"/>
    <w:rsid w:val="00D214E9"/>
    <w:rsid w:val="00D21598"/>
    <w:rsid w:val="00D2162B"/>
    <w:rsid w:val="00D22015"/>
    <w:rsid w:val="00D22673"/>
    <w:rsid w:val="00D227A6"/>
    <w:rsid w:val="00D227C4"/>
    <w:rsid w:val="00D22874"/>
    <w:rsid w:val="00D22944"/>
    <w:rsid w:val="00D229BA"/>
    <w:rsid w:val="00D229EA"/>
    <w:rsid w:val="00D22D4A"/>
    <w:rsid w:val="00D22EA6"/>
    <w:rsid w:val="00D2336F"/>
    <w:rsid w:val="00D23423"/>
    <w:rsid w:val="00D2360E"/>
    <w:rsid w:val="00D238A4"/>
    <w:rsid w:val="00D23E7B"/>
    <w:rsid w:val="00D24018"/>
    <w:rsid w:val="00D243F6"/>
    <w:rsid w:val="00D24776"/>
    <w:rsid w:val="00D24858"/>
    <w:rsid w:val="00D24970"/>
    <w:rsid w:val="00D24A24"/>
    <w:rsid w:val="00D24E06"/>
    <w:rsid w:val="00D2503B"/>
    <w:rsid w:val="00D2542C"/>
    <w:rsid w:val="00D25633"/>
    <w:rsid w:val="00D257C1"/>
    <w:rsid w:val="00D25CA2"/>
    <w:rsid w:val="00D25CD9"/>
    <w:rsid w:val="00D25FB5"/>
    <w:rsid w:val="00D260F3"/>
    <w:rsid w:val="00D2621F"/>
    <w:rsid w:val="00D26393"/>
    <w:rsid w:val="00D26786"/>
    <w:rsid w:val="00D2685A"/>
    <w:rsid w:val="00D26E66"/>
    <w:rsid w:val="00D26FB7"/>
    <w:rsid w:val="00D272E4"/>
    <w:rsid w:val="00D27460"/>
    <w:rsid w:val="00D27522"/>
    <w:rsid w:val="00D276C6"/>
    <w:rsid w:val="00D27B78"/>
    <w:rsid w:val="00D27BB0"/>
    <w:rsid w:val="00D27CB0"/>
    <w:rsid w:val="00D27E83"/>
    <w:rsid w:val="00D27E8D"/>
    <w:rsid w:val="00D27EDB"/>
    <w:rsid w:val="00D3007B"/>
    <w:rsid w:val="00D30430"/>
    <w:rsid w:val="00D3045F"/>
    <w:rsid w:val="00D30737"/>
    <w:rsid w:val="00D307C6"/>
    <w:rsid w:val="00D3087F"/>
    <w:rsid w:val="00D30E6F"/>
    <w:rsid w:val="00D30F15"/>
    <w:rsid w:val="00D310BA"/>
    <w:rsid w:val="00D31249"/>
    <w:rsid w:val="00D31784"/>
    <w:rsid w:val="00D31A10"/>
    <w:rsid w:val="00D31B69"/>
    <w:rsid w:val="00D321B2"/>
    <w:rsid w:val="00D321EA"/>
    <w:rsid w:val="00D324F3"/>
    <w:rsid w:val="00D3259B"/>
    <w:rsid w:val="00D32611"/>
    <w:rsid w:val="00D3269D"/>
    <w:rsid w:val="00D32955"/>
    <w:rsid w:val="00D32A83"/>
    <w:rsid w:val="00D32F3B"/>
    <w:rsid w:val="00D33047"/>
    <w:rsid w:val="00D3320D"/>
    <w:rsid w:val="00D3352B"/>
    <w:rsid w:val="00D338CA"/>
    <w:rsid w:val="00D33B25"/>
    <w:rsid w:val="00D33FF5"/>
    <w:rsid w:val="00D3419E"/>
    <w:rsid w:val="00D342A2"/>
    <w:rsid w:val="00D343BE"/>
    <w:rsid w:val="00D34521"/>
    <w:rsid w:val="00D346DB"/>
    <w:rsid w:val="00D34B85"/>
    <w:rsid w:val="00D34B90"/>
    <w:rsid w:val="00D34C56"/>
    <w:rsid w:val="00D34CAC"/>
    <w:rsid w:val="00D34F25"/>
    <w:rsid w:val="00D35218"/>
    <w:rsid w:val="00D3523B"/>
    <w:rsid w:val="00D35257"/>
    <w:rsid w:val="00D35270"/>
    <w:rsid w:val="00D353DE"/>
    <w:rsid w:val="00D35599"/>
    <w:rsid w:val="00D35632"/>
    <w:rsid w:val="00D3570A"/>
    <w:rsid w:val="00D35744"/>
    <w:rsid w:val="00D35876"/>
    <w:rsid w:val="00D358FF"/>
    <w:rsid w:val="00D35F7C"/>
    <w:rsid w:val="00D35F95"/>
    <w:rsid w:val="00D3615B"/>
    <w:rsid w:val="00D361DE"/>
    <w:rsid w:val="00D3633E"/>
    <w:rsid w:val="00D3668B"/>
    <w:rsid w:val="00D36847"/>
    <w:rsid w:val="00D3685E"/>
    <w:rsid w:val="00D36E60"/>
    <w:rsid w:val="00D37037"/>
    <w:rsid w:val="00D37123"/>
    <w:rsid w:val="00D3721B"/>
    <w:rsid w:val="00D3739E"/>
    <w:rsid w:val="00D374C6"/>
    <w:rsid w:val="00D3751D"/>
    <w:rsid w:val="00D37597"/>
    <w:rsid w:val="00D37781"/>
    <w:rsid w:val="00D37B1D"/>
    <w:rsid w:val="00D37BBE"/>
    <w:rsid w:val="00D37C9A"/>
    <w:rsid w:val="00D40215"/>
    <w:rsid w:val="00D403E4"/>
    <w:rsid w:val="00D40668"/>
    <w:rsid w:val="00D40844"/>
    <w:rsid w:val="00D40B2A"/>
    <w:rsid w:val="00D40DE7"/>
    <w:rsid w:val="00D40EB1"/>
    <w:rsid w:val="00D40F61"/>
    <w:rsid w:val="00D40F66"/>
    <w:rsid w:val="00D4121C"/>
    <w:rsid w:val="00D41324"/>
    <w:rsid w:val="00D413D2"/>
    <w:rsid w:val="00D4149E"/>
    <w:rsid w:val="00D4153C"/>
    <w:rsid w:val="00D417A7"/>
    <w:rsid w:val="00D417F7"/>
    <w:rsid w:val="00D41A62"/>
    <w:rsid w:val="00D41B1F"/>
    <w:rsid w:val="00D41C01"/>
    <w:rsid w:val="00D41DBC"/>
    <w:rsid w:val="00D41F45"/>
    <w:rsid w:val="00D41FFD"/>
    <w:rsid w:val="00D4212E"/>
    <w:rsid w:val="00D4213F"/>
    <w:rsid w:val="00D42363"/>
    <w:rsid w:val="00D42928"/>
    <w:rsid w:val="00D42C9F"/>
    <w:rsid w:val="00D42DB8"/>
    <w:rsid w:val="00D432B6"/>
    <w:rsid w:val="00D43383"/>
    <w:rsid w:val="00D43891"/>
    <w:rsid w:val="00D43D25"/>
    <w:rsid w:val="00D43E6E"/>
    <w:rsid w:val="00D43E95"/>
    <w:rsid w:val="00D4401B"/>
    <w:rsid w:val="00D441F9"/>
    <w:rsid w:val="00D44223"/>
    <w:rsid w:val="00D44403"/>
    <w:rsid w:val="00D44484"/>
    <w:rsid w:val="00D448E4"/>
    <w:rsid w:val="00D449A4"/>
    <w:rsid w:val="00D44AD3"/>
    <w:rsid w:val="00D44E91"/>
    <w:rsid w:val="00D44FE6"/>
    <w:rsid w:val="00D4535A"/>
    <w:rsid w:val="00D455A2"/>
    <w:rsid w:val="00D45679"/>
    <w:rsid w:val="00D4570F"/>
    <w:rsid w:val="00D45774"/>
    <w:rsid w:val="00D4579E"/>
    <w:rsid w:val="00D457A7"/>
    <w:rsid w:val="00D457CA"/>
    <w:rsid w:val="00D4595F"/>
    <w:rsid w:val="00D45A99"/>
    <w:rsid w:val="00D45C0C"/>
    <w:rsid w:val="00D45D65"/>
    <w:rsid w:val="00D45DA6"/>
    <w:rsid w:val="00D45F2D"/>
    <w:rsid w:val="00D46250"/>
    <w:rsid w:val="00D463A2"/>
    <w:rsid w:val="00D46704"/>
    <w:rsid w:val="00D46958"/>
    <w:rsid w:val="00D46B12"/>
    <w:rsid w:val="00D46E0F"/>
    <w:rsid w:val="00D46ED5"/>
    <w:rsid w:val="00D46FE1"/>
    <w:rsid w:val="00D47347"/>
    <w:rsid w:val="00D476B1"/>
    <w:rsid w:val="00D4777E"/>
    <w:rsid w:val="00D4779F"/>
    <w:rsid w:val="00D47922"/>
    <w:rsid w:val="00D47D05"/>
    <w:rsid w:val="00D47FF1"/>
    <w:rsid w:val="00D5002D"/>
    <w:rsid w:val="00D50059"/>
    <w:rsid w:val="00D5014D"/>
    <w:rsid w:val="00D50577"/>
    <w:rsid w:val="00D505A8"/>
    <w:rsid w:val="00D50651"/>
    <w:rsid w:val="00D50942"/>
    <w:rsid w:val="00D50BAE"/>
    <w:rsid w:val="00D50C25"/>
    <w:rsid w:val="00D50C64"/>
    <w:rsid w:val="00D51019"/>
    <w:rsid w:val="00D5112B"/>
    <w:rsid w:val="00D512F0"/>
    <w:rsid w:val="00D51567"/>
    <w:rsid w:val="00D519CE"/>
    <w:rsid w:val="00D51A80"/>
    <w:rsid w:val="00D51B30"/>
    <w:rsid w:val="00D51F28"/>
    <w:rsid w:val="00D52511"/>
    <w:rsid w:val="00D52799"/>
    <w:rsid w:val="00D52869"/>
    <w:rsid w:val="00D529C7"/>
    <w:rsid w:val="00D52B6B"/>
    <w:rsid w:val="00D52C6D"/>
    <w:rsid w:val="00D52D3C"/>
    <w:rsid w:val="00D539E4"/>
    <w:rsid w:val="00D53A58"/>
    <w:rsid w:val="00D53B2E"/>
    <w:rsid w:val="00D53C26"/>
    <w:rsid w:val="00D540C7"/>
    <w:rsid w:val="00D541A5"/>
    <w:rsid w:val="00D54269"/>
    <w:rsid w:val="00D54472"/>
    <w:rsid w:val="00D54482"/>
    <w:rsid w:val="00D54502"/>
    <w:rsid w:val="00D5486C"/>
    <w:rsid w:val="00D54B37"/>
    <w:rsid w:val="00D54D0E"/>
    <w:rsid w:val="00D54F88"/>
    <w:rsid w:val="00D554B0"/>
    <w:rsid w:val="00D554E4"/>
    <w:rsid w:val="00D55594"/>
    <w:rsid w:val="00D55A1E"/>
    <w:rsid w:val="00D55CAD"/>
    <w:rsid w:val="00D55D32"/>
    <w:rsid w:val="00D55D88"/>
    <w:rsid w:val="00D55F1E"/>
    <w:rsid w:val="00D56108"/>
    <w:rsid w:val="00D56374"/>
    <w:rsid w:val="00D56585"/>
    <w:rsid w:val="00D56623"/>
    <w:rsid w:val="00D5682E"/>
    <w:rsid w:val="00D56F9D"/>
    <w:rsid w:val="00D57102"/>
    <w:rsid w:val="00D57142"/>
    <w:rsid w:val="00D57376"/>
    <w:rsid w:val="00D57471"/>
    <w:rsid w:val="00D574F3"/>
    <w:rsid w:val="00D576E6"/>
    <w:rsid w:val="00D57A11"/>
    <w:rsid w:val="00D57A83"/>
    <w:rsid w:val="00D60125"/>
    <w:rsid w:val="00D60353"/>
    <w:rsid w:val="00D60367"/>
    <w:rsid w:val="00D609F5"/>
    <w:rsid w:val="00D60B3B"/>
    <w:rsid w:val="00D60C15"/>
    <w:rsid w:val="00D60D90"/>
    <w:rsid w:val="00D60F72"/>
    <w:rsid w:val="00D61276"/>
    <w:rsid w:val="00D6144F"/>
    <w:rsid w:val="00D616C1"/>
    <w:rsid w:val="00D61863"/>
    <w:rsid w:val="00D61877"/>
    <w:rsid w:val="00D6194C"/>
    <w:rsid w:val="00D61AD0"/>
    <w:rsid w:val="00D61C48"/>
    <w:rsid w:val="00D61DA7"/>
    <w:rsid w:val="00D61E40"/>
    <w:rsid w:val="00D61FF8"/>
    <w:rsid w:val="00D622E2"/>
    <w:rsid w:val="00D62475"/>
    <w:rsid w:val="00D62638"/>
    <w:rsid w:val="00D62685"/>
    <w:rsid w:val="00D626FB"/>
    <w:rsid w:val="00D62816"/>
    <w:rsid w:val="00D629D6"/>
    <w:rsid w:val="00D62A8E"/>
    <w:rsid w:val="00D62BA6"/>
    <w:rsid w:val="00D62D40"/>
    <w:rsid w:val="00D6300E"/>
    <w:rsid w:val="00D630CD"/>
    <w:rsid w:val="00D63237"/>
    <w:rsid w:val="00D632D1"/>
    <w:rsid w:val="00D63874"/>
    <w:rsid w:val="00D63A42"/>
    <w:rsid w:val="00D63ED2"/>
    <w:rsid w:val="00D6419D"/>
    <w:rsid w:val="00D6430B"/>
    <w:rsid w:val="00D6439C"/>
    <w:rsid w:val="00D648B1"/>
    <w:rsid w:val="00D64952"/>
    <w:rsid w:val="00D64BB7"/>
    <w:rsid w:val="00D65015"/>
    <w:rsid w:val="00D650F8"/>
    <w:rsid w:val="00D6523D"/>
    <w:rsid w:val="00D6537E"/>
    <w:rsid w:val="00D654AD"/>
    <w:rsid w:val="00D65635"/>
    <w:rsid w:val="00D656B7"/>
    <w:rsid w:val="00D65815"/>
    <w:rsid w:val="00D65F2A"/>
    <w:rsid w:val="00D66196"/>
    <w:rsid w:val="00D666D1"/>
    <w:rsid w:val="00D66794"/>
    <w:rsid w:val="00D66A2B"/>
    <w:rsid w:val="00D66C79"/>
    <w:rsid w:val="00D66DE2"/>
    <w:rsid w:val="00D671B3"/>
    <w:rsid w:val="00D672EA"/>
    <w:rsid w:val="00D67351"/>
    <w:rsid w:val="00D6739F"/>
    <w:rsid w:val="00D674E0"/>
    <w:rsid w:val="00D67556"/>
    <w:rsid w:val="00D67942"/>
    <w:rsid w:val="00D6798B"/>
    <w:rsid w:val="00D67C95"/>
    <w:rsid w:val="00D67D81"/>
    <w:rsid w:val="00D67DCD"/>
    <w:rsid w:val="00D7024E"/>
    <w:rsid w:val="00D703A8"/>
    <w:rsid w:val="00D704B5"/>
    <w:rsid w:val="00D70FFB"/>
    <w:rsid w:val="00D713F7"/>
    <w:rsid w:val="00D714AE"/>
    <w:rsid w:val="00D71558"/>
    <w:rsid w:val="00D7176F"/>
    <w:rsid w:val="00D71C6A"/>
    <w:rsid w:val="00D71C86"/>
    <w:rsid w:val="00D71C95"/>
    <w:rsid w:val="00D71DE2"/>
    <w:rsid w:val="00D71E3B"/>
    <w:rsid w:val="00D7229B"/>
    <w:rsid w:val="00D72441"/>
    <w:rsid w:val="00D72484"/>
    <w:rsid w:val="00D72618"/>
    <w:rsid w:val="00D72797"/>
    <w:rsid w:val="00D727C3"/>
    <w:rsid w:val="00D72AE5"/>
    <w:rsid w:val="00D72B1E"/>
    <w:rsid w:val="00D72BBA"/>
    <w:rsid w:val="00D72BDD"/>
    <w:rsid w:val="00D72EF2"/>
    <w:rsid w:val="00D72F93"/>
    <w:rsid w:val="00D730F1"/>
    <w:rsid w:val="00D7316E"/>
    <w:rsid w:val="00D732B6"/>
    <w:rsid w:val="00D735A5"/>
    <w:rsid w:val="00D73635"/>
    <w:rsid w:val="00D739DC"/>
    <w:rsid w:val="00D73DF9"/>
    <w:rsid w:val="00D73ECE"/>
    <w:rsid w:val="00D74221"/>
    <w:rsid w:val="00D743AF"/>
    <w:rsid w:val="00D744BB"/>
    <w:rsid w:val="00D747C2"/>
    <w:rsid w:val="00D74B04"/>
    <w:rsid w:val="00D74CC3"/>
    <w:rsid w:val="00D750DF"/>
    <w:rsid w:val="00D7517F"/>
    <w:rsid w:val="00D75211"/>
    <w:rsid w:val="00D75357"/>
    <w:rsid w:val="00D753AC"/>
    <w:rsid w:val="00D7588D"/>
    <w:rsid w:val="00D758CC"/>
    <w:rsid w:val="00D75DA2"/>
    <w:rsid w:val="00D75E83"/>
    <w:rsid w:val="00D75F1E"/>
    <w:rsid w:val="00D76035"/>
    <w:rsid w:val="00D76331"/>
    <w:rsid w:val="00D76353"/>
    <w:rsid w:val="00D7640E"/>
    <w:rsid w:val="00D7641B"/>
    <w:rsid w:val="00D76A50"/>
    <w:rsid w:val="00D76ACB"/>
    <w:rsid w:val="00D76C37"/>
    <w:rsid w:val="00D76F9D"/>
    <w:rsid w:val="00D7716F"/>
    <w:rsid w:val="00D77249"/>
    <w:rsid w:val="00D77372"/>
    <w:rsid w:val="00D776F4"/>
    <w:rsid w:val="00D7788F"/>
    <w:rsid w:val="00D77918"/>
    <w:rsid w:val="00D77B97"/>
    <w:rsid w:val="00D77C68"/>
    <w:rsid w:val="00D77F52"/>
    <w:rsid w:val="00D77FC0"/>
    <w:rsid w:val="00D802CB"/>
    <w:rsid w:val="00D803E3"/>
    <w:rsid w:val="00D804BC"/>
    <w:rsid w:val="00D80878"/>
    <w:rsid w:val="00D80B41"/>
    <w:rsid w:val="00D80BFE"/>
    <w:rsid w:val="00D80C01"/>
    <w:rsid w:val="00D80CDF"/>
    <w:rsid w:val="00D80DA6"/>
    <w:rsid w:val="00D81119"/>
    <w:rsid w:val="00D812BB"/>
    <w:rsid w:val="00D81492"/>
    <w:rsid w:val="00D816FF"/>
    <w:rsid w:val="00D81725"/>
    <w:rsid w:val="00D81790"/>
    <w:rsid w:val="00D8190E"/>
    <w:rsid w:val="00D821EE"/>
    <w:rsid w:val="00D824D7"/>
    <w:rsid w:val="00D82A20"/>
    <w:rsid w:val="00D82B10"/>
    <w:rsid w:val="00D82C1A"/>
    <w:rsid w:val="00D82E6F"/>
    <w:rsid w:val="00D82EEB"/>
    <w:rsid w:val="00D83B0D"/>
    <w:rsid w:val="00D83C8E"/>
    <w:rsid w:val="00D83CD5"/>
    <w:rsid w:val="00D83FAA"/>
    <w:rsid w:val="00D842C4"/>
    <w:rsid w:val="00D84677"/>
    <w:rsid w:val="00D8483E"/>
    <w:rsid w:val="00D8489B"/>
    <w:rsid w:val="00D848F1"/>
    <w:rsid w:val="00D84B2D"/>
    <w:rsid w:val="00D84DD9"/>
    <w:rsid w:val="00D84F9D"/>
    <w:rsid w:val="00D85205"/>
    <w:rsid w:val="00D852AE"/>
    <w:rsid w:val="00D85389"/>
    <w:rsid w:val="00D85700"/>
    <w:rsid w:val="00D857C6"/>
    <w:rsid w:val="00D85B92"/>
    <w:rsid w:val="00D85E54"/>
    <w:rsid w:val="00D86086"/>
    <w:rsid w:val="00D8638F"/>
    <w:rsid w:val="00D8641E"/>
    <w:rsid w:val="00D864E6"/>
    <w:rsid w:val="00D865DE"/>
    <w:rsid w:val="00D8671F"/>
    <w:rsid w:val="00D86727"/>
    <w:rsid w:val="00D8695E"/>
    <w:rsid w:val="00D869E6"/>
    <w:rsid w:val="00D869F4"/>
    <w:rsid w:val="00D86ACC"/>
    <w:rsid w:val="00D86B86"/>
    <w:rsid w:val="00D86C63"/>
    <w:rsid w:val="00D86CC1"/>
    <w:rsid w:val="00D86D6D"/>
    <w:rsid w:val="00D86F39"/>
    <w:rsid w:val="00D875B1"/>
    <w:rsid w:val="00D87DE1"/>
    <w:rsid w:val="00D87E6E"/>
    <w:rsid w:val="00D90155"/>
    <w:rsid w:val="00D90301"/>
    <w:rsid w:val="00D9095D"/>
    <w:rsid w:val="00D90CCC"/>
    <w:rsid w:val="00D90D68"/>
    <w:rsid w:val="00D9114A"/>
    <w:rsid w:val="00D9163B"/>
    <w:rsid w:val="00D9168E"/>
    <w:rsid w:val="00D91E25"/>
    <w:rsid w:val="00D91E35"/>
    <w:rsid w:val="00D91EE9"/>
    <w:rsid w:val="00D91F3B"/>
    <w:rsid w:val="00D91FC9"/>
    <w:rsid w:val="00D920B0"/>
    <w:rsid w:val="00D92101"/>
    <w:rsid w:val="00D92303"/>
    <w:rsid w:val="00D923B9"/>
    <w:rsid w:val="00D925C9"/>
    <w:rsid w:val="00D92B27"/>
    <w:rsid w:val="00D92D30"/>
    <w:rsid w:val="00D92E6A"/>
    <w:rsid w:val="00D930F1"/>
    <w:rsid w:val="00D93304"/>
    <w:rsid w:val="00D9333D"/>
    <w:rsid w:val="00D9349F"/>
    <w:rsid w:val="00D93580"/>
    <w:rsid w:val="00D9362B"/>
    <w:rsid w:val="00D93807"/>
    <w:rsid w:val="00D9398E"/>
    <w:rsid w:val="00D93AD2"/>
    <w:rsid w:val="00D93DB8"/>
    <w:rsid w:val="00D93E4B"/>
    <w:rsid w:val="00D93F3A"/>
    <w:rsid w:val="00D94C0D"/>
    <w:rsid w:val="00D94F72"/>
    <w:rsid w:val="00D951EC"/>
    <w:rsid w:val="00D95246"/>
    <w:rsid w:val="00D9574C"/>
    <w:rsid w:val="00D9592B"/>
    <w:rsid w:val="00D95B94"/>
    <w:rsid w:val="00D95CD4"/>
    <w:rsid w:val="00D95F6D"/>
    <w:rsid w:val="00D96110"/>
    <w:rsid w:val="00D9643C"/>
    <w:rsid w:val="00D967A4"/>
    <w:rsid w:val="00D967FB"/>
    <w:rsid w:val="00D9685E"/>
    <w:rsid w:val="00D969BC"/>
    <w:rsid w:val="00D969C3"/>
    <w:rsid w:val="00D96D90"/>
    <w:rsid w:val="00D96E0B"/>
    <w:rsid w:val="00D96FEC"/>
    <w:rsid w:val="00D97228"/>
    <w:rsid w:val="00D9771F"/>
    <w:rsid w:val="00D977F2"/>
    <w:rsid w:val="00D978D2"/>
    <w:rsid w:val="00D978E3"/>
    <w:rsid w:val="00D97D48"/>
    <w:rsid w:val="00D97D5D"/>
    <w:rsid w:val="00D97F6F"/>
    <w:rsid w:val="00DA0404"/>
    <w:rsid w:val="00DA073A"/>
    <w:rsid w:val="00DA08A5"/>
    <w:rsid w:val="00DA0BE0"/>
    <w:rsid w:val="00DA0DC8"/>
    <w:rsid w:val="00DA0FB3"/>
    <w:rsid w:val="00DA11DB"/>
    <w:rsid w:val="00DA12D8"/>
    <w:rsid w:val="00DA130A"/>
    <w:rsid w:val="00DA1447"/>
    <w:rsid w:val="00DA15BF"/>
    <w:rsid w:val="00DA1721"/>
    <w:rsid w:val="00DA17DE"/>
    <w:rsid w:val="00DA18F4"/>
    <w:rsid w:val="00DA1A90"/>
    <w:rsid w:val="00DA1E3C"/>
    <w:rsid w:val="00DA224E"/>
    <w:rsid w:val="00DA22E4"/>
    <w:rsid w:val="00DA23B0"/>
    <w:rsid w:val="00DA2529"/>
    <w:rsid w:val="00DA27CD"/>
    <w:rsid w:val="00DA28C4"/>
    <w:rsid w:val="00DA2A0A"/>
    <w:rsid w:val="00DA2BCD"/>
    <w:rsid w:val="00DA2D4A"/>
    <w:rsid w:val="00DA2E71"/>
    <w:rsid w:val="00DA3322"/>
    <w:rsid w:val="00DA3450"/>
    <w:rsid w:val="00DA348D"/>
    <w:rsid w:val="00DA3678"/>
    <w:rsid w:val="00DA3766"/>
    <w:rsid w:val="00DA3AA3"/>
    <w:rsid w:val="00DA3B92"/>
    <w:rsid w:val="00DA3D1C"/>
    <w:rsid w:val="00DA3D6F"/>
    <w:rsid w:val="00DA3E1B"/>
    <w:rsid w:val="00DA4105"/>
    <w:rsid w:val="00DA439D"/>
    <w:rsid w:val="00DA49AD"/>
    <w:rsid w:val="00DA4BEA"/>
    <w:rsid w:val="00DA4BEF"/>
    <w:rsid w:val="00DA4E19"/>
    <w:rsid w:val="00DA526C"/>
    <w:rsid w:val="00DA5810"/>
    <w:rsid w:val="00DA59DE"/>
    <w:rsid w:val="00DA5B04"/>
    <w:rsid w:val="00DA5C96"/>
    <w:rsid w:val="00DA5D69"/>
    <w:rsid w:val="00DA5EEA"/>
    <w:rsid w:val="00DA5F8C"/>
    <w:rsid w:val="00DA62BD"/>
    <w:rsid w:val="00DA6370"/>
    <w:rsid w:val="00DA64C5"/>
    <w:rsid w:val="00DA6586"/>
    <w:rsid w:val="00DA662D"/>
    <w:rsid w:val="00DA6668"/>
    <w:rsid w:val="00DA66FC"/>
    <w:rsid w:val="00DA6747"/>
    <w:rsid w:val="00DA697B"/>
    <w:rsid w:val="00DA6AA5"/>
    <w:rsid w:val="00DA6C39"/>
    <w:rsid w:val="00DA6DC4"/>
    <w:rsid w:val="00DA6DF0"/>
    <w:rsid w:val="00DA6E87"/>
    <w:rsid w:val="00DA6F86"/>
    <w:rsid w:val="00DA7327"/>
    <w:rsid w:val="00DA7516"/>
    <w:rsid w:val="00DA75DA"/>
    <w:rsid w:val="00DA7769"/>
    <w:rsid w:val="00DA7B9C"/>
    <w:rsid w:val="00DA7C3A"/>
    <w:rsid w:val="00DA7CDA"/>
    <w:rsid w:val="00DA7D5C"/>
    <w:rsid w:val="00DB05AB"/>
    <w:rsid w:val="00DB0714"/>
    <w:rsid w:val="00DB097B"/>
    <w:rsid w:val="00DB0BB5"/>
    <w:rsid w:val="00DB130A"/>
    <w:rsid w:val="00DB1370"/>
    <w:rsid w:val="00DB1620"/>
    <w:rsid w:val="00DB1A15"/>
    <w:rsid w:val="00DB1A3C"/>
    <w:rsid w:val="00DB1B5A"/>
    <w:rsid w:val="00DB1BB2"/>
    <w:rsid w:val="00DB1C04"/>
    <w:rsid w:val="00DB1D71"/>
    <w:rsid w:val="00DB1F9C"/>
    <w:rsid w:val="00DB1FD7"/>
    <w:rsid w:val="00DB205D"/>
    <w:rsid w:val="00DB209B"/>
    <w:rsid w:val="00DB20D0"/>
    <w:rsid w:val="00DB23C2"/>
    <w:rsid w:val="00DB25A9"/>
    <w:rsid w:val="00DB289E"/>
    <w:rsid w:val="00DB2BB0"/>
    <w:rsid w:val="00DB2E79"/>
    <w:rsid w:val="00DB2EBB"/>
    <w:rsid w:val="00DB30B2"/>
    <w:rsid w:val="00DB32AB"/>
    <w:rsid w:val="00DB32C5"/>
    <w:rsid w:val="00DB3B7D"/>
    <w:rsid w:val="00DB3E7C"/>
    <w:rsid w:val="00DB3EA8"/>
    <w:rsid w:val="00DB4099"/>
    <w:rsid w:val="00DB432A"/>
    <w:rsid w:val="00DB43AC"/>
    <w:rsid w:val="00DB4479"/>
    <w:rsid w:val="00DB44DD"/>
    <w:rsid w:val="00DB45B9"/>
    <w:rsid w:val="00DB47FA"/>
    <w:rsid w:val="00DB4AB8"/>
    <w:rsid w:val="00DB4C05"/>
    <w:rsid w:val="00DB4D80"/>
    <w:rsid w:val="00DB51C3"/>
    <w:rsid w:val="00DB5324"/>
    <w:rsid w:val="00DB53AD"/>
    <w:rsid w:val="00DB53F3"/>
    <w:rsid w:val="00DB5450"/>
    <w:rsid w:val="00DB547E"/>
    <w:rsid w:val="00DB566F"/>
    <w:rsid w:val="00DB5B4E"/>
    <w:rsid w:val="00DB6055"/>
    <w:rsid w:val="00DB6141"/>
    <w:rsid w:val="00DB6201"/>
    <w:rsid w:val="00DB6226"/>
    <w:rsid w:val="00DB6312"/>
    <w:rsid w:val="00DB650B"/>
    <w:rsid w:val="00DB651A"/>
    <w:rsid w:val="00DB6572"/>
    <w:rsid w:val="00DB6C72"/>
    <w:rsid w:val="00DB6FC6"/>
    <w:rsid w:val="00DB6FE8"/>
    <w:rsid w:val="00DB700C"/>
    <w:rsid w:val="00DB7100"/>
    <w:rsid w:val="00DB77D7"/>
    <w:rsid w:val="00DB780A"/>
    <w:rsid w:val="00DB7955"/>
    <w:rsid w:val="00DB7CF7"/>
    <w:rsid w:val="00DB7D05"/>
    <w:rsid w:val="00DC00D7"/>
    <w:rsid w:val="00DC0113"/>
    <w:rsid w:val="00DC01A9"/>
    <w:rsid w:val="00DC0207"/>
    <w:rsid w:val="00DC023E"/>
    <w:rsid w:val="00DC03CF"/>
    <w:rsid w:val="00DC0450"/>
    <w:rsid w:val="00DC0478"/>
    <w:rsid w:val="00DC079E"/>
    <w:rsid w:val="00DC08D5"/>
    <w:rsid w:val="00DC08EF"/>
    <w:rsid w:val="00DC08F8"/>
    <w:rsid w:val="00DC0F1E"/>
    <w:rsid w:val="00DC0F3A"/>
    <w:rsid w:val="00DC10A1"/>
    <w:rsid w:val="00DC1205"/>
    <w:rsid w:val="00DC12D0"/>
    <w:rsid w:val="00DC14C4"/>
    <w:rsid w:val="00DC1AA7"/>
    <w:rsid w:val="00DC1AFA"/>
    <w:rsid w:val="00DC1BA6"/>
    <w:rsid w:val="00DC1CE5"/>
    <w:rsid w:val="00DC1F2C"/>
    <w:rsid w:val="00DC1F5E"/>
    <w:rsid w:val="00DC220B"/>
    <w:rsid w:val="00DC241D"/>
    <w:rsid w:val="00DC2569"/>
    <w:rsid w:val="00DC2698"/>
    <w:rsid w:val="00DC279A"/>
    <w:rsid w:val="00DC28AC"/>
    <w:rsid w:val="00DC28CA"/>
    <w:rsid w:val="00DC2989"/>
    <w:rsid w:val="00DC2E49"/>
    <w:rsid w:val="00DC32F6"/>
    <w:rsid w:val="00DC3347"/>
    <w:rsid w:val="00DC349A"/>
    <w:rsid w:val="00DC35D4"/>
    <w:rsid w:val="00DC36DA"/>
    <w:rsid w:val="00DC3E17"/>
    <w:rsid w:val="00DC46B0"/>
    <w:rsid w:val="00DC47C3"/>
    <w:rsid w:val="00DC4BE7"/>
    <w:rsid w:val="00DC4CBC"/>
    <w:rsid w:val="00DC4ED8"/>
    <w:rsid w:val="00DC4FDD"/>
    <w:rsid w:val="00DC506F"/>
    <w:rsid w:val="00DC52B6"/>
    <w:rsid w:val="00DC570E"/>
    <w:rsid w:val="00DC5AD6"/>
    <w:rsid w:val="00DC5C67"/>
    <w:rsid w:val="00DC5D0C"/>
    <w:rsid w:val="00DC618F"/>
    <w:rsid w:val="00DC6543"/>
    <w:rsid w:val="00DC655F"/>
    <w:rsid w:val="00DC698D"/>
    <w:rsid w:val="00DC69FD"/>
    <w:rsid w:val="00DC6B2C"/>
    <w:rsid w:val="00DC6BDB"/>
    <w:rsid w:val="00DC6C41"/>
    <w:rsid w:val="00DC6C50"/>
    <w:rsid w:val="00DC6E80"/>
    <w:rsid w:val="00DC6F1C"/>
    <w:rsid w:val="00DC6F80"/>
    <w:rsid w:val="00DC71D5"/>
    <w:rsid w:val="00DC74D5"/>
    <w:rsid w:val="00DC7D3A"/>
    <w:rsid w:val="00DC7F3F"/>
    <w:rsid w:val="00DC7FAF"/>
    <w:rsid w:val="00DD0197"/>
    <w:rsid w:val="00DD071D"/>
    <w:rsid w:val="00DD07B5"/>
    <w:rsid w:val="00DD09B7"/>
    <w:rsid w:val="00DD0B59"/>
    <w:rsid w:val="00DD0D6F"/>
    <w:rsid w:val="00DD1789"/>
    <w:rsid w:val="00DD17B8"/>
    <w:rsid w:val="00DD182D"/>
    <w:rsid w:val="00DD18D6"/>
    <w:rsid w:val="00DD1936"/>
    <w:rsid w:val="00DD1A1D"/>
    <w:rsid w:val="00DD1C87"/>
    <w:rsid w:val="00DD2087"/>
    <w:rsid w:val="00DD2307"/>
    <w:rsid w:val="00DD24E0"/>
    <w:rsid w:val="00DD2A8B"/>
    <w:rsid w:val="00DD2AF4"/>
    <w:rsid w:val="00DD2B24"/>
    <w:rsid w:val="00DD2B2E"/>
    <w:rsid w:val="00DD2DFE"/>
    <w:rsid w:val="00DD3131"/>
    <w:rsid w:val="00DD3341"/>
    <w:rsid w:val="00DD36E8"/>
    <w:rsid w:val="00DD3CBC"/>
    <w:rsid w:val="00DD3D9C"/>
    <w:rsid w:val="00DD3E32"/>
    <w:rsid w:val="00DD3E52"/>
    <w:rsid w:val="00DD41D6"/>
    <w:rsid w:val="00DD42A4"/>
    <w:rsid w:val="00DD46C8"/>
    <w:rsid w:val="00DD470C"/>
    <w:rsid w:val="00DD4E91"/>
    <w:rsid w:val="00DD5049"/>
    <w:rsid w:val="00DD5568"/>
    <w:rsid w:val="00DD58E3"/>
    <w:rsid w:val="00DD5C12"/>
    <w:rsid w:val="00DD5C5B"/>
    <w:rsid w:val="00DD608C"/>
    <w:rsid w:val="00DD60D7"/>
    <w:rsid w:val="00DD6100"/>
    <w:rsid w:val="00DD61A0"/>
    <w:rsid w:val="00DD62D9"/>
    <w:rsid w:val="00DD6374"/>
    <w:rsid w:val="00DD66E3"/>
    <w:rsid w:val="00DD6BA4"/>
    <w:rsid w:val="00DD6DF8"/>
    <w:rsid w:val="00DD6E7B"/>
    <w:rsid w:val="00DD7192"/>
    <w:rsid w:val="00DD7249"/>
    <w:rsid w:val="00DD7273"/>
    <w:rsid w:val="00DD75A8"/>
    <w:rsid w:val="00DD7691"/>
    <w:rsid w:val="00DD79B9"/>
    <w:rsid w:val="00DD7B0B"/>
    <w:rsid w:val="00DD7BB9"/>
    <w:rsid w:val="00DD7BFA"/>
    <w:rsid w:val="00DD7C22"/>
    <w:rsid w:val="00DD7E90"/>
    <w:rsid w:val="00DD7EBD"/>
    <w:rsid w:val="00DE00CC"/>
    <w:rsid w:val="00DE0385"/>
    <w:rsid w:val="00DE071E"/>
    <w:rsid w:val="00DE0772"/>
    <w:rsid w:val="00DE07C7"/>
    <w:rsid w:val="00DE0B94"/>
    <w:rsid w:val="00DE0EBA"/>
    <w:rsid w:val="00DE121E"/>
    <w:rsid w:val="00DE125F"/>
    <w:rsid w:val="00DE197A"/>
    <w:rsid w:val="00DE1C4E"/>
    <w:rsid w:val="00DE1F7A"/>
    <w:rsid w:val="00DE2702"/>
    <w:rsid w:val="00DE2849"/>
    <w:rsid w:val="00DE290E"/>
    <w:rsid w:val="00DE29B8"/>
    <w:rsid w:val="00DE2B77"/>
    <w:rsid w:val="00DE2D49"/>
    <w:rsid w:val="00DE2E9E"/>
    <w:rsid w:val="00DE2F6C"/>
    <w:rsid w:val="00DE3007"/>
    <w:rsid w:val="00DE302A"/>
    <w:rsid w:val="00DE30E6"/>
    <w:rsid w:val="00DE3241"/>
    <w:rsid w:val="00DE3291"/>
    <w:rsid w:val="00DE32F5"/>
    <w:rsid w:val="00DE349B"/>
    <w:rsid w:val="00DE35C2"/>
    <w:rsid w:val="00DE36F4"/>
    <w:rsid w:val="00DE38CC"/>
    <w:rsid w:val="00DE39D1"/>
    <w:rsid w:val="00DE3D8E"/>
    <w:rsid w:val="00DE408E"/>
    <w:rsid w:val="00DE416B"/>
    <w:rsid w:val="00DE4724"/>
    <w:rsid w:val="00DE48CC"/>
    <w:rsid w:val="00DE4AA1"/>
    <w:rsid w:val="00DE527B"/>
    <w:rsid w:val="00DE5416"/>
    <w:rsid w:val="00DE56C8"/>
    <w:rsid w:val="00DE5A3F"/>
    <w:rsid w:val="00DE5A61"/>
    <w:rsid w:val="00DE5C71"/>
    <w:rsid w:val="00DE5CB4"/>
    <w:rsid w:val="00DE5F5D"/>
    <w:rsid w:val="00DE601E"/>
    <w:rsid w:val="00DE60F3"/>
    <w:rsid w:val="00DE6270"/>
    <w:rsid w:val="00DE67FE"/>
    <w:rsid w:val="00DE6830"/>
    <w:rsid w:val="00DE68CA"/>
    <w:rsid w:val="00DE6A01"/>
    <w:rsid w:val="00DE6A29"/>
    <w:rsid w:val="00DE6A38"/>
    <w:rsid w:val="00DE6C1F"/>
    <w:rsid w:val="00DE7255"/>
    <w:rsid w:val="00DE7474"/>
    <w:rsid w:val="00DE7B79"/>
    <w:rsid w:val="00DE7C21"/>
    <w:rsid w:val="00DE7E43"/>
    <w:rsid w:val="00DE7F4D"/>
    <w:rsid w:val="00DF0276"/>
    <w:rsid w:val="00DF03AB"/>
    <w:rsid w:val="00DF03B5"/>
    <w:rsid w:val="00DF061F"/>
    <w:rsid w:val="00DF06A3"/>
    <w:rsid w:val="00DF0845"/>
    <w:rsid w:val="00DF0971"/>
    <w:rsid w:val="00DF0EA9"/>
    <w:rsid w:val="00DF10E4"/>
    <w:rsid w:val="00DF198A"/>
    <w:rsid w:val="00DF1AA9"/>
    <w:rsid w:val="00DF1AD2"/>
    <w:rsid w:val="00DF1BF6"/>
    <w:rsid w:val="00DF1DF2"/>
    <w:rsid w:val="00DF1F2B"/>
    <w:rsid w:val="00DF2366"/>
    <w:rsid w:val="00DF2416"/>
    <w:rsid w:val="00DF2503"/>
    <w:rsid w:val="00DF2772"/>
    <w:rsid w:val="00DF2E0F"/>
    <w:rsid w:val="00DF2E7A"/>
    <w:rsid w:val="00DF32B1"/>
    <w:rsid w:val="00DF32B7"/>
    <w:rsid w:val="00DF33F2"/>
    <w:rsid w:val="00DF340F"/>
    <w:rsid w:val="00DF3496"/>
    <w:rsid w:val="00DF3601"/>
    <w:rsid w:val="00DF393F"/>
    <w:rsid w:val="00DF3D09"/>
    <w:rsid w:val="00DF4436"/>
    <w:rsid w:val="00DF4520"/>
    <w:rsid w:val="00DF49EE"/>
    <w:rsid w:val="00DF4AE6"/>
    <w:rsid w:val="00DF4DF6"/>
    <w:rsid w:val="00DF4E53"/>
    <w:rsid w:val="00DF4E78"/>
    <w:rsid w:val="00DF50BD"/>
    <w:rsid w:val="00DF53D2"/>
    <w:rsid w:val="00DF557F"/>
    <w:rsid w:val="00DF55B9"/>
    <w:rsid w:val="00DF58C2"/>
    <w:rsid w:val="00DF59A7"/>
    <w:rsid w:val="00DF5ADE"/>
    <w:rsid w:val="00DF5D68"/>
    <w:rsid w:val="00DF5DD6"/>
    <w:rsid w:val="00DF62B6"/>
    <w:rsid w:val="00DF64E6"/>
    <w:rsid w:val="00DF665D"/>
    <w:rsid w:val="00DF667F"/>
    <w:rsid w:val="00DF693C"/>
    <w:rsid w:val="00DF6B55"/>
    <w:rsid w:val="00DF6C6D"/>
    <w:rsid w:val="00DF7172"/>
    <w:rsid w:val="00DF7181"/>
    <w:rsid w:val="00DF7329"/>
    <w:rsid w:val="00DF7340"/>
    <w:rsid w:val="00DF76F8"/>
    <w:rsid w:val="00DF7832"/>
    <w:rsid w:val="00DF7D16"/>
    <w:rsid w:val="00DF7E1F"/>
    <w:rsid w:val="00DF7E79"/>
    <w:rsid w:val="00DF7EA0"/>
    <w:rsid w:val="00DF7EB3"/>
    <w:rsid w:val="00DF7ECF"/>
    <w:rsid w:val="00E004A1"/>
    <w:rsid w:val="00E00518"/>
    <w:rsid w:val="00E00556"/>
    <w:rsid w:val="00E005CC"/>
    <w:rsid w:val="00E005EF"/>
    <w:rsid w:val="00E006A8"/>
    <w:rsid w:val="00E00739"/>
    <w:rsid w:val="00E008C7"/>
    <w:rsid w:val="00E00B39"/>
    <w:rsid w:val="00E00BB7"/>
    <w:rsid w:val="00E012DD"/>
    <w:rsid w:val="00E01312"/>
    <w:rsid w:val="00E0162C"/>
    <w:rsid w:val="00E01675"/>
    <w:rsid w:val="00E016AA"/>
    <w:rsid w:val="00E0170D"/>
    <w:rsid w:val="00E017DE"/>
    <w:rsid w:val="00E0199E"/>
    <w:rsid w:val="00E01BDC"/>
    <w:rsid w:val="00E01C22"/>
    <w:rsid w:val="00E01D6A"/>
    <w:rsid w:val="00E01EC6"/>
    <w:rsid w:val="00E01FFD"/>
    <w:rsid w:val="00E02154"/>
    <w:rsid w:val="00E021A7"/>
    <w:rsid w:val="00E021D6"/>
    <w:rsid w:val="00E0242D"/>
    <w:rsid w:val="00E026DA"/>
    <w:rsid w:val="00E028E6"/>
    <w:rsid w:val="00E02B0A"/>
    <w:rsid w:val="00E02B44"/>
    <w:rsid w:val="00E02B91"/>
    <w:rsid w:val="00E02C28"/>
    <w:rsid w:val="00E02EC1"/>
    <w:rsid w:val="00E02FD9"/>
    <w:rsid w:val="00E031D5"/>
    <w:rsid w:val="00E0324D"/>
    <w:rsid w:val="00E03301"/>
    <w:rsid w:val="00E035E3"/>
    <w:rsid w:val="00E03D1C"/>
    <w:rsid w:val="00E03DD4"/>
    <w:rsid w:val="00E03E2E"/>
    <w:rsid w:val="00E040D4"/>
    <w:rsid w:val="00E045E8"/>
    <w:rsid w:val="00E0482C"/>
    <w:rsid w:val="00E04B26"/>
    <w:rsid w:val="00E04B63"/>
    <w:rsid w:val="00E04DA9"/>
    <w:rsid w:val="00E04DF6"/>
    <w:rsid w:val="00E04ECC"/>
    <w:rsid w:val="00E04F05"/>
    <w:rsid w:val="00E04FBB"/>
    <w:rsid w:val="00E05091"/>
    <w:rsid w:val="00E0543E"/>
    <w:rsid w:val="00E05496"/>
    <w:rsid w:val="00E054FF"/>
    <w:rsid w:val="00E05ACB"/>
    <w:rsid w:val="00E05B2C"/>
    <w:rsid w:val="00E05B8C"/>
    <w:rsid w:val="00E05CE7"/>
    <w:rsid w:val="00E05FDA"/>
    <w:rsid w:val="00E06007"/>
    <w:rsid w:val="00E060F3"/>
    <w:rsid w:val="00E06435"/>
    <w:rsid w:val="00E06655"/>
    <w:rsid w:val="00E06C7E"/>
    <w:rsid w:val="00E06D16"/>
    <w:rsid w:val="00E06ED6"/>
    <w:rsid w:val="00E07225"/>
    <w:rsid w:val="00E073F4"/>
    <w:rsid w:val="00E0798B"/>
    <w:rsid w:val="00E07A0C"/>
    <w:rsid w:val="00E07D8B"/>
    <w:rsid w:val="00E10155"/>
    <w:rsid w:val="00E103AA"/>
    <w:rsid w:val="00E10492"/>
    <w:rsid w:val="00E10932"/>
    <w:rsid w:val="00E10A2D"/>
    <w:rsid w:val="00E10C9F"/>
    <w:rsid w:val="00E10E17"/>
    <w:rsid w:val="00E10E78"/>
    <w:rsid w:val="00E11E63"/>
    <w:rsid w:val="00E11F16"/>
    <w:rsid w:val="00E12045"/>
    <w:rsid w:val="00E12105"/>
    <w:rsid w:val="00E1240A"/>
    <w:rsid w:val="00E12587"/>
    <w:rsid w:val="00E125A9"/>
    <w:rsid w:val="00E12621"/>
    <w:rsid w:val="00E128AB"/>
    <w:rsid w:val="00E1292D"/>
    <w:rsid w:val="00E12BD4"/>
    <w:rsid w:val="00E12CD6"/>
    <w:rsid w:val="00E130F8"/>
    <w:rsid w:val="00E13622"/>
    <w:rsid w:val="00E136DA"/>
    <w:rsid w:val="00E139C3"/>
    <w:rsid w:val="00E13F42"/>
    <w:rsid w:val="00E1426A"/>
    <w:rsid w:val="00E14511"/>
    <w:rsid w:val="00E14720"/>
    <w:rsid w:val="00E14876"/>
    <w:rsid w:val="00E14C07"/>
    <w:rsid w:val="00E14CFF"/>
    <w:rsid w:val="00E15D0F"/>
    <w:rsid w:val="00E15F9A"/>
    <w:rsid w:val="00E1622E"/>
    <w:rsid w:val="00E162D2"/>
    <w:rsid w:val="00E16567"/>
    <w:rsid w:val="00E168C7"/>
    <w:rsid w:val="00E169DC"/>
    <w:rsid w:val="00E16F77"/>
    <w:rsid w:val="00E17004"/>
    <w:rsid w:val="00E170F7"/>
    <w:rsid w:val="00E172F1"/>
    <w:rsid w:val="00E173FA"/>
    <w:rsid w:val="00E17441"/>
    <w:rsid w:val="00E17503"/>
    <w:rsid w:val="00E17778"/>
    <w:rsid w:val="00E17BD0"/>
    <w:rsid w:val="00E17C79"/>
    <w:rsid w:val="00E17EAF"/>
    <w:rsid w:val="00E2008E"/>
    <w:rsid w:val="00E2053D"/>
    <w:rsid w:val="00E20997"/>
    <w:rsid w:val="00E20D3D"/>
    <w:rsid w:val="00E20E6B"/>
    <w:rsid w:val="00E21100"/>
    <w:rsid w:val="00E21109"/>
    <w:rsid w:val="00E21203"/>
    <w:rsid w:val="00E21233"/>
    <w:rsid w:val="00E21256"/>
    <w:rsid w:val="00E213AB"/>
    <w:rsid w:val="00E214FE"/>
    <w:rsid w:val="00E217D0"/>
    <w:rsid w:val="00E217D8"/>
    <w:rsid w:val="00E21839"/>
    <w:rsid w:val="00E21A1D"/>
    <w:rsid w:val="00E21B1F"/>
    <w:rsid w:val="00E21C1E"/>
    <w:rsid w:val="00E21E0A"/>
    <w:rsid w:val="00E22495"/>
    <w:rsid w:val="00E2250C"/>
    <w:rsid w:val="00E22512"/>
    <w:rsid w:val="00E22B22"/>
    <w:rsid w:val="00E22CC6"/>
    <w:rsid w:val="00E22D9D"/>
    <w:rsid w:val="00E23088"/>
    <w:rsid w:val="00E234D6"/>
    <w:rsid w:val="00E237E4"/>
    <w:rsid w:val="00E2390B"/>
    <w:rsid w:val="00E23E0F"/>
    <w:rsid w:val="00E23E4A"/>
    <w:rsid w:val="00E240A1"/>
    <w:rsid w:val="00E240DC"/>
    <w:rsid w:val="00E241E4"/>
    <w:rsid w:val="00E244C7"/>
    <w:rsid w:val="00E2485E"/>
    <w:rsid w:val="00E24C5E"/>
    <w:rsid w:val="00E25045"/>
    <w:rsid w:val="00E251F0"/>
    <w:rsid w:val="00E25254"/>
    <w:rsid w:val="00E25411"/>
    <w:rsid w:val="00E2548B"/>
    <w:rsid w:val="00E256B5"/>
    <w:rsid w:val="00E2585F"/>
    <w:rsid w:val="00E25905"/>
    <w:rsid w:val="00E25A47"/>
    <w:rsid w:val="00E25AB7"/>
    <w:rsid w:val="00E26100"/>
    <w:rsid w:val="00E2625E"/>
    <w:rsid w:val="00E262A3"/>
    <w:rsid w:val="00E2639A"/>
    <w:rsid w:val="00E26A08"/>
    <w:rsid w:val="00E26FB3"/>
    <w:rsid w:val="00E2708C"/>
    <w:rsid w:val="00E27177"/>
    <w:rsid w:val="00E27221"/>
    <w:rsid w:val="00E27336"/>
    <w:rsid w:val="00E273FD"/>
    <w:rsid w:val="00E27552"/>
    <w:rsid w:val="00E27622"/>
    <w:rsid w:val="00E2778B"/>
    <w:rsid w:val="00E277F9"/>
    <w:rsid w:val="00E27899"/>
    <w:rsid w:val="00E27AB7"/>
    <w:rsid w:val="00E27BE9"/>
    <w:rsid w:val="00E27D7F"/>
    <w:rsid w:val="00E30013"/>
    <w:rsid w:val="00E30396"/>
    <w:rsid w:val="00E30406"/>
    <w:rsid w:val="00E30640"/>
    <w:rsid w:val="00E3067E"/>
    <w:rsid w:val="00E3080A"/>
    <w:rsid w:val="00E308A7"/>
    <w:rsid w:val="00E30943"/>
    <w:rsid w:val="00E30A2A"/>
    <w:rsid w:val="00E30AB4"/>
    <w:rsid w:val="00E30B2E"/>
    <w:rsid w:val="00E30B92"/>
    <w:rsid w:val="00E30BB9"/>
    <w:rsid w:val="00E30DE1"/>
    <w:rsid w:val="00E30EAA"/>
    <w:rsid w:val="00E31127"/>
    <w:rsid w:val="00E31313"/>
    <w:rsid w:val="00E31354"/>
    <w:rsid w:val="00E313BC"/>
    <w:rsid w:val="00E31401"/>
    <w:rsid w:val="00E3188D"/>
    <w:rsid w:val="00E319D2"/>
    <w:rsid w:val="00E31DBC"/>
    <w:rsid w:val="00E31DE7"/>
    <w:rsid w:val="00E31E43"/>
    <w:rsid w:val="00E31E5A"/>
    <w:rsid w:val="00E320E0"/>
    <w:rsid w:val="00E321E4"/>
    <w:rsid w:val="00E32351"/>
    <w:rsid w:val="00E32878"/>
    <w:rsid w:val="00E328D7"/>
    <w:rsid w:val="00E3297C"/>
    <w:rsid w:val="00E32A3B"/>
    <w:rsid w:val="00E32B33"/>
    <w:rsid w:val="00E32FF6"/>
    <w:rsid w:val="00E33955"/>
    <w:rsid w:val="00E33BDF"/>
    <w:rsid w:val="00E33CEB"/>
    <w:rsid w:val="00E3400A"/>
    <w:rsid w:val="00E3402A"/>
    <w:rsid w:val="00E34172"/>
    <w:rsid w:val="00E34360"/>
    <w:rsid w:val="00E34407"/>
    <w:rsid w:val="00E34C3A"/>
    <w:rsid w:val="00E34DFA"/>
    <w:rsid w:val="00E34E88"/>
    <w:rsid w:val="00E34EE2"/>
    <w:rsid w:val="00E34F6A"/>
    <w:rsid w:val="00E350AC"/>
    <w:rsid w:val="00E350B4"/>
    <w:rsid w:val="00E350C3"/>
    <w:rsid w:val="00E35334"/>
    <w:rsid w:val="00E354F9"/>
    <w:rsid w:val="00E358C0"/>
    <w:rsid w:val="00E35E00"/>
    <w:rsid w:val="00E35E2F"/>
    <w:rsid w:val="00E35F96"/>
    <w:rsid w:val="00E35FFA"/>
    <w:rsid w:val="00E3603F"/>
    <w:rsid w:val="00E3604A"/>
    <w:rsid w:val="00E360A2"/>
    <w:rsid w:val="00E3621E"/>
    <w:rsid w:val="00E36724"/>
    <w:rsid w:val="00E3672A"/>
    <w:rsid w:val="00E36B20"/>
    <w:rsid w:val="00E36BF3"/>
    <w:rsid w:val="00E36F7E"/>
    <w:rsid w:val="00E37103"/>
    <w:rsid w:val="00E37654"/>
    <w:rsid w:val="00E377E0"/>
    <w:rsid w:val="00E37A9C"/>
    <w:rsid w:val="00E37C8F"/>
    <w:rsid w:val="00E37E1C"/>
    <w:rsid w:val="00E37F2F"/>
    <w:rsid w:val="00E401E3"/>
    <w:rsid w:val="00E4024C"/>
    <w:rsid w:val="00E4026B"/>
    <w:rsid w:val="00E4075D"/>
    <w:rsid w:val="00E40768"/>
    <w:rsid w:val="00E40D16"/>
    <w:rsid w:val="00E40DD4"/>
    <w:rsid w:val="00E40DE0"/>
    <w:rsid w:val="00E41592"/>
    <w:rsid w:val="00E41D94"/>
    <w:rsid w:val="00E42153"/>
    <w:rsid w:val="00E423EF"/>
    <w:rsid w:val="00E42533"/>
    <w:rsid w:val="00E426AD"/>
    <w:rsid w:val="00E42846"/>
    <w:rsid w:val="00E429DA"/>
    <w:rsid w:val="00E42D52"/>
    <w:rsid w:val="00E42E07"/>
    <w:rsid w:val="00E43004"/>
    <w:rsid w:val="00E43372"/>
    <w:rsid w:val="00E433AB"/>
    <w:rsid w:val="00E43476"/>
    <w:rsid w:val="00E43629"/>
    <w:rsid w:val="00E43727"/>
    <w:rsid w:val="00E43766"/>
    <w:rsid w:val="00E43B56"/>
    <w:rsid w:val="00E43C13"/>
    <w:rsid w:val="00E43FFB"/>
    <w:rsid w:val="00E4400F"/>
    <w:rsid w:val="00E44210"/>
    <w:rsid w:val="00E444A4"/>
    <w:rsid w:val="00E444B6"/>
    <w:rsid w:val="00E447BA"/>
    <w:rsid w:val="00E4493D"/>
    <w:rsid w:val="00E44C21"/>
    <w:rsid w:val="00E44C8B"/>
    <w:rsid w:val="00E44EB4"/>
    <w:rsid w:val="00E4508D"/>
    <w:rsid w:val="00E45244"/>
    <w:rsid w:val="00E45323"/>
    <w:rsid w:val="00E4535F"/>
    <w:rsid w:val="00E45380"/>
    <w:rsid w:val="00E4558A"/>
    <w:rsid w:val="00E456BC"/>
    <w:rsid w:val="00E456DB"/>
    <w:rsid w:val="00E45787"/>
    <w:rsid w:val="00E45CD6"/>
    <w:rsid w:val="00E45D07"/>
    <w:rsid w:val="00E45F84"/>
    <w:rsid w:val="00E46CF2"/>
    <w:rsid w:val="00E46E52"/>
    <w:rsid w:val="00E46EBC"/>
    <w:rsid w:val="00E46FC9"/>
    <w:rsid w:val="00E47344"/>
    <w:rsid w:val="00E4773E"/>
    <w:rsid w:val="00E4773F"/>
    <w:rsid w:val="00E47A83"/>
    <w:rsid w:val="00E47B53"/>
    <w:rsid w:val="00E47DC1"/>
    <w:rsid w:val="00E500E3"/>
    <w:rsid w:val="00E5036C"/>
    <w:rsid w:val="00E504BE"/>
    <w:rsid w:val="00E506C3"/>
    <w:rsid w:val="00E50867"/>
    <w:rsid w:val="00E5089C"/>
    <w:rsid w:val="00E50AA4"/>
    <w:rsid w:val="00E50B43"/>
    <w:rsid w:val="00E50CF3"/>
    <w:rsid w:val="00E50D3D"/>
    <w:rsid w:val="00E50DB0"/>
    <w:rsid w:val="00E50E21"/>
    <w:rsid w:val="00E5147A"/>
    <w:rsid w:val="00E51552"/>
    <w:rsid w:val="00E519C9"/>
    <w:rsid w:val="00E51C87"/>
    <w:rsid w:val="00E51CC6"/>
    <w:rsid w:val="00E52100"/>
    <w:rsid w:val="00E5219B"/>
    <w:rsid w:val="00E522B4"/>
    <w:rsid w:val="00E5249B"/>
    <w:rsid w:val="00E52613"/>
    <w:rsid w:val="00E52751"/>
    <w:rsid w:val="00E52CCF"/>
    <w:rsid w:val="00E531B1"/>
    <w:rsid w:val="00E532CE"/>
    <w:rsid w:val="00E534C2"/>
    <w:rsid w:val="00E53ABC"/>
    <w:rsid w:val="00E53BCA"/>
    <w:rsid w:val="00E53EF7"/>
    <w:rsid w:val="00E5409F"/>
    <w:rsid w:val="00E5410B"/>
    <w:rsid w:val="00E54491"/>
    <w:rsid w:val="00E546BE"/>
    <w:rsid w:val="00E54710"/>
    <w:rsid w:val="00E54E36"/>
    <w:rsid w:val="00E54F89"/>
    <w:rsid w:val="00E5513B"/>
    <w:rsid w:val="00E55210"/>
    <w:rsid w:val="00E5564B"/>
    <w:rsid w:val="00E557C2"/>
    <w:rsid w:val="00E55992"/>
    <w:rsid w:val="00E55AB3"/>
    <w:rsid w:val="00E55E60"/>
    <w:rsid w:val="00E55F64"/>
    <w:rsid w:val="00E56052"/>
    <w:rsid w:val="00E56080"/>
    <w:rsid w:val="00E560E5"/>
    <w:rsid w:val="00E562D5"/>
    <w:rsid w:val="00E5630C"/>
    <w:rsid w:val="00E56329"/>
    <w:rsid w:val="00E565F6"/>
    <w:rsid w:val="00E567CF"/>
    <w:rsid w:val="00E56949"/>
    <w:rsid w:val="00E569D4"/>
    <w:rsid w:val="00E56B1A"/>
    <w:rsid w:val="00E56BC7"/>
    <w:rsid w:val="00E56F1F"/>
    <w:rsid w:val="00E56F8C"/>
    <w:rsid w:val="00E57424"/>
    <w:rsid w:val="00E57642"/>
    <w:rsid w:val="00E57760"/>
    <w:rsid w:val="00E57A7A"/>
    <w:rsid w:val="00E57A87"/>
    <w:rsid w:val="00E57D4A"/>
    <w:rsid w:val="00E600A4"/>
    <w:rsid w:val="00E60231"/>
    <w:rsid w:val="00E60255"/>
    <w:rsid w:val="00E6046F"/>
    <w:rsid w:val="00E605D1"/>
    <w:rsid w:val="00E60659"/>
    <w:rsid w:val="00E607D2"/>
    <w:rsid w:val="00E60C89"/>
    <w:rsid w:val="00E61282"/>
    <w:rsid w:val="00E61656"/>
    <w:rsid w:val="00E618A7"/>
    <w:rsid w:val="00E61917"/>
    <w:rsid w:val="00E6192C"/>
    <w:rsid w:val="00E61ED4"/>
    <w:rsid w:val="00E61FE4"/>
    <w:rsid w:val="00E620C5"/>
    <w:rsid w:val="00E620E4"/>
    <w:rsid w:val="00E6273A"/>
    <w:rsid w:val="00E627CB"/>
    <w:rsid w:val="00E62822"/>
    <w:rsid w:val="00E6299F"/>
    <w:rsid w:val="00E62E8B"/>
    <w:rsid w:val="00E63045"/>
    <w:rsid w:val="00E63167"/>
    <w:rsid w:val="00E6330D"/>
    <w:rsid w:val="00E6358B"/>
    <w:rsid w:val="00E63609"/>
    <w:rsid w:val="00E63796"/>
    <w:rsid w:val="00E6380A"/>
    <w:rsid w:val="00E63BAB"/>
    <w:rsid w:val="00E643C6"/>
    <w:rsid w:val="00E646C5"/>
    <w:rsid w:val="00E646DD"/>
    <w:rsid w:val="00E64A32"/>
    <w:rsid w:val="00E64C5D"/>
    <w:rsid w:val="00E65438"/>
    <w:rsid w:val="00E6566A"/>
    <w:rsid w:val="00E65702"/>
    <w:rsid w:val="00E65980"/>
    <w:rsid w:val="00E65CBE"/>
    <w:rsid w:val="00E65EFA"/>
    <w:rsid w:val="00E65F4E"/>
    <w:rsid w:val="00E6627D"/>
    <w:rsid w:val="00E662A9"/>
    <w:rsid w:val="00E66876"/>
    <w:rsid w:val="00E66C34"/>
    <w:rsid w:val="00E66D76"/>
    <w:rsid w:val="00E66F01"/>
    <w:rsid w:val="00E66F4A"/>
    <w:rsid w:val="00E674C6"/>
    <w:rsid w:val="00E675FA"/>
    <w:rsid w:val="00E67EA7"/>
    <w:rsid w:val="00E70197"/>
    <w:rsid w:val="00E70316"/>
    <w:rsid w:val="00E70466"/>
    <w:rsid w:val="00E709E7"/>
    <w:rsid w:val="00E70AD6"/>
    <w:rsid w:val="00E70AF7"/>
    <w:rsid w:val="00E71480"/>
    <w:rsid w:val="00E714B7"/>
    <w:rsid w:val="00E7174D"/>
    <w:rsid w:val="00E71937"/>
    <w:rsid w:val="00E71969"/>
    <w:rsid w:val="00E71991"/>
    <w:rsid w:val="00E72320"/>
    <w:rsid w:val="00E724F6"/>
    <w:rsid w:val="00E72606"/>
    <w:rsid w:val="00E7262B"/>
    <w:rsid w:val="00E726C0"/>
    <w:rsid w:val="00E7294B"/>
    <w:rsid w:val="00E72C22"/>
    <w:rsid w:val="00E72D83"/>
    <w:rsid w:val="00E72E52"/>
    <w:rsid w:val="00E72F21"/>
    <w:rsid w:val="00E72F5C"/>
    <w:rsid w:val="00E73018"/>
    <w:rsid w:val="00E7359C"/>
    <w:rsid w:val="00E73620"/>
    <w:rsid w:val="00E73671"/>
    <w:rsid w:val="00E73E37"/>
    <w:rsid w:val="00E73E45"/>
    <w:rsid w:val="00E748D1"/>
    <w:rsid w:val="00E74AF6"/>
    <w:rsid w:val="00E74BF1"/>
    <w:rsid w:val="00E750CC"/>
    <w:rsid w:val="00E75788"/>
    <w:rsid w:val="00E75998"/>
    <w:rsid w:val="00E759A9"/>
    <w:rsid w:val="00E75A1D"/>
    <w:rsid w:val="00E75A2D"/>
    <w:rsid w:val="00E75CF0"/>
    <w:rsid w:val="00E75D5B"/>
    <w:rsid w:val="00E75E71"/>
    <w:rsid w:val="00E75F67"/>
    <w:rsid w:val="00E763B0"/>
    <w:rsid w:val="00E763EB"/>
    <w:rsid w:val="00E765C9"/>
    <w:rsid w:val="00E76794"/>
    <w:rsid w:val="00E767B0"/>
    <w:rsid w:val="00E768F9"/>
    <w:rsid w:val="00E76AF5"/>
    <w:rsid w:val="00E76F19"/>
    <w:rsid w:val="00E76F2B"/>
    <w:rsid w:val="00E7740A"/>
    <w:rsid w:val="00E77860"/>
    <w:rsid w:val="00E778BD"/>
    <w:rsid w:val="00E7792D"/>
    <w:rsid w:val="00E77A09"/>
    <w:rsid w:val="00E77AF1"/>
    <w:rsid w:val="00E8042B"/>
    <w:rsid w:val="00E8050D"/>
    <w:rsid w:val="00E80542"/>
    <w:rsid w:val="00E807D0"/>
    <w:rsid w:val="00E808A2"/>
    <w:rsid w:val="00E80BE3"/>
    <w:rsid w:val="00E81237"/>
    <w:rsid w:val="00E8147A"/>
    <w:rsid w:val="00E815CA"/>
    <w:rsid w:val="00E8165A"/>
    <w:rsid w:val="00E818F6"/>
    <w:rsid w:val="00E81FD1"/>
    <w:rsid w:val="00E82075"/>
    <w:rsid w:val="00E828A5"/>
    <w:rsid w:val="00E82BEE"/>
    <w:rsid w:val="00E82E37"/>
    <w:rsid w:val="00E82F27"/>
    <w:rsid w:val="00E830AB"/>
    <w:rsid w:val="00E83100"/>
    <w:rsid w:val="00E83253"/>
    <w:rsid w:val="00E8329A"/>
    <w:rsid w:val="00E83430"/>
    <w:rsid w:val="00E836D8"/>
    <w:rsid w:val="00E836FC"/>
    <w:rsid w:val="00E839FF"/>
    <w:rsid w:val="00E83C56"/>
    <w:rsid w:val="00E83C5B"/>
    <w:rsid w:val="00E83EE3"/>
    <w:rsid w:val="00E84518"/>
    <w:rsid w:val="00E846E9"/>
    <w:rsid w:val="00E847FC"/>
    <w:rsid w:val="00E848D8"/>
    <w:rsid w:val="00E84999"/>
    <w:rsid w:val="00E849D2"/>
    <w:rsid w:val="00E84ADC"/>
    <w:rsid w:val="00E84B7C"/>
    <w:rsid w:val="00E84E96"/>
    <w:rsid w:val="00E84F6C"/>
    <w:rsid w:val="00E84FF1"/>
    <w:rsid w:val="00E8505F"/>
    <w:rsid w:val="00E8582C"/>
    <w:rsid w:val="00E86357"/>
    <w:rsid w:val="00E866C0"/>
    <w:rsid w:val="00E867C3"/>
    <w:rsid w:val="00E86CC1"/>
    <w:rsid w:val="00E86E3C"/>
    <w:rsid w:val="00E86E57"/>
    <w:rsid w:val="00E87147"/>
    <w:rsid w:val="00E87613"/>
    <w:rsid w:val="00E8785E"/>
    <w:rsid w:val="00E879B0"/>
    <w:rsid w:val="00E87AB3"/>
    <w:rsid w:val="00E87AED"/>
    <w:rsid w:val="00E87F61"/>
    <w:rsid w:val="00E90075"/>
    <w:rsid w:val="00E9062E"/>
    <w:rsid w:val="00E90920"/>
    <w:rsid w:val="00E90A81"/>
    <w:rsid w:val="00E90BB4"/>
    <w:rsid w:val="00E90D4B"/>
    <w:rsid w:val="00E90E1F"/>
    <w:rsid w:val="00E90E6C"/>
    <w:rsid w:val="00E90E8C"/>
    <w:rsid w:val="00E91352"/>
    <w:rsid w:val="00E91594"/>
    <w:rsid w:val="00E91659"/>
    <w:rsid w:val="00E91BDE"/>
    <w:rsid w:val="00E91DF4"/>
    <w:rsid w:val="00E92055"/>
    <w:rsid w:val="00E9209C"/>
    <w:rsid w:val="00E9220D"/>
    <w:rsid w:val="00E924B7"/>
    <w:rsid w:val="00E92884"/>
    <w:rsid w:val="00E92A1E"/>
    <w:rsid w:val="00E92A6E"/>
    <w:rsid w:val="00E92C28"/>
    <w:rsid w:val="00E92CFC"/>
    <w:rsid w:val="00E92E6F"/>
    <w:rsid w:val="00E92ED6"/>
    <w:rsid w:val="00E9316E"/>
    <w:rsid w:val="00E93307"/>
    <w:rsid w:val="00E93964"/>
    <w:rsid w:val="00E939F0"/>
    <w:rsid w:val="00E93BF7"/>
    <w:rsid w:val="00E93C0C"/>
    <w:rsid w:val="00E93CEC"/>
    <w:rsid w:val="00E93EFA"/>
    <w:rsid w:val="00E94590"/>
    <w:rsid w:val="00E9459F"/>
    <w:rsid w:val="00E94750"/>
    <w:rsid w:val="00E947DF"/>
    <w:rsid w:val="00E9540A"/>
    <w:rsid w:val="00E95478"/>
    <w:rsid w:val="00E9565E"/>
    <w:rsid w:val="00E956DA"/>
    <w:rsid w:val="00E95B33"/>
    <w:rsid w:val="00E95B7A"/>
    <w:rsid w:val="00E95DDC"/>
    <w:rsid w:val="00E95E93"/>
    <w:rsid w:val="00E95E9C"/>
    <w:rsid w:val="00E964FE"/>
    <w:rsid w:val="00E96A6D"/>
    <w:rsid w:val="00E96A71"/>
    <w:rsid w:val="00E96C61"/>
    <w:rsid w:val="00E97179"/>
    <w:rsid w:val="00E971B0"/>
    <w:rsid w:val="00E971E5"/>
    <w:rsid w:val="00E975C1"/>
    <w:rsid w:val="00E9783F"/>
    <w:rsid w:val="00E97AC5"/>
    <w:rsid w:val="00E97F2D"/>
    <w:rsid w:val="00EA0097"/>
    <w:rsid w:val="00EA00DC"/>
    <w:rsid w:val="00EA00EA"/>
    <w:rsid w:val="00EA014F"/>
    <w:rsid w:val="00EA0395"/>
    <w:rsid w:val="00EA044D"/>
    <w:rsid w:val="00EA06C8"/>
    <w:rsid w:val="00EA089B"/>
    <w:rsid w:val="00EA180B"/>
    <w:rsid w:val="00EA19C8"/>
    <w:rsid w:val="00EA1BEB"/>
    <w:rsid w:val="00EA1C69"/>
    <w:rsid w:val="00EA1D28"/>
    <w:rsid w:val="00EA1DB2"/>
    <w:rsid w:val="00EA21B5"/>
    <w:rsid w:val="00EA232A"/>
    <w:rsid w:val="00EA23D6"/>
    <w:rsid w:val="00EA2750"/>
    <w:rsid w:val="00EA27EA"/>
    <w:rsid w:val="00EA2B46"/>
    <w:rsid w:val="00EA2B7A"/>
    <w:rsid w:val="00EA2BC9"/>
    <w:rsid w:val="00EA2CF3"/>
    <w:rsid w:val="00EA3016"/>
    <w:rsid w:val="00EA31B9"/>
    <w:rsid w:val="00EA3298"/>
    <w:rsid w:val="00EA32F7"/>
    <w:rsid w:val="00EA39D3"/>
    <w:rsid w:val="00EA3C4C"/>
    <w:rsid w:val="00EA3C64"/>
    <w:rsid w:val="00EA3CBD"/>
    <w:rsid w:val="00EA3CDC"/>
    <w:rsid w:val="00EA3DFF"/>
    <w:rsid w:val="00EA3E72"/>
    <w:rsid w:val="00EA3E8E"/>
    <w:rsid w:val="00EA3F51"/>
    <w:rsid w:val="00EA4543"/>
    <w:rsid w:val="00EA4A3D"/>
    <w:rsid w:val="00EA4DAC"/>
    <w:rsid w:val="00EA4F5B"/>
    <w:rsid w:val="00EA520D"/>
    <w:rsid w:val="00EA5C43"/>
    <w:rsid w:val="00EA5D8A"/>
    <w:rsid w:val="00EA5D97"/>
    <w:rsid w:val="00EA5E34"/>
    <w:rsid w:val="00EA61BB"/>
    <w:rsid w:val="00EA61F2"/>
    <w:rsid w:val="00EA631F"/>
    <w:rsid w:val="00EA6493"/>
    <w:rsid w:val="00EA649B"/>
    <w:rsid w:val="00EA655B"/>
    <w:rsid w:val="00EA6A3E"/>
    <w:rsid w:val="00EA6C52"/>
    <w:rsid w:val="00EA6CA2"/>
    <w:rsid w:val="00EA6CEA"/>
    <w:rsid w:val="00EA6D76"/>
    <w:rsid w:val="00EA6F11"/>
    <w:rsid w:val="00EA7007"/>
    <w:rsid w:val="00EA70CD"/>
    <w:rsid w:val="00EA7374"/>
    <w:rsid w:val="00EA779F"/>
    <w:rsid w:val="00EA7BAE"/>
    <w:rsid w:val="00EA7FBC"/>
    <w:rsid w:val="00EB00AA"/>
    <w:rsid w:val="00EB036D"/>
    <w:rsid w:val="00EB0654"/>
    <w:rsid w:val="00EB069B"/>
    <w:rsid w:val="00EB07F4"/>
    <w:rsid w:val="00EB0932"/>
    <w:rsid w:val="00EB0979"/>
    <w:rsid w:val="00EB0988"/>
    <w:rsid w:val="00EB0AD2"/>
    <w:rsid w:val="00EB0BD8"/>
    <w:rsid w:val="00EB0DAD"/>
    <w:rsid w:val="00EB0E74"/>
    <w:rsid w:val="00EB0F70"/>
    <w:rsid w:val="00EB1032"/>
    <w:rsid w:val="00EB1399"/>
    <w:rsid w:val="00EB145F"/>
    <w:rsid w:val="00EB1639"/>
    <w:rsid w:val="00EB1754"/>
    <w:rsid w:val="00EB18D6"/>
    <w:rsid w:val="00EB1906"/>
    <w:rsid w:val="00EB1BB3"/>
    <w:rsid w:val="00EB219C"/>
    <w:rsid w:val="00EB21B8"/>
    <w:rsid w:val="00EB232B"/>
    <w:rsid w:val="00EB23E9"/>
    <w:rsid w:val="00EB2590"/>
    <w:rsid w:val="00EB25FE"/>
    <w:rsid w:val="00EB273C"/>
    <w:rsid w:val="00EB279F"/>
    <w:rsid w:val="00EB28A4"/>
    <w:rsid w:val="00EB2CD5"/>
    <w:rsid w:val="00EB2D3B"/>
    <w:rsid w:val="00EB2D9E"/>
    <w:rsid w:val="00EB2DC2"/>
    <w:rsid w:val="00EB2E5C"/>
    <w:rsid w:val="00EB300D"/>
    <w:rsid w:val="00EB3422"/>
    <w:rsid w:val="00EB3856"/>
    <w:rsid w:val="00EB3858"/>
    <w:rsid w:val="00EB3AC9"/>
    <w:rsid w:val="00EB3B32"/>
    <w:rsid w:val="00EB3B7E"/>
    <w:rsid w:val="00EB44A2"/>
    <w:rsid w:val="00EB47B7"/>
    <w:rsid w:val="00EB484F"/>
    <w:rsid w:val="00EB48FA"/>
    <w:rsid w:val="00EB4938"/>
    <w:rsid w:val="00EB49EE"/>
    <w:rsid w:val="00EB4A51"/>
    <w:rsid w:val="00EB4B32"/>
    <w:rsid w:val="00EB4B40"/>
    <w:rsid w:val="00EB4CB4"/>
    <w:rsid w:val="00EB4D9D"/>
    <w:rsid w:val="00EB4E69"/>
    <w:rsid w:val="00EB5099"/>
    <w:rsid w:val="00EB529C"/>
    <w:rsid w:val="00EB5429"/>
    <w:rsid w:val="00EB544C"/>
    <w:rsid w:val="00EB54A9"/>
    <w:rsid w:val="00EB55C2"/>
    <w:rsid w:val="00EB57D2"/>
    <w:rsid w:val="00EB5A7B"/>
    <w:rsid w:val="00EB5C1C"/>
    <w:rsid w:val="00EB5CAB"/>
    <w:rsid w:val="00EB5D6B"/>
    <w:rsid w:val="00EB5EA0"/>
    <w:rsid w:val="00EB5FDF"/>
    <w:rsid w:val="00EB604E"/>
    <w:rsid w:val="00EB60DF"/>
    <w:rsid w:val="00EB629F"/>
    <w:rsid w:val="00EB62AF"/>
    <w:rsid w:val="00EB6394"/>
    <w:rsid w:val="00EB6A08"/>
    <w:rsid w:val="00EB6D68"/>
    <w:rsid w:val="00EB70CB"/>
    <w:rsid w:val="00EB7140"/>
    <w:rsid w:val="00EB71CC"/>
    <w:rsid w:val="00EB73E1"/>
    <w:rsid w:val="00EB77F3"/>
    <w:rsid w:val="00EB7A81"/>
    <w:rsid w:val="00EB7C05"/>
    <w:rsid w:val="00EB7D23"/>
    <w:rsid w:val="00EB7F0F"/>
    <w:rsid w:val="00EC01E2"/>
    <w:rsid w:val="00EC05BF"/>
    <w:rsid w:val="00EC07B0"/>
    <w:rsid w:val="00EC0805"/>
    <w:rsid w:val="00EC082B"/>
    <w:rsid w:val="00EC09AE"/>
    <w:rsid w:val="00EC09C8"/>
    <w:rsid w:val="00EC0CA8"/>
    <w:rsid w:val="00EC11FC"/>
    <w:rsid w:val="00EC15F2"/>
    <w:rsid w:val="00EC167D"/>
    <w:rsid w:val="00EC1968"/>
    <w:rsid w:val="00EC1A21"/>
    <w:rsid w:val="00EC1D4A"/>
    <w:rsid w:val="00EC1E3D"/>
    <w:rsid w:val="00EC1E7E"/>
    <w:rsid w:val="00EC1F74"/>
    <w:rsid w:val="00EC25AA"/>
    <w:rsid w:val="00EC2928"/>
    <w:rsid w:val="00EC2A8F"/>
    <w:rsid w:val="00EC2ADF"/>
    <w:rsid w:val="00EC2D7E"/>
    <w:rsid w:val="00EC2DBA"/>
    <w:rsid w:val="00EC300B"/>
    <w:rsid w:val="00EC30E6"/>
    <w:rsid w:val="00EC3177"/>
    <w:rsid w:val="00EC31AA"/>
    <w:rsid w:val="00EC35A8"/>
    <w:rsid w:val="00EC3781"/>
    <w:rsid w:val="00EC3833"/>
    <w:rsid w:val="00EC3852"/>
    <w:rsid w:val="00EC3A87"/>
    <w:rsid w:val="00EC3E11"/>
    <w:rsid w:val="00EC3F9A"/>
    <w:rsid w:val="00EC3FED"/>
    <w:rsid w:val="00EC4322"/>
    <w:rsid w:val="00EC43C0"/>
    <w:rsid w:val="00EC447B"/>
    <w:rsid w:val="00EC458B"/>
    <w:rsid w:val="00EC4705"/>
    <w:rsid w:val="00EC4A6C"/>
    <w:rsid w:val="00EC4AD2"/>
    <w:rsid w:val="00EC4B12"/>
    <w:rsid w:val="00EC4B52"/>
    <w:rsid w:val="00EC4B88"/>
    <w:rsid w:val="00EC4EEB"/>
    <w:rsid w:val="00EC53DB"/>
    <w:rsid w:val="00EC5411"/>
    <w:rsid w:val="00EC5534"/>
    <w:rsid w:val="00EC5EB4"/>
    <w:rsid w:val="00EC641B"/>
    <w:rsid w:val="00EC64EB"/>
    <w:rsid w:val="00EC6509"/>
    <w:rsid w:val="00EC6514"/>
    <w:rsid w:val="00EC6523"/>
    <w:rsid w:val="00EC658C"/>
    <w:rsid w:val="00EC65E5"/>
    <w:rsid w:val="00EC681A"/>
    <w:rsid w:val="00EC69B1"/>
    <w:rsid w:val="00EC69D8"/>
    <w:rsid w:val="00EC6BC5"/>
    <w:rsid w:val="00EC6E2C"/>
    <w:rsid w:val="00EC6FF7"/>
    <w:rsid w:val="00EC719D"/>
    <w:rsid w:val="00EC7218"/>
    <w:rsid w:val="00EC73D0"/>
    <w:rsid w:val="00EC7485"/>
    <w:rsid w:val="00EC7624"/>
    <w:rsid w:val="00EC76AF"/>
    <w:rsid w:val="00EC7CF3"/>
    <w:rsid w:val="00EC7F92"/>
    <w:rsid w:val="00ED001C"/>
    <w:rsid w:val="00ED0190"/>
    <w:rsid w:val="00ED01BA"/>
    <w:rsid w:val="00ED020E"/>
    <w:rsid w:val="00ED03C7"/>
    <w:rsid w:val="00ED0508"/>
    <w:rsid w:val="00ED06D5"/>
    <w:rsid w:val="00ED0C2F"/>
    <w:rsid w:val="00ED102F"/>
    <w:rsid w:val="00ED10EA"/>
    <w:rsid w:val="00ED1183"/>
    <w:rsid w:val="00ED1281"/>
    <w:rsid w:val="00ED13F1"/>
    <w:rsid w:val="00ED1708"/>
    <w:rsid w:val="00ED178F"/>
    <w:rsid w:val="00ED1A3F"/>
    <w:rsid w:val="00ED1B07"/>
    <w:rsid w:val="00ED1F7A"/>
    <w:rsid w:val="00ED21A0"/>
    <w:rsid w:val="00ED2275"/>
    <w:rsid w:val="00ED2279"/>
    <w:rsid w:val="00ED22EE"/>
    <w:rsid w:val="00ED24BD"/>
    <w:rsid w:val="00ED251A"/>
    <w:rsid w:val="00ED27E5"/>
    <w:rsid w:val="00ED2BDC"/>
    <w:rsid w:val="00ED2C95"/>
    <w:rsid w:val="00ED2E21"/>
    <w:rsid w:val="00ED2EBA"/>
    <w:rsid w:val="00ED2F3D"/>
    <w:rsid w:val="00ED300C"/>
    <w:rsid w:val="00ED3582"/>
    <w:rsid w:val="00ED363C"/>
    <w:rsid w:val="00ED36AB"/>
    <w:rsid w:val="00ED36C9"/>
    <w:rsid w:val="00ED3A1C"/>
    <w:rsid w:val="00ED3B69"/>
    <w:rsid w:val="00ED3E08"/>
    <w:rsid w:val="00ED3E25"/>
    <w:rsid w:val="00ED4018"/>
    <w:rsid w:val="00ED40FD"/>
    <w:rsid w:val="00ED4606"/>
    <w:rsid w:val="00ED466C"/>
    <w:rsid w:val="00ED46FB"/>
    <w:rsid w:val="00ED4861"/>
    <w:rsid w:val="00ED4C3A"/>
    <w:rsid w:val="00ED4C81"/>
    <w:rsid w:val="00ED4CB1"/>
    <w:rsid w:val="00ED4D43"/>
    <w:rsid w:val="00ED4D76"/>
    <w:rsid w:val="00ED4E4C"/>
    <w:rsid w:val="00ED4EC4"/>
    <w:rsid w:val="00ED50BA"/>
    <w:rsid w:val="00ED5250"/>
    <w:rsid w:val="00ED5459"/>
    <w:rsid w:val="00ED553A"/>
    <w:rsid w:val="00ED557D"/>
    <w:rsid w:val="00ED5903"/>
    <w:rsid w:val="00ED5AEB"/>
    <w:rsid w:val="00ED5B17"/>
    <w:rsid w:val="00ED5BAD"/>
    <w:rsid w:val="00ED5C72"/>
    <w:rsid w:val="00ED5E3C"/>
    <w:rsid w:val="00ED5E80"/>
    <w:rsid w:val="00ED5F1C"/>
    <w:rsid w:val="00ED5FEF"/>
    <w:rsid w:val="00ED6085"/>
    <w:rsid w:val="00ED6418"/>
    <w:rsid w:val="00ED670C"/>
    <w:rsid w:val="00ED6733"/>
    <w:rsid w:val="00ED6B14"/>
    <w:rsid w:val="00ED6B6A"/>
    <w:rsid w:val="00ED770A"/>
    <w:rsid w:val="00ED78E7"/>
    <w:rsid w:val="00ED7E4D"/>
    <w:rsid w:val="00EE0119"/>
    <w:rsid w:val="00EE0175"/>
    <w:rsid w:val="00EE0287"/>
    <w:rsid w:val="00EE0C22"/>
    <w:rsid w:val="00EE0CED"/>
    <w:rsid w:val="00EE0E17"/>
    <w:rsid w:val="00EE0F54"/>
    <w:rsid w:val="00EE0FD0"/>
    <w:rsid w:val="00EE1028"/>
    <w:rsid w:val="00EE1084"/>
    <w:rsid w:val="00EE134D"/>
    <w:rsid w:val="00EE1354"/>
    <w:rsid w:val="00EE1553"/>
    <w:rsid w:val="00EE15D6"/>
    <w:rsid w:val="00EE1BEF"/>
    <w:rsid w:val="00EE1E60"/>
    <w:rsid w:val="00EE210E"/>
    <w:rsid w:val="00EE21A9"/>
    <w:rsid w:val="00EE227E"/>
    <w:rsid w:val="00EE2809"/>
    <w:rsid w:val="00EE2986"/>
    <w:rsid w:val="00EE3025"/>
    <w:rsid w:val="00EE31EA"/>
    <w:rsid w:val="00EE3530"/>
    <w:rsid w:val="00EE3CCF"/>
    <w:rsid w:val="00EE3D90"/>
    <w:rsid w:val="00EE3E7C"/>
    <w:rsid w:val="00EE3FEC"/>
    <w:rsid w:val="00EE4061"/>
    <w:rsid w:val="00EE412C"/>
    <w:rsid w:val="00EE4172"/>
    <w:rsid w:val="00EE4621"/>
    <w:rsid w:val="00EE46CC"/>
    <w:rsid w:val="00EE4862"/>
    <w:rsid w:val="00EE48A2"/>
    <w:rsid w:val="00EE4932"/>
    <w:rsid w:val="00EE4995"/>
    <w:rsid w:val="00EE49F3"/>
    <w:rsid w:val="00EE4CC7"/>
    <w:rsid w:val="00EE4DEA"/>
    <w:rsid w:val="00EE4FF4"/>
    <w:rsid w:val="00EE5511"/>
    <w:rsid w:val="00EE559B"/>
    <w:rsid w:val="00EE56CF"/>
    <w:rsid w:val="00EE5ADF"/>
    <w:rsid w:val="00EE5AE0"/>
    <w:rsid w:val="00EE5C1C"/>
    <w:rsid w:val="00EE5E29"/>
    <w:rsid w:val="00EE5F83"/>
    <w:rsid w:val="00EE5FF0"/>
    <w:rsid w:val="00EE609D"/>
    <w:rsid w:val="00EE634A"/>
    <w:rsid w:val="00EE6488"/>
    <w:rsid w:val="00EE6668"/>
    <w:rsid w:val="00EE6781"/>
    <w:rsid w:val="00EE67DA"/>
    <w:rsid w:val="00EE6911"/>
    <w:rsid w:val="00EE6AC0"/>
    <w:rsid w:val="00EE6B16"/>
    <w:rsid w:val="00EE6BD9"/>
    <w:rsid w:val="00EE6F3A"/>
    <w:rsid w:val="00EE7192"/>
    <w:rsid w:val="00EE7218"/>
    <w:rsid w:val="00EE7418"/>
    <w:rsid w:val="00EE7530"/>
    <w:rsid w:val="00EE7A3A"/>
    <w:rsid w:val="00EE7D3A"/>
    <w:rsid w:val="00EE7D77"/>
    <w:rsid w:val="00EF046D"/>
    <w:rsid w:val="00EF05AF"/>
    <w:rsid w:val="00EF05B5"/>
    <w:rsid w:val="00EF0845"/>
    <w:rsid w:val="00EF0BCB"/>
    <w:rsid w:val="00EF0D38"/>
    <w:rsid w:val="00EF0D3B"/>
    <w:rsid w:val="00EF0E43"/>
    <w:rsid w:val="00EF0F04"/>
    <w:rsid w:val="00EF102C"/>
    <w:rsid w:val="00EF12C1"/>
    <w:rsid w:val="00EF12CB"/>
    <w:rsid w:val="00EF132C"/>
    <w:rsid w:val="00EF1345"/>
    <w:rsid w:val="00EF172C"/>
    <w:rsid w:val="00EF1745"/>
    <w:rsid w:val="00EF1875"/>
    <w:rsid w:val="00EF18E1"/>
    <w:rsid w:val="00EF1AC1"/>
    <w:rsid w:val="00EF1D44"/>
    <w:rsid w:val="00EF1D4F"/>
    <w:rsid w:val="00EF2268"/>
    <w:rsid w:val="00EF2393"/>
    <w:rsid w:val="00EF23A1"/>
    <w:rsid w:val="00EF27B4"/>
    <w:rsid w:val="00EF27C3"/>
    <w:rsid w:val="00EF282A"/>
    <w:rsid w:val="00EF282D"/>
    <w:rsid w:val="00EF292C"/>
    <w:rsid w:val="00EF2B85"/>
    <w:rsid w:val="00EF2D96"/>
    <w:rsid w:val="00EF2E08"/>
    <w:rsid w:val="00EF2E89"/>
    <w:rsid w:val="00EF3276"/>
    <w:rsid w:val="00EF36B4"/>
    <w:rsid w:val="00EF37C2"/>
    <w:rsid w:val="00EF3BEA"/>
    <w:rsid w:val="00EF3F7B"/>
    <w:rsid w:val="00EF3FAE"/>
    <w:rsid w:val="00EF407B"/>
    <w:rsid w:val="00EF40AD"/>
    <w:rsid w:val="00EF492D"/>
    <w:rsid w:val="00EF4A30"/>
    <w:rsid w:val="00EF4F02"/>
    <w:rsid w:val="00EF507B"/>
    <w:rsid w:val="00EF51C7"/>
    <w:rsid w:val="00EF521F"/>
    <w:rsid w:val="00EF5614"/>
    <w:rsid w:val="00EF5737"/>
    <w:rsid w:val="00EF58F9"/>
    <w:rsid w:val="00EF5A5C"/>
    <w:rsid w:val="00EF5CDD"/>
    <w:rsid w:val="00EF5DFB"/>
    <w:rsid w:val="00EF6616"/>
    <w:rsid w:val="00EF6744"/>
    <w:rsid w:val="00EF6875"/>
    <w:rsid w:val="00EF6C77"/>
    <w:rsid w:val="00EF6FA4"/>
    <w:rsid w:val="00EF701A"/>
    <w:rsid w:val="00EF7350"/>
    <w:rsid w:val="00EF7477"/>
    <w:rsid w:val="00EF79DD"/>
    <w:rsid w:val="00EF7D8F"/>
    <w:rsid w:val="00F000D2"/>
    <w:rsid w:val="00F0017B"/>
    <w:rsid w:val="00F00663"/>
    <w:rsid w:val="00F008FA"/>
    <w:rsid w:val="00F009CB"/>
    <w:rsid w:val="00F00BFB"/>
    <w:rsid w:val="00F00D21"/>
    <w:rsid w:val="00F00D89"/>
    <w:rsid w:val="00F011C7"/>
    <w:rsid w:val="00F014E3"/>
    <w:rsid w:val="00F01848"/>
    <w:rsid w:val="00F019E7"/>
    <w:rsid w:val="00F01B26"/>
    <w:rsid w:val="00F01B78"/>
    <w:rsid w:val="00F01C44"/>
    <w:rsid w:val="00F01DC0"/>
    <w:rsid w:val="00F021E3"/>
    <w:rsid w:val="00F021F7"/>
    <w:rsid w:val="00F021FA"/>
    <w:rsid w:val="00F0243B"/>
    <w:rsid w:val="00F02560"/>
    <w:rsid w:val="00F026A4"/>
    <w:rsid w:val="00F026FB"/>
    <w:rsid w:val="00F0279E"/>
    <w:rsid w:val="00F027A0"/>
    <w:rsid w:val="00F02BAF"/>
    <w:rsid w:val="00F02CDB"/>
    <w:rsid w:val="00F02FC0"/>
    <w:rsid w:val="00F036BD"/>
    <w:rsid w:val="00F036D6"/>
    <w:rsid w:val="00F036DA"/>
    <w:rsid w:val="00F0379B"/>
    <w:rsid w:val="00F039FD"/>
    <w:rsid w:val="00F03B29"/>
    <w:rsid w:val="00F03B5E"/>
    <w:rsid w:val="00F03BD3"/>
    <w:rsid w:val="00F03BF8"/>
    <w:rsid w:val="00F03C8D"/>
    <w:rsid w:val="00F0467E"/>
    <w:rsid w:val="00F0494E"/>
    <w:rsid w:val="00F049FD"/>
    <w:rsid w:val="00F04ABE"/>
    <w:rsid w:val="00F04B6F"/>
    <w:rsid w:val="00F04BC7"/>
    <w:rsid w:val="00F04D9E"/>
    <w:rsid w:val="00F04E22"/>
    <w:rsid w:val="00F04EEF"/>
    <w:rsid w:val="00F05112"/>
    <w:rsid w:val="00F05217"/>
    <w:rsid w:val="00F0550C"/>
    <w:rsid w:val="00F05521"/>
    <w:rsid w:val="00F0587E"/>
    <w:rsid w:val="00F05A57"/>
    <w:rsid w:val="00F05A7A"/>
    <w:rsid w:val="00F05ACF"/>
    <w:rsid w:val="00F05C49"/>
    <w:rsid w:val="00F05F77"/>
    <w:rsid w:val="00F05F8A"/>
    <w:rsid w:val="00F0679A"/>
    <w:rsid w:val="00F068AE"/>
    <w:rsid w:val="00F06AB1"/>
    <w:rsid w:val="00F06B27"/>
    <w:rsid w:val="00F06D57"/>
    <w:rsid w:val="00F06E26"/>
    <w:rsid w:val="00F07107"/>
    <w:rsid w:val="00F072FA"/>
    <w:rsid w:val="00F07611"/>
    <w:rsid w:val="00F077AA"/>
    <w:rsid w:val="00F07897"/>
    <w:rsid w:val="00F07CD5"/>
    <w:rsid w:val="00F07F21"/>
    <w:rsid w:val="00F101C9"/>
    <w:rsid w:val="00F106F6"/>
    <w:rsid w:val="00F109B0"/>
    <w:rsid w:val="00F10A36"/>
    <w:rsid w:val="00F10A3E"/>
    <w:rsid w:val="00F10A6D"/>
    <w:rsid w:val="00F10AC4"/>
    <w:rsid w:val="00F10CD6"/>
    <w:rsid w:val="00F10E79"/>
    <w:rsid w:val="00F111BD"/>
    <w:rsid w:val="00F112CB"/>
    <w:rsid w:val="00F113C4"/>
    <w:rsid w:val="00F11463"/>
    <w:rsid w:val="00F11532"/>
    <w:rsid w:val="00F11564"/>
    <w:rsid w:val="00F119DB"/>
    <w:rsid w:val="00F11AF9"/>
    <w:rsid w:val="00F12641"/>
    <w:rsid w:val="00F12748"/>
    <w:rsid w:val="00F1294C"/>
    <w:rsid w:val="00F12B8F"/>
    <w:rsid w:val="00F12D8E"/>
    <w:rsid w:val="00F130F6"/>
    <w:rsid w:val="00F131A2"/>
    <w:rsid w:val="00F132C0"/>
    <w:rsid w:val="00F13329"/>
    <w:rsid w:val="00F13524"/>
    <w:rsid w:val="00F13863"/>
    <w:rsid w:val="00F13D9D"/>
    <w:rsid w:val="00F13F79"/>
    <w:rsid w:val="00F140A3"/>
    <w:rsid w:val="00F14648"/>
    <w:rsid w:val="00F14850"/>
    <w:rsid w:val="00F14C6C"/>
    <w:rsid w:val="00F14D02"/>
    <w:rsid w:val="00F14D0D"/>
    <w:rsid w:val="00F1503C"/>
    <w:rsid w:val="00F150EE"/>
    <w:rsid w:val="00F15392"/>
    <w:rsid w:val="00F15558"/>
    <w:rsid w:val="00F155A6"/>
    <w:rsid w:val="00F1570B"/>
    <w:rsid w:val="00F158C1"/>
    <w:rsid w:val="00F15B18"/>
    <w:rsid w:val="00F15B65"/>
    <w:rsid w:val="00F15DEC"/>
    <w:rsid w:val="00F15E7C"/>
    <w:rsid w:val="00F15EAC"/>
    <w:rsid w:val="00F160A7"/>
    <w:rsid w:val="00F1619B"/>
    <w:rsid w:val="00F16696"/>
    <w:rsid w:val="00F166B6"/>
    <w:rsid w:val="00F16A4A"/>
    <w:rsid w:val="00F16EF3"/>
    <w:rsid w:val="00F16F14"/>
    <w:rsid w:val="00F1715A"/>
    <w:rsid w:val="00F173BE"/>
    <w:rsid w:val="00F174C0"/>
    <w:rsid w:val="00F17527"/>
    <w:rsid w:val="00F1762A"/>
    <w:rsid w:val="00F178D8"/>
    <w:rsid w:val="00F179EB"/>
    <w:rsid w:val="00F17A60"/>
    <w:rsid w:val="00F17D7A"/>
    <w:rsid w:val="00F20313"/>
    <w:rsid w:val="00F206A7"/>
    <w:rsid w:val="00F2075F"/>
    <w:rsid w:val="00F2092E"/>
    <w:rsid w:val="00F20E3F"/>
    <w:rsid w:val="00F20F07"/>
    <w:rsid w:val="00F20F5B"/>
    <w:rsid w:val="00F211F0"/>
    <w:rsid w:val="00F214B8"/>
    <w:rsid w:val="00F214BF"/>
    <w:rsid w:val="00F215D3"/>
    <w:rsid w:val="00F21CC4"/>
    <w:rsid w:val="00F21D45"/>
    <w:rsid w:val="00F21E20"/>
    <w:rsid w:val="00F221B2"/>
    <w:rsid w:val="00F22517"/>
    <w:rsid w:val="00F226F3"/>
    <w:rsid w:val="00F22797"/>
    <w:rsid w:val="00F2285A"/>
    <w:rsid w:val="00F22958"/>
    <w:rsid w:val="00F22AE2"/>
    <w:rsid w:val="00F22AEA"/>
    <w:rsid w:val="00F22B2F"/>
    <w:rsid w:val="00F22BC2"/>
    <w:rsid w:val="00F22DDF"/>
    <w:rsid w:val="00F22DF1"/>
    <w:rsid w:val="00F22FD9"/>
    <w:rsid w:val="00F23161"/>
    <w:rsid w:val="00F23A58"/>
    <w:rsid w:val="00F23B1A"/>
    <w:rsid w:val="00F23BDE"/>
    <w:rsid w:val="00F242B6"/>
    <w:rsid w:val="00F24382"/>
    <w:rsid w:val="00F246B0"/>
    <w:rsid w:val="00F24BFF"/>
    <w:rsid w:val="00F24E54"/>
    <w:rsid w:val="00F2553A"/>
    <w:rsid w:val="00F25B60"/>
    <w:rsid w:val="00F262CD"/>
    <w:rsid w:val="00F2652D"/>
    <w:rsid w:val="00F265A0"/>
    <w:rsid w:val="00F26977"/>
    <w:rsid w:val="00F26B77"/>
    <w:rsid w:val="00F26FFE"/>
    <w:rsid w:val="00F27041"/>
    <w:rsid w:val="00F270D7"/>
    <w:rsid w:val="00F27A11"/>
    <w:rsid w:val="00F27A48"/>
    <w:rsid w:val="00F301FB"/>
    <w:rsid w:val="00F3051E"/>
    <w:rsid w:val="00F30849"/>
    <w:rsid w:val="00F30A58"/>
    <w:rsid w:val="00F30B00"/>
    <w:rsid w:val="00F30C11"/>
    <w:rsid w:val="00F30C90"/>
    <w:rsid w:val="00F30D09"/>
    <w:rsid w:val="00F311EE"/>
    <w:rsid w:val="00F313C2"/>
    <w:rsid w:val="00F31728"/>
    <w:rsid w:val="00F31B05"/>
    <w:rsid w:val="00F31D66"/>
    <w:rsid w:val="00F31FE7"/>
    <w:rsid w:val="00F320AB"/>
    <w:rsid w:val="00F32116"/>
    <w:rsid w:val="00F32142"/>
    <w:rsid w:val="00F321D3"/>
    <w:rsid w:val="00F32405"/>
    <w:rsid w:val="00F324C4"/>
    <w:rsid w:val="00F3272E"/>
    <w:rsid w:val="00F327F5"/>
    <w:rsid w:val="00F333F7"/>
    <w:rsid w:val="00F33812"/>
    <w:rsid w:val="00F33C64"/>
    <w:rsid w:val="00F33C78"/>
    <w:rsid w:val="00F33F12"/>
    <w:rsid w:val="00F3452B"/>
    <w:rsid w:val="00F3452C"/>
    <w:rsid w:val="00F345C0"/>
    <w:rsid w:val="00F34FB7"/>
    <w:rsid w:val="00F3522D"/>
    <w:rsid w:val="00F35343"/>
    <w:rsid w:val="00F353CC"/>
    <w:rsid w:val="00F35476"/>
    <w:rsid w:val="00F355BE"/>
    <w:rsid w:val="00F357CD"/>
    <w:rsid w:val="00F357E5"/>
    <w:rsid w:val="00F3583D"/>
    <w:rsid w:val="00F3596B"/>
    <w:rsid w:val="00F35A49"/>
    <w:rsid w:val="00F35DD3"/>
    <w:rsid w:val="00F35DDF"/>
    <w:rsid w:val="00F35F5E"/>
    <w:rsid w:val="00F3610B"/>
    <w:rsid w:val="00F36194"/>
    <w:rsid w:val="00F36200"/>
    <w:rsid w:val="00F36293"/>
    <w:rsid w:val="00F36379"/>
    <w:rsid w:val="00F36400"/>
    <w:rsid w:val="00F364BB"/>
    <w:rsid w:val="00F364E3"/>
    <w:rsid w:val="00F367BD"/>
    <w:rsid w:val="00F367D6"/>
    <w:rsid w:val="00F36900"/>
    <w:rsid w:val="00F36914"/>
    <w:rsid w:val="00F36FDC"/>
    <w:rsid w:val="00F3749E"/>
    <w:rsid w:val="00F375BF"/>
    <w:rsid w:val="00F3781C"/>
    <w:rsid w:val="00F37B89"/>
    <w:rsid w:val="00F37CA1"/>
    <w:rsid w:val="00F37D59"/>
    <w:rsid w:val="00F37DDC"/>
    <w:rsid w:val="00F4009B"/>
    <w:rsid w:val="00F40104"/>
    <w:rsid w:val="00F40133"/>
    <w:rsid w:val="00F40660"/>
    <w:rsid w:val="00F406A8"/>
    <w:rsid w:val="00F40809"/>
    <w:rsid w:val="00F40991"/>
    <w:rsid w:val="00F40B1F"/>
    <w:rsid w:val="00F40B77"/>
    <w:rsid w:val="00F40CEE"/>
    <w:rsid w:val="00F40D26"/>
    <w:rsid w:val="00F40D95"/>
    <w:rsid w:val="00F40E93"/>
    <w:rsid w:val="00F40F9B"/>
    <w:rsid w:val="00F410F2"/>
    <w:rsid w:val="00F4119E"/>
    <w:rsid w:val="00F412F9"/>
    <w:rsid w:val="00F41349"/>
    <w:rsid w:val="00F413EF"/>
    <w:rsid w:val="00F4146E"/>
    <w:rsid w:val="00F41639"/>
    <w:rsid w:val="00F41802"/>
    <w:rsid w:val="00F41A39"/>
    <w:rsid w:val="00F421C7"/>
    <w:rsid w:val="00F4228C"/>
    <w:rsid w:val="00F4264F"/>
    <w:rsid w:val="00F4272F"/>
    <w:rsid w:val="00F42995"/>
    <w:rsid w:val="00F42A7C"/>
    <w:rsid w:val="00F42E57"/>
    <w:rsid w:val="00F42F7C"/>
    <w:rsid w:val="00F436B9"/>
    <w:rsid w:val="00F43911"/>
    <w:rsid w:val="00F43A31"/>
    <w:rsid w:val="00F43A72"/>
    <w:rsid w:val="00F43AA8"/>
    <w:rsid w:val="00F43E7F"/>
    <w:rsid w:val="00F44008"/>
    <w:rsid w:val="00F4406A"/>
    <w:rsid w:val="00F44224"/>
    <w:rsid w:val="00F44342"/>
    <w:rsid w:val="00F444BE"/>
    <w:rsid w:val="00F44502"/>
    <w:rsid w:val="00F44593"/>
    <w:rsid w:val="00F4471A"/>
    <w:rsid w:val="00F4493F"/>
    <w:rsid w:val="00F44A81"/>
    <w:rsid w:val="00F44B5C"/>
    <w:rsid w:val="00F44B93"/>
    <w:rsid w:val="00F44E5F"/>
    <w:rsid w:val="00F4524F"/>
    <w:rsid w:val="00F4533B"/>
    <w:rsid w:val="00F454EF"/>
    <w:rsid w:val="00F45A9D"/>
    <w:rsid w:val="00F46015"/>
    <w:rsid w:val="00F46033"/>
    <w:rsid w:val="00F4618C"/>
    <w:rsid w:val="00F46322"/>
    <w:rsid w:val="00F46401"/>
    <w:rsid w:val="00F4640B"/>
    <w:rsid w:val="00F46505"/>
    <w:rsid w:val="00F46603"/>
    <w:rsid w:val="00F46AA1"/>
    <w:rsid w:val="00F46C74"/>
    <w:rsid w:val="00F46E95"/>
    <w:rsid w:val="00F47193"/>
    <w:rsid w:val="00F47272"/>
    <w:rsid w:val="00F47381"/>
    <w:rsid w:val="00F47728"/>
    <w:rsid w:val="00F477CF"/>
    <w:rsid w:val="00F47B8D"/>
    <w:rsid w:val="00F47C19"/>
    <w:rsid w:val="00F50332"/>
    <w:rsid w:val="00F50678"/>
    <w:rsid w:val="00F5092D"/>
    <w:rsid w:val="00F50C4D"/>
    <w:rsid w:val="00F50DF2"/>
    <w:rsid w:val="00F50ECF"/>
    <w:rsid w:val="00F511F6"/>
    <w:rsid w:val="00F51686"/>
    <w:rsid w:val="00F51894"/>
    <w:rsid w:val="00F51AEA"/>
    <w:rsid w:val="00F51DB0"/>
    <w:rsid w:val="00F51FA4"/>
    <w:rsid w:val="00F521BA"/>
    <w:rsid w:val="00F52207"/>
    <w:rsid w:val="00F525CF"/>
    <w:rsid w:val="00F527C1"/>
    <w:rsid w:val="00F52801"/>
    <w:rsid w:val="00F5281A"/>
    <w:rsid w:val="00F529DF"/>
    <w:rsid w:val="00F52A5B"/>
    <w:rsid w:val="00F52C4E"/>
    <w:rsid w:val="00F52CA9"/>
    <w:rsid w:val="00F52E24"/>
    <w:rsid w:val="00F530AA"/>
    <w:rsid w:val="00F53203"/>
    <w:rsid w:val="00F5330F"/>
    <w:rsid w:val="00F53547"/>
    <w:rsid w:val="00F53645"/>
    <w:rsid w:val="00F53CA9"/>
    <w:rsid w:val="00F53DFA"/>
    <w:rsid w:val="00F53E0C"/>
    <w:rsid w:val="00F53E53"/>
    <w:rsid w:val="00F54037"/>
    <w:rsid w:val="00F540B6"/>
    <w:rsid w:val="00F54470"/>
    <w:rsid w:val="00F545CE"/>
    <w:rsid w:val="00F547CA"/>
    <w:rsid w:val="00F54AFE"/>
    <w:rsid w:val="00F54D7E"/>
    <w:rsid w:val="00F55026"/>
    <w:rsid w:val="00F552D2"/>
    <w:rsid w:val="00F55A9F"/>
    <w:rsid w:val="00F55BB9"/>
    <w:rsid w:val="00F55E18"/>
    <w:rsid w:val="00F55E2A"/>
    <w:rsid w:val="00F5643B"/>
    <w:rsid w:val="00F56562"/>
    <w:rsid w:val="00F565AD"/>
    <w:rsid w:val="00F56637"/>
    <w:rsid w:val="00F56B1C"/>
    <w:rsid w:val="00F56CA1"/>
    <w:rsid w:val="00F56CB6"/>
    <w:rsid w:val="00F56D71"/>
    <w:rsid w:val="00F56DC1"/>
    <w:rsid w:val="00F56E21"/>
    <w:rsid w:val="00F5705B"/>
    <w:rsid w:val="00F57185"/>
    <w:rsid w:val="00F57249"/>
    <w:rsid w:val="00F57314"/>
    <w:rsid w:val="00F573C7"/>
    <w:rsid w:val="00F573D4"/>
    <w:rsid w:val="00F57508"/>
    <w:rsid w:val="00F5753B"/>
    <w:rsid w:val="00F575BC"/>
    <w:rsid w:val="00F577EF"/>
    <w:rsid w:val="00F57D67"/>
    <w:rsid w:val="00F60072"/>
    <w:rsid w:val="00F60507"/>
    <w:rsid w:val="00F6061E"/>
    <w:rsid w:val="00F6066E"/>
    <w:rsid w:val="00F607DB"/>
    <w:rsid w:val="00F60A13"/>
    <w:rsid w:val="00F60C24"/>
    <w:rsid w:val="00F60E31"/>
    <w:rsid w:val="00F610BD"/>
    <w:rsid w:val="00F61172"/>
    <w:rsid w:val="00F61269"/>
    <w:rsid w:val="00F612B8"/>
    <w:rsid w:val="00F61402"/>
    <w:rsid w:val="00F61643"/>
    <w:rsid w:val="00F61800"/>
    <w:rsid w:val="00F61D15"/>
    <w:rsid w:val="00F61EB4"/>
    <w:rsid w:val="00F62048"/>
    <w:rsid w:val="00F6234C"/>
    <w:rsid w:val="00F62793"/>
    <w:rsid w:val="00F629BB"/>
    <w:rsid w:val="00F629ED"/>
    <w:rsid w:val="00F62E97"/>
    <w:rsid w:val="00F62F0C"/>
    <w:rsid w:val="00F6306F"/>
    <w:rsid w:val="00F630FB"/>
    <w:rsid w:val="00F6312D"/>
    <w:rsid w:val="00F633D3"/>
    <w:rsid w:val="00F63486"/>
    <w:rsid w:val="00F6352F"/>
    <w:rsid w:val="00F63A3F"/>
    <w:rsid w:val="00F63CBE"/>
    <w:rsid w:val="00F63D9F"/>
    <w:rsid w:val="00F641C2"/>
    <w:rsid w:val="00F64209"/>
    <w:rsid w:val="00F6471B"/>
    <w:rsid w:val="00F64C15"/>
    <w:rsid w:val="00F64CC1"/>
    <w:rsid w:val="00F64F15"/>
    <w:rsid w:val="00F64F1B"/>
    <w:rsid w:val="00F651A5"/>
    <w:rsid w:val="00F65253"/>
    <w:rsid w:val="00F65481"/>
    <w:rsid w:val="00F654F5"/>
    <w:rsid w:val="00F6570B"/>
    <w:rsid w:val="00F65814"/>
    <w:rsid w:val="00F659DB"/>
    <w:rsid w:val="00F65EE1"/>
    <w:rsid w:val="00F6605D"/>
    <w:rsid w:val="00F661DD"/>
    <w:rsid w:val="00F66522"/>
    <w:rsid w:val="00F6664B"/>
    <w:rsid w:val="00F66800"/>
    <w:rsid w:val="00F66A67"/>
    <w:rsid w:val="00F66A85"/>
    <w:rsid w:val="00F66BF4"/>
    <w:rsid w:val="00F66C35"/>
    <w:rsid w:val="00F66D1E"/>
    <w:rsid w:val="00F66D4E"/>
    <w:rsid w:val="00F66DF0"/>
    <w:rsid w:val="00F66E83"/>
    <w:rsid w:val="00F66FD5"/>
    <w:rsid w:val="00F670FF"/>
    <w:rsid w:val="00F675A6"/>
    <w:rsid w:val="00F676CD"/>
    <w:rsid w:val="00F67BD7"/>
    <w:rsid w:val="00F67E38"/>
    <w:rsid w:val="00F70059"/>
    <w:rsid w:val="00F70550"/>
    <w:rsid w:val="00F7084F"/>
    <w:rsid w:val="00F709F3"/>
    <w:rsid w:val="00F70A6C"/>
    <w:rsid w:val="00F70EA0"/>
    <w:rsid w:val="00F70EC1"/>
    <w:rsid w:val="00F70EEA"/>
    <w:rsid w:val="00F71382"/>
    <w:rsid w:val="00F71412"/>
    <w:rsid w:val="00F714E3"/>
    <w:rsid w:val="00F717C4"/>
    <w:rsid w:val="00F719BC"/>
    <w:rsid w:val="00F71A51"/>
    <w:rsid w:val="00F71AE3"/>
    <w:rsid w:val="00F71E3B"/>
    <w:rsid w:val="00F71F65"/>
    <w:rsid w:val="00F722E0"/>
    <w:rsid w:val="00F72847"/>
    <w:rsid w:val="00F72AA0"/>
    <w:rsid w:val="00F72AA8"/>
    <w:rsid w:val="00F72B24"/>
    <w:rsid w:val="00F72CAF"/>
    <w:rsid w:val="00F72E6A"/>
    <w:rsid w:val="00F72FB7"/>
    <w:rsid w:val="00F72FEE"/>
    <w:rsid w:val="00F7301C"/>
    <w:rsid w:val="00F7306E"/>
    <w:rsid w:val="00F73101"/>
    <w:rsid w:val="00F7329A"/>
    <w:rsid w:val="00F7372E"/>
    <w:rsid w:val="00F73836"/>
    <w:rsid w:val="00F73C8E"/>
    <w:rsid w:val="00F743C6"/>
    <w:rsid w:val="00F74485"/>
    <w:rsid w:val="00F74883"/>
    <w:rsid w:val="00F74BFD"/>
    <w:rsid w:val="00F74C27"/>
    <w:rsid w:val="00F74F69"/>
    <w:rsid w:val="00F75116"/>
    <w:rsid w:val="00F7531F"/>
    <w:rsid w:val="00F75327"/>
    <w:rsid w:val="00F753F0"/>
    <w:rsid w:val="00F755D7"/>
    <w:rsid w:val="00F7576E"/>
    <w:rsid w:val="00F75A3E"/>
    <w:rsid w:val="00F75CD9"/>
    <w:rsid w:val="00F75D44"/>
    <w:rsid w:val="00F76022"/>
    <w:rsid w:val="00F76080"/>
    <w:rsid w:val="00F76328"/>
    <w:rsid w:val="00F76524"/>
    <w:rsid w:val="00F7658E"/>
    <w:rsid w:val="00F76854"/>
    <w:rsid w:val="00F7703C"/>
    <w:rsid w:val="00F772A8"/>
    <w:rsid w:val="00F779CC"/>
    <w:rsid w:val="00F779FB"/>
    <w:rsid w:val="00F77DBD"/>
    <w:rsid w:val="00F80176"/>
    <w:rsid w:val="00F8020A"/>
    <w:rsid w:val="00F80CE7"/>
    <w:rsid w:val="00F80E53"/>
    <w:rsid w:val="00F80FAD"/>
    <w:rsid w:val="00F8148B"/>
    <w:rsid w:val="00F81911"/>
    <w:rsid w:val="00F81EC9"/>
    <w:rsid w:val="00F81FFC"/>
    <w:rsid w:val="00F8209F"/>
    <w:rsid w:val="00F82137"/>
    <w:rsid w:val="00F82454"/>
    <w:rsid w:val="00F82600"/>
    <w:rsid w:val="00F82606"/>
    <w:rsid w:val="00F82B18"/>
    <w:rsid w:val="00F82D32"/>
    <w:rsid w:val="00F82E1F"/>
    <w:rsid w:val="00F8350E"/>
    <w:rsid w:val="00F83583"/>
    <w:rsid w:val="00F83600"/>
    <w:rsid w:val="00F8360B"/>
    <w:rsid w:val="00F83671"/>
    <w:rsid w:val="00F838F6"/>
    <w:rsid w:val="00F83BAC"/>
    <w:rsid w:val="00F84153"/>
    <w:rsid w:val="00F84476"/>
    <w:rsid w:val="00F84581"/>
    <w:rsid w:val="00F845AF"/>
    <w:rsid w:val="00F847E5"/>
    <w:rsid w:val="00F84857"/>
    <w:rsid w:val="00F849A1"/>
    <w:rsid w:val="00F84BE2"/>
    <w:rsid w:val="00F84D68"/>
    <w:rsid w:val="00F84D75"/>
    <w:rsid w:val="00F84DBA"/>
    <w:rsid w:val="00F84F4D"/>
    <w:rsid w:val="00F85107"/>
    <w:rsid w:val="00F852C0"/>
    <w:rsid w:val="00F8546D"/>
    <w:rsid w:val="00F854E7"/>
    <w:rsid w:val="00F8572F"/>
    <w:rsid w:val="00F857FD"/>
    <w:rsid w:val="00F85826"/>
    <w:rsid w:val="00F85AD4"/>
    <w:rsid w:val="00F85B0F"/>
    <w:rsid w:val="00F85B9C"/>
    <w:rsid w:val="00F85FC3"/>
    <w:rsid w:val="00F85FE5"/>
    <w:rsid w:val="00F860DB"/>
    <w:rsid w:val="00F8620C"/>
    <w:rsid w:val="00F8643B"/>
    <w:rsid w:val="00F866A8"/>
    <w:rsid w:val="00F86F53"/>
    <w:rsid w:val="00F87080"/>
    <w:rsid w:val="00F870FF"/>
    <w:rsid w:val="00F87110"/>
    <w:rsid w:val="00F87212"/>
    <w:rsid w:val="00F87513"/>
    <w:rsid w:val="00F87523"/>
    <w:rsid w:val="00F87662"/>
    <w:rsid w:val="00F876CB"/>
    <w:rsid w:val="00F876D2"/>
    <w:rsid w:val="00F87738"/>
    <w:rsid w:val="00F8776B"/>
    <w:rsid w:val="00F877DB"/>
    <w:rsid w:val="00F8791C"/>
    <w:rsid w:val="00F87975"/>
    <w:rsid w:val="00F87AAA"/>
    <w:rsid w:val="00F87B21"/>
    <w:rsid w:val="00F87CA4"/>
    <w:rsid w:val="00F87D36"/>
    <w:rsid w:val="00F900A5"/>
    <w:rsid w:val="00F90480"/>
    <w:rsid w:val="00F90597"/>
    <w:rsid w:val="00F90ADF"/>
    <w:rsid w:val="00F90B79"/>
    <w:rsid w:val="00F90BDC"/>
    <w:rsid w:val="00F90D84"/>
    <w:rsid w:val="00F90D8A"/>
    <w:rsid w:val="00F90E12"/>
    <w:rsid w:val="00F90F43"/>
    <w:rsid w:val="00F910C7"/>
    <w:rsid w:val="00F91114"/>
    <w:rsid w:val="00F9115D"/>
    <w:rsid w:val="00F912F3"/>
    <w:rsid w:val="00F91345"/>
    <w:rsid w:val="00F913E1"/>
    <w:rsid w:val="00F9191A"/>
    <w:rsid w:val="00F91E82"/>
    <w:rsid w:val="00F91ECA"/>
    <w:rsid w:val="00F92440"/>
    <w:rsid w:val="00F925F8"/>
    <w:rsid w:val="00F9260B"/>
    <w:rsid w:val="00F927D6"/>
    <w:rsid w:val="00F92961"/>
    <w:rsid w:val="00F92B79"/>
    <w:rsid w:val="00F92C2D"/>
    <w:rsid w:val="00F9302E"/>
    <w:rsid w:val="00F9319E"/>
    <w:rsid w:val="00F93251"/>
    <w:rsid w:val="00F93954"/>
    <w:rsid w:val="00F9397C"/>
    <w:rsid w:val="00F93BF5"/>
    <w:rsid w:val="00F93D3F"/>
    <w:rsid w:val="00F94254"/>
    <w:rsid w:val="00F94566"/>
    <w:rsid w:val="00F9461F"/>
    <w:rsid w:val="00F94890"/>
    <w:rsid w:val="00F94906"/>
    <w:rsid w:val="00F94DEC"/>
    <w:rsid w:val="00F94E19"/>
    <w:rsid w:val="00F9529C"/>
    <w:rsid w:val="00F95B7E"/>
    <w:rsid w:val="00F95CD7"/>
    <w:rsid w:val="00F95D4E"/>
    <w:rsid w:val="00F95F92"/>
    <w:rsid w:val="00F9622F"/>
    <w:rsid w:val="00F96698"/>
    <w:rsid w:val="00F968DA"/>
    <w:rsid w:val="00F969A9"/>
    <w:rsid w:val="00F96A31"/>
    <w:rsid w:val="00F96A72"/>
    <w:rsid w:val="00F96B44"/>
    <w:rsid w:val="00F96BA1"/>
    <w:rsid w:val="00F96BF8"/>
    <w:rsid w:val="00F96D46"/>
    <w:rsid w:val="00F96DDB"/>
    <w:rsid w:val="00F96DFA"/>
    <w:rsid w:val="00F9713F"/>
    <w:rsid w:val="00F97274"/>
    <w:rsid w:val="00F97545"/>
    <w:rsid w:val="00F97B21"/>
    <w:rsid w:val="00F97DAE"/>
    <w:rsid w:val="00FA0078"/>
    <w:rsid w:val="00FA01BB"/>
    <w:rsid w:val="00FA0293"/>
    <w:rsid w:val="00FA02A1"/>
    <w:rsid w:val="00FA086B"/>
    <w:rsid w:val="00FA10C2"/>
    <w:rsid w:val="00FA11BA"/>
    <w:rsid w:val="00FA1976"/>
    <w:rsid w:val="00FA1EE8"/>
    <w:rsid w:val="00FA1F16"/>
    <w:rsid w:val="00FA2005"/>
    <w:rsid w:val="00FA2454"/>
    <w:rsid w:val="00FA267F"/>
    <w:rsid w:val="00FA2E61"/>
    <w:rsid w:val="00FA2F91"/>
    <w:rsid w:val="00FA311F"/>
    <w:rsid w:val="00FA320F"/>
    <w:rsid w:val="00FA32C6"/>
    <w:rsid w:val="00FA32EE"/>
    <w:rsid w:val="00FA3462"/>
    <w:rsid w:val="00FA3825"/>
    <w:rsid w:val="00FA38CB"/>
    <w:rsid w:val="00FA38D8"/>
    <w:rsid w:val="00FA4062"/>
    <w:rsid w:val="00FA4368"/>
    <w:rsid w:val="00FA444F"/>
    <w:rsid w:val="00FA44FE"/>
    <w:rsid w:val="00FA4627"/>
    <w:rsid w:val="00FA4862"/>
    <w:rsid w:val="00FA4919"/>
    <w:rsid w:val="00FA4B72"/>
    <w:rsid w:val="00FA4C18"/>
    <w:rsid w:val="00FA4EF0"/>
    <w:rsid w:val="00FA5095"/>
    <w:rsid w:val="00FA5331"/>
    <w:rsid w:val="00FA5385"/>
    <w:rsid w:val="00FA59EB"/>
    <w:rsid w:val="00FA5AF5"/>
    <w:rsid w:val="00FA5D9D"/>
    <w:rsid w:val="00FA5F85"/>
    <w:rsid w:val="00FA6510"/>
    <w:rsid w:val="00FA665B"/>
    <w:rsid w:val="00FA66EA"/>
    <w:rsid w:val="00FA684C"/>
    <w:rsid w:val="00FA687C"/>
    <w:rsid w:val="00FA6B80"/>
    <w:rsid w:val="00FA6DEA"/>
    <w:rsid w:val="00FA6E64"/>
    <w:rsid w:val="00FA729B"/>
    <w:rsid w:val="00FA7633"/>
    <w:rsid w:val="00FA796D"/>
    <w:rsid w:val="00FA7A83"/>
    <w:rsid w:val="00FA7AA4"/>
    <w:rsid w:val="00FA7ABC"/>
    <w:rsid w:val="00FA7EBA"/>
    <w:rsid w:val="00FA7EBD"/>
    <w:rsid w:val="00FB00A6"/>
    <w:rsid w:val="00FB0432"/>
    <w:rsid w:val="00FB09D8"/>
    <w:rsid w:val="00FB0AA0"/>
    <w:rsid w:val="00FB0F17"/>
    <w:rsid w:val="00FB1039"/>
    <w:rsid w:val="00FB11AA"/>
    <w:rsid w:val="00FB11AB"/>
    <w:rsid w:val="00FB12ED"/>
    <w:rsid w:val="00FB14E9"/>
    <w:rsid w:val="00FB18A5"/>
    <w:rsid w:val="00FB1A67"/>
    <w:rsid w:val="00FB1A78"/>
    <w:rsid w:val="00FB2009"/>
    <w:rsid w:val="00FB20C0"/>
    <w:rsid w:val="00FB21E3"/>
    <w:rsid w:val="00FB25BF"/>
    <w:rsid w:val="00FB27C4"/>
    <w:rsid w:val="00FB2A8B"/>
    <w:rsid w:val="00FB2FF0"/>
    <w:rsid w:val="00FB330D"/>
    <w:rsid w:val="00FB3A05"/>
    <w:rsid w:val="00FB3C2B"/>
    <w:rsid w:val="00FB40F4"/>
    <w:rsid w:val="00FB4674"/>
    <w:rsid w:val="00FB477B"/>
    <w:rsid w:val="00FB4987"/>
    <w:rsid w:val="00FB4C4A"/>
    <w:rsid w:val="00FB4F2A"/>
    <w:rsid w:val="00FB4FE0"/>
    <w:rsid w:val="00FB50C8"/>
    <w:rsid w:val="00FB5317"/>
    <w:rsid w:val="00FB5381"/>
    <w:rsid w:val="00FB53FE"/>
    <w:rsid w:val="00FB54EE"/>
    <w:rsid w:val="00FB59CF"/>
    <w:rsid w:val="00FB5B67"/>
    <w:rsid w:val="00FB5CD4"/>
    <w:rsid w:val="00FB5E67"/>
    <w:rsid w:val="00FB5FE7"/>
    <w:rsid w:val="00FB609D"/>
    <w:rsid w:val="00FB62F7"/>
    <w:rsid w:val="00FB6447"/>
    <w:rsid w:val="00FB64B1"/>
    <w:rsid w:val="00FB66EA"/>
    <w:rsid w:val="00FB67FC"/>
    <w:rsid w:val="00FB69C5"/>
    <w:rsid w:val="00FB6C51"/>
    <w:rsid w:val="00FB7138"/>
    <w:rsid w:val="00FB7507"/>
    <w:rsid w:val="00FB7554"/>
    <w:rsid w:val="00FB7AB0"/>
    <w:rsid w:val="00FB7C6C"/>
    <w:rsid w:val="00FC0399"/>
    <w:rsid w:val="00FC052B"/>
    <w:rsid w:val="00FC06B7"/>
    <w:rsid w:val="00FC06DD"/>
    <w:rsid w:val="00FC0BF4"/>
    <w:rsid w:val="00FC0CD6"/>
    <w:rsid w:val="00FC0D04"/>
    <w:rsid w:val="00FC0E0B"/>
    <w:rsid w:val="00FC0ED0"/>
    <w:rsid w:val="00FC13C7"/>
    <w:rsid w:val="00FC1620"/>
    <w:rsid w:val="00FC1B4D"/>
    <w:rsid w:val="00FC1D25"/>
    <w:rsid w:val="00FC21E9"/>
    <w:rsid w:val="00FC24F3"/>
    <w:rsid w:val="00FC28E9"/>
    <w:rsid w:val="00FC2A1C"/>
    <w:rsid w:val="00FC2B74"/>
    <w:rsid w:val="00FC2DF3"/>
    <w:rsid w:val="00FC2F16"/>
    <w:rsid w:val="00FC3523"/>
    <w:rsid w:val="00FC371B"/>
    <w:rsid w:val="00FC38E6"/>
    <w:rsid w:val="00FC3988"/>
    <w:rsid w:val="00FC4022"/>
    <w:rsid w:val="00FC4251"/>
    <w:rsid w:val="00FC4408"/>
    <w:rsid w:val="00FC4485"/>
    <w:rsid w:val="00FC45AE"/>
    <w:rsid w:val="00FC472A"/>
    <w:rsid w:val="00FC4916"/>
    <w:rsid w:val="00FC4C72"/>
    <w:rsid w:val="00FC4D06"/>
    <w:rsid w:val="00FC4DAD"/>
    <w:rsid w:val="00FC5210"/>
    <w:rsid w:val="00FC5321"/>
    <w:rsid w:val="00FC5463"/>
    <w:rsid w:val="00FC574E"/>
    <w:rsid w:val="00FC585D"/>
    <w:rsid w:val="00FC5AAC"/>
    <w:rsid w:val="00FC5D0A"/>
    <w:rsid w:val="00FC5E1B"/>
    <w:rsid w:val="00FC5ED9"/>
    <w:rsid w:val="00FC628A"/>
    <w:rsid w:val="00FC6627"/>
    <w:rsid w:val="00FC66AA"/>
    <w:rsid w:val="00FC6D36"/>
    <w:rsid w:val="00FC6D99"/>
    <w:rsid w:val="00FC6F19"/>
    <w:rsid w:val="00FC70A4"/>
    <w:rsid w:val="00FC73A6"/>
    <w:rsid w:val="00FC74EC"/>
    <w:rsid w:val="00FC758E"/>
    <w:rsid w:val="00FC765D"/>
    <w:rsid w:val="00FC7C61"/>
    <w:rsid w:val="00FD0511"/>
    <w:rsid w:val="00FD09EB"/>
    <w:rsid w:val="00FD0D8A"/>
    <w:rsid w:val="00FD10D3"/>
    <w:rsid w:val="00FD1216"/>
    <w:rsid w:val="00FD1329"/>
    <w:rsid w:val="00FD1541"/>
    <w:rsid w:val="00FD1648"/>
    <w:rsid w:val="00FD16D6"/>
    <w:rsid w:val="00FD1879"/>
    <w:rsid w:val="00FD1A14"/>
    <w:rsid w:val="00FD1B0E"/>
    <w:rsid w:val="00FD1BC9"/>
    <w:rsid w:val="00FD1DCF"/>
    <w:rsid w:val="00FD209F"/>
    <w:rsid w:val="00FD20F3"/>
    <w:rsid w:val="00FD216B"/>
    <w:rsid w:val="00FD2305"/>
    <w:rsid w:val="00FD243E"/>
    <w:rsid w:val="00FD256F"/>
    <w:rsid w:val="00FD2654"/>
    <w:rsid w:val="00FD2872"/>
    <w:rsid w:val="00FD2962"/>
    <w:rsid w:val="00FD2B9B"/>
    <w:rsid w:val="00FD2BA5"/>
    <w:rsid w:val="00FD2BD1"/>
    <w:rsid w:val="00FD2D15"/>
    <w:rsid w:val="00FD2EDC"/>
    <w:rsid w:val="00FD325E"/>
    <w:rsid w:val="00FD3270"/>
    <w:rsid w:val="00FD3382"/>
    <w:rsid w:val="00FD33DE"/>
    <w:rsid w:val="00FD3464"/>
    <w:rsid w:val="00FD37CA"/>
    <w:rsid w:val="00FD381F"/>
    <w:rsid w:val="00FD38ED"/>
    <w:rsid w:val="00FD3959"/>
    <w:rsid w:val="00FD40EA"/>
    <w:rsid w:val="00FD411A"/>
    <w:rsid w:val="00FD427F"/>
    <w:rsid w:val="00FD44C9"/>
    <w:rsid w:val="00FD47D2"/>
    <w:rsid w:val="00FD47D4"/>
    <w:rsid w:val="00FD47DB"/>
    <w:rsid w:val="00FD47F7"/>
    <w:rsid w:val="00FD48B3"/>
    <w:rsid w:val="00FD4948"/>
    <w:rsid w:val="00FD4AB9"/>
    <w:rsid w:val="00FD4CBE"/>
    <w:rsid w:val="00FD4CD6"/>
    <w:rsid w:val="00FD4CE7"/>
    <w:rsid w:val="00FD4DBD"/>
    <w:rsid w:val="00FD4FEF"/>
    <w:rsid w:val="00FD50E5"/>
    <w:rsid w:val="00FD538A"/>
    <w:rsid w:val="00FD5438"/>
    <w:rsid w:val="00FD5792"/>
    <w:rsid w:val="00FD5826"/>
    <w:rsid w:val="00FD59E1"/>
    <w:rsid w:val="00FD5B42"/>
    <w:rsid w:val="00FD5B43"/>
    <w:rsid w:val="00FD6212"/>
    <w:rsid w:val="00FD628C"/>
    <w:rsid w:val="00FD6466"/>
    <w:rsid w:val="00FD66D5"/>
    <w:rsid w:val="00FD671D"/>
    <w:rsid w:val="00FD6999"/>
    <w:rsid w:val="00FD6C7F"/>
    <w:rsid w:val="00FD7519"/>
    <w:rsid w:val="00FD755E"/>
    <w:rsid w:val="00FD75FA"/>
    <w:rsid w:val="00FD7634"/>
    <w:rsid w:val="00FD773B"/>
    <w:rsid w:val="00FD7813"/>
    <w:rsid w:val="00FD79A7"/>
    <w:rsid w:val="00FD7DAB"/>
    <w:rsid w:val="00FD7E0E"/>
    <w:rsid w:val="00FD7FF2"/>
    <w:rsid w:val="00FE0310"/>
    <w:rsid w:val="00FE03E0"/>
    <w:rsid w:val="00FE06C2"/>
    <w:rsid w:val="00FE073B"/>
    <w:rsid w:val="00FE087E"/>
    <w:rsid w:val="00FE09B9"/>
    <w:rsid w:val="00FE0BCF"/>
    <w:rsid w:val="00FE0E82"/>
    <w:rsid w:val="00FE1300"/>
    <w:rsid w:val="00FE148B"/>
    <w:rsid w:val="00FE17AE"/>
    <w:rsid w:val="00FE1A2A"/>
    <w:rsid w:val="00FE1B07"/>
    <w:rsid w:val="00FE1B42"/>
    <w:rsid w:val="00FE1B74"/>
    <w:rsid w:val="00FE1D1F"/>
    <w:rsid w:val="00FE1E73"/>
    <w:rsid w:val="00FE236A"/>
    <w:rsid w:val="00FE2821"/>
    <w:rsid w:val="00FE2BB6"/>
    <w:rsid w:val="00FE2DBE"/>
    <w:rsid w:val="00FE2F5E"/>
    <w:rsid w:val="00FE3174"/>
    <w:rsid w:val="00FE3350"/>
    <w:rsid w:val="00FE36DC"/>
    <w:rsid w:val="00FE3801"/>
    <w:rsid w:val="00FE3A9D"/>
    <w:rsid w:val="00FE3B80"/>
    <w:rsid w:val="00FE3F5F"/>
    <w:rsid w:val="00FE42C5"/>
    <w:rsid w:val="00FE43A4"/>
    <w:rsid w:val="00FE44A0"/>
    <w:rsid w:val="00FE45A7"/>
    <w:rsid w:val="00FE45F8"/>
    <w:rsid w:val="00FE473D"/>
    <w:rsid w:val="00FE4755"/>
    <w:rsid w:val="00FE4C4C"/>
    <w:rsid w:val="00FE4D52"/>
    <w:rsid w:val="00FE4EA8"/>
    <w:rsid w:val="00FE4F0B"/>
    <w:rsid w:val="00FE4F28"/>
    <w:rsid w:val="00FE542A"/>
    <w:rsid w:val="00FE54E5"/>
    <w:rsid w:val="00FE5769"/>
    <w:rsid w:val="00FE593F"/>
    <w:rsid w:val="00FE59D3"/>
    <w:rsid w:val="00FE5BD4"/>
    <w:rsid w:val="00FE5CCA"/>
    <w:rsid w:val="00FE6119"/>
    <w:rsid w:val="00FE63DF"/>
    <w:rsid w:val="00FE64E0"/>
    <w:rsid w:val="00FE65C9"/>
    <w:rsid w:val="00FE66BB"/>
    <w:rsid w:val="00FE67E8"/>
    <w:rsid w:val="00FE6873"/>
    <w:rsid w:val="00FE6895"/>
    <w:rsid w:val="00FE68B6"/>
    <w:rsid w:val="00FE6E05"/>
    <w:rsid w:val="00FE7096"/>
    <w:rsid w:val="00FE71DD"/>
    <w:rsid w:val="00FE7225"/>
    <w:rsid w:val="00FE75CB"/>
    <w:rsid w:val="00FE7768"/>
    <w:rsid w:val="00FE77C6"/>
    <w:rsid w:val="00FE796D"/>
    <w:rsid w:val="00FF012F"/>
    <w:rsid w:val="00FF01FC"/>
    <w:rsid w:val="00FF02FD"/>
    <w:rsid w:val="00FF032C"/>
    <w:rsid w:val="00FF0374"/>
    <w:rsid w:val="00FF04C9"/>
    <w:rsid w:val="00FF04FE"/>
    <w:rsid w:val="00FF07D4"/>
    <w:rsid w:val="00FF09EF"/>
    <w:rsid w:val="00FF0A80"/>
    <w:rsid w:val="00FF0C76"/>
    <w:rsid w:val="00FF0DA2"/>
    <w:rsid w:val="00FF0F26"/>
    <w:rsid w:val="00FF0FB0"/>
    <w:rsid w:val="00FF1073"/>
    <w:rsid w:val="00FF1154"/>
    <w:rsid w:val="00FF13F8"/>
    <w:rsid w:val="00FF1440"/>
    <w:rsid w:val="00FF1884"/>
    <w:rsid w:val="00FF1B75"/>
    <w:rsid w:val="00FF1CF6"/>
    <w:rsid w:val="00FF246B"/>
    <w:rsid w:val="00FF24C4"/>
    <w:rsid w:val="00FF24D1"/>
    <w:rsid w:val="00FF2694"/>
    <w:rsid w:val="00FF278F"/>
    <w:rsid w:val="00FF27B8"/>
    <w:rsid w:val="00FF27EE"/>
    <w:rsid w:val="00FF2A9D"/>
    <w:rsid w:val="00FF2ADC"/>
    <w:rsid w:val="00FF2C4A"/>
    <w:rsid w:val="00FF2D42"/>
    <w:rsid w:val="00FF2ECC"/>
    <w:rsid w:val="00FF32B3"/>
    <w:rsid w:val="00FF34FA"/>
    <w:rsid w:val="00FF3731"/>
    <w:rsid w:val="00FF3877"/>
    <w:rsid w:val="00FF38BC"/>
    <w:rsid w:val="00FF39B3"/>
    <w:rsid w:val="00FF3ACF"/>
    <w:rsid w:val="00FF3F17"/>
    <w:rsid w:val="00FF4056"/>
    <w:rsid w:val="00FF4148"/>
    <w:rsid w:val="00FF4158"/>
    <w:rsid w:val="00FF45BB"/>
    <w:rsid w:val="00FF4632"/>
    <w:rsid w:val="00FF46B8"/>
    <w:rsid w:val="00FF47EE"/>
    <w:rsid w:val="00FF4921"/>
    <w:rsid w:val="00FF498A"/>
    <w:rsid w:val="00FF4A89"/>
    <w:rsid w:val="00FF4D33"/>
    <w:rsid w:val="00FF4DD2"/>
    <w:rsid w:val="00FF4F7F"/>
    <w:rsid w:val="00FF50E4"/>
    <w:rsid w:val="00FF55FC"/>
    <w:rsid w:val="00FF5619"/>
    <w:rsid w:val="00FF5839"/>
    <w:rsid w:val="00FF5D1D"/>
    <w:rsid w:val="00FF5EEB"/>
    <w:rsid w:val="00FF5F72"/>
    <w:rsid w:val="00FF60A1"/>
    <w:rsid w:val="00FF6103"/>
    <w:rsid w:val="00FF627E"/>
    <w:rsid w:val="00FF6529"/>
    <w:rsid w:val="00FF6560"/>
    <w:rsid w:val="00FF6A24"/>
    <w:rsid w:val="00FF6BAA"/>
    <w:rsid w:val="00FF6C21"/>
    <w:rsid w:val="00FF6CCE"/>
    <w:rsid w:val="00FF7086"/>
    <w:rsid w:val="00FF7434"/>
    <w:rsid w:val="00FF74B5"/>
    <w:rsid w:val="00FF7736"/>
    <w:rsid w:val="00FF77D2"/>
    <w:rsid w:val="00FF7AB7"/>
    <w:rsid w:val="00FF7E13"/>
    <w:rsid w:val="00FF7EA1"/>
    <w:rsid w:val="00FF7ED5"/>
    <w:rsid w:val="01BB1A7F"/>
    <w:rsid w:val="01D6CD1D"/>
    <w:rsid w:val="0372FDC0"/>
    <w:rsid w:val="03B9A8E4"/>
    <w:rsid w:val="0562C9CA"/>
    <w:rsid w:val="060A3CC0"/>
    <w:rsid w:val="06529F5B"/>
    <w:rsid w:val="06A987BA"/>
    <w:rsid w:val="06C8FBB2"/>
    <w:rsid w:val="085011A6"/>
    <w:rsid w:val="0B4D82D8"/>
    <w:rsid w:val="0B6C84EA"/>
    <w:rsid w:val="0C5C4E8A"/>
    <w:rsid w:val="0C6AFBFA"/>
    <w:rsid w:val="0F643D61"/>
    <w:rsid w:val="0FDD2978"/>
    <w:rsid w:val="103CD43D"/>
    <w:rsid w:val="1122B947"/>
    <w:rsid w:val="11BF1854"/>
    <w:rsid w:val="12591B6A"/>
    <w:rsid w:val="137B4753"/>
    <w:rsid w:val="146352BE"/>
    <w:rsid w:val="19167AF7"/>
    <w:rsid w:val="1A30D630"/>
    <w:rsid w:val="1BA7A3FF"/>
    <w:rsid w:val="1C8F3E31"/>
    <w:rsid w:val="1C96680C"/>
    <w:rsid w:val="1CB36464"/>
    <w:rsid w:val="1D07961A"/>
    <w:rsid w:val="1D50B0CC"/>
    <w:rsid w:val="2041EBF7"/>
    <w:rsid w:val="218779EA"/>
    <w:rsid w:val="21FE4F8D"/>
    <w:rsid w:val="230D8829"/>
    <w:rsid w:val="23711800"/>
    <w:rsid w:val="25D44FE9"/>
    <w:rsid w:val="261E238B"/>
    <w:rsid w:val="283802AA"/>
    <w:rsid w:val="289E33A4"/>
    <w:rsid w:val="29DD9E2C"/>
    <w:rsid w:val="2B0A8815"/>
    <w:rsid w:val="2B5C6A07"/>
    <w:rsid w:val="2DF24204"/>
    <w:rsid w:val="2E77A1FF"/>
    <w:rsid w:val="2FC77EBE"/>
    <w:rsid w:val="31366CC6"/>
    <w:rsid w:val="327EA1B2"/>
    <w:rsid w:val="3328021C"/>
    <w:rsid w:val="3418D393"/>
    <w:rsid w:val="35498DD7"/>
    <w:rsid w:val="3900403D"/>
    <w:rsid w:val="39323EDC"/>
    <w:rsid w:val="39F117E2"/>
    <w:rsid w:val="3C2CC9F8"/>
    <w:rsid w:val="3C412F07"/>
    <w:rsid w:val="3CC9A069"/>
    <w:rsid w:val="3F9FC7B8"/>
    <w:rsid w:val="3FC9BBA1"/>
    <w:rsid w:val="401CCF9B"/>
    <w:rsid w:val="4530E37C"/>
    <w:rsid w:val="46AC2C16"/>
    <w:rsid w:val="492BABB4"/>
    <w:rsid w:val="4999E603"/>
    <w:rsid w:val="4B62BEF4"/>
    <w:rsid w:val="4BAF555C"/>
    <w:rsid w:val="4C34B79B"/>
    <w:rsid w:val="4FA3DCED"/>
    <w:rsid w:val="51A1681D"/>
    <w:rsid w:val="51D6B4BB"/>
    <w:rsid w:val="53230E59"/>
    <w:rsid w:val="556F26BA"/>
    <w:rsid w:val="56641ED6"/>
    <w:rsid w:val="59087B44"/>
    <w:rsid w:val="5D622FE2"/>
    <w:rsid w:val="5EE56F00"/>
    <w:rsid w:val="5F78CDD4"/>
    <w:rsid w:val="65939524"/>
    <w:rsid w:val="68643760"/>
    <w:rsid w:val="68CB1FA7"/>
    <w:rsid w:val="6BD12953"/>
    <w:rsid w:val="6FA54445"/>
    <w:rsid w:val="70D1A17F"/>
    <w:rsid w:val="71D6FE45"/>
    <w:rsid w:val="73CF5CC0"/>
    <w:rsid w:val="76A1E585"/>
    <w:rsid w:val="77739C7E"/>
    <w:rsid w:val="787083EB"/>
    <w:rsid w:val="7E1D24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74EEFDA"/>
  <w15:chartTrackingRefBased/>
  <w15:docId w15:val="{8775C46C-D933-42CA-8AD5-FDA4ACB3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A027C"/>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D72441"/>
    <w:rPr>
      <w:rFonts w:ascii="Segoe UI" w:hAnsi="Segoe UI" w:cs="Segoe UI"/>
      <w:sz w:val="18"/>
      <w:szCs w:val="18"/>
    </w:rPr>
  </w:style>
  <w:style w:type="character" w:customStyle="1" w:styleId="BalloonTextChar">
    <w:name w:val="Balloon Text Char"/>
    <w:link w:val="BalloonText"/>
    <w:rsid w:val="00D72441"/>
    <w:rPr>
      <w:rFonts w:ascii="Segoe UI" w:hAnsi="Segoe UI" w:cs="Segoe UI"/>
      <w:snapToGrid w:val="0"/>
      <w:kern w:val="28"/>
      <w:sz w:val="18"/>
      <w:szCs w:val="18"/>
    </w:rPr>
  </w:style>
  <w:style w:type="paragraph" w:styleId="ListParagraph">
    <w:name w:val="List Paragraph"/>
    <w:basedOn w:val="Normal"/>
    <w:uiPriority w:val="34"/>
    <w:qFormat/>
    <w:rsid w:val="00510F60"/>
    <w:pPr>
      <w:widowControl/>
      <w:spacing w:after="200" w:line="276" w:lineRule="auto"/>
      <w:ind w:left="720"/>
      <w:contextualSpacing/>
    </w:pPr>
    <w:rPr>
      <w:rFonts w:ascii="Calibri" w:eastAsia="Calibri" w:hAnsi="Calibri" w:cs="Arial"/>
      <w:snapToGrid/>
      <w:kern w:val="0"/>
      <w:szCs w:val="22"/>
    </w:rPr>
  </w:style>
  <w:style w:type="character" w:styleId="CommentReference">
    <w:name w:val="annotation reference"/>
    <w:uiPriority w:val="99"/>
    <w:rsid w:val="00EF40AD"/>
    <w:rPr>
      <w:sz w:val="16"/>
      <w:szCs w:val="16"/>
    </w:rPr>
  </w:style>
  <w:style w:type="paragraph" w:styleId="CommentText">
    <w:name w:val="annotation text"/>
    <w:basedOn w:val="Normal"/>
    <w:link w:val="CommentTextChar"/>
    <w:uiPriority w:val="99"/>
    <w:rsid w:val="00EF40AD"/>
    <w:rPr>
      <w:sz w:val="20"/>
    </w:rPr>
  </w:style>
  <w:style w:type="character" w:customStyle="1" w:styleId="CommentTextChar">
    <w:name w:val="Comment Text Char"/>
    <w:link w:val="CommentText"/>
    <w:uiPriority w:val="99"/>
    <w:rsid w:val="00EF40AD"/>
    <w:rPr>
      <w:snapToGrid w:val="0"/>
      <w:kern w:val="28"/>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EF40AD"/>
  </w:style>
  <w:style w:type="character" w:customStyle="1" w:styleId="ParaNumChar">
    <w:name w:val="ParaNum Char"/>
    <w:link w:val="ParaNum"/>
    <w:locked/>
    <w:rsid w:val="00EF40AD"/>
    <w:rPr>
      <w:snapToGrid w:val="0"/>
      <w:kern w:val="28"/>
      <w:sz w:val="22"/>
    </w:rPr>
  </w:style>
  <w:style w:type="character" w:customStyle="1" w:styleId="FootnoteTextChar2Char1">
    <w:name w:val="Footnote Text Char2 Char1"/>
    <w:aliases w:val="Footnote Text Char Char2 Char,Footnote Text Char Char2 Char Char4 Char,Footnote Text Char Char2 Char Char4 Char Char Char,Footnote Text Char2 Cha,Footnote Text Char2 Char1 Char4 Char Char Char,Footnote Text Char6 Char Char Char"/>
    <w:rsid w:val="00EF40AD"/>
    <w:rPr>
      <w:lang w:val="en-US" w:eastAsia="en-US" w:bidi="ar-SA"/>
    </w:rPr>
  </w:style>
  <w:style w:type="paragraph" w:styleId="CommentSubject">
    <w:name w:val="annotation subject"/>
    <w:basedOn w:val="CommentText"/>
    <w:next w:val="CommentText"/>
    <w:link w:val="CommentSubjectChar"/>
    <w:rsid w:val="00EF40AD"/>
    <w:rPr>
      <w:b/>
      <w:bCs/>
    </w:rPr>
  </w:style>
  <w:style w:type="character" w:customStyle="1" w:styleId="CommentSubjectChar">
    <w:name w:val="Comment Subject Char"/>
    <w:link w:val="CommentSubject"/>
    <w:rsid w:val="00EF40AD"/>
    <w:rPr>
      <w:b/>
      <w:bCs/>
      <w:snapToGrid w:val="0"/>
      <w:kern w:val="28"/>
    </w:rPr>
  </w:style>
  <w:style w:type="character" w:customStyle="1" w:styleId="FootnoteTextChar2CharChar1">
    <w:name w:val="Footnote Text Char2 Char Char1"/>
    <w:aliases w:val="Footnote Text Char Char Char1 Char Char Char Char1,Footnote Text Char1 Char1 Char Char Char Char1,Footnote Text Char2 Char Char Char Char1,Footnote Text Char3 Char Char Char1,f Char,fn Char1"/>
    <w:uiPriority w:val="99"/>
    <w:rsid w:val="00976C2B"/>
  </w:style>
  <w:style w:type="character" w:customStyle="1" w:styleId="Heading1Char">
    <w:name w:val="Heading 1 Char"/>
    <w:link w:val="Heading1"/>
    <w:rsid w:val="002A1B01"/>
    <w:rPr>
      <w:rFonts w:ascii="Times New Roman Bold" w:hAnsi="Times New Roman Bold"/>
      <w:b/>
      <w:caps/>
      <w:snapToGrid w:val="0"/>
      <w:kern w:val="28"/>
      <w:sz w:val="22"/>
    </w:rPr>
  </w:style>
  <w:style w:type="paragraph" w:styleId="BodyText">
    <w:name w:val="Body Text"/>
    <w:basedOn w:val="Normal"/>
    <w:link w:val="BodyTextChar"/>
    <w:uiPriority w:val="1"/>
    <w:qFormat/>
    <w:rsid w:val="002A1B01"/>
    <w:pPr>
      <w:autoSpaceDE w:val="0"/>
      <w:autoSpaceDN w:val="0"/>
    </w:pPr>
    <w:rPr>
      <w:snapToGrid/>
      <w:kern w:val="0"/>
      <w:sz w:val="20"/>
    </w:rPr>
  </w:style>
  <w:style w:type="character" w:customStyle="1" w:styleId="BodyTextChar">
    <w:name w:val="Body Text Char"/>
    <w:basedOn w:val="DefaultParagraphFont"/>
    <w:link w:val="BodyText"/>
    <w:uiPriority w:val="1"/>
    <w:rsid w:val="002A1B01"/>
  </w:style>
  <w:style w:type="character" w:customStyle="1" w:styleId="UnresolvedMention">
    <w:name w:val="Unresolved Mention"/>
    <w:uiPriority w:val="99"/>
    <w:unhideWhenUsed/>
    <w:rsid w:val="00C15563"/>
    <w:rPr>
      <w:color w:val="605E5C"/>
      <w:shd w:val="clear" w:color="auto" w:fill="E1DFDD"/>
    </w:rPr>
  </w:style>
  <w:style w:type="character" w:customStyle="1" w:styleId="Mention">
    <w:name w:val="Mention"/>
    <w:uiPriority w:val="99"/>
    <w:unhideWhenUsed/>
    <w:rsid w:val="00DE30E6"/>
    <w:rPr>
      <w:color w:val="2B579A"/>
      <w:shd w:val="clear" w:color="auto" w:fill="E1DFDD"/>
    </w:rPr>
  </w:style>
  <w:style w:type="paragraph" w:styleId="Revision">
    <w:name w:val="Revision"/>
    <w:hidden/>
    <w:uiPriority w:val="99"/>
    <w:semiHidden/>
    <w:rsid w:val="00B4744F"/>
    <w:rPr>
      <w:snapToGrid w:val="0"/>
      <w:kern w:val="28"/>
      <w:sz w:val="22"/>
    </w:rPr>
  </w:style>
  <w:style w:type="paragraph" w:styleId="PlainText">
    <w:name w:val="Plain Text"/>
    <w:basedOn w:val="Normal"/>
    <w:link w:val="PlainTextChar"/>
    <w:uiPriority w:val="99"/>
    <w:unhideWhenUsed/>
    <w:rsid w:val="00A5677A"/>
    <w:pPr>
      <w:widowControl/>
    </w:pPr>
    <w:rPr>
      <w:rFonts w:ascii="Calibri" w:eastAsia="Calibri" w:hAnsi="Calibri" w:cs="Arial"/>
      <w:snapToGrid/>
      <w:kern w:val="0"/>
      <w:szCs w:val="21"/>
    </w:rPr>
  </w:style>
  <w:style w:type="character" w:customStyle="1" w:styleId="PlainTextChar">
    <w:name w:val="Plain Text Char"/>
    <w:link w:val="PlainText"/>
    <w:uiPriority w:val="99"/>
    <w:rsid w:val="00A5677A"/>
    <w:rPr>
      <w:rFonts w:ascii="Calibri" w:eastAsia="Calibri" w:hAnsi="Calibri" w:cs="Arial"/>
      <w:sz w:val="22"/>
      <w:szCs w:val="21"/>
    </w:rPr>
  </w:style>
  <w:style w:type="character" w:styleId="FollowedHyperlink">
    <w:name w:val="FollowedHyperlink"/>
    <w:rsid w:val="009B605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whitehouse.gov/briefing-room/presidential-actions/2021/07/09/executive-order-on-promoting-competition-in-the-american-economy/" TargetMode="External" /><Relationship Id="rId2" Type="http://schemas.openxmlformats.org/officeDocument/2006/relationships/hyperlink" Target="https://www.t-mobile.com/news/un-carrier/t-mobile-adds-5-5-million-postpaid-customers-in-2020" TargetMode="External" /><Relationship Id="rId3" Type="http://schemas.openxmlformats.org/officeDocument/2006/relationships/hyperlink" Target="https://www.macrotrends.net/stocks/charts/TMUS/t-mobile-us/operating-income" TargetMode="External" /><Relationship Id="rId4" Type="http://schemas.openxmlformats.org/officeDocument/2006/relationships/hyperlink" Target="https://www.verizon.com/about/sites/default/files/Verizon_Fact_Sheet.pdf" TargetMode="External" /><Relationship Id="rId5" Type="http://schemas.openxmlformats.org/officeDocument/2006/relationships/hyperlink" Target="https://www.verizon.com/about/news/verizon-starts-c-band-equipment-deployment" TargetMode="External" /><Relationship Id="rId6" Type="http://schemas.openxmlformats.org/officeDocument/2006/relationships/hyperlink" Target="https://www.t-mobile.com/news/network/t-mobile-further-solidifies-5g-leadership-position-with-successful-c-band-auction" TargetMode="External" /><Relationship Id="rId7" Type="http://schemas.openxmlformats.org/officeDocument/2006/relationships/hyperlink" Target="https://www.fiercewireless.com/operators/verizon-deploys-c-band-gear-from-ericsson-samsung-for-its-5g-network"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