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2277" w:rsidRPr="00752277" w:rsidP="00F96F63" w14:paraId="16A56983" w14:textId="77777777">
      <w:pPr>
        <w:rPr>
          <w:sz w:val="12"/>
          <w:szCs w:val="12"/>
        </w:rPr>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3D204D" w:rsidP="00752277" w14:paraId="62CD920A" w14:textId="368FE2CB">
      <w:pPr>
        <w:jc w:val="right"/>
        <w:rPr>
          <w:b/>
          <w:sz w:val="24"/>
          <w:szCs w:val="24"/>
        </w:rPr>
      </w:pPr>
      <w:r w:rsidRPr="003D204D">
        <w:rPr>
          <w:b/>
          <w:sz w:val="24"/>
          <w:szCs w:val="24"/>
        </w:rPr>
        <w:t xml:space="preserve">DA </w:t>
      </w:r>
      <w:r w:rsidRPr="003D204D" w:rsidR="0018293C">
        <w:rPr>
          <w:b/>
          <w:sz w:val="24"/>
          <w:szCs w:val="24"/>
        </w:rPr>
        <w:t>2</w:t>
      </w:r>
      <w:r w:rsidRPr="003D204D" w:rsidR="00B039EE">
        <w:rPr>
          <w:b/>
          <w:sz w:val="24"/>
          <w:szCs w:val="24"/>
        </w:rPr>
        <w:t>1</w:t>
      </w:r>
      <w:r w:rsidRPr="003D204D">
        <w:rPr>
          <w:b/>
          <w:sz w:val="24"/>
          <w:szCs w:val="24"/>
        </w:rPr>
        <w:t>-</w:t>
      </w:r>
      <w:r w:rsidRPr="003D204D" w:rsidR="003D204D">
        <w:rPr>
          <w:b/>
          <w:sz w:val="24"/>
          <w:szCs w:val="24"/>
        </w:rPr>
        <w:t>910</w:t>
      </w:r>
    </w:p>
    <w:p w:rsidR="00752277" w:rsidRPr="003D204D" w:rsidP="00752277" w14:paraId="03688678" w14:textId="2CB0016D">
      <w:pPr>
        <w:spacing w:after="120"/>
        <w:jc w:val="right"/>
        <w:rPr>
          <w:b/>
          <w:sz w:val="24"/>
          <w:szCs w:val="24"/>
        </w:rPr>
      </w:pPr>
      <w:r w:rsidRPr="003D204D">
        <w:rPr>
          <w:b/>
          <w:sz w:val="24"/>
          <w:szCs w:val="24"/>
        </w:rPr>
        <w:t>July 26, 2021</w:t>
      </w:r>
    </w:p>
    <w:p w:rsidR="00752277" w:rsidRPr="003D204D" w:rsidP="00752277" w14:paraId="5BFB4E3B" w14:textId="20E39D2D">
      <w:pPr>
        <w:jc w:val="center"/>
        <w:rPr>
          <w:b/>
          <w:sz w:val="24"/>
          <w:szCs w:val="24"/>
        </w:rPr>
      </w:pPr>
      <w:bookmarkStart w:id="2" w:name="_Hlk78195011"/>
      <w:r w:rsidRPr="003D204D">
        <w:rPr>
          <w:b/>
          <w:sz w:val="24"/>
          <w:szCs w:val="24"/>
        </w:rPr>
        <w:t xml:space="preserve">RURAL DIGITAL OPPORTUNITY FUND </w:t>
      </w:r>
    </w:p>
    <w:p w:rsidR="00752277" w:rsidRPr="003D204D" w:rsidP="00752277" w14:paraId="52F526D1" w14:textId="2F5B302C">
      <w:pPr>
        <w:spacing w:after="120"/>
        <w:jc w:val="center"/>
        <w:rPr>
          <w:b/>
          <w:sz w:val="24"/>
          <w:szCs w:val="24"/>
        </w:rPr>
      </w:pPr>
      <w:r w:rsidRPr="003D204D">
        <w:rPr>
          <w:b/>
          <w:sz w:val="24"/>
          <w:szCs w:val="24"/>
        </w:rPr>
        <w:t>BID DEFAULTS ANNOUNCED</w:t>
      </w:r>
    </w:p>
    <w:bookmarkEnd w:id="2"/>
    <w:p w:rsidR="00752277" w:rsidRPr="003D204D" w:rsidP="00752277" w14:paraId="039C14CF" w14:textId="50345F81">
      <w:pPr>
        <w:jc w:val="center"/>
        <w:rPr>
          <w:b/>
          <w:sz w:val="24"/>
          <w:szCs w:val="24"/>
        </w:rPr>
      </w:pPr>
      <w:r w:rsidRPr="003D204D">
        <w:rPr>
          <w:b/>
          <w:sz w:val="24"/>
          <w:szCs w:val="24"/>
        </w:rPr>
        <w:t xml:space="preserve">AU Docket No. </w:t>
      </w:r>
      <w:r w:rsidRPr="003D204D" w:rsidR="00B039EE">
        <w:rPr>
          <w:b/>
          <w:sz w:val="24"/>
          <w:szCs w:val="24"/>
        </w:rPr>
        <w:t>20-34</w:t>
      </w:r>
    </w:p>
    <w:p w:rsidR="00B039EE" w:rsidRPr="003D204D" w:rsidP="00752277" w14:paraId="0440AF29" w14:textId="7DA00E32">
      <w:pPr>
        <w:jc w:val="center"/>
        <w:rPr>
          <w:b/>
          <w:sz w:val="24"/>
          <w:szCs w:val="24"/>
        </w:rPr>
      </w:pPr>
      <w:r w:rsidRPr="003D204D">
        <w:rPr>
          <w:b/>
          <w:sz w:val="24"/>
          <w:szCs w:val="24"/>
        </w:rPr>
        <w:t>WC Docket No. 19-126</w:t>
      </w:r>
    </w:p>
    <w:p w:rsidR="00DC01C3" w:rsidRPr="003D204D" w:rsidP="00153A21" w14:paraId="5B4CB260" w14:textId="787F75B5">
      <w:pPr>
        <w:spacing w:after="120"/>
        <w:jc w:val="center"/>
        <w:rPr>
          <w:b/>
          <w:sz w:val="24"/>
          <w:szCs w:val="24"/>
        </w:rPr>
      </w:pPr>
      <w:r w:rsidRPr="003D204D">
        <w:rPr>
          <w:b/>
          <w:sz w:val="24"/>
          <w:szCs w:val="24"/>
        </w:rPr>
        <w:t>WC Docket No. 10-90</w:t>
      </w:r>
    </w:p>
    <w:p w:rsidR="00153A21" w:rsidP="00153A21" w14:paraId="460AA0E7" w14:textId="59873C61">
      <w:pPr>
        <w:tabs>
          <w:tab w:val="left" w:pos="720"/>
        </w:tabs>
        <w:spacing w:after="120"/>
      </w:pPr>
      <w:r>
        <w:tab/>
      </w:r>
      <w:r w:rsidRPr="00801880">
        <w:t xml:space="preserve">By this Public Notice, the Rural Broadband Auctions Task Force, Wireline Competition Bureau, and the Office of Economics and Analytics announce </w:t>
      </w:r>
      <w:r>
        <w:t>that certain</w:t>
      </w:r>
      <w:r w:rsidRPr="00684C78">
        <w:t xml:space="preserve"> </w:t>
      </w:r>
      <w:r>
        <w:t xml:space="preserve">Rural Digital Opportunity Fund (Auction 904) </w:t>
      </w:r>
      <w:r w:rsidRPr="00684C78">
        <w:t xml:space="preserve">winning bidders have notified us that they do not intend to pursue some or </w:t>
      </w:r>
      <w:r w:rsidRPr="00684C78">
        <w:t>all of</w:t>
      </w:r>
      <w:r w:rsidRPr="00684C78">
        <w:t xml:space="preserve"> their winning bids.  </w:t>
      </w:r>
      <w:r w:rsidR="00ED3F00">
        <w:t>In addition</w:t>
      </w:r>
      <w:r>
        <w:t>, in some cases, winning bidders assigned their winning bids to related entities and those assignees have notified us that they do not intend to pursue some or all of the winning bids they have been assigned.</w:t>
      </w:r>
      <w:r>
        <w:rPr>
          <w:rStyle w:val="FootnoteReference"/>
        </w:rPr>
        <w:footnoteReference w:id="3"/>
      </w:r>
      <w:r>
        <w:t xml:space="preserve">  These winning bidders and </w:t>
      </w:r>
      <w:r w:rsidR="00D65BE2">
        <w:t>assignees</w:t>
      </w:r>
      <w:r>
        <w:t xml:space="preserve"> are identified in Attachment A.</w:t>
      </w:r>
    </w:p>
    <w:p w:rsidR="006822E2" w:rsidP="0018691B" w14:paraId="6BDB56B5" w14:textId="174DB8A9">
      <w:pPr>
        <w:widowControl/>
        <w:tabs>
          <w:tab w:val="left" w:pos="720"/>
        </w:tabs>
        <w:spacing w:after="120"/>
      </w:pPr>
      <w:r>
        <w:tab/>
      </w:r>
      <w:r w:rsidRPr="00801880" w:rsidR="00FB5968">
        <w:t xml:space="preserve">On </w:t>
      </w:r>
      <w:r w:rsidR="00B039EE">
        <w:t>December 7</w:t>
      </w:r>
      <w:r w:rsidRPr="00801880" w:rsidR="00FB5968">
        <w:t>, 20</w:t>
      </w:r>
      <w:r w:rsidR="00B039EE">
        <w:t>20</w:t>
      </w:r>
      <w:r w:rsidRPr="00801880" w:rsidR="00FB5968">
        <w:t>, we announced that there were 1</w:t>
      </w:r>
      <w:r w:rsidR="00B039EE">
        <w:t>80</w:t>
      </w:r>
      <w:r w:rsidRPr="00801880" w:rsidR="00FB5968">
        <w:t xml:space="preserve"> winning bidders in the auction and established the deadlines for winning bidders to submit their long-form applications for </w:t>
      </w:r>
      <w:r w:rsidR="00B039EE">
        <w:t xml:space="preserve">Rural Digital Opportunity Fund </w:t>
      </w:r>
      <w:r w:rsidRPr="00801880" w:rsidR="00FB5968">
        <w:t>support.</w:t>
      </w:r>
      <w:r>
        <w:rPr>
          <w:rStyle w:val="FootnoteReference"/>
        </w:rPr>
        <w:footnoteReference w:id="4"/>
      </w:r>
      <w:r w:rsidRPr="00801880" w:rsidR="00FB5968">
        <w:t xml:space="preserve">  </w:t>
      </w:r>
      <w:r w:rsidR="0083575C">
        <w:t xml:space="preserve">Winning bidders had </w:t>
      </w:r>
      <w:r w:rsidR="00EA01C7">
        <w:t>the</w:t>
      </w:r>
      <w:r w:rsidR="0083575C">
        <w:t xml:space="preserve"> opportunity to assign some or all of their winning bids </w:t>
      </w:r>
      <w:r w:rsidR="003C713A">
        <w:t>to related entities by December 22, 2020.</w:t>
      </w:r>
      <w:r>
        <w:rPr>
          <w:rStyle w:val="FootnoteReference"/>
        </w:rPr>
        <w:footnoteReference w:id="5"/>
      </w:r>
      <w:r w:rsidR="003C713A">
        <w:t xml:space="preserve">  All </w:t>
      </w:r>
      <w:r w:rsidR="001D73BA">
        <w:t xml:space="preserve">winning bidders that retained their winning bids and </w:t>
      </w:r>
      <w:r w:rsidR="001D73BA">
        <w:t xml:space="preserve">all related entities that </w:t>
      </w:r>
      <w:r w:rsidR="00AD32DE">
        <w:t xml:space="preserve">were assigned winning bids were required to </w:t>
      </w:r>
      <w:r w:rsidR="00655E9A">
        <w:t>submit</w:t>
      </w:r>
      <w:r w:rsidR="00AD32DE">
        <w:t xml:space="preserve"> long-form application</w:t>
      </w:r>
      <w:r w:rsidR="002B3FEA">
        <w:t>s</w:t>
      </w:r>
      <w:r w:rsidR="00AD32DE">
        <w:t xml:space="preserve"> by January 29, 2021.</w:t>
      </w:r>
      <w:r>
        <w:rPr>
          <w:rStyle w:val="FootnoteReference"/>
        </w:rPr>
        <w:footnoteReference w:id="6"/>
      </w:r>
      <w:r w:rsidR="00AD32DE">
        <w:t xml:space="preserve">  </w:t>
      </w:r>
      <w:r w:rsidRPr="00801880" w:rsidR="00FB5968">
        <w:t xml:space="preserve">On </w:t>
      </w:r>
      <w:r w:rsidR="00BE57C0">
        <w:t>Feb. 18, 2021</w:t>
      </w:r>
      <w:r w:rsidRPr="00801880" w:rsidR="00FB5968">
        <w:t xml:space="preserve">, we announced that there were </w:t>
      </w:r>
      <w:r w:rsidR="00EA5D3F">
        <w:t>41</w:t>
      </w:r>
      <w:r w:rsidR="00BE57C0">
        <w:t>7</w:t>
      </w:r>
      <w:r w:rsidRPr="00801880" w:rsidR="00FB5968">
        <w:t xml:space="preserve"> long-form applicants.</w:t>
      </w:r>
      <w:r>
        <w:rPr>
          <w:rStyle w:val="FootnoteReference"/>
        </w:rPr>
        <w:footnoteReference w:id="7"/>
      </w:r>
      <w:r w:rsidRPr="00801880" w:rsidR="00FB5968">
        <w:t xml:space="preserve">  </w:t>
      </w:r>
    </w:p>
    <w:p w:rsidR="00633C39" w:rsidP="00D428BD" w14:paraId="790FD43A" w14:textId="74A91EBB">
      <w:pPr>
        <w:pStyle w:val="ParaNum"/>
        <w:numPr>
          <w:ilvl w:val="0"/>
          <w:numId w:val="0"/>
        </w:numPr>
        <w:ind w:firstLine="720"/>
      </w:pPr>
      <w:r w:rsidRPr="00684C78">
        <w:t>In Attachment</w:t>
      </w:r>
      <w:r w:rsidR="00153A21">
        <w:t xml:space="preserve"> A</w:t>
      </w:r>
      <w:r w:rsidRPr="00684C78">
        <w:t xml:space="preserve">, we list </w:t>
      </w:r>
      <w:r w:rsidR="008A48CF">
        <w:t>the</w:t>
      </w:r>
      <w:r w:rsidRPr="00684C78">
        <w:t xml:space="preserve"> </w:t>
      </w:r>
      <w:r w:rsidR="00153A21">
        <w:t xml:space="preserve">relevant </w:t>
      </w:r>
      <w:r w:rsidRPr="00684C78">
        <w:t>winning bids</w:t>
      </w:r>
      <w:r w:rsidR="002A00EB">
        <w:t xml:space="preserve"> </w:t>
      </w:r>
      <w:r w:rsidR="00153A21">
        <w:t>associated with winning bidders or their assignees that have notified us that they do not intend to pursue all or some of their winning bids in a state.</w:t>
      </w:r>
      <w:r>
        <w:rPr>
          <w:rStyle w:val="FootnoteReference"/>
        </w:rPr>
        <w:footnoteReference w:id="8"/>
      </w:r>
      <w:r w:rsidR="00153A21">
        <w:t xml:space="preserve">  </w:t>
      </w:r>
      <w:r>
        <w:t xml:space="preserve">A list of the eligible census blocks covered by these winning bids </w:t>
      </w:r>
      <w:r w:rsidR="00C60B47">
        <w:t>will be made</w:t>
      </w:r>
      <w:r>
        <w:t xml:space="preserve"> available on the Auction 904 website under the “Results” tab, </w:t>
      </w:r>
      <w:hyperlink r:id="rId11" w:history="1">
        <w:r w:rsidRPr="00C826B6">
          <w:rPr>
            <w:rStyle w:val="Hyperlink"/>
          </w:rPr>
          <w:t>https://www.fcc.gov/auction/904/round-results</w:t>
        </w:r>
      </w:hyperlink>
      <w:r>
        <w:t xml:space="preserve">.  </w:t>
      </w:r>
    </w:p>
    <w:p w:rsidR="00BE57C0" w:rsidRPr="00684C78" w:rsidP="00D428BD" w14:paraId="7E594B4A" w14:textId="5F2DBCCD">
      <w:pPr>
        <w:pStyle w:val="ParaNum"/>
        <w:numPr>
          <w:ilvl w:val="0"/>
          <w:numId w:val="0"/>
        </w:numPr>
        <w:ind w:firstLine="720"/>
      </w:pPr>
      <w:r>
        <w:t>Auction 904 support will not be authorized for these winning bids.</w:t>
      </w:r>
      <w:r w:rsidRPr="00684C78">
        <w:t xml:space="preserve">  </w:t>
      </w:r>
      <w:r w:rsidR="001847DE">
        <w:t xml:space="preserve">We consider these </w:t>
      </w:r>
      <w:r w:rsidR="00224A4F">
        <w:t xml:space="preserve">winning </w:t>
      </w:r>
      <w:r w:rsidRPr="00684C78">
        <w:t xml:space="preserve">bidders </w:t>
      </w:r>
      <w:r w:rsidR="00224A4F">
        <w:t>and assignees</w:t>
      </w:r>
      <w:r w:rsidR="00E94492">
        <w:t xml:space="preserve"> </w:t>
      </w:r>
      <w:r w:rsidR="0079671B">
        <w:t>to be in</w:t>
      </w:r>
      <w:r w:rsidRPr="00684C78">
        <w:t xml:space="preserve"> default</w:t>
      </w:r>
      <w:r w:rsidR="0079671B">
        <w:t xml:space="preserve"> for these bids</w:t>
      </w:r>
      <w:r w:rsidRPr="00684C78">
        <w:t xml:space="preserve"> and subject to forfeiture.</w:t>
      </w:r>
      <w:r>
        <w:rPr>
          <w:rStyle w:val="FootnoteReference"/>
        </w:rPr>
        <w:footnoteReference w:id="9"/>
      </w:r>
      <w:r w:rsidRPr="00684C78">
        <w:t xml:space="preserve">  We will refer these </w:t>
      </w:r>
      <w:r w:rsidR="00224A4F">
        <w:t>defaulters</w:t>
      </w:r>
      <w:r w:rsidRPr="00684C78">
        <w:t xml:space="preserve"> to the Enforcement Bureau</w:t>
      </w:r>
      <w:r w:rsidR="009459B8">
        <w:t xml:space="preserve"> for </w:t>
      </w:r>
      <w:r w:rsidR="00AE205C">
        <w:t xml:space="preserve">further </w:t>
      </w:r>
      <w:r w:rsidR="00ED325D">
        <w:t>consideration</w:t>
      </w:r>
      <w:r w:rsidRPr="00684C78">
        <w:t>.</w:t>
      </w:r>
      <w:r>
        <w:rPr>
          <w:rStyle w:val="FootnoteReference"/>
        </w:rPr>
        <w:footnoteReference w:id="10"/>
      </w:r>
      <w:r w:rsidRPr="00684C78">
        <w:t xml:space="preserve">  </w:t>
      </w:r>
      <w:r w:rsidR="00633C39">
        <w:t xml:space="preserve">Because Commission staff are reviewing </w:t>
      </w:r>
      <w:r w:rsidR="00633C39">
        <w:t>information that is submitted with long-form applications on a rolling basis, we</w:t>
      </w:r>
      <w:r w:rsidR="0017544F">
        <w:t xml:space="preserve"> expect to</w:t>
      </w:r>
      <w:r w:rsidR="00633C39">
        <w:t xml:space="preserve"> announce additional defaults in future public notices.</w:t>
      </w:r>
    </w:p>
    <w:p w:rsidR="00BE57C0" w:rsidRPr="00EB4B70" w:rsidP="00EB4B70" w14:paraId="39EBD23E" w14:textId="4859F9FC">
      <w:pPr>
        <w:pStyle w:val="ParaNum"/>
        <w:widowControl/>
        <w:numPr>
          <w:ilvl w:val="0"/>
          <w:numId w:val="0"/>
        </w:numPr>
        <w:ind w:firstLine="720"/>
      </w:pPr>
      <w:r>
        <w:t xml:space="preserve">A </w:t>
      </w:r>
      <w:r w:rsidR="00224A4F">
        <w:t>defaulter</w:t>
      </w:r>
      <w:r>
        <w:t xml:space="preserve"> will be subject to</w:t>
      </w:r>
      <w:r w:rsidRPr="00685817">
        <w:t xml:space="preserve"> a base forfeiture per violation of $3,000</w:t>
      </w:r>
      <w:r>
        <w:t>.</w:t>
      </w:r>
      <w:r>
        <w:rPr>
          <w:rStyle w:val="FootnoteReference"/>
        </w:rPr>
        <w:footnoteReference w:id="11"/>
      </w:r>
      <w:r>
        <w:t xml:space="preserve">  A violation is defined as any form of default with respect to the census block group.  In other words, there shall be separate violations for each census block group assigned in a bid.</w:t>
      </w:r>
      <w:r>
        <w:rPr>
          <w:rStyle w:val="FootnoteReference"/>
        </w:rPr>
        <w:footnoteReference w:id="12"/>
      </w:r>
      <w:r>
        <w:t xml:space="preserve">  So that this </w:t>
      </w:r>
      <w:r w:rsidRPr="00F1521D">
        <w:rPr>
          <w:rStyle w:val="Hyperlink"/>
          <w:color w:val="auto"/>
          <w:u w:val="none"/>
          <w:shd w:val="clear" w:color="auto" w:fill="FFFFFF"/>
        </w:rPr>
        <w:t xml:space="preserve">base forfeiture </w:t>
      </w:r>
      <w:r>
        <w:rPr>
          <w:rStyle w:val="Hyperlink"/>
          <w:color w:val="auto"/>
          <w:u w:val="none"/>
          <w:shd w:val="clear" w:color="auto" w:fill="FFFFFF"/>
        </w:rPr>
        <w:t xml:space="preserve">amount </w:t>
      </w:r>
      <w:r w:rsidRPr="00F1521D">
        <w:rPr>
          <w:rStyle w:val="Hyperlink"/>
          <w:color w:val="auto"/>
          <w:u w:val="none"/>
          <w:shd w:val="clear" w:color="auto" w:fill="FFFFFF"/>
        </w:rPr>
        <w:t xml:space="preserve">is not disproportionate to the amount of a winning bidder’s bid, the Commission </w:t>
      </w:r>
      <w:r>
        <w:rPr>
          <w:rStyle w:val="Hyperlink"/>
          <w:color w:val="auto"/>
          <w:u w:val="none"/>
          <w:shd w:val="clear" w:color="auto" w:fill="FFFFFF"/>
        </w:rPr>
        <w:t xml:space="preserve">has limited </w:t>
      </w:r>
      <w:r w:rsidRPr="00F1521D">
        <w:rPr>
          <w:rStyle w:val="Hyperlink"/>
          <w:color w:val="auto"/>
          <w:u w:val="none"/>
          <w:shd w:val="clear" w:color="auto" w:fill="FFFFFF"/>
        </w:rPr>
        <w:t xml:space="preserve">the total </w:t>
      </w:r>
      <w:r w:rsidRPr="00886E70">
        <w:rPr>
          <w:rStyle w:val="Hyperlink"/>
          <w:color w:val="auto"/>
          <w:u w:val="none"/>
          <w:shd w:val="clear" w:color="auto" w:fill="FFFFFF"/>
        </w:rPr>
        <w:t>base</w:t>
      </w:r>
      <w:r w:rsidRPr="00F1521D">
        <w:rPr>
          <w:rStyle w:val="Hyperlink"/>
          <w:color w:val="auto"/>
          <w:u w:val="none"/>
          <w:shd w:val="clear" w:color="auto" w:fill="FFFFFF"/>
        </w:rPr>
        <w:t xml:space="preserve"> forfeiture to </w:t>
      </w:r>
      <w:r>
        <w:rPr>
          <w:rStyle w:val="Hyperlink"/>
          <w:color w:val="auto"/>
          <w:u w:val="none"/>
          <w:shd w:val="clear" w:color="auto" w:fill="FFFFFF"/>
        </w:rPr>
        <w:t>15%</w:t>
      </w:r>
      <w:r w:rsidRPr="00F1521D">
        <w:rPr>
          <w:rStyle w:val="Hyperlink"/>
          <w:color w:val="auto"/>
          <w:u w:val="none"/>
          <w:shd w:val="clear" w:color="auto" w:fill="FFFFFF"/>
        </w:rPr>
        <w:t xml:space="preserve"> of the bidder’s total assigned support for the bid for the support term.</w:t>
      </w:r>
      <w:r>
        <w:rPr>
          <w:rStyle w:val="FootnoteReference"/>
          <w:shd w:val="clear" w:color="auto" w:fill="FFFFFF"/>
        </w:rPr>
        <w:footnoteReference w:id="13"/>
      </w:r>
      <w:r>
        <w:rPr>
          <w:rStyle w:val="Hyperlink"/>
          <w:color w:val="auto"/>
          <w:u w:val="none"/>
          <w:shd w:val="clear" w:color="auto" w:fill="FFFFFF"/>
        </w:rPr>
        <w:t xml:space="preserve">  Notwithstanding this limitation,</w:t>
      </w:r>
      <w:r w:rsidRPr="00685817">
        <w:t xml:space="preserve"> </w:t>
      </w:r>
      <w:r>
        <w:t xml:space="preserve">the total base forfeiture will also be </w:t>
      </w:r>
      <w:r w:rsidRPr="00685817">
        <w:t>subject to adjustment upward or downward based on the criteria set forth in the Commission’s forfeiture guidelines</w:t>
      </w:r>
      <w:r w:rsidRPr="00685817">
        <w:rPr>
          <w:rStyle w:val="Hyperlink"/>
          <w:color w:val="auto"/>
          <w:u w:val="none"/>
          <w:shd w:val="clear" w:color="auto" w:fill="FFFFFF"/>
        </w:rPr>
        <w:t>.</w:t>
      </w:r>
      <w:r>
        <w:rPr>
          <w:rStyle w:val="FootnoteReference"/>
          <w:shd w:val="clear" w:color="auto" w:fill="FFFFFF"/>
        </w:rPr>
        <w:footnoteReference w:id="14"/>
      </w:r>
      <w:r w:rsidRPr="00F1521D">
        <w:rPr>
          <w:rStyle w:val="Hyperlink"/>
          <w:color w:val="auto"/>
          <w:u w:val="none"/>
          <w:shd w:val="clear" w:color="auto" w:fill="FFFFFF"/>
        </w:rPr>
        <w:t xml:space="preserve">  </w:t>
      </w:r>
      <w:r w:rsidRPr="00684C78">
        <w:rPr>
          <w:rStyle w:val="Hyperlink"/>
          <w:color w:val="auto"/>
          <w:u w:val="none"/>
          <w:shd w:val="clear" w:color="auto" w:fill="FFFFFF"/>
        </w:rPr>
        <w:t>In addition,</w:t>
      </w:r>
      <w:r w:rsidR="00EB4B70">
        <w:rPr>
          <w:rStyle w:val="Hyperlink"/>
          <w:color w:val="auto"/>
          <w:u w:val="none"/>
          <w:shd w:val="clear" w:color="auto" w:fill="FFFFFF"/>
        </w:rPr>
        <w:t xml:space="preserve"> </w:t>
      </w:r>
      <w:r w:rsidR="00EB4B70">
        <w:t>a</w:t>
      </w:r>
      <w:r w:rsidRPr="00EB4B70" w:rsidR="00EB4B70">
        <w:t>ny applicant that fail</w:t>
      </w:r>
      <w:r w:rsidR="0072076E">
        <w:t>ed</w:t>
      </w:r>
      <w:r w:rsidRPr="00EB4B70" w:rsidR="00EB4B70">
        <w:t xml:space="preserve"> to submit the audited financial statements as required by </w:t>
      </w:r>
      <w:r w:rsidRPr="00EB4B70" w:rsidR="0095513A">
        <w:t>th</w:t>
      </w:r>
      <w:r w:rsidR="0095513A">
        <w:t>e</w:t>
      </w:r>
      <w:r w:rsidR="00D410F5">
        <w:t xml:space="preserve"> June 7, 2021</w:t>
      </w:r>
      <w:r w:rsidRPr="00EB4B70" w:rsidR="0095513A">
        <w:t xml:space="preserve"> </w:t>
      </w:r>
      <w:r w:rsidRPr="00EB4B70" w:rsidR="00EB4B70">
        <w:t xml:space="preserve">deadline </w:t>
      </w:r>
      <w:r w:rsidRPr="00EB4B70" w:rsidR="00EB4B70">
        <w:t>will be subject to a base forfeiture of $50,000, which will be subject to adjustment upward or downward as appropriate based on criteria set forth in the Commission’s forfeiture guidelines</w:t>
      </w:r>
      <w:r w:rsidRPr="00684C78">
        <w:t>.</w:t>
      </w:r>
      <w:r>
        <w:rPr>
          <w:rStyle w:val="FootnoteReference"/>
        </w:rPr>
        <w:footnoteReference w:id="15"/>
      </w:r>
    </w:p>
    <w:p w:rsidR="00752277" w:rsidRPr="00801880" w:rsidP="00752277" w14:paraId="31CACA7F" w14:textId="77777777">
      <w:pPr>
        <w:rPr>
          <w:b/>
        </w:rPr>
      </w:pPr>
    </w:p>
    <w:p w:rsidR="00752277" w:rsidRPr="00801880" w:rsidP="00752277" w14:paraId="4BC735D0" w14:textId="77777777">
      <w:pPr>
        <w:keepNext/>
        <w:rPr>
          <w:b/>
        </w:rPr>
      </w:pPr>
      <w:r w:rsidRPr="00801880">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1B22F7">
        <w:tblPrEx>
          <w:tblW w:w="9828" w:type="dxa"/>
          <w:tblLayout w:type="fixed"/>
          <w:tblCellMar>
            <w:left w:w="115" w:type="dxa"/>
            <w:right w:w="115" w:type="dxa"/>
          </w:tblCellMar>
          <w:tblLook w:val="0000"/>
        </w:tblPrEx>
        <w:trPr>
          <w:cantSplit/>
          <w:trHeight w:val="2232"/>
        </w:trPr>
        <w:tc>
          <w:tcPr>
            <w:tcW w:w="4968" w:type="dxa"/>
          </w:tcPr>
          <w:p w:rsidR="00752277" w:rsidRPr="00801880" w:rsidP="001B22F7" w14:paraId="346857F0" w14:textId="77777777">
            <w:pPr>
              <w:widowControl/>
              <w:rPr>
                <w:b/>
                <w:szCs w:val="22"/>
              </w:rPr>
            </w:pPr>
          </w:p>
          <w:p w:rsidR="00752277" w:rsidRPr="00801880" w:rsidP="001B22F7" w14:paraId="220250D4" w14:textId="77777777">
            <w:pPr>
              <w:widowControl/>
              <w:rPr>
                <w:b/>
                <w:szCs w:val="22"/>
              </w:rPr>
            </w:pPr>
            <w:r w:rsidRPr="00801880">
              <w:rPr>
                <w:b/>
                <w:szCs w:val="22"/>
              </w:rPr>
              <w:t>Technical Support</w:t>
            </w:r>
          </w:p>
          <w:p w:rsidR="00752277" w:rsidRPr="00801880" w:rsidP="001B22F7" w14:paraId="4DE3A929" w14:textId="77777777">
            <w:pPr>
              <w:widowControl/>
              <w:ind w:left="360"/>
              <w:rPr>
                <w:szCs w:val="22"/>
              </w:rPr>
            </w:pPr>
            <w:r w:rsidRPr="00801880">
              <w:rPr>
                <w:szCs w:val="22"/>
              </w:rPr>
              <w:t>Electronic Filing</w:t>
            </w:r>
          </w:p>
          <w:p w:rsidR="00752277" w:rsidRPr="00801880" w:rsidP="001B22F7" w14:paraId="31DD630F" w14:textId="0FB6AB0D">
            <w:pPr>
              <w:ind w:left="360"/>
              <w:rPr>
                <w:b/>
                <w:szCs w:val="22"/>
              </w:rPr>
            </w:pPr>
            <w:r w:rsidRPr="00801880">
              <w:rPr>
                <w:szCs w:val="22"/>
              </w:rPr>
              <w:t xml:space="preserve">Auction Application System </w:t>
            </w:r>
          </w:p>
        </w:tc>
        <w:tc>
          <w:tcPr>
            <w:tcW w:w="4860" w:type="dxa"/>
          </w:tcPr>
          <w:p w:rsidR="00752277" w:rsidRPr="00801880" w:rsidP="001B22F7" w14:paraId="152E1623" w14:textId="77777777">
            <w:pPr>
              <w:widowControl/>
              <w:rPr>
                <w:b/>
                <w:szCs w:val="22"/>
              </w:rPr>
            </w:pPr>
          </w:p>
          <w:p w:rsidR="00752277" w:rsidRPr="00801880" w:rsidP="001B22F7" w14:paraId="2413EE78" w14:textId="77777777">
            <w:pPr>
              <w:widowControl/>
              <w:rPr>
                <w:b/>
                <w:szCs w:val="22"/>
              </w:rPr>
            </w:pPr>
            <w:r w:rsidRPr="00801880">
              <w:rPr>
                <w:b/>
                <w:szCs w:val="22"/>
              </w:rPr>
              <w:t>FCC Auctions Technical Support Hotline</w:t>
            </w:r>
          </w:p>
          <w:p w:rsidR="00752277" w:rsidRPr="00801880" w:rsidP="001B22F7" w14:paraId="2BB03C73" w14:textId="77777777">
            <w:pPr>
              <w:widowControl/>
              <w:rPr>
                <w:szCs w:val="22"/>
              </w:rPr>
            </w:pPr>
            <w:r w:rsidRPr="00801880">
              <w:rPr>
                <w:szCs w:val="22"/>
              </w:rPr>
              <w:t>(877) 480-3201, option nine; or (202) 414</w:t>
            </w:r>
            <w:r w:rsidRPr="00801880">
              <w:rPr>
                <w:szCs w:val="22"/>
              </w:rPr>
              <w:noBreakHyphen/>
              <w:t>1250</w:t>
            </w:r>
          </w:p>
          <w:p w:rsidR="00752277" w:rsidRPr="00801880" w:rsidP="001B22F7" w14:paraId="230BCCDD" w14:textId="77777777">
            <w:pPr>
              <w:widowControl/>
              <w:rPr>
                <w:szCs w:val="22"/>
              </w:rPr>
            </w:pPr>
            <w:r w:rsidRPr="00801880">
              <w:rPr>
                <w:szCs w:val="22"/>
              </w:rPr>
              <w:t>(202) 414-1255 (TTY)</w:t>
            </w:r>
          </w:p>
          <w:p w:rsidR="00752277" w:rsidRPr="00801880" w:rsidP="001B22F7" w14:paraId="16BEFFE5" w14:textId="77777777">
            <w:pPr>
              <w:widowControl/>
              <w:rPr>
                <w:szCs w:val="22"/>
              </w:rPr>
            </w:pPr>
            <w:r w:rsidRPr="00801880">
              <w:rPr>
                <w:szCs w:val="22"/>
              </w:rPr>
              <w:t>Hours of service: 8:00 a.m. – 6:00 p.m. ET,</w:t>
            </w:r>
          </w:p>
          <w:p w:rsidR="00752277" w:rsidRPr="00801880" w:rsidP="001B22F7" w14:paraId="386BC437" w14:textId="77777777">
            <w:pPr>
              <w:rPr>
                <w:b/>
                <w:szCs w:val="22"/>
              </w:rPr>
            </w:pPr>
            <w:r w:rsidRPr="00801880">
              <w:rPr>
                <w:szCs w:val="22"/>
              </w:rPr>
              <w:t xml:space="preserve">Monday through Friday </w:t>
            </w:r>
          </w:p>
        </w:tc>
      </w:tr>
      <w:tr w14:paraId="499355AB" w14:textId="77777777" w:rsidTr="001B22F7">
        <w:tblPrEx>
          <w:tblW w:w="9828" w:type="dxa"/>
          <w:tblLayout w:type="fixed"/>
          <w:tblCellMar>
            <w:left w:w="115" w:type="dxa"/>
            <w:right w:w="115" w:type="dxa"/>
          </w:tblCellMar>
          <w:tblLook w:val="0000"/>
        </w:tblPrEx>
        <w:trPr>
          <w:cantSplit/>
          <w:trHeight w:val="720"/>
        </w:trPr>
        <w:tc>
          <w:tcPr>
            <w:tcW w:w="4968" w:type="dxa"/>
          </w:tcPr>
          <w:p w:rsidR="00752277" w:rsidRPr="00801880" w:rsidP="001B22F7" w14:paraId="2B85097B" w14:textId="77777777">
            <w:pPr>
              <w:rPr>
                <w:b/>
                <w:szCs w:val="22"/>
              </w:rPr>
            </w:pPr>
            <w:r w:rsidRPr="00801880">
              <w:rPr>
                <w:b/>
                <w:szCs w:val="22"/>
              </w:rPr>
              <w:t>Press Information</w:t>
            </w:r>
          </w:p>
        </w:tc>
        <w:tc>
          <w:tcPr>
            <w:tcW w:w="4860" w:type="dxa"/>
          </w:tcPr>
          <w:p w:rsidR="0003641E" w:rsidP="001B22F7" w14:paraId="4254DC78" w14:textId="77777777">
            <w:pPr>
              <w:widowControl/>
              <w:rPr>
                <w:b/>
                <w:bCs/>
                <w:szCs w:val="22"/>
              </w:rPr>
            </w:pPr>
            <w:r w:rsidRPr="008874A9">
              <w:rPr>
                <w:b/>
                <w:szCs w:val="22"/>
              </w:rPr>
              <w:t>Office of Media Relations</w:t>
            </w:r>
          </w:p>
          <w:p w:rsidR="00752277" w:rsidRPr="00801880" w:rsidP="001B22F7" w14:paraId="29C97732" w14:textId="7A006553">
            <w:pPr>
              <w:widowControl/>
              <w:rPr>
                <w:szCs w:val="22"/>
              </w:rPr>
            </w:pPr>
            <w:r w:rsidRPr="008874A9">
              <w:rPr>
                <w:szCs w:val="22"/>
              </w:rPr>
              <w:t>Anne Veigle</w:t>
            </w:r>
            <w:r w:rsidRPr="00801880">
              <w:rPr>
                <w:szCs w:val="22"/>
              </w:rPr>
              <w:t>, (202) 418-0</w:t>
            </w:r>
            <w:r w:rsidR="00DE47F8">
              <w:rPr>
                <w:szCs w:val="22"/>
              </w:rPr>
              <w:t>50</w:t>
            </w:r>
            <w:r w:rsidR="008874A9">
              <w:rPr>
                <w:szCs w:val="22"/>
              </w:rPr>
              <w:t>6</w:t>
            </w:r>
          </w:p>
          <w:p w:rsidR="00752277" w:rsidRPr="00801880" w:rsidP="001B22F7" w14:paraId="30EE85E4" w14:textId="77777777">
            <w:pPr>
              <w:rPr>
                <w:b/>
                <w:szCs w:val="22"/>
              </w:rPr>
            </w:pPr>
          </w:p>
        </w:tc>
      </w:tr>
      <w:tr w14:paraId="4B212CFF" w14:textId="77777777" w:rsidTr="001B22F7">
        <w:tblPrEx>
          <w:tblW w:w="9828" w:type="dxa"/>
          <w:tblLayout w:type="fixed"/>
          <w:tblCellMar>
            <w:left w:w="115" w:type="dxa"/>
            <w:right w:w="115" w:type="dxa"/>
          </w:tblCellMar>
          <w:tblLook w:val="0000"/>
        </w:tblPrEx>
        <w:trPr>
          <w:cantSplit/>
          <w:trHeight w:val="900"/>
        </w:trPr>
        <w:tc>
          <w:tcPr>
            <w:tcW w:w="4968" w:type="dxa"/>
          </w:tcPr>
          <w:p w:rsidR="00752277" w:rsidRPr="00801880" w:rsidP="001B22F7" w14:paraId="344A52CB" w14:textId="77777777">
            <w:pPr>
              <w:rPr>
                <w:b/>
                <w:i/>
                <w:szCs w:val="22"/>
              </w:rPr>
            </w:pPr>
            <w:r w:rsidRPr="00801880">
              <w:rPr>
                <w:b/>
                <w:szCs w:val="22"/>
              </w:rPr>
              <w:t>General Universal Service Information</w:t>
            </w:r>
          </w:p>
        </w:tc>
        <w:tc>
          <w:tcPr>
            <w:tcW w:w="4860" w:type="dxa"/>
          </w:tcPr>
          <w:p w:rsidR="00752277" w:rsidRPr="00801880" w:rsidP="001B22F7" w14:paraId="22570F23" w14:textId="77777777">
            <w:pPr>
              <w:rPr>
                <w:b/>
                <w:szCs w:val="22"/>
              </w:rPr>
            </w:pPr>
            <w:r w:rsidRPr="00801880">
              <w:rPr>
                <w:b/>
                <w:szCs w:val="22"/>
              </w:rPr>
              <w:t>Wireline Competition Bureau,</w:t>
            </w:r>
          </w:p>
          <w:p w:rsidR="00752277" w:rsidRPr="00801880" w:rsidP="001B22F7" w14:paraId="00EC7FF2" w14:textId="77777777">
            <w:pPr>
              <w:rPr>
                <w:b/>
                <w:szCs w:val="22"/>
              </w:rPr>
            </w:pPr>
            <w:r w:rsidRPr="00801880">
              <w:rPr>
                <w:b/>
                <w:szCs w:val="22"/>
              </w:rPr>
              <w:t>Telecommunications Access Policy Division</w:t>
            </w:r>
          </w:p>
          <w:p w:rsidR="00752277" w:rsidP="001B22F7" w14:paraId="52E5D850" w14:textId="5D9EB744">
            <w:pPr>
              <w:widowControl/>
              <w:rPr>
                <w:szCs w:val="22"/>
              </w:rPr>
            </w:pPr>
            <w:r>
              <w:rPr>
                <w:szCs w:val="22"/>
              </w:rPr>
              <w:t>Ian Forbes</w:t>
            </w:r>
          </w:p>
          <w:p w:rsidR="00BE478A" w:rsidRPr="00801880" w:rsidP="001B22F7" w14:paraId="0CBD5BD2" w14:textId="1535B6FB">
            <w:pPr>
              <w:widowControl/>
              <w:rPr>
                <w:szCs w:val="22"/>
              </w:rPr>
            </w:pPr>
            <w:r>
              <w:rPr>
                <w:szCs w:val="22"/>
              </w:rPr>
              <w:t>Lauren Garry</w:t>
            </w:r>
          </w:p>
          <w:p w:rsidR="00752277" w:rsidRPr="00801880" w:rsidP="001B22F7" w14:paraId="56A86172" w14:textId="3F4D0F3C">
            <w:pPr>
              <w:widowControl/>
              <w:rPr>
                <w:szCs w:val="22"/>
              </w:rPr>
            </w:pPr>
            <w:r>
              <w:rPr>
                <w:szCs w:val="22"/>
              </w:rPr>
              <w:t>Heidi Lankau</w:t>
            </w:r>
          </w:p>
          <w:p w:rsidR="00752277" w:rsidRPr="00801880" w:rsidP="001B22F7" w14:paraId="14AF359F" w14:textId="3F489693">
            <w:pPr>
              <w:widowControl/>
              <w:rPr>
                <w:szCs w:val="22"/>
              </w:rPr>
            </w:pPr>
            <w:r>
              <w:rPr>
                <w:szCs w:val="22"/>
              </w:rPr>
              <w:t>Stephen Wang</w:t>
            </w:r>
          </w:p>
          <w:p w:rsidR="00752277" w:rsidP="001B22F7" w14:paraId="20A8DB1F" w14:textId="5EC56E4D">
            <w:pPr>
              <w:widowControl/>
              <w:rPr>
                <w:szCs w:val="22"/>
              </w:rPr>
            </w:pPr>
            <w:r w:rsidRPr="00801880">
              <w:rPr>
                <w:szCs w:val="22"/>
              </w:rPr>
              <w:t>(202) 418-7400</w:t>
            </w:r>
          </w:p>
          <w:p w:rsidR="00AF19CE" w:rsidRPr="00801880" w:rsidP="001B22F7" w14:paraId="57256533" w14:textId="6D00BF4F">
            <w:pPr>
              <w:widowControl/>
              <w:rPr>
                <w:szCs w:val="22"/>
              </w:rPr>
            </w:pPr>
            <w:r>
              <w:rPr>
                <w:szCs w:val="22"/>
              </w:rPr>
              <w:t>Auction904@fcc.gov</w:t>
            </w:r>
          </w:p>
          <w:p w:rsidR="00752277" w:rsidRPr="00801880" w:rsidP="001B22F7" w14:paraId="08EAFD3F" w14:textId="77777777">
            <w:pPr>
              <w:widowControl/>
              <w:rPr>
                <w:szCs w:val="22"/>
              </w:rPr>
            </w:pPr>
          </w:p>
          <w:p w:rsidR="00752277" w:rsidRPr="00801880" w:rsidP="001B22F7" w14:paraId="3A020A37" w14:textId="77777777">
            <w:pPr>
              <w:rPr>
                <w:b/>
                <w:szCs w:val="22"/>
              </w:rPr>
            </w:pPr>
            <w:r w:rsidRPr="00801880">
              <w:rPr>
                <w:b/>
                <w:szCs w:val="22"/>
              </w:rPr>
              <w:t>Universal Service Administrative Company</w:t>
            </w:r>
          </w:p>
          <w:p w:rsidR="00752277" w:rsidRPr="00801880" w:rsidP="001B22F7" w14:paraId="7B4EBFE3" w14:textId="10FC6E55">
            <w:pPr>
              <w:widowControl/>
              <w:rPr>
                <w:szCs w:val="22"/>
              </w:rPr>
            </w:pPr>
            <w:r w:rsidRPr="00801880">
              <w:rPr>
                <w:szCs w:val="22"/>
              </w:rPr>
              <w:t>Stephen Snowman</w:t>
            </w:r>
          </w:p>
          <w:p w:rsidR="0052099C" w:rsidRPr="006731DE" w:rsidP="0052099C" w14:paraId="7F99B7FE" w14:textId="77777777">
            <w:pPr>
              <w:widowControl/>
              <w:rPr>
                <w:szCs w:val="22"/>
              </w:rPr>
            </w:pPr>
            <w:r w:rsidRPr="00801880">
              <w:rPr>
                <w:szCs w:val="22"/>
              </w:rPr>
              <w:t xml:space="preserve">(202) </w:t>
            </w:r>
            <w:r>
              <w:rPr>
                <w:szCs w:val="22"/>
              </w:rPr>
              <w:t>414-2725</w:t>
            </w:r>
          </w:p>
          <w:p w:rsidR="00752277" w:rsidRPr="006731DE" w:rsidP="001B22F7" w14:paraId="67C9FDF9" w14:textId="77777777">
            <w:pPr>
              <w:widowControl/>
              <w:rPr>
                <w:szCs w:val="22"/>
              </w:rPr>
            </w:pPr>
          </w:p>
        </w:tc>
      </w:tr>
      <w:tr w14:paraId="1DA93797" w14:textId="77777777" w:rsidTr="001B22F7">
        <w:tblPrEx>
          <w:tblW w:w="9828" w:type="dxa"/>
          <w:tblLayout w:type="fixed"/>
          <w:tblCellMar>
            <w:left w:w="115" w:type="dxa"/>
            <w:right w:w="115" w:type="dxa"/>
          </w:tblCellMar>
          <w:tblLook w:val="0000"/>
        </w:tblPrEx>
        <w:trPr>
          <w:cantSplit/>
          <w:trHeight w:val="1440"/>
        </w:trPr>
        <w:tc>
          <w:tcPr>
            <w:tcW w:w="4968" w:type="dxa"/>
          </w:tcPr>
          <w:p w:rsidR="00752277" w:rsidRPr="006731DE" w:rsidP="001B22F7" w14:paraId="52C80FEC" w14:textId="0589EB63">
            <w:pPr>
              <w:rPr>
                <w:szCs w:val="22"/>
              </w:rPr>
            </w:pPr>
            <w:r w:rsidRPr="006731DE">
              <w:rPr>
                <w:b/>
                <w:szCs w:val="22"/>
              </w:rPr>
              <w:t>Auction 90</w:t>
            </w:r>
            <w:r w:rsidR="004A674B">
              <w:rPr>
                <w:b/>
                <w:szCs w:val="22"/>
              </w:rPr>
              <w:t>4</w:t>
            </w:r>
            <w:r w:rsidRPr="006731DE">
              <w:rPr>
                <w:b/>
                <w:szCs w:val="22"/>
              </w:rPr>
              <w:t xml:space="preserve"> Information</w:t>
            </w:r>
          </w:p>
          <w:p w:rsidR="00752277" w:rsidRPr="006731DE" w:rsidP="001B22F7" w14:paraId="6017B00B" w14:textId="77777777">
            <w:pPr>
              <w:ind w:left="360"/>
              <w:rPr>
                <w:szCs w:val="22"/>
              </w:rPr>
            </w:pPr>
            <w:r w:rsidRPr="006731DE">
              <w:rPr>
                <w:szCs w:val="22"/>
              </w:rPr>
              <w:t>General Auction Information, Process, and Procedures</w:t>
            </w:r>
          </w:p>
          <w:p w:rsidR="00752277" w:rsidRPr="006731DE" w:rsidP="001B22F7" w14:paraId="07C971A3" w14:textId="77777777">
            <w:pPr>
              <w:rPr>
                <w:szCs w:val="22"/>
              </w:rPr>
            </w:pPr>
          </w:p>
          <w:p w:rsidR="00752277" w:rsidRPr="006731DE" w:rsidP="001B22F7" w14:paraId="5619334F" w14:textId="77777777">
            <w:pPr>
              <w:rPr>
                <w:szCs w:val="22"/>
              </w:rPr>
            </w:pPr>
          </w:p>
          <w:p w:rsidR="00752277" w:rsidRPr="006731DE" w:rsidP="001B22F7" w14:paraId="1FD24747" w14:textId="77777777">
            <w:pPr>
              <w:ind w:left="360"/>
              <w:rPr>
                <w:b/>
                <w:szCs w:val="22"/>
              </w:rPr>
            </w:pPr>
            <w:r w:rsidRPr="006731DE">
              <w:rPr>
                <w:szCs w:val="22"/>
              </w:rPr>
              <w:t>Post-Auction Rules, Policies, and Regulations</w:t>
            </w:r>
          </w:p>
        </w:tc>
        <w:tc>
          <w:tcPr>
            <w:tcW w:w="4860" w:type="dxa"/>
          </w:tcPr>
          <w:p w:rsidR="00752277" w:rsidRPr="006731DE" w:rsidP="001B22F7" w14:paraId="61051FA5" w14:textId="77777777">
            <w:pPr>
              <w:widowControl/>
              <w:rPr>
                <w:b/>
                <w:szCs w:val="22"/>
              </w:rPr>
            </w:pPr>
          </w:p>
          <w:p w:rsidR="00752277" w:rsidRPr="006731DE" w:rsidP="001B22F7" w14:paraId="1C9BE744" w14:textId="71EE7333">
            <w:pPr>
              <w:widowControl/>
              <w:rPr>
                <w:b/>
                <w:szCs w:val="22"/>
              </w:rPr>
            </w:pPr>
            <w:r w:rsidRPr="006731DE">
              <w:rPr>
                <w:b/>
                <w:szCs w:val="22"/>
              </w:rPr>
              <w:t xml:space="preserve">Office of </w:t>
            </w:r>
            <w:r w:rsidRPr="006731DE" w:rsidR="00B61144">
              <w:rPr>
                <w:b/>
                <w:szCs w:val="22"/>
              </w:rPr>
              <w:t>Economics</w:t>
            </w:r>
            <w:r w:rsidRPr="006731DE">
              <w:rPr>
                <w:b/>
                <w:szCs w:val="22"/>
              </w:rPr>
              <w:t xml:space="preserve"> and Analytics</w:t>
            </w:r>
            <w:r w:rsidRPr="006731DE" w:rsidR="001375FE">
              <w:rPr>
                <w:b/>
                <w:szCs w:val="22"/>
              </w:rPr>
              <w:t>,</w:t>
            </w:r>
          </w:p>
          <w:p w:rsidR="00752277" w:rsidRPr="006731DE" w:rsidP="001B22F7" w14:paraId="2403EBE1" w14:textId="7D482229">
            <w:pPr>
              <w:rPr>
                <w:b/>
                <w:szCs w:val="22"/>
              </w:rPr>
            </w:pPr>
            <w:r w:rsidRPr="006731DE">
              <w:rPr>
                <w:b/>
                <w:szCs w:val="22"/>
              </w:rPr>
              <w:t xml:space="preserve">Auctions Division </w:t>
            </w:r>
          </w:p>
          <w:p w:rsidR="00752277" w:rsidRPr="006731DE" w:rsidP="001B22F7" w14:paraId="457CD7DA" w14:textId="77777777">
            <w:pPr>
              <w:rPr>
                <w:szCs w:val="22"/>
              </w:rPr>
            </w:pPr>
            <w:r w:rsidRPr="006731DE">
              <w:rPr>
                <w:szCs w:val="22"/>
              </w:rPr>
              <w:t>(717) 338-2868</w:t>
            </w:r>
          </w:p>
          <w:p w:rsidR="00752277" w:rsidRPr="006731DE" w:rsidP="001B22F7" w14:paraId="61719A1D" w14:textId="77777777">
            <w:pPr>
              <w:rPr>
                <w:szCs w:val="22"/>
              </w:rPr>
            </w:pPr>
          </w:p>
          <w:p w:rsidR="00752277" w:rsidRPr="006731DE" w:rsidP="001B22F7" w14:paraId="5E323528" w14:textId="77777777">
            <w:pPr>
              <w:widowControl/>
              <w:rPr>
                <w:b/>
                <w:szCs w:val="22"/>
              </w:rPr>
            </w:pPr>
            <w:r w:rsidRPr="006731DE">
              <w:rPr>
                <w:b/>
                <w:szCs w:val="22"/>
              </w:rPr>
              <w:t>Rural Broadband Auctions Task Force</w:t>
            </w:r>
          </w:p>
          <w:p w:rsidR="00752277" w:rsidRPr="006731DE" w:rsidP="001B22F7" w14:paraId="472E2B94" w14:textId="70C41370">
            <w:pPr>
              <w:widowControl/>
              <w:rPr>
                <w:szCs w:val="22"/>
              </w:rPr>
            </w:pPr>
            <w:r w:rsidRPr="00801880">
              <w:rPr>
                <w:szCs w:val="22"/>
              </w:rPr>
              <w:t>Michael Janson</w:t>
            </w:r>
            <w:r w:rsidRPr="00801880">
              <w:rPr>
                <w:szCs w:val="22"/>
              </w:rPr>
              <w:t>, (202) 418-</w:t>
            </w:r>
            <w:r w:rsidRPr="00801880">
              <w:rPr>
                <w:szCs w:val="22"/>
              </w:rPr>
              <w:t>0627</w:t>
            </w:r>
          </w:p>
          <w:p w:rsidR="00752277" w:rsidRPr="006731DE" w:rsidP="001B22F7" w14:paraId="514AA3C2" w14:textId="77777777">
            <w:pPr>
              <w:widowControl/>
              <w:rPr>
                <w:szCs w:val="22"/>
              </w:rPr>
            </w:pPr>
            <w:r w:rsidRPr="006731DE">
              <w:rPr>
                <w:szCs w:val="22"/>
              </w:rPr>
              <w:t>Kirk Burgee, (202) 418-1599</w:t>
            </w:r>
          </w:p>
          <w:p w:rsidR="00752277" w:rsidRPr="006731DE" w:rsidP="001B22F7" w14:paraId="3CA313BA" w14:textId="64771739">
            <w:pPr>
              <w:widowControl/>
              <w:rPr>
                <w:szCs w:val="22"/>
              </w:rPr>
            </w:pPr>
            <w:r>
              <w:rPr>
                <w:szCs w:val="22"/>
              </w:rPr>
              <w:t>Audra Hale-Maddox</w:t>
            </w:r>
            <w:r w:rsidRPr="006731DE">
              <w:rPr>
                <w:szCs w:val="22"/>
              </w:rPr>
              <w:t>, (202) 418-</w:t>
            </w:r>
            <w:r>
              <w:rPr>
                <w:szCs w:val="22"/>
              </w:rPr>
              <w:t>0794</w:t>
            </w:r>
          </w:p>
          <w:p w:rsidR="00752277" w:rsidRPr="00EA0F2C" w:rsidP="001B22F7" w14:paraId="5738ACEC" w14:textId="3F83BBA8">
            <w:pPr>
              <w:widowControl/>
              <w:rPr>
                <w:szCs w:val="22"/>
              </w:rPr>
            </w:pPr>
            <w:r w:rsidRPr="007142C8">
              <w:rPr>
                <w:szCs w:val="22"/>
              </w:rPr>
              <w:t>Jonathan McCormack, (202) 418-1065</w:t>
            </w:r>
          </w:p>
          <w:p w:rsidR="00EA0F2C" w:rsidP="001B22F7" w14:paraId="6F686FBE" w14:textId="77777777">
            <w:pPr>
              <w:widowControl/>
              <w:rPr>
                <w:b/>
                <w:szCs w:val="22"/>
              </w:rPr>
            </w:pPr>
          </w:p>
          <w:p w:rsidR="00752277" w:rsidRPr="006731DE" w:rsidP="001B22F7" w14:paraId="344EB838" w14:textId="07234706">
            <w:pPr>
              <w:widowControl/>
              <w:rPr>
                <w:b/>
                <w:szCs w:val="22"/>
              </w:rPr>
            </w:pPr>
            <w:r w:rsidRPr="006731DE">
              <w:rPr>
                <w:b/>
                <w:szCs w:val="22"/>
              </w:rPr>
              <w:t xml:space="preserve">Office of </w:t>
            </w:r>
            <w:r w:rsidRPr="006731DE" w:rsidR="00B61144">
              <w:rPr>
                <w:b/>
                <w:szCs w:val="22"/>
              </w:rPr>
              <w:t xml:space="preserve">Economics </w:t>
            </w:r>
            <w:r w:rsidRPr="006731DE">
              <w:rPr>
                <w:b/>
                <w:szCs w:val="22"/>
              </w:rPr>
              <w:t>and Analytics</w:t>
            </w:r>
            <w:r w:rsidRPr="006731DE" w:rsidR="001375FE">
              <w:rPr>
                <w:b/>
                <w:szCs w:val="22"/>
              </w:rPr>
              <w:t>,</w:t>
            </w:r>
          </w:p>
          <w:p w:rsidR="00752277" w:rsidRPr="006731DE" w:rsidP="001B22F7" w14:paraId="4AFE180E" w14:textId="535384F1">
            <w:pPr>
              <w:widowControl/>
              <w:rPr>
                <w:b/>
                <w:szCs w:val="22"/>
              </w:rPr>
            </w:pPr>
            <w:r w:rsidRPr="006731DE">
              <w:rPr>
                <w:b/>
                <w:szCs w:val="22"/>
              </w:rPr>
              <w:t xml:space="preserve">Auctions Division </w:t>
            </w:r>
          </w:p>
          <w:p w:rsidR="00752277" w:rsidRPr="006731DE" w:rsidP="001B22F7" w14:paraId="10EDB784" w14:textId="77777777">
            <w:pPr>
              <w:widowControl/>
              <w:rPr>
                <w:szCs w:val="22"/>
              </w:rPr>
            </w:pPr>
            <w:r w:rsidRPr="006731DE">
              <w:rPr>
                <w:szCs w:val="22"/>
              </w:rPr>
              <w:t>(202) 418-0660</w:t>
            </w:r>
          </w:p>
          <w:p w:rsidR="00752277" w:rsidRPr="006731DE" w:rsidP="001B22F7" w14:paraId="0AA6020C" w14:textId="77777777">
            <w:pPr>
              <w:rPr>
                <w:b/>
                <w:szCs w:val="22"/>
              </w:rPr>
            </w:pPr>
          </w:p>
        </w:tc>
      </w:tr>
      <w:tr w14:paraId="5B1B308D" w14:textId="77777777" w:rsidTr="001B22F7">
        <w:tblPrEx>
          <w:tblW w:w="9828" w:type="dxa"/>
          <w:tblLayout w:type="fixed"/>
          <w:tblCellMar>
            <w:left w:w="115" w:type="dxa"/>
            <w:right w:w="115" w:type="dxa"/>
          </w:tblCellMar>
          <w:tblLook w:val="0000"/>
        </w:tblPrEx>
        <w:trPr>
          <w:cantSplit/>
          <w:trHeight w:val="1105"/>
        </w:trPr>
        <w:tc>
          <w:tcPr>
            <w:tcW w:w="4968" w:type="dxa"/>
          </w:tcPr>
          <w:p w:rsidR="00752277" w:rsidRPr="006731DE" w:rsidP="001B22F7" w14:paraId="7FC65C4A" w14:textId="77777777">
            <w:pPr>
              <w:widowControl/>
              <w:autoSpaceDE w:val="0"/>
              <w:autoSpaceDN w:val="0"/>
              <w:adjustRightInd w:val="0"/>
              <w:rPr>
                <w:b/>
                <w:bCs/>
                <w:snapToGrid/>
                <w:szCs w:val="22"/>
              </w:rPr>
            </w:pPr>
            <w:r w:rsidRPr="006731DE">
              <w:rPr>
                <w:b/>
                <w:bCs/>
                <w:snapToGrid/>
                <w:szCs w:val="22"/>
              </w:rPr>
              <w:t>Small Businesses</w:t>
            </w:r>
          </w:p>
          <w:p w:rsidR="00752277" w:rsidRPr="006731DE" w:rsidP="001B22F7" w14:paraId="77CF8B2D"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752277" w:rsidRPr="006731DE" w:rsidP="001B22F7" w14:paraId="701B26C5" w14:textId="77777777">
            <w:pPr>
              <w:rPr>
                <w:b/>
                <w:szCs w:val="22"/>
              </w:rPr>
            </w:pPr>
          </w:p>
        </w:tc>
        <w:tc>
          <w:tcPr>
            <w:tcW w:w="4860" w:type="dxa"/>
          </w:tcPr>
          <w:p w:rsidR="00752277" w:rsidRPr="006731DE" w:rsidP="001B22F7" w14:paraId="5CAB4348" w14:textId="77777777">
            <w:pPr>
              <w:widowControl/>
              <w:autoSpaceDE w:val="0"/>
              <w:autoSpaceDN w:val="0"/>
              <w:adjustRightInd w:val="0"/>
              <w:rPr>
                <w:snapToGrid/>
                <w:szCs w:val="22"/>
              </w:rPr>
            </w:pPr>
            <w:r w:rsidRPr="006731DE">
              <w:rPr>
                <w:b/>
                <w:bCs/>
                <w:snapToGrid/>
                <w:szCs w:val="22"/>
              </w:rPr>
              <w:t>Office of Communications Business Opportunities</w:t>
            </w:r>
          </w:p>
          <w:p w:rsidR="00752277" w:rsidRPr="006731DE" w:rsidP="001B22F7" w14:paraId="31411AC4" w14:textId="77777777">
            <w:pPr>
              <w:widowControl/>
              <w:autoSpaceDE w:val="0"/>
              <w:autoSpaceDN w:val="0"/>
              <w:adjustRightInd w:val="0"/>
              <w:rPr>
                <w:snapToGrid/>
                <w:szCs w:val="22"/>
              </w:rPr>
            </w:pPr>
            <w:r w:rsidRPr="006731DE">
              <w:rPr>
                <w:snapToGrid/>
                <w:szCs w:val="22"/>
              </w:rPr>
              <w:t>(202) 418-0990</w:t>
            </w:r>
          </w:p>
          <w:p w:rsidR="00752277" w:rsidRPr="006731DE" w:rsidP="001B22F7" w14:paraId="29ACA37A" w14:textId="77777777">
            <w:pPr>
              <w:widowControl/>
              <w:autoSpaceDE w:val="0"/>
              <w:autoSpaceDN w:val="0"/>
              <w:adjustRightInd w:val="0"/>
              <w:rPr>
                <w:snapToGrid/>
                <w:szCs w:val="22"/>
              </w:rPr>
            </w:pPr>
            <w:hyperlink r:id="rId12" w:history="1">
              <w:r w:rsidRPr="006731DE">
                <w:rPr>
                  <w:snapToGrid/>
                  <w:color w:val="0000FF"/>
                  <w:szCs w:val="22"/>
                  <w:u w:val="single"/>
                </w:rPr>
                <w:t>http://www.fcc.gov/ocbo/</w:t>
              </w:r>
            </w:hyperlink>
          </w:p>
          <w:p w:rsidR="00752277" w:rsidRPr="006731DE" w:rsidP="001B22F7" w14:paraId="5F0843BA" w14:textId="77777777">
            <w:pPr>
              <w:rPr>
                <w:b/>
                <w:szCs w:val="22"/>
              </w:rPr>
            </w:pPr>
          </w:p>
        </w:tc>
      </w:tr>
      <w:tr w14:paraId="7F4A053B" w14:textId="77777777" w:rsidTr="001B22F7">
        <w:tblPrEx>
          <w:tblW w:w="9828" w:type="dxa"/>
          <w:tblLayout w:type="fixed"/>
          <w:tblCellMar>
            <w:left w:w="115" w:type="dxa"/>
            <w:right w:w="115" w:type="dxa"/>
          </w:tblCellMar>
          <w:tblLook w:val="0000"/>
        </w:tblPrEx>
        <w:trPr>
          <w:cantSplit/>
          <w:trHeight w:val="981"/>
        </w:trPr>
        <w:tc>
          <w:tcPr>
            <w:tcW w:w="4968" w:type="dxa"/>
          </w:tcPr>
          <w:p w:rsidR="00752277" w:rsidRPr="006731DE" w:rsidP="001B22F7" w14:paraId="3D228656" w14:textId="77777777">
            <w:pPr>
              <w:rPr>
                <w:b/>
                <w:szCs w:val="22"/>
              </w:rPr>
            </w:pPr>
            <w:r w:rsidRPr="006731DE">
              <w:rPr>
                <w:b/>
                <w:szCs w:val="22"/>
              </w:rPr>
              <w:t>Accessible Formats</w:t>
            </w:r>
          </w:p>
          <w:p w:rsidR="00752277" w:rsidRPr="006731DE" w:rsidP="001B22F7" w14:paraId="70886768" w14:textId="77777777">
            <w:pPr>
              <w:ind w:left="360"/>
              <w:rPr>
                <w:szCs w:val="22"/>
              </w:rPr>
            </w:pPr>
            <w:r w:rsidRPr="006731DE">
              <w:rPr>
                <w:szCs w:val="22"/>
              </w:rPr>
              <w:t xml:space="preserve">Braille, large print, electronic files, or </w:t>
            </w:r>
          </w:p>
          <w:p w:rsidR="00752277" w:rsidRPr="006731DE" w:rsidP="001B22F7" w14:paraId="3BF3FCA3" w14:textId="77777777">
            <w:pPr>
              <w:ind w:left="360"/>
              <w:rPr>
                <w:b/>
                <w:szCs w:val="22"/>
              </w:rPr>
            </w:pPr>
            <w:r w:rsidRPr="006731DE">
              <w:rPr>
                <w:szCs w:val="22"/>
              </w:rPr>
              <w:t>audio format for people with disabilities</w:t>
            </w:r>
          </w:p>
        </w:tc>
        <w:tc>
          <w:tcPr>
            <w:tcW w:w="4860" w:type="dxa"/>
          </w:tcPr>
          <w:p w:rsidR="00752277" w:rsidRPr="006731DE" w:rsidP="001B22F7" w14:paraId="1A2FDCCC" w14:textId="77777777">
            <w:pPr>
              <w:rPr>
                <w:b/>
                <w:szCs w:val="22"/>
              </w:rPr>
            </w:pPr>
            <w:r w:rsidRPr="006731DE">
              <w:rPr>
                <w:b/>
                <w:szCs w:val="22"/>
              </w:rPr>
              <w:t>Consumer and Governmental Affairs Bureau</w:t>
            </w:r>
          </w:p>
          <w:p w:rsidR="00752277" w:rsidRPr="006731DE" w:rsidP="001B22F7" w14:paraId="393640F2" w14:textId="77511AEF">
            <w:pPr>
              <w:rPr>
                <w:szCs w:val="22"/>
              </w:rPr>
            </w:pPr>
            <w:r w:rsidRPr="006731DE">
              <w:rPr>
                <w:szCs w:val="22"/>
              </w:rPr>
              <w:t xml:space="preserve">(202) 418-0530 </w:t>
            </w:r>
          </w:p>
          <w:p w:rsidR="00752277" w:rsidRPr="006731DE" w:rsidP="001B22F7" w14:paraId="71665EA6" w14:textId="77777777">
            <w:pPr>
              <w:rPr>
                <w:b/>
                <w:szCs w:val="22"/>
              </w:rPr>
            </w:pPr>
            <w:hyperlink r:id="rId13" w:history="1">
              <w:r w:rsidRPr="006731DE">
                <w:rPr>
                  <w:rStyle w:val="Hyperlink"/>
                  <w:szCs w:val="22"/>
                </w:rPr>
                <w:t>fcc504@fcc.gov</w:t>
              </w:r>
            </w:hyperlink>
          </w:p>
        </w:tc>
      </w:tr>
      <w:tr w14:paraId="25F90DF6" w14:textId="77777777" w:rsidTr="001B22F7">
        <w:tblPrEx>
          <w:tblW w:w="9828" w:type="dxa"/>
          <w:tblLayout w:type="fixed"/>
          <w:tblCellMar>
            <w:left w:w="115" w:type="dxa"/>
            <w:right w:w="115" w:type="dxa"/>
          </w:tblCellMar>
          <w:tblLook w:val="0000"/>
        </w:tblPrEx>
        <w:trPr>
          <w:cantSplit/>
        </w:trPr>
        <w:tc>
          <w:tcPr>
            <w:tcW w:w="4968" w:type="dxa"/>
          </w:tcPr>
          <w:p w:rsidR="00752277" w:rsidRPr="006731DE" w:rsidP="001B22F7" w14:paraId="55B79D3F" w14:textId="77777777">
            <w:pPr>
              <w:rPr>
                <w:b/>
                <w:szCs w:val="22"/>
              </w:rPr>
            </w:pPr>
            <w:r w:rsidRPr="006731DE">
              <w:rPr>
                <w:b/>
                <w:szCs w:val="22"/>
              </w:rPr>
              <w:t>FCC Internet Sites</w:t>
            </w:r>
          </w:p>
          <w:p w:rsidR="00752277" w:rsidRPr="006731DE" w:rsidP="001B22F7" w14:paraId="00185AA0" w14:textId="77777777">
            <w:pPr>
              <w:rPr>
                <w:szCs w:val="22"/>
              </w:rPr>
            </w:pPr>
          </w:p>
        </w:tc>
        <w:tc>
          <w:tcPr>
            <w:tcW w:w="4860" w:type="dxa"/>
          </w:tcPr>
          <w:p w:rsidR="00752277" w:rsidRPr="006731DE" w:rsidP="001B22F7" w14:paraId="41594C58" w14:textId="77777777">
            <w:pPr>
              <w:rPr>
                <w:szCs w:val="22"/>
              </w:rPr>
            </w:pPr>
            <w:hyperlink r:id="rId14" w:history="1">
              <w:r w:rsidRPr="006731DE">
                <w:rPr>
                  <w:rStyle w:val="Hyperlink"/>
                  <w:szCs w:val="22"/>
                </w:rPr>
                <w:t>http://www.fcc.gov</w:t>
              </w:r>
            </w:hyperlink>
          </w:p>
          <w:p w:rsidR="00752277" w:rsidRPr="006731DE" w:rsidP="001B22F7" w14:paraId="19D2A9DC" w14:textId="3900A407">
            <w:pPr>
              <w:rPr>
                <w:rStyle w:val="Hyperlink"/>
                <w:szCs w:val="22"/>
              </w:rPr>
            </w:pPr>
            <w:hyperlink r:id="rId15" w:history="1">
              <w:r w:rsidR="004A674B">
                <w:rPr>
                  <w:rStyle w:val="Hyperlink"/>
                </w:rPr>
                <w:t>https://www.fcc.gov/auction/904</w:t>
              </w:r>
            </w:hyperlink>
          </w:p>
          <w:p w:rsidR="00752277" w:rsidRPr="006731DE" w:rsidP="001B22F7" w14:paraId="41CB0E86" w14:textId="77777777">
            <w:pPr>
              <w:rPr>
                <w:szCs w:val="22"/>
              </w:rPr>
            </w:pPr>
          </w:p>
        </w:tc>
      </w:tr>
    </w:tbl>
    <w:p w:rsidR="00752277" w:rsidRPr="006731DE" w:rsidP="00752277" w14:paraId="5E9963B1" w14:textId="77777777"/>
    <w:p w:rsidR="00752277" w:rsidRPr="006731DE" w:rsidP="00752277" w14:paraId="3D926886" w14:textId="65B9911E">
      <w:pPr>
        <w:spacing w:after="120"/>
      </w:pPr>
      <w:r w:rsidRPr="006731DE">
        <w:t>This Public Notice contains the following Attachment</w:t>
      </w:r>
      <w:r w:rsidRPr="006731DE" w:rsidR="0038716E">
        <w:t>s</w:t>
      </w:r>
      <w:r w:rsidRPr="006731DE">
        <w:t>:</w:t>
      </w:r>
    </w:p>
    <w:p w:rsidR="00752277" w:rsidP="00752277" w14:paraId="34C0B3BF" w14:textId="4C43138A">
      <w:pPr>
        <w:spacing w:after="120"/>
      </w:pPr>
      <w:r w:rsidRPr="006731DE">
        <w:t xml:space="preserve">Attachment A: </w:t>
      </w:r>
      <w:r w:rsidR="00633C39">
        <w:t>Bids in Default</w:t>
      </w:r>
    </w:p>
    <w:p w:rsidR="00752277" w:rsidRPr="006731DE" w:rsidP="00752277" w14:paraId="5FBC82C6" w14:textId="77777777">
      <w:pPr>
        <w:keepNext/>
        <w:jc w:val="center"/>
      </w:pPr>
    </w:p>
    <w:p w:rsidR="00752277" w:rsidRPr="00893B45" w:rsidP="00752277" w14:paraId="5DF1BE58" w14:textId="77777777">
      <w:pPr>
        <w:widowControl/>
        <w:jc w:val="center"/>
        <w:rPr>
          <w:szCs w:val="22"/>
        </w:rPr>
      </w:pPr>
      <w:r w:rsidRPr="006731DE">
        <w:rPr>
          <w:b/>
        </w:rPr>
        <w:t>-FCC-</w:t>
      </w:r>
    </w:p>
    <w:sectPr w:rsidSect="00752277">
      <w:headerReference w:type="default" r:id="rId16"/>
      <w:footerReference w:type="even" r:id="rId17"/>
      <w:footerReference w:type="default" r:id="rId18"/>
      <w:headerReference w:type="first" r:id="rId19"/>
      <w:footerReference w:type="first" r:id="rId20"/>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32712BC1" w14:textId="37389F74">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752277" w14:paraId="24C4D45B" w14:textId="513FF5F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032" w14:paraId="5B7284E5" w14:textId="77777777">
      <w:r>
        <w:separator/>
      </w:r>
    </w:p>
  </w:footnote>
  <w:footnote w:type="continuationSeparator" w:id="1">
    <w:p w:rsidR="00AF3032" w14:paraId="50942035" w14:textId="77777777">
      <w:pPr>
        <w:rPr>
          <w:sz w:val="20"/>
        </w:rPr>
      </w:pPr>
      <w:r>
        <w:rPr>
          <w:sz w:val="20"/>
        </w:rPr>
        <w:t xml:space="preserve">(Continued from previous page)  </w:t>
      </w:r>
      <w:r>
        <w:rPr>
          <w:sz w:val="20"/>
        </w:rPr>
        <w:separator/>
      </w:r>
    </w:p>
  </w:footnote>
  <w:footnote w:type="continuationNotice" w:id="2">
    <w:p w:rsidR="00AF3032" w:rsidP="00910F12" w14:paraId="06E6F251" w14:textId="77777777">
      <w:pPr>
        <w:jc w:val="right"/>
        <w:rPr>
          <w:sz w:val="20"/>
        </w:rPr>
      </w:pPr>
      <w:r>
        <w:rPr>
          <w:sz w:val="20"/>
        </w:rPr>
        <w:t>(continued….)</w:t>
      </w:r>
    </w:p>
  </w:footnote>
  <w:footnote w:id="3">
    <w:p w:rsidR="00153A21" w14:paraId="26E872C7" w14:textId="4EA3856B">
      <w:pPr>
        <w:pStyle w:val="FootnoteText"/>
      </w:pPr>
      <w:r>
        <w:rPr>
          <w:rStyle w:val="FootnoteReference"/>
        </w:rPr>
        <w:footnoteRef/>
      </w:r>
      <w:r>
        <w:t xml:space="preserve"> A winning bidder that assigns some or all its winning bids to a related entity must make a number of certifications when it submits the Divide Winning Bids portion of the FCC Form 683, including that it “will inform each entity of its filing obligation and cause each entity to submit a timely FCC Form 683 long-form application” and acknowledging that the winning bidder “will be at risk for default if any of the related entities do not submit a timely FCC Form 683 long-form application.”  </w:t>
      </w:r>
      <w:r w:rsidRPr="003730FE" w:rsidR="00FD4EE9">
        <w:rPr>
          <w:i/>
        </w:rPr>
        <w:t>Rural Digital Opportunity Fund Phase I Auction Scheduled for October 29, 2020; Notice and Filing Requirements and Other Procedures for Auction 904</w:t>
      </w:r>
      <w:r w:rsidRPr="003730FE" w:rsidR="00FD4EE9">
        <w:t xml:space="preserve">, </w:t>
      </w:r>
      <w:r w:rsidR="00FD4EE9">
        <w:t xml:space="preserve">AU Docket No. 20-34 et al., </w:t>
      </w:r>
      <w:r w:rsidRPr="003730FE" w:rsidR="00FD4EE9">
        <w:t>Public Notice, 35 FCC Rcd 6077,</w:t>
      </w:r>
      <w:r w:rsidR="00FD4EE9">
        <w:t xml:space="preserve"> </w:t>
      </w:r>
      <w:r>
        <w:t>6165, para. 293</w:t>
      </w:r>
      <w:r w:rsidR="00FD4EE9">
        <w:t xml:space="preserve"> (2020) (</w:t>
      </w:r>
      <w:r w:rsidRPr="00FD4EE9" w:rsidR="00FD4EE9">
        <w:rPr>
          <w:i/>
          <w:iCs/>
        </w:rPr>
        <w:t>Auction 904 Procedures Public Notice</w:t>
      </w:r>
      <w:r w:rsidR="00FD4EE9">
        <w:t>)</w:t>
      </w:r>
      <w:r>
        <w:t xml:space="preserve">.  The winning bidders that assigned their winning bids to related entities that filed long-form applications can be identified by reviewing the list of Auction 904 long-form applications released with </w:t>
      </w:r>
      <w:r w:rsidR="00E04966">
        <w:rPr>
          <w:i/>
        </w:rPr>
        <w:t>417</w:t>
      </w:r>
      <w:r w:rsidRPr="00414A6A">
        <w:rPr>
          <w:i/>
          <w:iCs/>
        </w:rPr>
        <w:t xml:space="preserve"> Long-Form Applicants </w:t>
      </w:r>
      <w:r w:rsidRPr="006731DE" w:rsidR="00E04966">
        <w:rPr>
          <w:i/>
        </w:rPr>
        <w:t xml:space="preserve">in the </w:t>
      </w:r>
      <w:r w:rsidR="00E04966">
        <w:rPr>
          <w:i/>
        </w:rPr>
        <w:t>Rural Digital Opportunity Fund Phase I Auction (Auction 904</w:t>
      </w:r>
      <w:r w:rsidRPr="006731DE" w:rsidR="00E04966">
        <w:rPr>
          <w:i/>
        </w:rPr>
        <w:t>)</w:t>
      </w:r>
      <w:r w:rsidRPr="006731DE" w:rsidR="00E04966">
        <w:t xml:space="preserve">, </w:t>
      </w:r>
      <w:r w:rsidR="00F04F9C">
        <w:t xml:space="preserve">AU Docket No. 20-34 et al., </w:t>
      </w:r>
      <w:r w:rsidRPr="006731DE">
        <w:t>Public Notice</w:t>
      </w:r>
      <w:r w:rsidRPr="006731DE" w:rsidR="00E04966">
        <w:t xml:space="preserve">, </w:t>
      </w:r>
      <w:r w:rsidR="00E04966">
        <w:t xml:space="preserve">DA 21-170 </w:t>
      </w:r>
      <w:r w:rsidRPr="006731DE" w:rsidR="00E04966">
        <w:t>(</w:t>
      </w:r>
      <w:r w:rsidR="00E04966">
        <w:t>WCB and OEA</w:t>
      </w:r>
      <w:r w:rsidRPr="006731DE" w:rsidR="00E04966">
        <w:t xml:space="preserve"> </w:t>
      </w:r>
      <w:r w:rsidR="00E04966">
        <w:t xml:space="preserve">Feb. 18, </w:t>
      </w:r>
      <w:r w:rsidRPr="006731DE" w:rsidR="00E04966">
        <w:t>20</w:t>
      </w:r>
      <w:r w:rsidR="00E04966">
        <w:t>21</w:t>
      </w:r>
      <w:r w:rsidRPr="006731DE" w:rsidR="00E04966">
        <w:t>)</w:t>
      </w:r>
      <w:r w:rsidR="00E04966">
        <w:t xml:space="preserve"> (</w:t>
      </w:r>
      <w:r w:rsidRPr="00414A6A" w:rsidR="00E04966">
        <w:rPr>
          <w:i/>
          <w:iCs/>
        </w:rPr>
        <w:t>Auction 904 Long-Form Applicants Public Notice</w:t>
      </w:r>
      <w:r w:rsidR="00E04966">
        <w:t>)</w:t>
      </w:r>
      <w:r w:rsidR="00640A60">
        <w:t>.</w:t>
      </w:r>
      <w:r>
        <w:t xml:space="preserve">  </w:t>
      </w:r>
      <w:r w:rsidRPr="00541C8A">
        <w:rPr>
          <w:i/>
          <w:iCs/>
        </w:rPr>
        <w:t>See</w:t>
      </w:r>
      <w:r>
        <w:t xml:space="preserve"> “Long-Form Applicants Spreadsheet” under the Results tab of the Auction 904 website, </w:t>
      </w:r>
      <w:hyperlink r:id="rId1" w:history="1">
        <w:r w:rsidRPr="003A6EC2">
          <w:rPr>
            <w:rStyle w:val="Hyperlink"/>
          </w:rPr>
          <w:t>https://www.fcc.gov/auction/904/round-results</w:t>
        </w:r>
      </w:hyperlink>
      <w:r>
        <w:t>.</w:t>
      </w:r>
      <w:r>
        <w:t xml:space="preserve"> </w:t>
      </w:r>
      <w:r>
        <w:t xml:space="preserve"> </w:t>
      </w:r>
      <w:r w:rsidR="000058CB">
        <w:t>Some</w:t>
      </w:r>
      <w:r>
        <w:t xml:space="preserve"> of the related entities</w:t>
      </w:r>
      <w:r w:rsidR="00C2514C">
        <w:t xml:space="preserve"> </w:t>
      </w:r>
      <w:r w:rsidR="00665B05">
        <w:t xml:space="preserve">that </w:t>
      </w:r>
      <w:r w:rsidR="00C2514C">
        <w:t>were</w:t>
      </w:r>
      <w:r>
        <w:t xml:space="preserve"> assigned winning bids </w:t>
      </w:r>
      <w:r w:rsidR="00665B05">
        <w:t xml:space="preserve">have informed the Commission that they </w:t>
      </w:r>
      <w:r>
        <w:t xml:space="preserve">do not intend to pursue these winning bids </w:t>
      </w:r>
      <w:r w:rsidR="00D61E26">
        <w:t xml:space="preserve">and </w:t>
      </w:r>
      <w:r w:rsidR="00060624">
        <w:t>thus</w:t>
      </w:r>
      <w:r w:rsidR="00367971">
        <w:t xml:space="preserve"> </w:t>
      </w:r>
      <w:r>
        <w:t>did not file a long-form application</w:t>
      </w:r>
      <w:r w:rsidR="00514C2A">
        <w:t xml:space="preserve"> with respect to those bids</w:t>
      </w:r>
      <w:r>
        <w:t xml:space="preserve">.  This group includes: 1) Pathfinders USA, Inc. which was assigned winning bids by Enduring Internet, 2) iZone Broadband which was assigned winning bids by NexTier Consortium, and 3) Consolidated Fiber, Inc.; Cooperative Connect, Inc.; Edisto Electric Cooperative, Inc.; Guernsey-Muskingum Electric Cooperative, Inc.; Licking Rural Electrification; Lynches River Communications, Inc.; Palmetto Link LLC; Pierce Pepin Cooperative Services; Steuben County Rural Electric Membership Corporation; South Central Power Company; Shelby Fiber, LLC; Tennessee Valley Electric Cooperative; and Yazoo Valley Electric Power Association which were all assigned winning bids by the Rural Electric Cooperative Consortium.  </w:t>
      </w:r>
    </w:p>
  </w:footnote>
  <w:footnote w:id="4">
    <w:p w:rsidR="001B22F7" w:rsidP="00FB5968" w14:paraId="189DA104" w14:textId="11C56B11">
      <w:pPr>
        <w:pStyle w:val="FootnoteText"/>
      </w:pPr>
      <w:r>
        <w:rPr>
          <w:rStyle w:val="FootnoteReference"/>
        </w:rPr>
        <w:footnoteRef/>
      </w:r>
      <w:r>
        <w:t xml:space="preserve"> </w:t>
      </w:r>
      <w:r w:rsidR="00B039EE">
        <w:rPr>
          <w:i/>
        </w:rPr>
        <w:t>Rural Digital Opportunity Fund Phase I Auction (Auction 904) Closes; Winning Bidders Announced; FCC Form 683 Due January 29, 2021</w:t>
      </w:r>
      <w:r>
        <w:t>,</w:t>
      </w:r>
      <w:r w:rsidR="00B039EE">
        <w:t xml:space="preserve"> AU Docket No. 20-34</w:t>
      </w:r>
      <w:r w:rsidR="002F508B">
        <w:t xml:space="preserve"> et al.</w:t>
      </w:r>
      <w:r w:rsidR="00B039EE">
        <w:t>,</w:t>
      </w:r>
      <w:r>
        <w:t xml:space="preserve"> Public Notice, 3</w:t>
      </w:r>
      <w:r w:rsidR="002F508B">
        <w:t>5</w:t>
      </w:r>
      <w:r>
        <w:t xml:space="preserve"> FCC Rcd </w:t>
      </w:r>
      <w:r w:rsidR="002F508B">
        <w:t>13888</w:t>
      </w:r>
      <w:r>
        <w:t xml:space="preserve"> (</w:t>
      </w:r>
      <w:r w:rsidR="002F508B">
        <w:t>WCB and OEA</w:t>
      </w:r>
      <w:r>
        <w:t xml:space="preserve"> </w:t>
      </w:r>
      <w:r w:rsidR="00EA5D3F">
        <w:t>2020</w:t>
      </w:r>
      <w:r>
        <w:t>) (</w:t>
      </w:r>
      <w:r w:rsidRPr="00305BB1">
        <w:rPr>
          <w:i/>
        </w:rPr>
        <w:t>Auction 90</w:t>
      </w:r>
      <w:r w:rsidR="00EA5D3F">
        <w:rPr>
          <w:i/>
        </w:rPr>
        <w:t>4</w:t>
      </w:r>
      <w:r w:rsidRPr="00305BB1">
        <w:rPr>
          <w:i/>
        </w:rPr>
        <w:t xml:space="preserve"> Closing Public Notice</w:t>
      </w:r>
      <w:r>
        <w:t>).</w:t>
      </w:r>
    </w:p>
  </w:footnote>
  <w:footnote w:id="5">
    <w:p w:rsidR="009F4ABB" w:rsidRPr="002E4BCC" w14:paraId="2A69329F" w14:textId="246BD32A">
      <w:pPr>
        <w:pStyle w:val="FootnoteText"/>
      </w:pPr>
      <w:r>
        <w:rPr>
          <w:rStyle w:val="FootnoteReference"/>
        </w:rPr>
        <w:footnoteRef/>
      </w:r>
      <w:r>
        <w:t xml:space="preserve"> </w:t>
      </w:r>
      <w:r w:rsidRPr="00B71482">
        <w:rPr>
          <w:i/>
          <w:iCs/>
        </w:rPr>
        <w:t>Id.</w:t>
      </w:r>
      <w:r>
        <w:rPr>
          <w:i/>
          <w:iCs/>
        </w:rPr>
        <w:t xml:space="preserve"> </w:t>
      </w:r>
      <w:r w:rsidR="002E4BCC">
        <w:t xml:space="preserve">at </w:t>
      </w:r>
      <w:r w:rsidR="008C091C">
        <w:t>13</w:t>
      </w:r>
      <w:r w:rsidR="00654577">
        <w:t>890-91, paras. 9-14</w:t>
      </w:r>
      <w:r w:rsidR="00C81C5C">
        <w:t>.</w:t>
      </w:r>
    </w:p>
  </w:footnote>
  <w:footnote w:id="6">
    <w:p w:rsidR="00C81C5C" w:rsidRPr="00654577" w14:paraId="2C638A66" w14:textId="74217408">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C81C5C" w:rsidP="00FB5968" w14:paraId="7236D910" w14:textId="7BF90055">
      <w:pPr>
        <w:pStyle w:val="FootnoteText"/>
      </w:pPr>
      <w:r>
        <w:rPr>
          <w:rStyle w:val="FootnoteReference"/>
        </w:rPr>
        <w:footnoteRef/>
      </w:r>
      <w:r>
        <w:t xml:space="preserve"> </w:t>
      </w:r>
      <w:r w:rsidRPr="00414A6A">
        <w:rPr>
          <w:i/>
          <w:iCs/>
        </w:rPr>
        <w:t>Auction 904 Long-Form Applicants Public Notice</w:t>
      </w:r>
      <w:r w:rsidR="00406A33">
        <w:t>, DA 21-170</w:t>
      </w:r>
      <w:r w:rsidRPr="006731DE">
        <w:t xml:space="preserve">.  </w:t>
      </w:r>
    </w:p>
  </w:footnote>
  <w:footnote w:id="8">
    <w:p w:rsidR="00153A21" w:rsidP="00153A21" w14:paraId="61249246" w14:textId="119F8EF4">
      <w:pPr>
        <w:pStyle w:val="FootnoteText"/>
      </w:pPr>
      <w:r>
        <w:rPr>
          <w:rStyle w:val="FootnoteReference"/>
        </w:rPr>
        <w:footnoteRef/>
      </w:r>
      <w:r>
        <w:t xml:space="preserve"> Attachment </w:t>
      </w:r>
      <w:r w:rsidR="00D65BE2">
        <w:t>A</w:t>
      </w:r>
      <w:r>
        <w:t xml:space="preserve"> does not include two census block groups that Charter Fiberlink – Missouri, LLC identified that it wou</w:t>
      </w:r>
      <w:r>
        <w:t>ld</w:t>
      </w:r>
      <w:r>
        <w:t xml:space="preserve"> not pursue but that are part of a package bid.  It also does not include two census block groups that Time Warner Cable Information Services (Massachusetts) identified that include census blocks that the applicants do not intend to pursue.  </w:t>
      </w:r>
      <w:r w:rsidRPr="00A66F9E">
        <w:rPr>
          <w:i/>
          <w:iCs/>
        </w:rPr>
        <w:t>See</w:t>
      </w:r>
      <w:r>
        <w:t xml:space="preserve"> Petition of Charter Communications, Inc.; Time Warner Cable Information Services (Kentucky), LLC; Time Warner Cable Information Services (Massachusetts), LLC; Charter Fiberlink CCO-MA, LLC; Charter Fiberlink – Missouri, LLC; Charter Fiberlink CCO, LLC; and Charter Fiberlink VA-CCO, LLC for Waiver of Rural Digital Opportunity Fund Deployment Requirements with Respect to Specific Census Blocks Groups and Locations in Kentucky, Massachusetts, Missouri, Virginia, and Wisconsin, WC Docket Nos. 19-126, 10-90, Petition for Waiver (filed May 11, 2021) (Charter Petition for Waiver)</w:t>
      </w:r>
      <w:r w:rsidR="005F4A15">
        <w:t>; Petition of Charter Communications, Inc.; Time Warner Cable Information Services (Kentucky), LLC; Time Warner Cable Information Services (Massachusetts), LLC; Charter Fiberlink CCO-MA, LLC; Charter Fiberlink – Missouri, LLC; Charter Fiberlink CCO, LLC; and Charter Fiberlink VA-CCO, LLC for Waiver of Rural Digital Opportunity Fund Deployment Requirements with Respect to Specific Census Blocks Groups and Locations in Kentucky, Massachusetts, Missouri, Virginia, and Wisconsin, Amendment to Petition for Waiver, WC Docket Nos. 19-126, 10-90 (filed June 30, 2021) (Charter Petition for Waiver Amendment)</w:t>
      </w:r>
      <w:r>
        <w:t xml:space="preserve">.  </w:t>
      </w:r>
      <w:r w:rsidR="00CD02FA">
        <w:t xml:space="preserve">The defaults in these </w:t>
      </w:r>
      <w:r w:rsidR="00574491">
        <w:t>four</w:t>
      </w:r>
      <w:r w:rsidR="00CD02FA">
        <w:t xml:space="preserve"> census blocks </w:t>
      </w:r>
      <w:r w:rsidR="00907211">
        <w:t xml:space="preserve">groups </w:t>
      </w:r>
      <w:r w:rsidR="00CD02FA">
        <w:t>involve additiona</w:t>
      </w:r>
      <w:r w:rsidR="00022224">
        <w:t xml:space="preserve">l </w:t>
      </w:r>
      <w:r w:rsidR="009C354B">
        <w:t>complications</w:t>
      </w:r>
      <w:r w:rsidR="00022224">
        <w:t xml:space="preserve"> </w:t>
      </w:r>
      <w:r w:rsidR="00847C68">
        <w:t>and w</w:t>
      </w:r>
      <w:r>
        <w:t xml:space="preserve">e expect to address these in a future release.  </w:t>
      </w:r>
    </w:p>
  </w:footnote>
  <w:footnote w:id="9">
    <w:p w:rsidR="00BE57C0" w:rsidP="00BE57C0" w14:paraId="0B693AFF" w14:textId="41E10BE1">
      <w:pPr>
        <w:pStyle w:val="FootnoteText"/>
      </w:pPr>
      <w:r>
        <w:rPr>
          <w:rStyle w:val="FootnoteReference"/>
        </w:rPr>
        <w:footnoteRef/>
      </w:r>
      <w:r>
        <w:t xml:space="preserve"> </w:t>
      </w:r>
      <w:r w:rsidR="00FD4EE9">
        <w:rPr>
          <w:i/>
          <w:iCs/>
          <w:snapToGrid w:val="0"/>
        </w:rPr>
        <w:t>Rural Digital Opportunity Fund et al.</w:t>
      </w:r>
      <w:r w:rsidR="00FD4EE9">
        <w:rPr>
          <w:snapToGrid w:val="0"/>
        </w:rPr>
        <w:t xml:space="preserve">, WC Docket No. 19-126 et al., Report and Order, 35 FCC Rcd 686, </w:t>
      </w:r>
      <w:r w:rsidR="00775FE8">
        <w:rPr>
          <w:snapToGrid w:val="0"/>
        </w:rPr>
        <w:t>735-36, paras. 114-17</w:t>
      </w:r>
      <w:r w:rsidR="00FD4EE9">
        <w:rPr>
          <w:snapToGrid w:val="0"/>
        </w:rPr>
        <w:t xml:space="preserve"> (2020) (</w:t>
      </w:r>
      <w:r w:rsidRPr="00FD4EE9" w:rsidR="00FD4EE9">
        <w:rPr>
          <w:i/>
          <w:iCs/>
          <w:snapToGrid w:val="0"/>
        </w:rPr>
        <w:t>Rural Digital Opportunity Fund Order</w:t>
      </w:r>
      <w:r w:rsidR="00FD4EE9">
        <w:rPr>
          <w:snapToGrid w:val="0"/>
        </w:rPr>
        <w:t>).</w:t>
      </w:r>
    </w:p>
  </w:footnote>
  <w:footnote w:id="10">
    <w:p w:rsidR="00F14AA5" w14:paraId="6073B09D" w14:textId="291EEC89">
      <w:pPr>
        <w:pStyle w:val="FootnoteText"/>
      </w:pPr>
      <w:r>
        <w:rPr>
          <w:rStyle w:val="FootnoteReference"/>
        </w:rPr>
        <w:footnoteRef/>
      </w:r>
      <w:r>
        <w:t xml:space="preserve"> Several applicants </w:t>
      </w:r>
      <w:r w:rsidR="000478EC">
        <w:t xml:space="preserve">request </w:t>
      </w:r>
      <w:r>
        <w:t xml:space="preserve">waiver </w:t>
      </w:r>
      <w:r w:rsidR="000478EC">
        <w:t>of the</w:t>
      </w:r>
      <w:r>
        <w:t xml:space="preserve"> </w:t>
      </w:r>
      <w:r w:rsidR="000478EC">
        <w:t>penalties</w:t>
      </w:r>
      <w:r>
        <w:t xml:space="preserve"> and other non-compliance measures related to their decision</w:t>
      </w:r>
      <w:r w:rsidR="007A5F93">
        <w:t>s</w:t>
      </w:r>
      <w:r>
        <w:t xml:space="preserve"> to </w:t>
      </w:r>
      <w:r w:rsidR="00FA5158">
        <w:t>default on</w:t>
      </w:r>
      <w:r w:rsidR="005B7BD2">
        <w:t xml:space="preserve"> certain of</w:t>
      </w:r>
      <w:r>
        <w:t xml:space="preserve"> their winning bids.  </w:t>
      </w:r>
      <w:r w:rsidRPr="00F14AA5">
        <w:rPr>
          <w:i/>
          <w:iCs/>
        </w:rPr>
        <w:t>See, e.g.,</w:t>
      </w:r>
      <w:r>
        <w:t xml:space="preserve"> Charter Petition</w:t>
      </w:r>
      <w:r w:rsidR="005459B0">
        <w:t xml:space="preserve"> for Waiver</w:t>
      </w:r>
      <w:r>
        <w:t>;</w:t>
      </w:r>
      <w:r w:rsidR="005F4A15">
        <w:t xml:space="preserve"> Charter Petition </w:t>
      </w:r>
      <w:r w:rsidR="000803C0">
        <w:t xml:space="preserve">for Waiver </w:t>
      </w:r>
      <w:r w:rsidR="005F4A15">
        <w:t xml:space="preserve">Amendment; </w:t>
      </w:r>
      <w:r>
        <w:t xml:space="preserve">Redzone Wireless, LLC Petition for Waiver, AU Docket No. 20-34 et al. (filed </w:t>
      </w:r>
      <w:r w:rsidR="0034032B">
        <w:t>May 20, 2021)</w:t>
      </w:r>
      <w:r w:rsidR="00B74E12">
        <w:t xml:space="preserve"> (Redzone Waiver Petition)</w:t>
      </w:r>
      <w:r w:rsidR="0034032B">
        <w:t>; Petition of One Ring Networks, Inc. for Waiver of Rural Digital Opportunity Fund Deployment Requirements with Respect to Specific Census Block Groups and Locations in Maryland, WC Docket Nos. 19-126, 10-90 (filed June 7, 2021)</w:t>
      </w:r>
      <w:r w:rsidR="00B74E12">
        <w:t xml:space="preserve"> (One Ring Waiver Petition)</w:t>
      </w:r>
      <w:r w:rsidR="0034032B">
        <w:t xml:space="preserve">. </w:t>
      </w:r>
      <w:r w:rsidR="00633C39">
        <w:t xml:space="preserve"> Charter and One Ring </w:t>
      </w:r>
      <w:r w:rsidR="00D9660F">
        <w:t>request that the Commission relieve them of the obligation to apply for support in certain census blocks groups</w:t>
      </w:r>
      <w:r w:rsidR="00276FC0">
        <w:t xml:space="preserve"> that they do not intend to serve</w:t>
      </w:r>
      <w:r w:rsidR="00D9660F">
        <w:t xml:space="preserve"> so that the</w:t>
      </w:r>
      <w:r w:rsidR="005A6E4F">
        <w:t>se</w:t>
      </w:r>
      <w:r w:rsidR="00276FC0">
        <w:t xml:space="preserve"> census block groups</w:t>
      </w:r>
      <w:r w:rsidR="00D9660F">
        <w:t xml:space="preserve"> can be removed from the</w:t>
      </w:r>
      <w:r w:rsidR="00D36D69">
        <w:t>ir</w:t>
      </w:r>
      <w:r w:rsidR="00D9660F">
        <w:t xml:space="preserve"> long-form application</w:t>
      </w:r>
      <w:r w:rsidR="00D36D69">
        <w:t>s</w:t>
      </w:r>
      <w:r w:rsidR="00D9660F">
        <w:t xml:space="preserve"> and </w:t>
      </w:r>
      <w:r w:rsidR="00E80695">
        <w:t xml:space="preserve">for no </w:t>
      </w:r>
      <w:r w:rsidR="00D9660F">
        <w:t xml:space="preserve">support </w:t>
      </w:r>
      <w:r w:rsidR="00002283">
        <w:t xml:space="preserve">to be disbursed from </w:t>
      </w:r>
      <w:r w:rsidR="00D9660F">
        <w:t xml:space="preserve">the </w:t>
      </w:r>
      <w:r w:rsidR="00774FD9">
        <w:t>U</w:t>
      </w:r>
      <w:r w:rsidR="00D9660F">
        <w:t xml:space="preserve">niversal </w:t>
      </w:r>
      <w:r w:rsidR="00774FD9">
        <w:t>S</w:t>
      </w:r>
      <w:r w:rsidR="00D9660F">
        <w:t xml:space="preserve">ervice </w:t>
      </w:r>
      <w:r w:rsidR="00774FD9">
        <w:t>F</w:t>
      </w:r>
      <w:r w:rsidR="00D9660F">
        <w:t>und</w:t>
      </w:r>
      <w:r w:rsidR="00002283">
        <w:t xml:space="preserve"> to support the</w:t>
      </w:r>
      <w:r w:rsidR="00051200">
        <w:t>se</w:t>
      </w:r>
      <w:r w:rsidR="00002283">
        <w:t xml:space="preserve"> winning bids</w:t>
      </w:r>
      <w:r w:rsidR="00D9660F">
        <w:t xml:space="preserve">. </w:t>
      </w:r>
      <w:r w:rsidR="00A93788">
        <w:t xml:space="preserve"> </w:t>
      </w:r>
      <w:r w:rsidR="009871D0">
        <w:t>Charter Petition for Waiver at 16; One Ring</w:t>
      </w:r>
      <w:r w:rsidR="001E0CB3">
        <w:t xml:space="preserve"> Waiver Petition at </w:t>
      </w:r>
      <w:r w:rsidR="00B17369">
        <w:t>5</w:t>
      </w:r>
      <w:r w:rsidR="001E0CB3">
        <w:t>.</w:t>
      </w:r>
      <w:r w:rsidR="00D22774">
        <w:t xml:space="preserve"> </w:t>
      </w:r>
      <w:r w:rsidR="00D9660F">
        <w:t xml:space="preserve"> </w:t>
      </w:r>
      <w:r w:rsidR="00B74E12">
        <w:t>In the alternative, they seek to default without “incurring forfeitures or other penalties.”  Charter Petition</w:t>
      </w:r>
      <w:r w:rsidR="004D4DB0">
        <w:t xml:space="preserve"> for Waiver</w:t>
      </w:r>
      <w:r w:rsidR="00B74E12">
        <w:t xml:space="preserve"> at 16</w:t>
      </w:r>
      <w:r w:rsidR="00D22774">
        <w:t>;</w:t>
      </w:r>
      <w:r w:rsidR="00B74E12">
        <w:t xml:space="preserve"> One Ring Waiver Petition at </w:t>
      </w:r>
      <w:r w:rsidR="00276FC0">
        <w:t>6.  Redzone similarly requests waiver of sections 1.21004(c) and (d)</w:t>
      </w:r>
      <w:r w:rsidR="00F52762">
        <w:t xml:space="preserve"> </w:t>
      </w:r>
      <w:r w:rsidR="00276FC0">
        <w:t xml:space="preserve">of the Commission’s rules </w:t>
      </w:r>
      <w:r w:rsidR="0057589D">
        <w:t xml:space="preserve">(47 CFR §§ 1.21004(c), (d)) </w:t>
      </w:r>
      <w:r w:rsidR="00276FC0">
        <w:t xml:space="preserve">to avoid forfeitures and non-compliance measures related to </w:t>
      </w:r>
      <w:r w:rsidR="00D65BE2">
        <w:t xml:space="preserve">its </w:t>
      </w:r>
      <w:r w:rsidR="00276FC0">
        <w:t>decision to not pursue certain census block groups.</w:t>
      </w:r>
      <w:r w:rsidR="00257591">
        <w:t xml:space="preserve">  </w:t>
      </w:r>
      <w:r w:rsidR="00357D72">
        <w:t xml:space="preserve">Redzone Waiver Petition at </w:t>
      </w:r>
      <w:r w:rsidR="002873F3">
        <w:t>7.</w:t>
      </w:r>
    </w:p>
    <w:p w:rsidR="00276FC0" w14:paraId="35B46E36" w14:textId="19DD95FD">
      <w:pPr>
        <w:pStyle w:val="FootnoteText"/>
      </w:pPr>
      <w:r w:rsidRPr="002E7D56">
        <w:t>Generally, the Commission’s rules may be waived for good cause shown.</w:t>
      </w:r>
      <w:r w:rsidRPr="00B02201">
        <w:t xml:space="preserve"> </w:t>
      </w:r>
      <w:r>
        <w:t xml:space="preserve"> </w:t>
      </w:r>
      <w:r w:rsidRPr="002E7D56">
        <w:t>47 CFR § 1.3.  W</w:t>
      </w:r>
      <w:r w:rsidRPr="002E7D56">
        <w:rPr>
          <w:bCs/>
        </w:rPr>
        <w:t>aiver</w:t>
      </w:r>
      <w:r w:rsidRPr="002E7D56">
        <w:t xml:space="preserve"> of the Commission’s rules is appropriate only if both: (1) special circumstances warrant a deviation from the general rule, and (2) such deviation will serve the public interest.  </w:t>
      </w:r>
      <w:r w:rsidRPr="002E7D56">
        <w:rPr>
          <w:i/>
        </w:rPr>
        <w:t>See Northeast Cellular Tel. Co. v. FCC</w:t>
      </w:r>
      <w:r w:rsidRPr="002E7D56">
        <w:t xml:space="preserve">, 897 F.2d 1164, 1166 (D.C. Cir. 1990) (citing </w:t>
      </w:r>
      <w:r w:rsidRPr="002E7D56">
        <w:rPr>
          <w:i/>
        </w:rPr>
        <w:t>WAIT Radio v. FCC</w:t>
      </w:r>
      <w:r w:rsidRPr="002E7D56">
        <w:t xml:space="preserve">, 418 F.2d 1153, 1157-59 (D.C. Cir. 1969), </w:t>
      </w:r>
      <w:r w:rsidRPr="002E7D56">
        <w:rPr>
          <w:i/>
        </w:rPr>
        <w:t>cert. denied</w:t>
      </w:r>
      <w:r w:rsidRPr="002E7D56">
        <w:t>, 93 S.Ct. 461 (1972)).</w:t>
      </w:r>
      <w:r>
        <w:t xml:space="preserve">  We do not find good cause to grant Charter and One Ring’s request</w:t>
      </w:r>
      <w:r w:rsidR="00586281">
        <w:t>s</w:t>
      </w:r>
      <w:r>
        <w:t xml:space="preserve"> that they be relieved of their obligation to apply for support for the census block groups </w:t>
      </w:r>
      <w:r w:rsidR="00D65BE2">
        <w:t>at issue</w:t>
      </w:r>
      <w:r>
        <w:t xml:space="preserve"> without being subject to the Commission’s default </w:t>
      </w:r>
      <w:r w:rsidR="007B13D2">
        <w:t xml:space="preserve">penalty </w:t>
      </w:r>
      <w:r>
        <w:t>framework.  The Commission</w:t>
      </w:r>
      <w:r w:rsidR="00F52762">
        <w:t xml:space="preserve"> emphasized that winning bids are binding</w:t>
      </w:r>
      <w:r w:rsidR="008776F6">
        <w:t xml:space="preserve"> and</w:t>
      </w:r>
      <w:r>
        <w:t xml:space="preserve"> </w:t>
      </w:r>
      <w:r>
        <w:t xml:space="preserve">adopted a </w:t>
      </w:r>
      <w:r w:rsidR="0002006E">
        <w:t xml:space="preserve">specific </w:t>
      </w:r>
      <w:r>
        <w:t xml:space="preserve">process whereby applicants </w:t>
      </w:r>
      <w:r w:rsidR="00AC4480">
        <w:t xml:space="preserve">that do not pursue some or all of their winning bids </w:t>
      </w:r>
      <w:r>
        <w:t>would be referred to the Enforcement Bureau</w:t>
      </w:r>
      <w:r w:rsidR="005F3279">
        <w:t>,</w:t>
      </w:r>
      <w:r w:rsidR="00842E56">
        <w:t xml:space="preserve"> and all applicants agreed to be subject to this framework as a condition of participating in Auction 904</w:t>
      </w:r>
      <w:r>
        <w:t>.</w:t>
      </w:r>
      <w:r w:rsidR="00842E56">
        <w:t xml:space="preserve">  </w:t>
      </w:r>
      <w:r w:rsidR="00D65BE2">
        <w:t xml:space="preserve">47 CFR § 1.21004(a) (“A winning bidder has a binding obligation to apply for support by the applicable deadline.  A winning bidder that fails to file an application by the applicable deadline or that for any reason is not subsequently authorized to receive support has defaulted on its bid.”); </w:t>
      </w:r>
      <w:r w:rsidRPr="00842E56" w:rsidR="00842E56">
        <w:rPr>
          <w:i/>
          <w:iCs/>
        </w:rPr>
        <w:t>Rural Digital Opportunity Fund Order</w:t>
      </w:r>
      <w:r w:rsidR="00842E56">
        <w:t xml:space="preserve">, 35 FCC Rcd at 735-36, paras. 114-17; </w:t>
      </w:r>
      <w:r w:rsidRPr="00842E56" w:rsidR="00842E56">
        <w:rPr>
          <w:i/>
          <w:iCs/>
        </w:rPr>
        <w:t>Auction 904 Procedures Public Notice</w:t>
      </w:r>
      <w:r w:rsidR="00842E56">
        <w:t>, 35 FCC Rcd at 6178, para. 321.</w:t>
      </w:r>
      <w:r>
        <w:t xml:space="preserve">  </w:t>
      </w:r>
      <w:r w:rsidRPr="009247E0" w:rsidR="00AC4480">
        <w:t xml:space="preserve">Accordingly, </w:t>
      </w:r>
      <w:r w:rsidRPr="009247E0" w:rsidR="007D0C9F">
        <w:t xml:space="preserve">regardless of the </w:t>
      </w:r>
      <w:r w:rsidRPr="009247E0" w:rsidR="00E34B6A">
        <w:t>professed</w:t>
      </w:r>
      <w:r w:rsidRPr="009247E0" w:rsidR="007D0C9F">
        <w:t xml:space="preserve"> reason the</w:t>
      </w:r>
      <w:r w:rsidRPr="009247E0" w:rsidR="00AC4480">
        <w:t xml:space="preserve"> applicant</w:t>
      </w:r>
      <w:r w:rsidRPr="009247E0" w:rsidR="007D0C9F">
        <w:t xml:space="preserve"> </w:t>
      </w:r>
      <w:r w:rsidRPr="009247E0" w:rsidR="00123729">
        <w:t>does not</w:t>
      </w:r>
      <w:r w:rsidRPr="009247E0" w:rsidR="00AC4480">
        <w:t xml:space="preserve"> pursue its winning bid</w:t>
      </w:r>
      <w:r w:rsidRPr="009247E0" w:rsidR="007D0C9F">
        <w:t>s</w:t>
      </w:r>
      <w:r w:rsidRPr="009247E0" w:rsidR="00AC4480">
        <w:t xml:space="preserve">, we are not convinced that such a </w:t>
      </w:r>
      <w:r w:rsidRPr="009247E0" w:rsidR="00E34B6A">
        <w:t xml:space="preserve">subjective </w:t>
      </w:r>
      <w:r w:rsidRPr="009247E0" w:rsidR="00AC4480">
        <w:t>decision presents special circumstances that warrant deviation from th</w:t>
      </w:r>
      <w:r w:rsidRPr="009247E0" w:rsidR="00FE5B30">
        <w:t>e</w:t>
      </w:r>
      <w:r w:rsidRPr="009247E0" w:rsidR="00AC4480">
        <w:t xml:space="preserve"> framework</w:t>
      </w:r>
      <w:r w:rsidRPr="009247E0" w:rsidR="00FE5B30">
        <w:t xml:space="preserve"> adopted specifically for this purpose</w:t>
      </w:r>
      <w:r w:rsidR="00AC4480">
        <w:t xml:space="preserve">.  </w:t>
      </w:r>
      <w:r w:rsidR="00A123BA">
        <w:t xml:space="preserve">For purposes of </w:t>
      </w:r>
      <w:r w:rsidR="00D23625">
        <w:t>announcing defaults</w:t>
      </w:r>
      <w:r w:rsidR="00807741">
        <w:t>, w</w:t>
      </w:r>
      <w:r w:rsidR="004C4A71">
        <w:t>e are unable to</w:t>
      </w:r>
      <w:r w:rsidR="00156554">
        <w:t xml:space="preserve"> </w:t>
      </w:r>
      <w:r w:rsidR="00A31828">
        <w:t xml:space="preserve">parse the </w:t>
      </w:r>
      <w:r w:rsidR="00A53916">
        <w:t xml:space="preserve">post-auction </w:t>
      </w:r>
      <w:r w:rsidR="0032107C">
        <w:t xml:space="preserve">business judgment </w:t>
      </w:r>
      <w:r w:rsidR="00911D23">
        <w:t>of each defaulter</w:t>
      </w:r>
      <w:r w:rsidR="00A77724">
        <w:t xml:space="preserve"> and</w:t>
      </w:r>
      <w:r w:rsidR="006C1F32">
        <w:t>/or</w:t>
      </w:r>
      <w:r w:rsidR="00A77724">
        <w:t xml:space="preserve"> the</w:t>
      </w:r>
      <w:r w:rsidR="006C1F32">
        <w:t>ir</w:t>
      </w:r>
      <w:r w:rsidR="00A77724">
        <w:t xml:space="preserve"> </w:t>
      </w:r>
      <w:r w:rsidR="00511B1E">
        <w:t xml:space="preserve">current </w:t>
      </w:r>
      <w:r w:rsidR="002719DD">
        <w:t xml:space="preserve">beliefs </w:t>
      </w:r>
      <w:r w:rsidR="006C1F32">
        <w:t>about exi</w:t>
      </w:r>
      <w:r w:rsidR="001E68AE">
        <w:t>s</w:t>
      </w:r>
      <w:r w:rsidR="006C1F32">
        <w:t>ting or upcoming deployment</w:t>
      </w:r>
      <w:r w:rsidR="00911D23">
        <w:t xml:space="preserve">, but instead </w:t>
      </w:r>
      <w:r w:rsidR="00451FEB">
        <w:t xml:space="preserve">we </w:t>
      </w:r>
      <w:r w:rsidR="00EE0145">
        <w:t>need to rely upon the objective</w:t>
      </w:r>
      <w:r w:rsidR="00A06F2B">
        <w:t xml:space="preserve">, verifiable </w:t>
      </w:r>
      <w:r w:rsidR="00A123BA">
        <w:t xml:space="preserve">declaration of whether </w:t>
      </w:r>
      <w:r w:rsidR="0017362A">
        <w:t xml:space="preserve">they intend </w:t>
      </w:r>
      <w:r w:rsidR="00A123BA">
        <w:t>to pursue a winning bid or not.</w:t>
      </w:r>
      <w:r w:rsidR="004C4A71">
        <w:t xml:space="preserve"> </w:t>
      </w:r>
      <w:r w:rsidR="00A123BA">
        <w:t xml:space="preserve"> </w:t>
      </w:r>
      <w:r w:rsidR="00FE5B30">
        <w:t>Additionally, w</w:t>
      </w:r>
      <w:r w:rsidR="00AC4480">
        <w:t xml:space="preserve">e are not persuaded that it would serve the public interest to subject some applicants to the default </w:t>
      </w:r>
      <w:r w:rsidR="004A1ACF">
        <w:t xml:space="preserve">penalty </w:t>
      </w:r>
      <w:r w:rsidR="00AC4480">
        <w:t xml:space="preserve">framework and not others.  </w:t>
      </w:r>
      <w:r w:rsidR="00DF6762">
        <w:t xml:space="preserve">We preserve auction integrity by subjecting all auction participants to the same participation rules.  </w:t>
      </w:r>
      <w:r w:rsidR="00AC4480">
        <w:t xml:space="preserve">If </w:t>
      </w:r>
      <w:r w:rsidR="007D0C9F">
        <w:t xml:space="preserve">participants in Auction 904 knew they had the option to not pursue some of their winning bids and avoid being subject to the default </w:t>
      </w:r>
      <w:r w:rsidR="002C518C">
        <w:t xml:space="preserve">penalty </w:t>
      </w:r>
      <w:r w:rsidR="007D0C9F">
        <w:t xml:space="preserve">framework, </w:t>
      </w:r>
      <w:r w:rsidR="0002006E">
        <w:t>they may have adopted different bidding strategies</w:t>
      </w:r>
      <w:r w:rsidR="007D0C9F">
        <w:t xml:space="preserve">. </w:t>
      </w:r>
      <w:r w:rsidR="00DF6762">
        <w:t xml:space="preserve"> Moreover, the default </w:t>
      </w:r>
      <w:r w:rsidR="002C518C">
        <w:t xml:space="preserve">penalty </w:t>
      </w:r>
      <w:r w:rsidR="00DF6762">
        <w:t xml:space="preserve">framework provides for the </w:t>
      </w:r>
      <w:r w:rsidR="00270812">
        <w:t>Commission</w:t>
      </w:r>
      <w:r w:rsidR="00DF6762">
        <w:t xml:space="preserve"> to </w:t>
      </w:r>
      <w:r w:rsidR="00EB5876">
        <w:t>consider</w:t>
      </w:r>
      <w:r w:rsidR="00DF6762">
        <w:t xml:space="preserve"> </w:t>
      </w:r>
      <w:r w:rsidR="00AC297D">
        <w:t>the “nature</w:t>
      </w:r>
      <w:r w:rsidR="00925401">
        <w:t>, circumstances, extent and gravity of the violations</w:t>
      </w:r>
      <w:r w:rsidR="00925401">
        <w:t>.</w:t>
      </w:r>
      <w:r w:rsidR="00925401">
        <w:t>”</w:t>
      </w:r>
      <w:r w:rsidR="00DF6762">
        <w:t xml:space="preserve">  </w:t>
      </w:r>
      <w:r w:rsidRPr="00165166" w:rsidR="0025612D">
        <w:rPr>
          <w:i/>
        </w:rPr>
        <w:t>Rural Digital Opportunity Fund Order</w:t>
      </w:r>
      <w:r w:rsidRPr="003730FE" w:rsidR="0025612D">
        <w:t>, 3</w:t>
      </w:r>
      <w:r w:rsidR="0025612D">
        <w:t>5</w:t>
      </w:r>
      <w:r w:rsidRPr="003730FE" w:rsidR="0025612D">
        <w:t xml:space="preserve"> FCC Rcd at </w:t>
      </w:r>
      <w:r w:rsidR="00DB059E">
        <w:t>735-</w:t>
      </w:r>
      <w:r w:rsidR="00EF5158">
        <w:t>36</w:t>
      </w:r>
      <w:r w:rsidRPr="003730FE" w:rsidR="0025612D">
        <w:t xml:space="preserve">, para. </w:t>
      </w:r>
      <w:r w:rsidR="00DF550A">
        <w:t>115</w:t>
      </w:r>
      <w:r w:rsidR="00AB2B0B">
        <w:t xml:space="preserve">; </w:t>
      </w:r>
      <w:r w:rsidRPr="00AB2B0B" w:rsidR="00AB2B0B">
        <w:rPr>
          <w:i/>
          <w:iCs/>
        </w:rPr>
        <w:t>see also</w:t>
      </w:r>
      <w:r w:rsidR="00AB2B0B">
        <w:t xml:space="preserve"> </w:t>
      </w:r>
      <w:r w:rsidRPr="003730FE" w:rsidR="00DF6762">
        <w:rPr>
          <w:i/>
        </w:rPr>
        <w:t>Auction 904 Procedures Public Notice</w:t>
      </w:r>
      <w:r w:rsidRPr="003730FE" w:rsidR="00DF6762">
        <w:t xml:space="preserve">, 35 FCC Rcd at </w:t>
      </w:r>
      <w:r w:rsidR="0061231D">
        <w:t>6178</w:t>
      </w:r>
      <w:r w:rsidRPr="003730FE" w:rsidR="00DF6762">
        <w:t>, para</w:t>
      </w:r>
      <w:r w:rsidR="004D33BF">
        <w:t>s</w:t>
      </w:r>
      <w:r w:rsidRPr="003730FE" w:rsidR="00DF6762">
        <w:t>. 3</w:t>
      </w:r>
      <w:r w:rsidR="00701CD3">
        <w:t>21-22</w:t>
      </w:r>
      <w:r w:rsidRPr="003730FE" w:rsidR="00DF6762">
        <w:t>; 47 U.S.C. § 503(b)(2)(B); 47 CFR § 1.80(b)(</w:t>
      </w:r>
      <w:r w:rsidR="00AB77CA">
        <w:t>10</w:t>
      </w:r>
      <w:r w:rsidRPr="003730FE" w:rsidR="00DF6762">
        <w:t>), note</w:t>
      </w:r>
      <w:r w:rsidR="003502F5">
        <w:t xml:space="preserve"> 2</w:t>
      </w:r>
      <w:r w:rsidRPr="003730FE" w:rsidR="00DF6762">
        <w:t xml:space="preserve"> to paragraph (b)(</w:t>
      </w:r>
      <w:r w:rsidR="003502F5">
        <w:t>10</w:t>
      </w:r>
      <w:r w:rsidRPr="003730FE" w:rsidR="00DF6762">
        <w:t>).</w:t>
      </w:r>
      <w:r w:rsidR="00EF77BE">
        <w:t xml:space="preserve"> </w:t>
      </w:r>
      <w:r w:rsidR="00044263">
        <w:t xml:space="preserve"> Accordingly, we deny </w:t>
      </w:r>
      <w:r w:rsidR="00DC0D80">
        <w:t xml:space="preserve">these requests for waiver of the default penalty framework.  </w:t>
      </w:r>
    </w:p>
    <w:p w:rsidR="007D0C9F" w14:paraId="571DBEEB" w14:textId="08C80BEB">
      <w:pPr>
        <w:pStyle w:val="FootnoteText"/>
      </w:pPr>
      <w:r>
        <w:t>We do not at this time address the merits of Charter, One Ring, and Redzone’s request</w:t>
      </w:r>
      <w:r w:rsidR="0002006E">
        <w:t>s</w:t>
      </w:r>
      <w:r>
        <w:t xml:space="preserve"> </w:t>
      </w:r>
      <w:r w:rsidR="00852645">
        <w:t xml:space="preserve">in their waiver petitions </w:t>
      </w:r>
      <w:r w:rsidR="0002006E">
        <w:t xml:space="preserve">regarding the nature of the forfeiture and other non-compliance measures that may be imposed due to their decision to not pursue their winning bids.  </w:t>
      </w:r>
      <w:r w:rsidR="00DD68BE">
        <w:t xml:space="preserve">These requests are premature.  </w:t>
      </w:r>
      <w:r w:rsidR="008E5BF8">
        <w:t>All relevant facts</w:t>
      </w:r>
      <w:r w:rsidR="00AB462B">
        <w:t xml:space="preserve">, including the claimed public interest benefits </w:t>
      </w:r>
      <w:r w:rsidR="00605634">
        <w:t xml:space="preserve">that </w:t>
      </w:r>
      <w:r w:rsidR="00CD1178">
        <w:t>c</w:t>
      </w:r>
      <w:r w:rsidR="00605634">
        <w:t xml:space="preserve">ould result from </w:t>
      </w:r>
      <w:r w:rsidR="000E3E0B">
        <w:t>the applicants’ voluntary defaults,</w:t>
      </w:r>
      <w:r w:rsidR="008E5BF8">
        <w:t xml:space="preserve"> will be </w:t>
      </w:r>
      <w:r w:rsidR="00F8262E">
        <w:t xml:space="preserve">given due </w:t>
      </w:r>
      <w:r w:rsidR="008E5BF8">
        <w:t>consider</w:t>
      </w:r>
      <w:r w:rsidR="00F8262E">
        <w:t>ation</w:t>
      </w:r>
      <w:r w:rsidR="00EC619D">
        <w:t xml:space="preserve"> in accordance with </w:t>
      </w:r>
      <w:r w:rsidR="005D61D7">
        <w:t xml:space="preserve">the </w:t>
      </w:r>
      <w:r w:rsidR="00EC619D">
        <w:t>default penalty framework adopted by the Commission.</w:t>
      </w:r>
      <w:r w:rsidR="00FE5B30">
        <w:t xml:space="preserve"> </w:t>
      </w:r>
      <w:r w:rsidR="0002006E">
        <w:t xml:space="preserve"> </w:t>
      </w:r>
      <w:r w:rsidRPr="00A512EC" w:rsidR="000E3E0B">
        <w:rPr>
          <w:i/>
          <w:iCs/>
        </w:rPr>
        <w:t>See</w:t>
      </w:r>
      <w:r w:rsidR="00DF6E0E">
        <w:rPr>
          <w:i/>
          <w:iCs/>
        </w:rPr>
        <w:t>, e.g.</w:t>
      </w:r>
      <w:r w:rsidRPr="00966FF0" w:rsidR="00DF6E0E">
        <w:t>,</w:t>
      </w:r>
      <w:r w:rsidRPr="00A512EC" w:rsidR="000E3E0B">
        <w:t xml:space="preserve"> Charter Waiver Petition at 17-21 (claiming that grant of its request would prevent overbuilding with universal service funds and that </w:t>
      </w:r>
      <w:r w:rsidR="00D55290">
        <w:t xml:space="preserve">therefore </w:t>
      </w:r>
      <w:r w:rsidRPr="00A512EC" w:rsidR="000E3E0B">
        <w:t xml:space="preserve">forfeitures and other penalties </w:t>
      </w:r>
      <w:r w:rsidR="00D55290">
        <w:t xml:space="preserve">should not be imposed </w:t>
      </w:r>
      <w:r w:rsidRPr="00A512EC" w:rsidR="000E3E0B">
        <w:t>for withdrawing these areas from its application for support); One Ring Waiver Petition at 6-7 (claiming that grant of its request would ensure that federal resources are effectively deployed</w:t>
      </w:r>
      <w:r w:rsidR="00DC0906">
        <w:t xml:space="preserve"> </w:t>
      </w:r>
      <w:r w:rsidRPr="00A512EC" w:rsidR="000E3E0B">
        <w:t xml:space="preserve">and would </w:t>
      </w:r>
      <w:r w:rsidR="007417F3">
        <w:t>avoid</w:t>
      </w:r>
      <w:r w:rsidRPr="00A512EC" w:rsidR="000E3E0B">
        <w:t xml:space="preserve"> “unnecessary financial hardship to service providers”)</w:t>
      </w:r>
      <w:r w:rsidR="00E2414C">
        <w:t xml:space="preserve">; Redzone Waiver Petition at </w:t>
      </w:r>
      <w:r w:rsidR="001543A5">
        <w:t xml:space="preserve">(claiming that grant of its requested waiver would avoid penalizing </w:t>
      </w:r>
      <w:r w:rsidR="004A0F08">
        <w:t>a</w:t>
      </w:r>
      <w:r w:rsidR="001543A5">
        <w:t xml:space="preserve"> party that </w:t>
      </w:r>
      <w:r w:rsidR="004A0F08">
        <w:t>“</w:t>
      </w:r>
      <w:r w:rsidR="001543A5">
        <w:t>voluntarily reported that its acceptance of support would be based on a third party’s violation of reporting obligations and would waste taxpayer contributions</w:t>
      </w:r>
      <w:r w:rsidRPr="00A512EC" w:rsidR="000E3E0B">
        <w:t>”).</w:t>
      </w:r>
    </w:p>
  </w:footnote>
  <w:footnote w:id="11">
    <w:p w:rsidR="00836638" w:rsidRPr="003730FE" w:rsidP="00836638" w14:paraId="0EFB6E8A" w14:textId="74699CDC">
      <w:pPr>
        <w:pStyle w:val="FootnoteText"/>
      </w:pPr>
      <w:r w:rsidRPr="003730FE">
        <w:rPr>
          <w:rStyle w:val="FootnoteReference"/>
          <w:sz w:val="20"/>
        </w:rPr>
        <w:footnoteRef/>
      </w:r>
      <w:r w:rsidRPr="003730FE">
        <w:t xml:space="preserve"> </w:t>
      </w:r>
      <w:r w:rsidR="0034032B">
        <w:rPr>
          <w:i/>
          <w:iCs/>
          <w:snapToGrid w:val="0"/>
        </w:rPr>
        <w:t>Rural Digital Opportunity Fund Order</w:t>
      </w:r>
      <w:r w:rsidR="0034032B">
        <w:t xml:space="preserve">, 35 FCC Rcd </w:t>
      </w:r>
      <w:r w:rsidRPr="003730FE">
        <w:t xml:space="preserve">at </w:t>
      </w:r>
      <w:r>
        <w:t>735-36</w:t>
      </w:r>
      <w:r w:rsidRPr="003730FE">
        <w:t>, para. 1</w:t>
      </w:r>
      <w:r>
        <w:t>15</w:t>
      </w:r>
      <w:r w:rsidRPr="003730FE">
        <w:t xml:space="preserve">; </w:t>
      </w:r>
      <w:r w:rsidRPr="003730FE">
        <w:rPr>
          <w:i/>
        </w:rPr>
        <w:t>Auction 904 Procedures Public Notice</w:t>
      </w:r>
      <w:r w:rsidRPr="003730FE">
        <w:t>, 35 FCC Rcd at 6178, para. 322.</w:t>
      </w:r>
    </w:p>
  </w:footnote>
  <w:footnote w:id="12">
    <w:p w:rsidR="00836638" w:rsidP="00836638" w14:paraId="5ECC4A92" w14:textId="5A0F2D1F">
      <w:pPr>
        <w:pStyle w:val="FootnoteText"/>
      </w:pPr>
      <w:r w:rsidRPr="00612A37">
        <w:rPr>
          <w:rStyle w:val="FootnoteReference"/>
          <w:sz w:val="20"/>
        </w:rPr>
        <w:footnoteRef/>
      </w:r>
      <w:r w:rsidRPr="00824D0D">
        <w:t xml:space="preserve"> </w:t>
      </w:r>
      <w:r w:rsidRPr="00824D0D">
        <w:rPr>
          <w:i/>
        </w:rPr>
        <w:t>Rural Digital Opportunity Fund Order</w:t>
      </w:r>
      <w:r w:rsidRPr="00824D0D">
        <w:t>, 35</w:t>
      </w:r>
      <w:r w:rsidRPr="003C1F46">
        <w:t xml:space="preserve"> FCC Rcd</w:t>
      </w:r>
      <w:r w:rsidRPr="00824D0D">
        <w:rPr>
          <w:i/>
        </w:rPr>
        <w:t xml:space="preserve"> </w:t>
      </w:r>
      <w:r w:rsidRPr="00824D0D">
        <w:t xml:space="preserve">at 735, para. 115; </w:t>
      </w:r>
      <w:r w:rsidRPr="00824D0D">
        <w:rPr>
          <w:i/>
        </w:rPr>
        <w:t>Auction 904 Procedures Public Notice</w:t>
      </w:r>
      <w:r w:rsidRPr="00824D0D">
        <w:t>, 35</w:t>
      </w:r>
      <w:r w:rsidR="005313CC">
        <w:t> </w:t>
      </w:r>
      <w:r w:rsidRPr="00824D0D">
        <w:t>FCC Rcd</w:t>
      </w:r>
      <w:r w:rsidRPr="003730FE">
        <w:t xml:space="preserve"> at </w:t>
      </w:r>
      <w:r>
        <w:t>6178, para. 322.</w:t>
      </w:r>
    </w:p>
  </w:footnote>
  <w:footnote w:id="13">
    <w:p w:rsidR="00836638" w:rsidRPr="003730FE" w:rsidP="00836638" w14:paraId="5E55A3D8" w14:textId="1342EFB5">
      <w:pPr>
        <w:pStyle w:val="FootnoteText"/>
      </w:pPr>
      <w:r w:rsidRPr="003730FE">
        <w:rPr>
          <w:rStyle w:val="FootnoteReference"/>
          <w:sz w:val="20"/>
        </w:rPr>
        <w:footnoteRef/>
      </w:r>
      <w:r w:rsidRPr="003730FE">
        <w:t xml:space="preserve"> </w:t>
      </w:r>
      <w:r w:rsidRPr="00165166">
        <w:rPr>
          <w:i/>
          <w:iCs/>
        </w:rPr>
        <w:t>Rural Digital Opportunity Fund Order</w:t>
      </w:r>
      <w:r w:rsidRPr="003730FE">
        <w:t>, 3</w:t>
      </w:r>
      <w:r>
        <w:t>5</w:t>
      </w:r>
      <w:r w:rsidRPr="003730FE">
        <w:t xml:space="preserve"> FCC Rcd at </w:t>
      </w:r>
      <w:r>
        <w:t>736</w:t>
      </w:r>
      <w:r w:rsidRPr="003730FE">
        <w:t>, para. 1</w:t>
      </w:r>
      <w:r>
        <w:t>17</w:t>
      </w:r>
      <w:r w:rsidRPr="003730FE">
        <w:t xml:space="preserve">; </w:t>
      </w:r>
      <w:r w:rsidRPr="003730FE">
        <w:rPr>
          <w:i/>
        </w:rPr>
        <w:t>Auction 904 Procedures Public Notice</w:t>
      </w:r>
      <w:r w:rsidRPr="003730FE">
        <w:t>, 35</w:t>
      </w:r>
      <w:r w:rsidR="005313CC">
        <w:t> </w:t>
      </w:r>
      <w:r w:rsidRPr="003730FE">
        <w:t xml:space="preserve">FCC Rcd at 6178, para. 322.  </w:t>
      </w:r>
    </w:p>
  </w:footnote>
  <w:footnote w:id="14">
    <w:p w:rsidR="00836638" w:rsidRPr="003730FE" w:rsidP="00836638" w14:paraId="167B8963" w14:textId="13FB00B9">
      <w:pPr>
        <w:pStyle w:val="FootnoteText"/>
      </w:pPr>
      <w:r w:rsidRPr="003730FE">
        <w:rPr>
          <w:rStyle w:val="FootnoteReference"/>
          <w:sz w:val="20"/>
        </w:rPr>
        <w:footnoteRef/>
      </w:r>
      <w:r w:rsidRPr="003730FE">
        <w:t xml:space="preserve"> </w:t>
      </w:r>
      <w:r w:rsidRPr="003730FE">
        <w:rPr>
          <w:i/>
        </w:rPr>
        <w:t>See</w:t>
      </w:r>
      <w:r w:rsidRPr="003730FE">
        <w:t xml:space="preserve"> 47 U.S.C. § 503(b)(2)(B); 47 CFR § 1.80(b)(</w:t>
      </w:r>
      <w:r w:rsidR="00AB77CA">
        <w:t>10</w:t>
      </w:r>
      <w:r w:rsidRPr="003730FE">
        <w:t>), note to paragraph (b)(</w:t>
      </w:r>
      <w:r w:rsidR="00AB77CA">
        <w:t>10</w:t>
      </w:r>
      <w:r w:rsidRPr="003730FE">
        <w:t xml:space="preserve">); </w:t>
      </w:r>
      <w:r>
        <w:rPr>
          <w:i/>
        </w:rPr>
        <w:t>Rural Digital Opportunity Fund Order</w:t>
      </w:r>
      <w:r w:rsidRPr="003730FE">
        <w:t>, 3</w:t>
      </w:r>
      <w:r>
        <w:t>5</w:t>
      </w:r>
      <w:r w:rsidRPr="003730FE">
        <w:t xml:space="preserve"> FCC Rcd at </w:t>
      </w:r>
      <w:r>
        <w:t>736</w:t>
      </w:r>
      <w:r w:rsidRPr="003730FE">
        <w:t>, para. 1</w:t>
      </w:r>
      <w:r>
        <w:t>15</w:t>
      </w:r>
      <w:r w:rsidRPr="003730FE">
        <w:t xml:space="preserve">; </w:t>
      </w:r>
      <w:r w:rsidRPr="003730FE">
        <w:rPr>
          <w:i/>
        </w:rPr>
        <w:t>Auction 904 Procedures Public Notice</w:t>
      </w:r>
      <w:r w:rsidRPr="003730FE">
        <w:t>, 35 FCC Rcd at 6178, para. 322.</w:t>
      </w:r>
    </w:p>
  </w:footnote>
  <w:footnote w:id="15">
    <w:p w:rsidR="00BE57C0" w:rsidRPr="008A5853" w:rsidP="00BE57C0" w14:paraId="73392FDB" w14:textId="286F0641">
      <w:pPr>
        <w:pStyle w:val="FootnoteText"/>
      </w:pPr>
      <w:r w:rsidRPr="00004808">
        <w:rPr>
          <w:rStyle w:val="FootnoteReference"/>
        </w:rPr>
        <w:footnoteRef/>
      </w:r>
      <w:r w:rsidRPr="008D6745">
        <w:t xml:space="preserve"> </w:t>
      </w:r>
      <w:r w:rsidRPr="003730FE" w:rsidR="00EB4B70">
        <w:rPr>
          <w:i/>
        </w:rPr>
        <w:t>Auction 904 Procedures Public Notice</w:t>
      </w:r>
      <w:r w:rsidRPr="003730FE" w:rsidR="00EB4B70">
        <w:t>, 35 FCC Rcd at 617</w:t>
      </w:r>
      <w:r w:rsidR="00EB4B70">
        <w:t>7</w:t>
      </w:r>
      <w:r w:rsidRPr="003730FE" w:rsidR="00EB4B70">
        <w:t xml:space="preserve">, para. 318; </w:t>
      </w:r>
      <w:r w:rsidRPr="00165166" w:rsidR="00EB4B70">
        <w:rPr>
          <w:i/>
        </w:rPr>
        <w:t>Rural Digital Opportunity Fund Order</w:t>
      </w:r>
      <w:r w:rsidRPr="003730FE" w:rsidR="00EB4B70">
        <w:t>, 3</w:t>
      </w:r>
      <w:r w:rsidR="00EB4B70">
        <w:t>5</w:t>
      </w:r>
      <w:r w:rsidRPr="003730FE" w:rsidR="00EB4B70">
        <w:t xml:space="preserve"> FCC Rcd at </w:t>
      </w:r>
      <w:r w:rsidR="00EB4B70">
        <w:t>722</w:t>
      </w:r>
      <w:r w:rsidRPr="003730FE" w:rsidR="00EB4B70">
        <w:t xml:space="preserve">, para. </w:t>
      </w:r>
      <w:r w:rsidR="00EB4B70">
        <w:t>80</w:t>
      </w:r>
      <w:r w:rsidRPr="003730FE" w:rsidR="00EB4B70">
        <w:t>; 47 U.S.C. § 503(b)(2)(B); 47 CFR § 1.80(b)(</w:t>
      </w:r>
      <w:r w:rsidR="00AB77CA">
        <w:t>10</w:t>
      </w:r>
      <w:r w:rsidRPr="003730FE" w:rsidR="00EB4B70">
        <w:t>), note to paragraph (b)(</w:t>
      </w:r>
      <w:r w:rsidR="00AB77CA">
        <w:t>10</w:t>
      </w:r>
      <w:r w:rsidRPr="003730FE" w:rsidR="00EB4B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C49" w14:paraId="611E12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B22F7" w:rsidRPr="009838BC" w:rsidP="009838BC" w14:paraId="2CB0EE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1B22F7" w:rsidRPr="009838BC" w:rsidP="009838BC" w14:paraId="1AB3336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114DB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1B22F7" w:rsidP="009838BC" w14:paraId="7AAB1898" w14:textId="77777777">
                <w:pPr>
                  <w:rPr>
                    <w:rFonts w:ascii="Arial" w:hAnsi="Arial"/>
                    <w:b/>
                  </w:rPr>
                </w:pPr>
                <w:r>
                  <w:rPr>
                    <w:rFonts w:ascii="Arial" w:hAnsi="Arial"/>
                    <w:b/>
                  </w:rPr>
                  <w:t>Federal Communications Commission</w:t>
                </w:r>
              </w:p>
              <w:p w:rsidR="001B22F7" w:rsidP="009838BC" w14:paraId="10DB6F3D" w14:textId="1F159AC0">
                <w:pPr>
                  <w:rPr>
                    <w:rFonts w:ascii="Arial" w:hAnsi="Arial"/>
                    <w:b/>
                  </w:rPr>
                </w:pPr>
                <w:r>
                  <w:rPr>
                    <w:rFonts w:ascii="Arial" w:hAnsi="Arial"/>
                    <w:b/>
                  </w:rPr>
                  <w:t>4</w:t>
                </w:r>
                <w:r w:rsidR="00B039EE">
                  <w:rPr>
                    <w:rFonts w:ascii="Arial" w:hAnsi="Arial"/>
                    <w:b/>
                  </w:rPr>
                  <w:t>5</w:t>
                </w:r>
                <w:r>
                  <w:rPr>
                    <w:rFonts w:ascii="Arial" w:hAnsi="Arial"/>
                    <w:b/>
                  </w:rPr>
                  <w:t xml:space="preserve"> </w:t>
                </w:r>
                <w:r w:rsidR="00B039EE">
                  <w:rPr>
                    <w:rFonts w:ascii="Arial" w:hAnsi="Arial"/>
                    <w:b/>
                  </w:rPr>
                  <w:t>L</w:t>
                </w:r>
                <w:r>
                  <w:rPr>
                    <w:rFonts w:ascii="Arial" w:hAnsi="Arial"/>
                    <w:b/>
                  </w:rPr>
                  <w:t xml:space="preserve"> St., </w:t>
                </w:r>
                <w:r w:rsidR="00B039EE">
                  <w:rPr>
                    <w:rFonts w:ascii="Arial" w:hAnsi="Arial"/>
                    <w:b/>
                  </w:rPr>
                  <w:t>NE</w:t>
                </w:r>
              </w:p>
              <w:p w:rsidR="001B22F7" w:rsidP="009838BC" w14:paraId="4D473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46102A2B">
      <w:rPr>
        <w:rFonts w:ascii="Arial" w:hAnsi="Arial" w:cs="Arial"/>
        <w:b/>
        <w:sz w:val="96"/>
        <w:szCs w:val="96"/>
      </w:rPr>
      <w:t>PUBLIC NOTICE</w:t>
    </w:r>
  </w:p>
  <w:p w:rsidR="001B22F7" w:rsidRPr="00357D50" w:rsidP="009838BC" w14:paraId="382BAA3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4608.8pt,56.7pt" to="45076.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1B22F7" w:rsidP="009838BC" w14:paraId="61E9D6CD" w14:textId="77777777">
                <w:pPr>
                  <w:spacing w:before="40"/>
                  <w:jc w:val="right"/>
                  <w:rPr>
                    <w:rFonts w:ascii="Arial" w:hAnsi="Arial"/>
                    <w:b/>
                    <w:sz w:val="16"/>
                  </w:rPr>
                </w:pPr>
                <w:r>
                  <w:rPr>
                    <w:rFonts w:ascii="Arial" w:hAnsi="Arial"/>
                    <w:b/>
                    <w:sz w:val="16"/>
                  </w:rPr>
                  <w:t>News Media Information 202 / 418-0500</w:t>
                </w:r>
              </w:p>
              <w:p w:rsidR="001B22F7"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22F7" w:rsidP="009838BC" w14:paraId="21E49F92" w14:textId="77777777">
                <w:pPr>
                  <w:jc w:val="right"/>
                </w:pPr>
                <w:r>
                  <w:rPr>
                    <w:rFonts w:ascii="Arial" w:hAnsi="Arial"/>
                    <w:b/>
                    <w:sz w:val="16"/>
                  </w:rPr>
                  <w:t>TTY: 1-888-835-5322</w:t>
                </w:r>
              </w:p>
            </w:txbxContent>
          </v:textbox>
        </v:shape>
      </w:pict>
    </w:r>
  </w:p>
  <w:p w:rsidR="001B22F7" w:rsidRPr="00752277" w:rsidP="009838BC" w14:paraId="7E2E183B" w14:textId="77777777">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1B168A79">
    <w:pPr>
      <w:tabs>
        <w:tab w:val="center" w:pos="4680"/>
        <w:tab w:val="right" w:pos="9360"/>
      </w:tabs>
    </w:pPr>
    <w:r w:rsidRPr="009838BC">
      <w:rPr>
        <w:b/>
      </w:rPr>
      <w:tab/>
      <w:t>Federal Communications Commission</w:t>
    </w:r>
    <w:r w:rsidRPr="009838BC">
      <w:rPr>
        <w:b/>
      </w:rPr>
      <w:tab/>
    </w:r>
    <w:r>
      <w:rPr>
        <w:b/>
      </w:rPr>
      <w:t xml:space="preserve">DA </w:t>
    </w:r>
    <w:r w:rsidR="003B5AB8">
      <w:rPr>
        <w:b/>
      </w:rPr>
      <w:t>21</w:t>
    </w:r>
    <w:r>
      <w:rPr>
        <w:b/>
      </w:rPr>
      <w:t>-</w:t>
    </w:r>
    <w:r w:rsidR="003D204D">
      <w:rPr>
        <w:b/>
      </w:rPr>
      <w:t>910</w:t>
    </w:r>
  </w:p>
  <w:p w:rsidR="001B22F7" w:rsidRPr="009838BC" w:rsidP="009838BC" w14:paraId="508CD9B0" w14:textId="77777777">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49024" o:allowincell="f" fillcolor="black" stroked="f" strokeweight="0.05pt">
          <w10:wrap anchorx="margin"/>
        </v:rect>
      </w:pict>
    </w:r>
  </w:p>
  <w:p w:rsidR="001B22F7" w:rsidRPr="009838BC" w:rsidP="009838BC" w14:paraId="468805C9" w14:textId="77777777">
    <w:pPr>
      <w:spacing w:before="40"/>
      <w:rPr>
        <w:rFonts w:ascii="Arial" w:hAnsi="Arial" w:cs="Arial"/>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position-horizontal-relative:margin;position:absolute;visibility:visible;z-index:251662336"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position:absolute;visibility:visible;z-index:251663360" o:allowincell="f">
          <v:imagedata r:id="rId1" o:title="fcc_logo"/>
          <w10:wrap type="topAndBottom"/>
        </v:shape>
      </w:pict>
    </w:r>
    <w:r w:rsidRPr="46102A2B">
      <w:rPr>
        <w:rFonts w:ascii="Arial" w:hAnsi="Arial" w:cs="Arial"/>
        <w:b/>
        <w:sz w:val="96"/>
        <w:szCs w:val="96"/>
      </w:rPr>
      <w:t>PUBLIC NOTICE</w:t>
    </w:r>
  </w:p>
  <w:p w:rsidR="001B22F7" w:rsidRPr="00357D50" w:rsidP="009838BC" w14:paraId="2F1D82BF" w14:textId="77777777">
    <w:pPr>
      <w:spacing w:before="40"/>
      <w:rPr>
        <w:rFonts w:ascii="Arial" w:hAnsi="Arial" w:cs="Arial"/>
        <w:b/>
        <w:sz w:val="96"/>
      </w:rPr>
    </w:pPr>
    <w:r>
      <w:rPr>
        <w:noProof/>
      </w:rPr>
      <w:pict>
        <v:line id="_x0000_s2057" style="mso-position-horizontal:right;mso-position-horizontal-relative:margin;position:absolute;visibility:visible;z-index:251664384" from="44608.8pt,56.7pt" to="45076.8pt,56.7pt" o:allowincell="f">
          <w10:wrap anchorx="margin"/>
        </v:line>
      </w:pict>
    </w:r>
    <w:r>
      <w:rPr>
        <w:noProof/>
      </w:rPr>
      <w:pict>
        <v:shape id="_x0000_s2058" type="#_x0000_t202" style="width:207.95pt;height:35.25pt;margin-top:14.05pt;margin-left:263.25pt;position:absolute;visibility:visible;z-index:251665408"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20C5"/>
    <w:rsid w:val="00002283"/>
    <w:rsid w:val="000036F3"/>
    <w:rsid w:val="00003C02"/>
    <w:rsid w:val="00003EC7"/>
    <w:rsid w:val="000042DE"/>
    <w:rsid w:val="00004655"/>
    <w:rsid w:val="000052C8"/>
    <w:rsid w:val="00005715"/>
    <w:rsid w:val="000058CB"/>
    <w:rsid w:val="000072CE"/>
    <w:rsid w:val="00010559"/>
    <w:rsid w:val="0001069B"/>
    <w:rsid w:val="000134C7"/>
    <w:rsid w:val="00013A8B"/>
    <w:rsid w:val="000163E2"/>
    <w:rsid w:val="000170F8"/>
    <w:rsid w:val="0001745E"/>
    <w:rsid w:val="000174E3"/>
    <w:rsid w:val="0001767B"/>
    <w:rsid w:val="00017E99"/>
    <w:rsid w:val="0002006E"/>
    <w:rsid w:val="00021075"/>
    <w:rsid w:val="00021445"/>
    <w:rsid w:val="00021FD7"/>
    <w:rsid w:val="00022224"/>
    <w:rsid w:val="000222FF"/>
    <w:rsid w:val="00022FED"/>
    <w:rsid w:val="00023291"/>
    <w:rsid w:val="00025876"/>
    <w:rsid w:val="000276B1"/>
    <w:rsid w:val="00027830"/>
    <w:rsid w:val="0003183D"/>
    <w:rsid w:val="000325D9"/>
    <w:rsid w:val="00033028"/>
    <w:rsid w:val="000330DB"/>
    <w:rsid w:val="00033BE8"/>
    <w:rsid w:val="00034B1A"/>
    <w:rsid w:val="00036039"/>
    <w:rsid w:val="0003641E"/>
    <w:rsid w:val="00037F90"/>
    <w:rsid w:val="0004316B"/>
    <w:rsid w:val="00043F65"/>
    <w:rsid w:val="00044263"/>
    <w:rsid w:val="0004469E"/>
    <w:rsid w:val="000478EC"/>
    <w:rsid w:val="000506A7"/>
    <w:rsid w:val="00050EE0"/>
    <w:rsid w:val="00051200"/>
    <w:rsid w:val="00052CD7"/>
    <w:rsid w:val="00053374"/>
    <w:rsid w:val="00053869"/>
    <w:rsid w:val="00056EA7"/>
    <w:rsid w:val="000579AA"/>
    <w:rsid w:val="00060624"/>
    <w:rsid w:val="00061BD3"/>
    <w:rsid w:val="00062870"/>
    <w:rsid w:val="00063974"/>
    <w:rsid w:val="0006499B"/>
    <w:rsid w:val="0006787C"/>
    <w:rsid w:val="00067C16"/>
    <w:rsid w:val="00076643"/>
    <w:rsid w:val="00080348"/>
    <w:rsid w:val="000803C0"/>
    <w:rsid w:val="000807A6"/>
    <w:rsid w:val="00082ED7"/>
    <w:rsid w:val="0008351E"/>
    <w:rsid w:val="00083B87"/>
    <w:rsid w:val="00083D34"/>
    <w:rsid w:val="0008552B"/>
    <w:rsid w:val="00086B4F"/>
    <w:rsid w:val="000875BF"/>
    <w:rsid w:val="000876CF"/>
    <w:rsid w:val="00093E2C"/>
    <w:rsid w:val="000950C4"/>
    <w:rsid w:val="000951C5"/>
    <w:rsid w:val="00096D8C"/>
    <w:rsid w:val="000974D9"/>
    <w:rsid w:val="0009791E"/>
    <w:rsid w:val="000A1833"/>
    <w:rsid w:val="000A265B"/>
    <w:rsid w:val="000A3B15"/>
    <w:rsid w:val="000A4E0F"/>
    <w:rsid w:val="000A5A0E"/>
    <w:rsid w:val="000A6640"/>
    <w:rsid w:val="000B3C99"/>
    <w:rsid w:val="000B3D43"/>
    <w:rsid w:val="000B7A0F"/>
    <w:rsid w:val="000C0B65"/>
    <w:rsid w:val="000C5FA9"/>
    <w:rsid w:val="000C78C3"/>
    <w:rsid w:val="000D1342"/>
    <w:rsid w:val="000D3ADE"/>
    <w:rsid w:val="000D736B"/>
    <w:rsid w:val="000E3D42"/>
    <w:rsid w:val="000E3E0B"/>
    <w:rsid w:val="000E494F"/>
    <w:rsid w:val="000E50E1"/>
    <w:rsid w:val="000E5884"/>
    <w:rsid w:val="000F23D9"/>
    <w:rsid w:val="000F5064"/>
    <w:rsid w:val="000F5C56"/>
    <w:rsid w:val="000F5FAC"/>
    <w:rsid w:val="000F670C"/>
    <w:rsid w:val="00100103"/>
    <w:rsid w:val="001038BD"/>
    <w:rsid w:val="00103BF7"/>
    <w:rsid w:val="00104280"/>
    <w:rsid w:val="00107FAA"/>
    <w:rsid w:val="001101A6"/>
    <w:rsid w:val="00110DA7"/>
    <w:rsid w:val="0011502C"/>
    <w:rsid w:val="001164CB"/>
    <w:rsid w:val="00120BA7"/>
    <w:rsid w:val="00121B39"/>
    <w:rsid w:val="00122BD5"/>
    <w:rsid w:val="0012317B"/>
    <w:rsid w:val="0012320D"/>
    <w:rsid w:val="00123729"/>
    <w:rsid w:val="0012376A"/>
    <w:rsid w:val="00126C1D"/>
    <w:rsid w:val="001270FF"/>
    <w:rsid w:val="0013351E"/>
    <w:rsid w:val="0013514B"/>
    <w:rsid w:val="0013723D"/>
    <w:rsid w:val="001375FE"/>
    <w:rsid w:val="0014002E"/>
    <w:rsid w:val="00140A84"/>
    <w:rsid w:val="00141A0D"/>
    <w:rsid w:val="00142DDD"/>
    <w:rsid w:val="001458AA"/>
    <w:rsid w:val="00146FAC"/>
    <w:rsid w:val="001475FA"/>
    <w:rsid w:val="00150A99"/>
    <w:rsid w:val="00151A33"/>
    <w:rsid w:val="00151F76"/>
    <w:rsid w:val="00153122"/>
    <w:rsid w:val="00153387"/>
    <w:rsid w:val="001538B9"/>
    <w:rsid w:val="00153A21"/>
    <w:rsid w:val="001543A5"/>
    <w:rsid w:val="00154475"/>
    <w:rsid w:val="001551B1"/>
    <w:rsid w:val="001552DF"/>
    <w:rsid w:val="00155613"/>
    <w:rsid w:val="00156554"/>
    <w:rsid w:val="001626E5"/>
    <w:rsid w:val="00163040"/>
    <w:rsid w:val="001630E2"/>
    <w:rsid w:val="001636BF"/>
    <w:rsid w:val="001638DB"/>
    <w:rsid w:val="00164EFB"/>
    <w:rsid w:val="00165166"/>
    <w:rsid w:val="00165704"/>
    <w:rsid w:val="00165CC9"/>
    <w:rsid w:val="00167ADD"/>
    <w:rsid w:val="001709A6"/>
    <w:rsid w:val="00171E45"/>
    <w:rsid w:val="0017246B"/>
    <w:rsid w:val="001731CC"/>
    <w:rsid w:val="001735F8"/>
    <w:rsid w:val="0017362A"/>
    <w:rsid w:val="0017544F"/>
    <w:rsid w:val="001772D9"/>
    <w:rsid w:val="001804C1"/>
    <w:rsid w:val="00180EEA"/>
    <w:rsid w:val="0018293C"/>
    <w:rsid w:val="00182F0E"/>
    <w:rsid w:val="001846E6"/>
    <w:rsid w:val="001847DE"/>
    <w:rsid w:val="0018691B"/>
    <w:rsid w:val="00187371"/>
    <w:rsid w:val="0019040F"/>
    <w:rsid w:val="001925AD"/>
    <w:rsid w:val="00196CEA"/>
    <w:rsid w:val="001979D9"/>
    <w:rsid w:val="001A0C8A"/>
    <w:rsid w:val="001A2155"/>
    <w:rsid w:val="001A31E2"/>
    <w:rsid w:val="001A4B6B"/>
    <w:rsid w:val="001A5842"/>
    <w:rsid w:val="001A704E"/>
    <w:rsid w:val="001A7081"/>
    <w:rsid w:val="001A73AC"/>
    <w:rsid w:val="001A7C5C"/>
    <w:rsid w:val="001B2008"/>
    <w:rsid w:val="001B22F7"/>
    <w:rsid w:val="001B23BA"/>
    <w:rsid w:val="001B36D6"/>
    <w:rsid w:val="001B3EBD"/>
    <w:rsid w:val="001B3ECC"/>
    <w:rsid w:val="001B5383"/>
    <w:rsid w:val="001C0570"/>
    <w:rsid w:val="001C2235"/>
    <w:rsid w:val="001C3A9E"/>
    <w:rsid w:val="001C5441"/>
    <w:rsid w:val="001C62AD"/>
    <w:rsid w:val="001C730A"/>
    <w:rsid w:val="001C7481"/>
    <w:rsid w:val="001D1322"/>
    <w:rsid w:val="001D1D23"/>
    <w:rsid w:val="001D1DD1"/>
    <w:rsid w:val="001D5C1A"/>
    <w:rsid w:val="001D62D5"/>
    <w:rsid w:val="001D6355"/>
    <w:rsid w:val="001D6BCF"/>
    <w:rsid w:val="001D6C23"/>
    <w:rsid w:val="001D73BA"/>
    <w:rsid w:val="001E01CA"/>
    <w:rsid w:val="001E0CB3"/>
    <w:rsid w:val="001E1BFF"/>
    <w:rsid w:val="001E2909"/>
    <w:rsid w:val="001E59F0"/>
    <w:rsid w:val="001E68AE"/>
    <w:rsid w:val="001F0682"/>
    <w:rsid w:val="001F2DBA"/>
    <w:rsid w:val="001F3470"/>
    <w:rsid w:val="001F3F80"/>
    <w:rsid w:val="001F4EE0"/>
    <w:rsid w:val="001F4EFB"/>
    <w:rsid w:val="001F5D8D"/>
    <w:rsid w:val="001F6063"/>
    <w:rsid w:val="001F764A"/>
    <w:rsid w:val="001F7DAD"/>
    <w:rsid w:val="002005D1"/>
    <w:rsid w:val="00200A05"/>
    <w:rsid w:val="0020175F"/>
    <w:rsid w:val="00203B78"/>
    <w:rsid w:val="00205653"/>
    <w:rsid w:val="00205BA5"/>
    <w:rsid w:val="002060D9"/>
    <w:rsid w:val="00207AD7"/>
    <w:rsid w:val="00207CBF"/>
    <w:rsid w:val="00210F0B"/>
    <w:rsid w:val="00212ECB"/>
    <w:rsid w:val="002135A8"/>
    <w:rsid w:val="002165B6"/>
    <w:rsid w:val="00217586"/>
    <w:rsid w:val="00220538"/>
    <w:rsid w:val="0022120C"/>
    <w:rsid w:val="00221F1C"/>
    <w:rsid w:val="00222A13"/>
    <w:rsid w:val="00223EB4"/>
    <w:rsid w:val="00224A4F"/>
    <w:rsid w:val="00226822"/>
    <w:rsid w:val="00226E69"/>
    <w:rsid w:val="00227D33"/>
    <w:rsid w:val="00235447"/>
    <w:rsid w:val="00235E8C"/>
    <w:rsid w:val="002370C2"/>
    <w:rsid w:val="00237D29"/>
    <w:rsid w:val="00241D00"/>
    <w:rsid w:val="002443F1"/>
    <w:rsid w:val="002448B0"/>
    <w:rsid w:val="0025092D"/>
    <w:rsid w:val="00251384"/>
    <w:rsid w:val="00253017"/>
    <w:rsid w:val="00253657"/>
    <w:rsid w:val="002542A2"/>
    <w:rsid w:val="00255227"/>
    <w:rsid w:val="0025612D"/>
    <w:rsid w:val="00257591"/>
    <w:rsid w:val="002603DA"/>
    <w:rsid w:val="00260594"/>
    <w:rsid w:val="00260E89"/>
    <w:rsid w:val="00263E6E"/>
    <w:rsid w:val="00264621"/>
    <w:rsid w:val="0026502A"/>
    <w:rsid w:val="00265167"/>
    <w:rsid w:val="00266E24"/>
    <w:rsid w:val="00270812"/>
    <w:rsid w:val="002709AF"/>
    <w:rsid w:val="002719DD"/>
    <w:rsid w:val="00271E55"/>
    <w:rsid w:val="002727C1"/>
    <w:rsid w:val="00272A37"/>
    <w:rsid w:val="002732A4"/>
    <w:rsid w:val="00274BC8"/>
    <w:rsid w:val="00275D69"/>
    <w:rsid w:val="00276FC0"/>
    <w:rsid w:val="00281168"/>
    <w:rsid w:val="002815F9"/>
    <w:rsid w:val="0028284F"/>
    <w:rsid w:val="00282B2B"/>
    <w:rsid w:val="00282E13"/>
    <w:rsid w:val="0028435B"/>
    <w:rsid w:val="00285017"/>
    <w:rsid w:val="00285E90"/>
    <w:rsid w:val="002873F3"/>
    <w:rsid w:val="00290FC3"/>
    <w:rsid w:val="00292DB3"/>
    <w:rsid w:val="00293852"/>
    <w:rsid w:val="00293AF2"/>
    <w:rsid w:val="00294177"/>
    <w:rsid w:val="00296267"/>
    <w:rsid w:val="002962D2"/>
    <w:rsid w:val="00296901"/>
    <w:rsid w:val="002A00EB"/>
    <w:rsid w:val="002A1B2A"/>
    <w:rsid w:val="002A2D2E"/>
    <w:rsid w:val="002A3421"/>
    <w:rsid w:val="002A6A51"/>
    <w:rsid w:val="002A7590"/>
    <w:rsid w:val="002A7AE5"/>
    <w:rsid w:val="002B271F"/>
    <w:rsid w:val="002B2F69"/>
    <w:rsid w:val="002B3FEA"/>
    <w:rsid w:val="002B5260"/>
    <w:rsid w:val="002C0694"/>
    <w:rsid w:val="002C0933"/>
    <w:rsid w:val="002C184F"/>
    <w:rsid w:val="002C518C"/>
    <w:rsid w:val="002C5ECC"/>
    <w:rsid w:val="002C6682"/>
    <w:rsid w:val="002C6BB9"/>
    <w:rsid w:val="002C764B"/>
    <w:rsid w:val="002D0B3E"/>
    <w:rsid w:val="002D3D73"/>
    <w:rsid w:val="002D4040"/>
    <w:rsid w:val="002D4059"/>
    <w:rsid w:val="002D4152"/>
    <w:rsid w:val="002D71C6"/>
    <w:rsid w:val="002D7351"/>
    <w:rsid w:val="002E2FD4"/>
    <w:rsid w:val="002E3C06"/>
    <w:rsid w:val="002E48A1"/>
    <w:rsid w:val="002E49D5"/>
    <w:rsid w:val="002E4AFC"/>
    <w:rsid w:val="002E4BCC"/>
    <w:rsid w:val="002E59B2"/>
    <w:rsid w:val="002E7AEB"/>
    <w:rsid w:val="002E7D56"/>
    <w:rsid w:val="002F0CE1"/>
    <w:rsid w:val="002F1B6A"/>
    <w:rsid w:val="002F30ED"/>
    <w:rsid w:val="002F31AB"/>
    <w:rsid w:val="002F32DA"/>
    <w:rsid w:val="002F3808"/>
    <w:rsid w:val="002F508B"/>
    <w:rsid w:val="00300EAC"/>
    <w:rsid w:val="00303262"/>
    <w:rsid w:val="00305BB1"/>
    <w:rsid w:val="0031242F"/>
    <w:rsid w:val="003128F9"/>
    <w:rsid w:val="003131A8"/>
    <w:rsid w:val="00314AAD"/>
    <w:rsid w:val="00315BD2"/>
    <w:rsid w:val="00317B23"/>
    <w:rsid w:val="003203D0"/>
    <w:rsid w:val="0032107C"/>
    <w:rsid w:val="00321DA5"/>
    <w:rsid w:val="0032346E"/>
    <w:rsid w:val="00325708"/>
    <w:rsid w:val="00326679"/>
    <w:rsid w:val="00330593"/>
    <w:rsid w:val="00330760"/>
    <w:rsid w:val="00330804"/>
    <w:rsid w:val="003323B8"/>
    <w:rsid w:val="003341E2"/>
    <w:rsid w:val="00334E8B"/>
    <w:rsid w:val="003362B7"/>
    <w:rsid w:val="0034032B"/>
    <w:rsid w:val="00340C89"/>
    <w:rsid w:val="00341136"/>
    <w:rsid w:val="0034144E"/>
    <w:rsid w:val="00341533"/>
    <w:rsid w:val="0034329A"/>
    <w:rsid w:val="00343749"/>
    <w:rsid w:val="00343D30"/>
    <w:rsid w:val="00343DF4"/>
    <w:rsid w:val="0034412A"/>
    <w:rsid w:val="003454C0"/>
    <w:rsid w:val="003454F5"/>
    <w:rsid w:val="003502F5"/>
    <w:rsid w:val="0035032D"/>
    <w:rsid w:val="00354222"/>
    <w:rsid w:val="00357A6D"/>
    <w:rsid w:val="00357D50"/>
    <w:rsid w:val="00357D72"/>
    <w:rsid w:val="00362039"/>
    <w:rsid w:val="0036365D"/>
    <w:rsid w:val="00363BC7"/>
    <w:rsid w:val="003646DD"/>
    <w:rsid w:val="00367971"/>
    <w:rsid w:val="00371750"/>
    <w:rsid w:val="003730FE"/>
    <w:rsid w:val="003752B9"/>
    <w:rsid w:val="00375C0C"/>
    <w:rsid w:val="003769C7"/>
    <w:rsid w:val="00381DCB"/>
    <w:rsid w:val="003838D5"/>
    <w:rsid w:val="0038716E"/>
    <w:rsid w:val="00387A48"/>
    <w:rsid w:val="00391060"/>
    <w:rsid w:val="003925DC"/>
    <w:rsid w:val="00392B74"/>
    <w:rsid w:val="00392C9F"/>
    <w:rsid w:val="003935F6"/>
    <w:rsid w:val="00393E86"/>
    <w:rsid w:val="00394915"/>
    <w:rsid w:val="00394B84"/>
    <w:rsid w:val="003969F2"/>
    <w:rsid w:val="003A0189"/>
    <w:rsid w:val="003A317D"/>
    <w:rsid w:val="003A4FC9"/>
    <w:rsid w:val="003A564B"/>
    <w:rsid w:val="003A6EC2"/>
    <w:rsid w:val="003B0550"/>
    <w:rsid w:val="003B3342"/>
    <w:rsid w:val="003B5AB8"/>
    <w:rsid w:val="003B694F"/>
    <w:rsid w:val="003C1F46"/>
    <w:rsid w:val="003C1FC9"/>
    <w:rsid w:val="003C230E"/>
    <w:rsid w:val="003C509B"/>
    <w:rsid w:val="003C713A"/>
    <w:rsid w:val="003C734F"/>
    <w:rsid w:val="003C7B0E"/>
    <w:rsid w:val="003D204D"/>
    <w:rsid w:val="003D28EB"/>
    <w:rsid w:val="003D2F9E"/>
    <w:rsid w:val="003D3D45"/>
    <w:rsid w:val="003D5C0D"/>
    <w:rsid w:val="003D65E1"/>
    <w:rsid w:val="003D6B9B"/>
    <w:rsid w:val="003D76B8"/>
    <w:rsid w:val="003E1EC6"/>
    <w:rsid w:val="003F13C0"/>
    <w:rsid w:val="003F171C"/>
    <w:rsid w:val="003F194F"/>
    <w:rsid w:val="003F341F"/>
    <w:rsid w:val="003F5548"/>
    <w:rsid w:val="003F6F4E"/>
    <w:rsid w:val="003F782F"/>
    <w:rsid w:val="0040133E"/>
    <w:rsid w:val="00401518"/>
    <w:rsid w:val="00403FAA"/>
    <w:rsid w:val="0040422C"/>
    <w:rsid w:val="00404BFA"/>
    <w:rsid w:val="00406A33"/>
    <w:rsid w:val="00407355"/>
    <w:rsid w:val="00410CD8"/>
    <w:rsid w:val="00410EDB"/>
    <w:rsid w:val="00410FED"/>
    <w:rsid w:val="00411477"/>
    <w:rsid w:val="00412245"/>
    <w:rsid w:val="00412FC5"/>
    <w:rsid w:val="00413586"/>
    <w:rsid w:val="0041485C"/>
    <w:rsid w:val="00414A6A"/>
    <w:rsid w:val="00416DD0"/>
    <w:rsid w:val="00417291"/>
    <w:rsid w:val="00420204"/>
    <w:rsid w:val="00421C83"/>
    <w:rsid w:val="00422276"/>
    <w:rsid w:val="004242F1"/>
    <w:rsid w:val="00424B3E"/>
    <w:rsid w:val="00424FBE"/>
    <w:rsid w:val="00426D2A"/>
    <w:rsid w:val="004278FE"/>
    <w:rsid w:val="004301C1"/>
    <w:rsid w:val="004314AF"/>
    <w:rsid w:val="00432EB1"/>
    <w:rsid w:val="004348E9"/>
    <w:rsid w:val="00434F85"/>
    <w:rsid w:val="00435835"/>
    <w:rsid w:val="00441A5E"/>
    <w:rsid w:val="0044449D"/>
    <w:rsid w:val="00445A00"/>
    <w:rsid w:val="00446A81"/>
    <w:rsid w:val="00447030"/>
    <w:rsid w:val="004505AD"/>
    <w:rsid w:val="00451279"/>
    <w:rsid w:val="00451B0F"/>
    <w:rsid w:val="00451FEB"/>
    <w:rsid w:val="004562AA"/>
    <w:rsid w:val="00456B60"/>
    <w:rsid w:val="004600C8"/>
    <w:rsid w:val="00461085"/>
    <w:rsid w:val="004611DB"/>
    <w:rsid w:val="0046125F"/>
    <w:rsid w:val="00466510"/>
    <w:rsid w:val="0046748A"/>
    <w:rsid w:val="004705BF"/>
    <w:rsid w:val="00472374"/>
    <w:rsid w:val="00474AA8"/>
    <w:rsid w:val="004777F9"/>
    <w:rsid w:val="004807BF"/>
    <w:rsid w:val="0048110A"/>
    <w:rsid w:val="00484C00"/>
    <w:rsid w:val="00484C7E"/>
    <w:rsid w:val="00486479"/>
    <w:rsid w:val="0048684D"/>
    <w:rsid w:val="00487524"/>
    <w:rsid w:val="00490F3F"/>
    <w:rsid w:val="0049347E"/>
    <w:rsid w:val="00493A4C"/>
    <w:rsid w:val="00496106"/>
    <w:rsid w:val="004A095A"/>
    <w:rsid w:val="004A0F08"/>
    <w:rsid w:val="004A1ACF"/>
    <w:rsid w:val="004A23F3"/>
    <w:rsid w:val="004A3889"/>
    <w:rsid w:val="004A52D2"/>
    <w:rsid w:val="004A5B92"/>
    <w:rsid w:val="004A674B"/>
    <w:rsid w:val="004B12E0"/>
    <w:rsid w:val="004B42BC"/>
    <w:rsid w:val="004B5A24"/>
    <w:rsid w:val="004B632C"/>
    <w:rsid w:val="004C0B06"/>
    <w:rsid w:val="004C12D0"/>
    <w:rsid w:val="004C28B9"/>
    <w:rsid w:val="004C2E95"/>
    <w:rsid w:val="004C2EE3"/>
    <w:rsid w:val="004C3048"/>
    <w:rsid w:val="004C3621"/>
    <w:rsid w:val="004C445B"/>
    <w:rsid w:val="004C4A02"/>
    <w:rsid w:val="004C4A71"/>
    <w:rsid w:val="004C4F15"/>
    <w:rsid w:val="004D01CF"/>
    <w:rsid w:val="004D3178"/>
    <w:rsid w:val="004D33BF"/>
    <w:rsid w:val="004D4677"/>
    <w:rsid w:val="004D4DB0"/>
    <w:rsid w:val="004D5605"/>
    <w:rsid w:val="004D5CDE"/>
    <w:rsid w:val="004E1565"/>
    <w:rsid w:val="004E201E"/>
    <w:rsid w:val="004E4A22"/>
    <w:rsid w:val="004E4C37"/>
    <w:rsid w:val="004E6805"/>
    <w:rsid w:val="004F0F18"/>
    <w:rsid w:val="004F1301"/>
    <w:rsid w:val="004F2C92"/>
    <w:rsid w:val="004F4CFA"/>
    <w:rsid w:val="004F5524"/>
    <w:rsid w:val="004F5968"/>
    <w:rsid w:val="004F6BC8"/>
    <w:rsid w:val="004F79FF"/>
    <w:rsid w:val="00500754"/>
    <w:rsid w:val="005017FB"/>
    <w:rsid w:val="0050259A"/>
    <w:rsid w:val="00506053"/>
    <w:rsid w:val="0050682F"/>
    <w:rsid w:val="005070D3"/>
    <w:rsid w:val="00507DD6"/>
    <w:rsid w:val="005113E3"/>
    <w:rsid w:val="00511968"/>
    <w:rsid w:val="00511B1E"/>
    <w:rsid w:val="005126DB"/>
    <w:rsid w:val="00512BDC"/>
    <w:rsid w:val="00514246"/>
    <w:rsid w:val="00514593"/>
    <w:rsid w:val="00514C2A"/>
    <w:rsid w:val="00514E7D"/>
    <w:rsid w:val="0052099C"/>
    <w:rsid w:val="00522608"/>
    <w:rsid w:val="00523A31"/>
    <w:rsid w:val="00523BA7"/>
    <w:rsid w:val="00527F3D"/>
    <w:rsid w:val="0053067E"/>
    <w:rsid w:val="005313CC"/>
    <w:rsid w:val="00532C93"/>
    <w:rsid w:val="00535CEE"/>
    <w:rsid w:val="00537D0B"/>
    <w:rsid w:val="00537E72"/>
    <w:rsid w:val="005404AD"/>
    <w:rsid w:val="00540640"/>
    <w:rsid w:val="00541C8A"/>
    <w:rsid w:val="0054554D"/>
    <w:rsid w:val="005459B0"/>
    <w:rsid w:val="00547AC5"/>
    <w:rsid w:val="005509B9"/>
    <w:rsid w:val="0055142A"/>
    <w:rsid w:val="00552998"/>
    <w:rsid w:val="00555A4D"/>
    <w:rsid w:val="0055614C"/>
    <w:rsid w:val="005579A5"/>
    <w:rsid w:val="005628F8"/>
    <w:rsid w:val="00562B6B"/>
    <w:rsid w:val="00563BD0"/>
    <w:rsid w:val="00566314"/>
    <w:rsid w:val="00566B4C"/>
    <w:rsid w:val="005676A1"/>
    <w:rsid w:val="00567DF6"/>
    <w:rsid w:val="005701B1"/>
    <w:rsid w:val="005704D3"/>
    <w:rsid w:val="00572F4B"/>
    <w:rsid w:val="005732C6"/>
    <w:rsid w:val="00574491"/>
    <w:rsid w:val="0057589D"/>
    <w:rsid w:val="00576D33"/>
    <w:rsid w:val="00577632"/>
    <w:rsid w:val="00577AB6"/>
    <w:rsid w:val="005823A1"/>
    <w:rsid w:val="00582A10"/>
    <w:rsid w:val="005839AF"/>
    <w:rsid w:val="00586281"/>
    <w:rsid w:val="005878CF"/>
    <w:rsid w:val="005901A7"/>
    <w:rsid w:val="0059370B"/>
    <w:rsid w:val="0059445B"/>
    <w:rsid w:val="0059540A"/>
    <w:rsid w:val="005969A6"/>
    <w:rsid w:val="005A1102"/>
    <w:rsid w:val="005A1185"/>
    <w:rsid w:val="005A3403"/>
    <w:rsid w:val="005A3F47"/>
    <w:rsid w:val="005A6E4F"/>
    <w:rsid w:val="005B0163"/>
    <w:rsid w:val="005B05C5"/>
    <w:rsid w:val="005B12BC"/>
    <w:rsid w:val="005B173C"/>
    <w:rsid w:val="005B2861"/>
    <w:rsid w:val="005B4256"/>
    <w:rsid w:val="005B5101"/>
    <w:rsid w:val="005B5CF8"/>
    <w:rsid w:val="005B5D93"/>
    <w:rsid w:val="005B6609"/>
    <w:rsid w:val="005B6728"/>
    <w:rsid w:val="005B6E0B"/>
    <w:rsid w:val="005B7BD2"/>
    <w:rsid w:val="005C029A"/>
    <w:rsid w:val="005C090F"/>
    <w:rsid w:val="005C158C"/>
    <w:rsid w:val="005C2F9E"/>
    <w:rsid w:val="005C4B49"/>
    <w:rsid w:val="005C4DF1"/>
    <w:rsid w:val="005C5919"/>
    <w:rsid w:val="005C5C4B"/>
    <w:rsid w:val="005C5C9A"/>
    <w:rsid w:val="005D196C"/>
    <w:rsid w:val="005D24C6"/>
    <w:rsid w:val="005D3146"/>
    <w:rsid w:val="005D5B44"/>
    <w:rsid w:val="005D61D7"/>
    <w:rsid w:val="005D7331"/>
    <w:rsid w:val="005E1BB6"/>
    <w:rsid w:val="005E3FAC"/>
    <w:rsid w:val="005E438A"/>
    <w:rsid w:val="005E48AF"/>
    <w:rsid w:val="005E7C19"/>
    <w:rsid w:val="005F1FC8"/>
    <w:rsid w:val="005F20C1"/>
    <w:rsid w:val="005F2B80"/>
    <w:rsid w:val="005F2FEC"/>
    <w:rsid w:val="005F3279"/>
    <w:rsid w:val="005F3D3F"/>
    <w:rsid w:val="005F4A15"/>
    <w:rsid w:val="00601C03"/>
    <w:rsid w:val="00602439"/>
    <w:rsid w:val="00604FB7"/>
    <w:rsid w:val="00605634"/>
    <w:rsid w:val="006058D0"/>
    <w:rsid w:val="00606513"/>
    <w:rsid w:val="00606C94"/>
    <w:rsid w:val="00607BA5"/>
    <w:rsid w:val="00607C29"/>
    <w:rsid w:val="0061231D"/>
    <w:rsid w:val="006127D0"/>
    <w:rsid w:val="00613E36"/>
    <w:rsid w:val="0061497E"/>
    <w:rsid w:val="00616A1E"/>
    <w:rsid w:val="00616DF1"/>
    <w:rsid w:val="00620342"/>
    <w:rsid w:val="006203FB"/>
    <w:rsid w:val="00620D0C"/>
    <w:rsid w:val="0062289E"/>
    <w:rsid w:val="00623C8F"/>
    <w:rsid w:val="00624C39"/>
    <w:rsid w:val="006254E2"/>
    <w:rsid w:val="00625BD4"/>
    <w:rsid w:val="00625DEC"/>
    <w:rsid w:val="00626EB6"/>
    <w:rsid w:val="006309BE"/>
    <w:rsid w:val="006309C1"/>
    <w:rsid w:val="00633174"/>
    <w:rsid w:val="00633C39"/>
    <w:rsid w:val="00633DE6"/>
    <w:rsid w:val="00634368"/>
    <w:rsid w:val="006352FE"/>
    <w:rsid w:val="006353A3"/>
    <w:rsid w:val="006363DF"/>
    <w:rsid w:val="00637088"/>
    <w:rsid w:val="00637246"/>
    <w:rsid w:val="006407DB"/>
    <w:rsid w:val="00640A60"/>
    <w:rsid w:val="00640A72"/>
    <w:rsid w:val="00640D5D"/>
    <w:rsid w:val="00641551"/>
    <w:rsid w:val="006435CE"/>
    <w:rsid w:val="006436D0"/>
    <w:rsid w:val="006440ED"/>
    <w:rsid w:val="00646D13"/>
    <w:rsid w:val="00647161"/>
    <w:rsid w:val="00651848"/>
    <w:rsid w:val="00652E9A"/>
    <w:rsid w:val="00653644"/>
    <w:rsid w:val="00654577"/>
    <w:rsid w:val="00655D03"/>
    <w:rsid w:val="00655E9A"/>
    <w:rsid w:val="00660FDA"/>
    <w:rsid w:val="00663772"/>
    <w:rsid w:val="006647C5"/>
    <w:rsid w:val="00665B05"/>
    <w:rsid w:val="00671E0D"/>
    <w:rsid w:val="006731DE"/>
    <w:rsid w:val="00680169"/>
    <w:rsid w:val="006806E2"/>
    <w:rsid w:val="00680C26"/>
    <w:rsid w:val="00681146"/>
    <w:rsid w:val="006822E2"/>
    <w:rsid w:val="00683634"/>
    <w:rsid w:val="00683F84"/>
    <w:rsid w:val="00684C78"/>
    <w:rsid w:val="00685817"/>
    <w:rsid w:val="00686903"/>
    <w:rsid w:val="00686D7E"/>
    <w:rsid w:val="00687D9B"/>
    <w:rsid w:val="00690B5D"/>
    <w:rsid w:val="00690BDC"/>
    <w:rsid w:val="00691669"/>
    <w:rsid w:val="0069182D"/>
    <w:rsid w:val="006919FC"/>
    <w:rsid w:val="0069499D"/>
    <w:rsid w:val="00694E11"/>
    <w:rsid w:val="006A0F12"/>
    <w:rsid w:val="006A2933"/>
    <w:rsid w:val="006A49CF"/>
    <w:rsid w:val="006A5D4B"/>
    <w:rsid w:val="006A6A81"/>
    <w:rsid w:val="006A6AFC"/>
    <w:rsid w:val="006A7476"/>
    <w:rsid w:val="006B0FAF"/>
    <w:rsid w:val="006B1A44"/>
    <w:rsid w:val="006B340E"/>
    <w:rsid w:val="006B46C4"/>
    <w:rsid w:val="006B4F4B"/>
    <w:rsid w:val="006B568C"/>
    <w:rsid w:val="006B7F99"/>
    <w:rsid w:val="006C0454"/>
    <w:rsid w:val="006C0B22"/>
    <w:rsid w:val="006C0D53"/>
    <w:rsid w:val="006C1F32"/>
    <w:rsid w:val="006C4557"/>
    <w:rsid w:val="006C6B99"/>
    <w:rsid w:val="006C6DCB"/>
    <w:rsid w:val="006D05C9"/>
    <w:rsid w:val="006D0D33"/>
    <w:rsid w:val="006D391F"/>
    <w:rsid w:val="006D4221"/>
    <w:rsid w:val="006D6D1D"/>
    <w:rsid w:val="006D7835"/>
    <w:rsid w:val="006E1146"/>
    <w:rsid w:val="006E26AF"/>
    <w:rsid w:val="006E3F59"/>
    <w:rsid w:val="006E4D04"/>
    <w:rsid w:val="006E7CAB"/>
    <w:rsid w:val="006F03DF"/>
    <w:rsid w:val="006F310E"/>
    <w:rsid w:val="006F57B5"/>
    <w:rsid w:val="006F59CC"/>
    <w:rsid w:val="006F7393"/>
    <w:rsid w:val="006F7501"/>
    <w:rsid w:val="007000FF"/>
    <w:rsid w:val="00701CD3"/>
    <w:rsid w:val="0070224F"/>
    <w:rsid w:val="00702770"/>
    <w:rsid w:val="00703BEF"/>
    <w:rsid w:val="00705069"/>
    <w:rsid w:val="00706A40"/>
    <w:rsid w:val="00706CF1"/>
    <w:rsid w:val="007075AA"/>
    <w:rsid w:val="007115F7"/>
    <w:rsid w:val="00711B8D"/>
    <w:rsid w:val="0071347B"/>
    <w:rsid w:val="007142C8"/>
    <w:rsid w:val="00715120"/>
    <w:rsid w:val="007156E5"/>
    <w:rsid w:val="007176E1"/>
    <w:rsid w:val="007178CB"/>
    <w:rsid w:val="00717B21"/>
    <w:rsid w:val="0072044A"/>
    <w:rsid w:val="0072076E"/>
    <w:rsid w:val="00720CE6"/>
    <w:rsid w:val="007236A9"/>
    <w:rsid w:val="00724EFA"/>
    <w:rsid w:val="00730144"/>
    <w:rsid w:val="00731978"/>
    <w:rsid w:val="00732C26"/>
    <w:rsid w:val="00732E1D"/>
    <w:rsid w:val="00735EA7"/>
    <w:rsid w:val="00735FCE"/>
    <w:rsid w:val="00741470"/>
    <w:rsid w:val="007417F3"/>
    <w:rsid w:val="00743092"/>
    <w:rsid w:val="00744F1B"/>
    <w:rsid w:val="0074549E"/>
    <w:rsid w:val="007501C5"/>
    <w:rsid w:val="00752147"/>
    <w:rsid w:val="00752277"/>
    <w:rsid w:val="00754733"/>
    <w:rsid w:val="00755FEB"/>
    <w:rsid w:val="0075783C"/>
    <w:rsid w:val="00757F98"/>
    <w:rsid w:val="00760D4F"/>
    <w:rsid w:val="00762405"/>
    <w:rsid w:val="00762446"/>
    <w:rsid w:val="00764BA1"/>
    <w:rsid w:val="00764EF3"/>
    <w:rsid w:val="00766277"/>
    <w:rsid w:val="007704C1"/>
    <w:rsid w:val="007710E6"/>
    <w:rsid w:val="00771EDD"/>
    <w:rsid w:val="007727AF"/>
    <w:rsid w:val="00773EBD"/>
    <w:rsid w:val="00774FD9"/>
    <w:rsid w:val="00775A51"/>
    <w:rsid w:val="00775FE8"/>
    <w:rsid w:val="00777187"/>
    <w:rsid w:val="00780201"/>
    <w:rsid w:val="007814AD"/>
    <w:rsid w:val="00781717"/>
    <w:rsid w:val="00781AF9"/>
    <w:rsid w:val="00782321"/>
    <w:rsid w:val="00782A9C"/>
    <w:rsid w:val="00783652"/>
    <w:rsid w:val="00783765"/>
    <w:rsid w:val="0078477C"/>
    <w:rsid w:val="00785689"/>
    <w:rsid w:val="0078604F"/>
    <w:rsid w:val="0079108B"/>
    <w:rsid w:val="007931E2"/>
    <w:rsid w:val="007948F9"/>
    <w:rsid w:val="00794B40"/>
    <w:rsid w:val="00794E67"/>
    <w:rsid w:val="00795BE0"/>
    <w:rsid w:val="0079671B"/>
    <w:rsid w:val="00796F90"/>
    <w:rsid w:val="0079736B"/>
    <w:rsid w:val="0079754B"/>
    <w:rsid w:val="007A0F0A"/>
    <w:rsid w:val="007A1129"/>
    <w:rsid w:val="007A1E6D"/>
    <w:rsid w:val="007A36E9"/>
    <w:rsid w:val="007A3F20"/>
    <w:rsid w:val="007A4783"/>
    <w:rsid w:val="007A5F93"/>
    <w:rsid w:val="007A6787"/>
    <w:rsid w:val="007A71A8"/>
    <w:rsid w:val="007B13D2"/>
    <w:rsid w:val="007B1826"/>
    <w:rsid w:val="007B3170"/>
    <w:rsid w:val="007B3C3B"/>
    <w:rsid w:val="007C040E"/>
    <w:rsid w:val="007C0AA9"/>
    <w:rsid w:val="007C0B35"/>
    <w:rsid w:val="007C0F8F"/>
    <w:rsid w:val="007C1F54"/>
    <w:rsid w:val="007C2526"/>
    <w:rsid w:val="007C2873"/>
    <w:rsid w:val="007C2B1E"/>
    <w:rsid w:val="007C3EC6"/>
    <w:rsid w:val="007C5968"/>
    <w:rsid w:val="007C66BB"/>
    <w:rsid w:val="007C692B"/>
    <w:rsid w:val="007C76A5"/>
    <w:rsid w:val="007C7E0B"/>
    <w:rsid w:val="007D0C9F"/>
    <w:rsid w:val="007D314D"/>
    <w:rsid w:val="007D37FF"/>
    <w:rsid w:val="007D5200"/>
    <w:rsid w:val="007D65D6"/>
    <w:rsid w:val="007E76BB"/>
    <w:rsid w:val="007E7C38"/>
    <w:rsid w:val="007E7F62"/>
    <w:rsid w:val="007F1BFC"/>
    <w:rsid w:val="007F5910"/>
    <w:rsid w:val="00801880"/>
    <w:rsid w:val="00801C41"/>
    <w:rsid w:val="008040EC"/>
    <w:rsid w:val="00807741"/>
    <w:rsid w:val="00807EE2"/>
    <w:rsid w:val="00810209"/>
    <w:rsid w:val="00811D11"/>
    <w:rsid w:val="0081213F"/>
    <w:rsid w:val="008146BC"/>
    <w:rsid w:val="008158E0"/>
    <w:rsid w:val="008160F4"/>
    <w:rsid w:val="008206F0"/>
    <w:rsid w:val="00822CE0"/>
    <w:rsid w:val="00822D0F"/>
    <w:rsid w:val="00824D0D"/>
    <w:rsid w:val="008256C3"/>
    <w:rsid w:val="00832060"/>
    <w:rsid w:val="008329BE"/>
    <w:rsid w:val="00832F53"/>
    <w:rsid w:val="00834893"/>
    <w:rsid w:val="00835251"/>
    <w:rsid w:val="0083575C"/>
    <w:rsid w:val="00835C41"/>
    <w:rsid w:val="008365B3"/>
    <w:rsid w:val="00836638"/>
    <w:rsid w:val="00837C62"/>
    <w:rsid w:val="008408B4"/>
    <w:rsid w:val="00841AB1"/>
    <w:rsid w:val="00841F41"/>
    <w:rsid w:val="00842E56"/>
    <w:rsid w:val="00845F92"/>
    <w:rsid w:val="008465D8"/>
    <w:rsid w:val="00847C68"/>
    <w:rsid w:val="00847F2A"/>
    <w:rsid w:val="008507F8"/>
    <w:rsid w:val="00851A5F"/>
    <w:rsid w:val="008525DC"/>
    <w:rsid w:val="00852645"/>
    <w:rsid w:val="0085531F"/>
    <w:rsid w:val="00856B83"/>
    <w:rsid w:val="00857B7D"/>
    <w:rsid w:val="0086060D"/>
    <w:rsid w:val="00864870"/>
    <w:rsid w:val="0086565B"/>
    <w:rsid w:val="00872AD1"/>
    <w:rsid w:val="008731CB"/>
    <w:rsid w:val="0087696F"/>
    <w:rsid w:val="008776F6"/>
    <w:rsid w:val="0087771A"/>
    <w:rsid w:val="008837B7"/>
    <w:rsid w:val="00886E70"/>
    <w:rsid w:val="008874A9"/>
    <w:rsid w:val="00887F32"/>
    <w:rsid w:val="0089164C"/>
    <w:rsid w:val="00893B45"/>
    <w:rsid w:val="00894AB9"/>
    <w:rsid w:val="00895092"/>
    <w:rsid w:val="00896487"/>
    <w:rsid w:val="00896D43"/>
    <w:rsid w:val="008976ED"/>
    <w:rsid w:val="008A16D6"/>
    <w:rsid w:val="008A2E6B"/>
    <w:rsid w:val="008A3244"/>
    <w:rsid w:val="008A48CF"/>
    <w:rsid w:val="008A5853"/>
    <w:rsid w:val="008B0474"/>
    <w:rsid w:val="008B43C1"/>
    <w:rsid w:val="008B52E1"/>
    <w:rsid w:val="008B6BAA"/>
    <w:rsid w:val="008B7026"/>
    <w:rsid w:val="008B73D1"/>
    <w:rsid w:val="008C0028"/>
    <w:rsid w:val="008C091C"/>
    <w:rsid w:val="008C0DCF"/>
    <w:rsid w:val="008C1A67"/>
    <w:rsid w:val="008C22FD"/>
    <w:rsid w:val="008C2839"/>
    <w:rsid w:val="008C2ED5"/>
    <w:rsid w:val="008C3055"/>
    <w:rsid w:val="008C50C1"/>
    <w:rsid w:val="008C52D2"/>
    <w:rsid w:val="008D0614"/>
    <w:rsid w:val="008D0D5A"/>
    <w:rsid w:val="008D1074"/>
    <w:rsid w:val="008D1AF2"/>
    <w:rsid w:val="008D2E0E"/>
    <w:rsid w:val="008D433C"/>
    <w:rsid w:val="008D52F3"/>
    <w:rsid w:val="008D5F6E"/>
    <w:rsid w:val="008D6745"/>
    <w:rsid w:val="008D6ED2"/>
    <w:rsid w:val="008D78A3"/>
    <w:rsid w:val="008E153D"/>
    <w:rsid w:val="008E1C0F"/>
    <w:rsid w:val="008E1F82"/>
    <w:rsid w:val="008E2756"/>
    <w:rsid w:val="008E3137"/>
    <w:rsid w:val="008E357C"/>
    <w:rsid w:val="008E43A8"/>
    <w:rsid w:val="008E519B"/>
    <w:rsid w:val="008E561D"/>
    <w:rsid w:val="008E5BF8"/>
    <w:rsid w:val="008E5EA4"/>
    <w:rsid w:val="008E6C9E"/>
    <w:rsid w:val="008E770F"/>
    <w:rsid w:val="008F0312"/>
    <w:rsid w:val="008F1F89"/>
    <w:rsid w:val="008F3289"/>
    <w:rsid w:val="008F42B5"/>
    <w:rsid w:val="008F623D"/>
    <w:rsid w:val="008F7232"/>
    <w:rsid w:val="008F72EA"/>
    <w:rsid w:val="008F763C"/>
    <w:rsid w:val="008F7D10"/>
    <w:rsid w:val="009002BF"/>
    <w:rsid w:val="00901B31"/>
    <w:rsid w:val="00907211"/>
    <w:rsid w:val="0090723F"/>
    <w:rsid w:val="00907C10"/>
    <w:rsid w:val="00910F12"/>
    <w:rsid w:val="00911D23"/>
    <w:rsid w:val="0091406B"/>
    <w:rsid w:val="00914FF6"/>
    <w:rsid w:val="00915B67"/>
    <w:rsid w:val="0091651A"/>
    <w:rsid w:val="00916DF1"/>
    <w:rsid w:val="009247E0"/>
    <w:rsid w:val="00924E3E"/>
    <w:rsid w:val="00925401"/>
    <w:rsid w:val="00925BDE"/>
    <w:rsid w:val="00925F8A"/>
    <w:rsid w:val="00926503"/>
    <w:rsid w:val="009268D2"/>
    <w:rsid w:val="00930ECF"/>
    <w:rsid w:val="009311F6"/>
    <w:rsid w:val="00932101"/>
    <w:rsid w:val="0093323E"/>
    <w:rsid w:val="00934188"/>
    <w:rsid w:val="00936C98"/>
    <w:rsid w:val="00937AC5"/>
    <w:rsid w:val="00940400"/>
    <w:rsid w:val="009409EF"/>
    <w:rsid w:val="00943E50"/>
    <w:rsid w:val="0094417D"/>
    <w:rsid w:val="00944C4A"/>
    <w:rsid w:val="009459B8"/>
    <w:rsid w:val="00950419"/>
    <w:rsid w:val="0095058F"/>
    <w:rsid w:val="00950AFF"/>
    <w:rsid w:val="0095137B"/>
    <w:rsid w:val="009518EE"/>
    <w:rsid w:val="0095424C"/>
    <w:rsid w:val="00954461"/>
    <w:rsid w:val="0095513A"/>
    <w:rsid w:val="009552CD"/>
    <w:rsid w:val="0095642D"/>
    <w:rsid w:val="009614A0"/>
    <w:rsid w:val="0096412E"/>
    <w:rsid w:val="009652B8"/>
    <w:rsid w:val="00966DFA"/>
    <w:rsid w:val="00966FF0"/>
    <w:rsid w:val="009701DB"/>
    <w:rsid w:val="00970256"/>
    <w:rsid w:val="00970720"/>
    <w:rsid w:val="00970C49"/>
    <w:rsid w:val="009734DA"/>
    <w:rsid w:val="009763B0"/>
    <w:rsid w:val="009779D6"/>
    <w:rsid w:val="009805A9"/>
    <w:rsid w:val="0098098C"/>
    <w:rsid w:val="00980B7D"/>
    <w:rsid w:val="00981956"/>
    <w:rsid w:val="00981D0C"/>
    <w:rsid w:val="009838BC"/>
    <w:rsid w:val="00985057"/>
    <w:rsid w:val="00985B6B"/>
    <w:rsid w:val="009871D0"/>
    <w:rsid w:val="00991198"/>
    <w:rsid w:val="00993A14"/>
    <w:rsid w:val="009968E5"/>
    <w:rsid w:val="0099754C"/>
    <w:rsid w:val="009A34E6"/>
    <w:rsid w:val="009A41D1"/>
    <w:rsid w:val="009A7026"/>
    <w:rsid w:val="009A74F4"/>
    <w:rsid w:val="009A78BA"/>
    <w:rsid w:val="009B0E97"/>
    <w:rsid w:val="009B351E"/>
    <w:rsid w:val="009B35CE"/>
    <w:rsid w:val="009B4011"/>
    <w:rsid w:val="009B5A8D"/>
    <w:rsid w:val="009B6B76"/>
    <w:rsid w:val="009B70A9"/>
    <w:rsid w:val="009B7D95"/>
    <w:rsid w:val="009C08F9"/>
    <w:rsid w:val="009C0B81"/>
    <w:rsid w:val="009C27FC"/>
    <w:rsid w:val="009C2BF3"/>
    <w:rsid w:val="009C2EE3"/>
    <w:rsid w:val="009C354B"/>
    <w:rsid w:val="009C3BDB"/>
    <w:rsid w:val="009D119B"/>
    <w:rsid w:val="009D164F"/>
    <w:rsid w:val="009D20B2"/>
    <w:rsid w:val="009D7CCE"/>
    <w:rsid w:val="009E1A19"/>
    <w:rsid w:val="009E2684"/>
    <w:rsid w:val="009E3FB9"/>
    <w:rsid w:val="009E6E44"/>
    <w:rsid w:val="009E79D5"/>
    <w:rsid w:val="009F028F"/>
    <w:rsid w:val="009F0A86"/>
    <w:rsid w:val="009F235E"/>
    <w:rsid w:val="009F38BD"/>
    <w:rsid w:val="009F3CED"/>
    <w:rsid w:val="009F4ABB"/>
    <w:rsid w:val="009F5445"/>
    <w:rsid w:val="009F7274"/>
    <w:rsid w:val="00A00D0A"/>
    <w:rsid w:val="00A013E3"/>
    <w:rsid w:val="00A026EB"/>
    <w:rsid w:val="00A05B46"/>
    <w:rsid w:val="00A06073"/>
    <w:rsid w:val="00A061A4"/>
    <w:rsid w:val="00A06F2B"/>
    <w:rsid w:val="00A123BA"/>
    <w:rsid w:val="00A13077"/>
    <w:rsid w:val="00A1371E"/>
    <w:rsid w:val="00A142C7"/>
    <w:rsid w:val="00A14B17"/>
    <w:rsid w:val="00A15001"/>
    <w:rsid w:val="00A151BB"/>
    <w:rsid w:val="00A158C7"/>
    <w:rsid w:val="00A164C0"/>
    <w:rsid w:val="00A170C1"/>
    <w:rsid w:val="00A208AF"/>
    <w:rsid w:val="00A23995"/>
    <w:rsid w:val="00A23BA1"/>
    <w:rsid w:val="00A25668"/>
    <w:rsid w:val="00A25D0E"/>
    <w:rsid w:val="00A25FE3"/>
    <w:rsid w:val="00A27D88"/>
    <w:rsid w:val="00A303F2"/>
    <w:rsid w:val="00A31487"/>
    <w:rsid w:val="00A31828"/>
    <w:rsid w:val="00A31AED"/>
    <w:rsid w:val="00A34792"/>
    <w:rsid w:val="00A35644"/>
    <w:rsid w:val="00A3640A"/>
    <w:rsid w:val="00A4090F"/>
    <w:rsid w:val="00A418D5"/>
    <w:rsid w:val="00A44E0B"/>
    <w:rsid w:val="00A4572E"/>
    <w:rsid w:val="00A45E55"/>
    <w:rsid w:val="00A45F4F"/>
    <w:rsid w:val="00A47A7F"/>
    <w:rsid w:val="00A512EC"/>
    <w:rsid w:val="00A51563"/>
    <w:rsid w:val="00A5178B"/>
    <w:rsid w:val="00A53916"/>
    <w:rsid w:val="00A53962"/>
    <w:rsid w:val="00A5571C"/>
    <w:rsid w:val="00A55924"/>
    <w:rsid w:val="00A5603F"/>
    <w:rsid w:val="00A56FE9"/>
    <w:rsid w:val="00A600A9"/>
    <w:rsid w:val="00A6431F"/>
    <w:rsid w:val="00A646A3"/>
    <w:rsid w:val="00A65FA0"/>
    <w:rsid w:val="00A661AA"/>
    <w:rsid w:val="00A66F9E"/>
    <w:rsid w:val="00A707E9"/>
    <w:rsid w:val="00A71611"/>
    <w:rsid w:val="00A738D6"/>
    <w:rsid w:val="00A7476D"/>
    <w:rsid w:val="00A77724"/>
    <w:rsid w:val="00A812F1"/>
    <w:rsid w:val="00A82E03"/>
    <w:rsid w:val="00A84643"/>
    <w:rsid w:val="00A846CE"/>
    <w:rsid w:val="00A8497E"/>
    <w:rsid w:val="00A863AB"/>
    <w:rsid w:val="00A866AC"/>
    <w:rsid w:val="00A86AB0"/>
    <w:rsid w:val="00A91947"/>
    <w:rsid w:val="00A93788"/>
    <w:rsid w:val="00A93A51"/>
    <w:rsid w:val="00A94B13"/>
    <w:rsid w:val="00AA16B3"/>
    <w:rsid w:val="00AA1A85"/>
    <w:rsid w:val="00AA46CF"/>
    <w:rsid w:val="00AA46D9"/>
    <w:rsid w:val="00AA55B7"/>
    <w:rsid w:val="00AA5B9E"/>
    <w:rsid w:val="00AA65AA"/>
    <w:rsid w:val="00AA7281"/>
    <w:rsid w:val="00AB1150"/>
    <w:rsid w:val="00AB1D28"/>
    <w:rsid w:val="00AB2407"/>
    <w:rsid w:val="00AB2B0B"/>
    <w:rsid w:val="00AB2F9A"/>
    <w:rsid w:val="00AB462B"/>
    <w:rsid w:val="00AB53DF"/>
    <w:rsid w:val="00AB65FC"/>
    <w:rsid w:val="00AB6B4E"/>
    <w:rsid w:val="00AB77CA"/>
    <w:rsid w:val="00AC297D"/>
    <w:rsid w:val="00AC4480"/>
    <w:rsid w:val="00AC7847"/>
    <w:rsid w:val="00AC7CB6"/>
    <w:rsid w:val="00AD1543"/>
    <w:rsid w:val="00AD1797"/>
    <w:rsid w:val="00AD1D90"/>
    <w:rsid w:val="00AD32DE"/>
    <w:rsid w:val="00AD6AFB"/>
    <w:rsid w:val="00AE02A2"/>
    <w:rsid w:val="00AE205C"/>
    <w:rsid w:val="00AE2751"/>
    <w:rsid w:val="00AE2B25"/>
    <w:rsid w:val="00AE6012"/>
    <w:rsid w:val="00AE7DF0"/>
    <w:rsid w:val="00AF19CE"/>
    <w:rsid w:val="00AF2674"/>
    <w:rsid w:val="00AF2CC5"/>
    <w:rsid w:val="00AF2F7C"/>
    <w:rsid w:val="00AF3032"/>
    <w:rsid w:val="00AF3F14"/>
    <w:rsid w:val="00AF521B"/>
    <w:rsid w:val="00AF63CA"/>
    <w:rsid w:val="00AF7225"/>
    <w:rsid w:val="00B00D12"/>
    <w:rsid w:val="00B01863"/>
    <w:rsid w:val="00B02201"/>
    <w:rsid w:val="00B039EE"/>
    <w:rsid w:val="00B0491E"/>
    <w:rsid w:val="00B05B61"/>
    <w:rsid w:val="00B069DC"/>
    <w:rsid w:val="00B07117"/>
    <w:rsid w:val="00B07E5C"/>
    <w:rsid w:val="00B10CE4"/>
    <w:rsid w:val="00B17369"/>
    <w:rsid w:val="00B17585"/>
    <w:rsid w:val="00B17D2A"/>
    <w:rsid w:val="00B203E9"/>
    <w:rsid w:val="00B2138D"/>
    <w:rsid w:val="00B22305"/>
    <w:rsid w:val="00B2390C"/>
    <w:rsid w:val="00B24340"/>
    <w:rsid w:val="00B27468"/>
    <w:rsid w:val="00B326E3"/>
    <w:rsid w:val="00B40F9A"/>
    <w:rsid w:val="00B43601"/>
    <w:rsid w:val="00B43785"/>
    <w:rsid w:val="00B43818"/>
    <w:rsid w:val="00B51428"/>
    <w:rsid w:val="00B54557"/>
    <w:rsid w:val="00B54734"/>
    <w:rsid w:val="00B5680D"/>
    <w:rsid w:val="00B569D1"/>
    <w:rsid w:val="00B573DA"/>
    <w:rsid w:val="00B57661"/>
    <w:rsid w:val="00B605B8"/>
    <w:rsid w:val="00B61144"/>
    <w:rsid w:val="00B64E5C"/>
    <w:rsid w:val="00B66756"/>
    <w:rsid w:val="00B66A27"/>
    <w:rsid w:val="00B671AE"/>
    <w:rsid w:val="00B7140C"/>
    <w:rsid w:val="00B71482"/>
    <w:rsid w:val="00B72065"/>
    <w:rsid w:val="00B73471"/>
    <w:rsid w:val="00B74E12"/>
    <w:rsid w:val="00B75B95"/>
    <w:rsid w:val="00B75F47"/>
    <w:rsid w:val="00B811F7"/>
    <w:rsid w:val="00B81CB3"/>
    <w:rsid w:val="00B8206C"/>
    <w:rsid w:val="00B82B8D"/>
    <w:rsid w:val="00B83363"/>
    <w:rsid w:val="00B84670"/>
    <w:rsid w:val="00B84C31"/>
    <w:rsid w:val="00B863B7"/>
    <w:rsid w:val="00B87AE6"/>
    <w:rsid w:val="00B90174"/>
    <w:rsid w:val="00B91993"/>
    <w:rsid w:val="00B9242A"/>
    <w:rsid w:val="00B9248F"/>
    <w:rsid w:val="00B93FB4"/>
    <w:rsid w:val="00B95DFF"/>
    <w:rsid w:val="00B96CD3"/>
    <w:rsid w:val="00B97E36"/>
    <w:rsid w:val="00BA0F33"/>
    <w:rsid w:val="00BA1A84"/>
    <w:rsid w:val="00BA31FF"/>
    <w:rsid w:val="00BA3679"/>
    <w:rsid w:val="00BA4DEE"/>
    <w:rsid w:val="00BA5DC6"/>
    <w:rsid w:val="00BA6196"/>
    <w:rsid w:val="00BA6C92"/>
    <w:rsid w:val="00BA72A7"/>
    <w:rsid w:val="00BB260C"/>
    <w:rsid w:val="00BB2F9E"/>
    <w:rsid w:val="00BB35B5"/>
    <w:rsid w:val="00BB4BE5"/>
    <w:rsid w:val="00BB59A9"/>
    <w:rsid w:val="00BC0169"/>
    <w:rsid w:val="00BC1565"/>
    <w:rsid w:val="00BC34B5"/>
    <w:rsid w:val="00BC6D8C"/>
    <w:rsid w:val="00BD11A7"/>
    <w:rsid w:val="00BD2208"/>
    <w:rsid w:val="00BD4EF9"/>
    <w:rsid w:val="00BD574D"/>
    <w:rsid w:val="00BD7395"/>
    <w:rsid w:val="00BE3508"/>
    <w:rsid w:val="00BE3C28"/>
    <w:rsid w:val="00BE478A"/>
    <w:rsid w:val="00BE4AFF"/>
    <w:rsid w:val="00BE57C0"/>
    <w:rsid w:val="00BE6554"/>
    <w:rsid w:val="00BE6939"/>
    <w:rsid w:val="00BE6E93"/>
    <w:rsid w:val="00BF0076"/>
    <w:rsid w:val="00BF01AC"/>
    <w:rsid w:val="00BF086E"/>
    <w:rsid w:val="00BF214F"/>
    <w:rsid w:val="00BF3D95"/>
    <w:rsid w:val="00BF5843"/>
    <w:rsid w:val="00C01179"/>
    <w:rsid w:val="00C02685"/>
    <w:rsid w:val="00C03C6D"/>
    <w:rsid w:val="00C05C6A"/>
    <w:rsid w:val="00C0659D"/>
    <w:rsid w:val="00C06C98"/>
    <w:rsid w:val="00C07573"/>
    <w:rsid w:val="00C13733"/>
    <w:rsid w:val="00C1562B"/>
    <w:rsid w:val="00C16609"/>
    <w:rsid w:val="00C16AF2"/>
    <w:rsid w:val="00C21F13"/>
    <w:rsid w:val="00C21FEA"/>
    <w:rsid w:val="00C2514C"/>
    <w:rsid w:val="00C26A34"/>
    <w:rsid w:val="00C27393"/>
    <w:rsid w:val="00C27AAD"/>
    <w:rsid w:val="00C32DDD"/>
    <w:rsid w:val="00C3327D"/>
    <w:rsid w:val="00C33A00"/>
    <w:rsid w:val="00C34006"/>
    <w:rsid w:val="00C34061"/>
    <w:rsid w:val="00C34943"/>
    <w:rsid w:val="00C35739"/>
    <w:rsid w:val="00C35F0F"/>
    <w:rsid w:val="00C36C4A"/>
    <w:rsid w:val="00C37AB4"/>
    <w:rsid w:val="00C37D60"/>
    <w:rsid w:val="00C41D36"/>
    <w:rsid w:val="00C426B1"/>
    <w:rsid w:val="00C43265"/>
    <w:rsid w:val="00C469E1"/>
    <w:rsid w:val="00C509B9"/>
    <w:rsid w:val="00C51DA8"/>
    <w:rsid w:val="00C536E2"/>
    <w:rsid w:val="00C54A2C"/>
    <w:rsid w:val="00C54F8F"/>
    <w:rsid w:val="00C60B47"/>
    <w:rsid w:val="00C619CC"/>
    <w:rsid w:val="00C61A26"/>
    <w:rsid w:val="00C61AE7"/>
    <w:rsid w:val="00C624FE"/>
    <w:rsid w:val="00C625DD"/>
    <w:rsid w:val="00C647E5"/>
    <w:rsid w:val="00C66CD3"/>
    <w:rsid w:val="00C71059"/>
    <w:rsid w:val="00C73C43"/>
    <w:rsid w:val="00C765E7"/>
    <w:rsid w:val="00C769C5"/>
    <w:rsid w:val="00C80774"/>
    <w:rsid w:val="00C80A12"/>
    <w:rsid w:val="00C812D9"/>
    <w:rsid w:val="00C81A7F"/>
    <w:rsid w:val="00C81AB1"/>
    <w:rsid w:val="00C81C5C"/>
    <w:rsid w:val="00C826B6"/>
    <w:rsid w:val="00C8287F"/>
    <w:rsid w:val="00C82B6B"/>
    <w:rsid w:val="00C839D2"/>
    <w:rsid w:val="00C839FD"/>
    <w:rsid w:val="00C90D6A"/>
    <w:rsid w:val="00C93140"/>
    <w:rsid w:val="00C947CF"/>
    <w:rsid w:val="00C97D66"/>
    <w:rsid w:val="00CA01DE"/>
    <w:rsid w:val="00CA042D"/>
    <w:rsid w:val="00CA06F9"/>
    <w:rsid w:val="00CA414C"/>
    <w:rsid w:val="00CA418A"/>
    <w:rsid w:val="00CA46AD"/>
    <w:rsid w:val="00CA6CE0"/>
    <w:rsid w:val="00CA6F2F"/>
    <w:rsid w:val="00CB210B"/>
    <w:rsid w:val="00CB3265"/>
    <w:rsid w:val="00CB55F1"/>
    <w:rsid w:val="00CB5EFF"/>
    <w:rsid w:val="00CB630C"/>
    <w:rsid w:val="00CC01C3"/>
    <w:rsid w:val="00CC22F7"/>
    <w:rsid w:val="00CC4722"/>
    <w:rsid w:val="00CC4988"/>
    <w:rsid w:val="00CC6B60"/>
    <w:rsid w:val="00CC70AA"/>
    <w:rsid w:val="00CC72B6"/>
    <w:rsid w:val="00CD02FA"/>
    <w:rsid w:val="00CD0F01"/>
    <w:rsid w:val="00CD1178"/>
    <w:rsid w:val="00CD183D"/>
    <w:rsid w:val="00CD3586"/>
    <w:rsid w:val="00CD63F7"/>
    <w:rsid w:val="00CD71EE"/>
    <w:rsid w:val="00CD7D52"/>
    <w:rsid w:val="00CE13C7"/>
    <w:rsid w:val="00CE247C"/>
    <w:rsid w:val="00CE2988"/>
    <w:rsid w:val="00CE5068"/>
    <w:rsid w:val="00CE6EFF"/>
    <w:rsid w:val="00CF16FC"/>
    <w:rsid w:val="00CF1C80"/>
    <w:rsid w:val="00CF2FC1"/>
    <w:rsid w:val="00CF31C3"/>
    <w:rsid w:val="00CF4436"/>
    <w:rsid w:val="00CF467A"/>
    <w:rsid w:val="00CF4A7F"/>
    <w:rsid w:val="00CF4E1C"/>
    <w:rsid w:val="00CF5164"/>
    <w:rsid w:val="00CF58F2"/>
    <w:rsid w:val="00CF610E"/>
    <w:rsid w:val="00D0218D"/>
    <w:rsid w:val="00D031F0"/>
    <w:rsid w:val="00D06AFB"/>
    <w:rsid w:val="00D07DD1"/>
    <w:rsid w:val="00D07ED5"/>
    <w:rsid w:val="00D11E03"/>
    <w:rsid w:val="00D122EE"/>
    <w:rsid w:val="00D1381C"/>
    <w:rsid w:val="00D14184"/>
    <w:rsid w:val="00D14438"/>
    <w:rsid w:val="00D167CB"/>
    <w:rsid w:val="00D170AD"/>
    <w:rsid w:val="00D216CD"/>
    <w:rsid w:val="00D22474"/>
    <w:rsid w:val="00D22774"/>
    <w:rsid w:val="00D23625"/>
    <w:rsid w:val="00D24050"/>
    <w:rsid w:val="00D25258"/>
    <w:rsid w:val="00D26E77"/>
    <w:rsid w:val="00D301A5"/>
    <w:rsid w:val="00D323BA"/>
    <w:rsid w:val="00D330A0"/>
    <w:rsid w:val="00D330AA"/>
    <w:rsid w:val="00D33952"/>
    <w:rsid w:val="00D3527C"/>
    <w:rsid w:val="00D35956"/>
    <w:rsid w:val="00D369E4"/>
    <w:rsid w:val="00D36D69"/>
    <w:rsid w:val="00D377D3"/>
    <w:rsid w:val="00D406A6"/>
    <w:rsid w:val="00D410F5"/>
    <w:rsid w:val="00D417D4"/>
    <w:rsid w:val="00D42225"/>
    <w:rsid w:val="00D428BD"/>
    <w:rsid w:val="00D42FCE"/>
    <w:rsid w:val="00D43B7A"/>
    <w:rsid w:val="00D44C62"/>
    <w:rsid w:val="00D454EB"/>
    <w:rsid w:val="00D45A2B"/>
    <w:rsid w:val="00D463D5"/>
    <w:rsid w:val="00D5121F"/>
    <w:rsid w:val="00D52D39"/>
    <w:rsid w:val="00D53B34"/>
    <w:rsid w:val="00D55290"/>
    <w:rsid w:val="00D56F01"/>
    <w:rsid w:val="00D57909"/>
    <w:rsid w:val="00D61B73"/>
    <w:rsid w:val="00D61E26"/>
    <w:rsid w:val="00D6269B"/>
    <w:rsid w:val="00D628F3"/>
    <w:rsid w:val="00D63AFE"/>
    <w:rsid w:val="00D65BE2"/>
    <w:rsid w:val="00D65F7B"/>
    <w:rsid w:val="00D66E25"/>
    <w:rsid w:val="00D6713A"/>
    <w:rsid w:val="00D7007B"/>
    <w:rsid w:val="00D704AF"/>
    <w:rsid w:val="00D710AA"/>
    <w:rsid w:val="00D7194E"/>
    <w:rsid w:val="00D72725"/>
    <w:rsid w:val="00D7337E"/>
    <w:rsid w:val="00D77B0C"/>
    <w:rsid w:val="00D80A74"/>
    <w:rsid w:val="00D80C88"/>
    <w:rsid w:val="00D8201F"/>
    <w:rsid w:val="00D83473"/>
    <w:rsid w:val="00D841ED"/>
    <w:rsid w:val="00D841F3"/>
    <w:rsid w:val="00D87035"/>
    <w:rsid w:val="00D89481"/>
    <w:rsid w:val="00D900EF"/>
    <w:rsid w:val="00D90232"/>
    <w:rsid w:val="00D92060"/>
    <w:rsid w:val="00D923C7"/>
    <w:rsid w:val="00D92EFB"/>
    <w:rsid w:val="00D95446"/>
    <w:rsid w:val="00D9660F"/>
    <w:rsid w:val="00D96B14"/>
    <w:rsid w:val="00DA0871"/>
    <w:rsid w:val="00DA2529"/>
    <w:rsid w:val="00DA7137"/>
    <w:rsid w:val="00DA7E18"/>
    <w:rsid w:val="00DB04DA"/>
    <w:rsid w:val="00DB059E"/>
    <w:rsid w:val="00DB130A"/>
    <w:rsid w:val="00DB163A"/>
    <w:rsid w:val="00DB1A01"/>
    <w:rsid w:val="00DB25A4"/>
    <w:rsid w:val="00DB3256"/>
    <w:rsid w:val="00DB4C07"/>
    <w:rsid w:val="00DB5B54"/>
    <w:rsid w:val="00DB7885"/>
    <w:rsid w:val="00DC01C3"/>
    <w:rsid w:val="00DC0906"/>
    <w:rsid w:val="00DC0D80"/>
    <w:rsid w:val="00DC10A1"/>
    <w:rsid w:val="00DC2650"/>
    <w:rsid w:val="00DC655F"/>
    <w:rsid w:val="00DC7850"/>
    <w:rsid w:val="00DC7AD9"/>
    <w:rsid w:val="00DD3557"/>
    <w:rsid w:val="00DD3D75"/>
    <w:rsid w:val="00DD3DDF"/>
    <w:rsid w:val="00DD68BE"/>
    <w:rsid w:val="00DD6F5D"/>
    <w:rsid w:val="00DD7EBD"/>
    <w:rsid w:val="00DE0470"/>
    <w:rsid w:val="00DE1CAE"/>
    <w:rsid w:val="00DE3299"/>
    <w:rsid w:val="00DE47F8"/>
    <w:rsid w:val="00DE7459"/>
    <w:rsid w:val="00DF1C50"/>
    <w:rsid w:val="00DF3A22"/>
    <w:rsid w:val="00DF5486"/>
    <w:rsid w:val="00DF550A"/>
    <w:rsid w:val="00DF5E22"/>
    <w:rsid w:val="00DF62B6"/>
    <w:rsid w:val="00DF6762"/>
    <w:rsid w:val="00DF6E0E"/>
    <w:rsid w:val="00DF74DD"/>
    <w:rsid w:val="00DF7E19"/>
    <w:rsid w:val="00E003AA"/>
    <w:rsid w:val="00E01D8B"/>
    <w:rsid w:val="00E02B15"/>
    <w:rsid w:val="00E0447D"/>
    <w:rsid w:val="00E04930"/>
    <w:rsid w:val="00E04966"/>
    <w:rsid w:val="00E0507E"/>
    <w:rsid w:val="00E05555"/>
    <w:rsid w:val="00E05703"/>
    <w:rsid w:val="00E06185"/>
    <w:rsid w:val="00E06F00"/>
    <w:rsid w:val="00E07225"/>
    <w:rsid w:val="00E10D53"/>
    <w:rsid w:val="00E1202A"/>
    <w:rsid w:val="00E12D31"/>
    <w:rsid w:val="00E1348A"/>
    <w:rsid w:val="00E1414E"/>
    <w:rsid w:val="00E14EE1"/>
    <w:rsid w:val="00E155B7"/>
    <w:rsid w:val="00E16F30"/>
    <w:rsid w:val="00E21E29"/>
    <w:rsid w:val="00E2405D"/>
    <w:rsid w:val="00E2414C"/>
    <w:rsid w:val="00E25C82"/>
    <w:rsid w:val="00E30FAD"/>
    <w:rsid w:val="00E323F2"/>
    <w:rsid w:val="00E32E35"/>
    <w:rsid w:val="00E34193"/>
    <w:rsid w:val="00E346CB"/>
    <w:rsid w:val="00E34B6A"/>
    <w:rsid w:val="00E34B7A"/>
    <w:rsid w:val="00E3555B"/>
    <w:rsid w:val="00E35E7E"/>
    <w:rsid w:val="00E4404A"/>
    <w:rsid w:val="00E451F7"/>
    <w:rsid w:val="00E463CF"/>
    <w:rsid w:val="00E46AD3"/>
    <w:rsid w:val="00E5409F"/>
    <w:rsid w:val="00E57A7B"/>
    <w:rsid w:val="00E603BD"/>
    <w:rsid w:val="00E61485"/>
    <w:rsid w:val="00E61778"/>
    <w:rsid w:val="00E621C6"/>
    <w:rsid w:val="00E62DBB"/>
    <w:rsid w:val="00E65A9E"/>
    <w:rsid w:val="00E65B27"/>
    <w:rsid w:val="00E66DCC"/>
    <w:rsid w:val="00E717AE"/>
    <w:rsid w:val="00E73518"/>
    <w:rsid w:val="00E74D0C"/>
    <w:rsid w:val="00E777F5"/>
    <w:rsid w:val="00E77980"/>
    <w:rsid w:val="00E80695"/>
    <w:rsid w:val="00E80943"/>
    <w:rsid w:val="00E832DB"/>
    <w:rsid w:val="00E84E0C"/>
    <w:rsid w:val="00E854AE"/>
    <w:rsid w:val="00E90049"/>
    <w:rsid w:val="00E9145E"/>
    <w:rsid w:val="00E92B99"/>
    <w:rsid w:val="00E92BEE"/>
    <w:rsid w:val="00E936E6"/>
    <w:rsid w:val="00E94492"/>
    <w:rsid w:val="00E94F69"/>
    <w:rsid w:val="00EA01C7"/>
    <w:rsid w:val="00EA0F2C"/>
    <w:rsid w:val="00EA140E"/>
    <w:rsid w:val="00EA31BE"/>
    <w:rsid w:val="00EA5D3F"/>
    <w:rsid w:val="00EA63FA"/>
    <w:rsid w:val="00EB0E39"/>
    <w:rsid w:val="00EB1D33"/>
    <w:rsid w:val="00EB4B70"/>
    <w:rsid w:val="00EB5876"/>
    <w:rsid w:val="00EB7135"/>
    <w:rsid w:val="00EC00E6"/>
    <w:rsid w:val="00EC0185"/>
    <w:rsid w:val="00EC11CA"/>
    <w:rsid w:val="00EC2048"/>
    <w:rsid w:val="00EC50DC"/>
    <w:rsid w:val="00EC619D"/>
    <w:rsid w:val="00EC6358"/>
    <w:rsid w:val="00EC6959"/>
    <w:rsid w:val="00EC76E8"/>
    <w:rsid w:val="00ED0C03"/>
    <w:rsid w:val="00ED1990"/>
    <w:rsid w:val="00ED24EA"/>
    <w:rsid w:val="00ED3097"/>
    <w:rsid w:val="00ED325D"/>
    <w:rsid w:val="00ED370D"/>
    <w:rsid w:val="00ED3F00"/>
    <w:rsid w:val="00ED42A7"/>
    <w:rsid w:val="00EE0145"/>
    <w:rsid w:val="00EE1A83"/>
    <w:rsid w:val="00EE1D2F"/>
    <w:rsid w:val="00EE46B5"/>
    <w:rsid w:val="00EE4F9D"/>
    <w:rsid w:val="00EE547D"/>
    <w:rsid w:val="00EE575A"/>
    <w:rsid w:val="00EE6C10"/>
    <w:rsid w:val="00EF1DD9"/>
    <w:rsid w:val="00EF4386"/>
    <w:rsid w:val="00EF5158"/>
    <w:rsid w:val="00EF5AFB"/>
    <w:rsid w:val="00EF7603"/>
    <w:rsid w:val="00EF77BE"/>
    <w:rsid w:val="00F00D37"/>
    <w:rsid w:val="00F0186D"/>
    <w:rsid w:val="00F021C6"/>
    <w:rsid w:val="00F021FA"/>
    <w:rsid w:val="00F047FA"/>
    <w:rsid w:val="00F04F9C"/>
    <w:rsid w:val="00F06503"/>
    <w:rsid w:val="00F10F9D"/>
    <w:rsid w:val="00F1324F"/>
    <w:rsid w:val="00F14AA5"/>
    <w:rsid w:val="00F1521D"/>
    <w:rsid w:val="00F1763B"/>
    <w:rsid w:val="00F20226"/>
    <w:rsid w:val="00F22491"/>
    <w:rsid w:val="00F22C86"/>
    <w:rsid w:val="00F24F15"/>
    <w:rsid w:val="00F26A47"/>
    <w:rsid w:val="00F27C26"/>
    <w:rsid w:val="00F27C90"/>
    <w:rsid w:val="00F30288"/>
    <w:rsid w:val="00F31722"/>
    <w:rsid w:val="00F32DA4"/>
    <w:rsid w:val="00F331F8"/>
    <w:rsid w:val="00F349A8"/>
    <w:rsid w:val="00F34DED"/>
    <w:rsid w:val="00F34EDD"/>
    <w:rsid w:val="00F3534E"/>
    <w:rsid w:val="00F35737"/>
    <w:rsid w:val="00F3592C"/>
    <w:rsid w:val="00F3627D"/>
    <w:rsid w:val="00F40536"/>
    <w:rsid w:val="00F425A9"/>
    <w:rsid w:val="00F42741"/>
    <w:rsid w:val="00F4415C"/>
    <w:rsid w:val="00F44168"/>
    <w:rsid w:val="00F441E9"/>
    <w:rsid w:val="00F468DA"/>
    <w:rsid w:val="00F46A7B"/>
    <w:rsid w:val="00F52762"/>
    <w:rsid w:val="00F52E20"/>
    <w:rsid w:val="00F55221"/>
    <w:rsid w:val="00F55937"/>
    <w:rsid w:val="00F57ACA"/>
    <w:rsid w:val="00F61C21"/>
    <w:rsid w:val="00F62E97"/>
    <w:rsid w:val="00F64209"/>
    <w:rsid w:val="00F67C8C"/>
    <w:rsid w:val="00F711CE"/>
    <w:rsid w:val="00F76145"/>
    <w:rsid w:val="00F7699A"/>
    <w:rsid w:val="00F81012"/>
    <w:rsid w:val="00F81241"/>
    <w:rsid w:val="00F8262E"/>
    <w:rsid w:val="00F83C83"/>
    <w:rsid w:val="00F8673B"/>
    <w:rsid w:val="00F874A0"/>
    <w:rsid w:val="00F912A9"/>
    <w:rsid w:val="00F91BC0"/>
    <w:rsid w:val="00F935DF"/>
    <w:rsid w:val="00F93BF5"/>
    <w:rsid w:val="00F946B6"/>
    <w:rsid w:val="00F94C6E"/>
    <w:rsid w:val="00F95128"/>
    <w:rsid w:val="00F956B0"/>
    <w:rsid w:val="00F96EA5"/>
    <w:rsid w:val="00F96F63"/>
    <w:rsid w:val="00F97404"/>
    <w:rsid w:val="00F97853"/>
    <w:rsid w:val="00FA0BC8"/>
    <w:rsid w:val="00FA1961"/>
    <w:rsid w:val="00FA32A2"/>
    <w:rsid w:val="00FA3A34"/>
    <w:rsid w:val="00FA493F"/>
    <w:rsid w:val="00FA5158"/>
    <w:rsid w:val="00FA6C6B"/>
    <w:rsid w:val="00FB5968"/>
    <w:rsid w:val="00FB6F5B"/>
    <w:rsid w:val="00FC320D"/>
    <w:rsid w:val="00FC4332"/>
    <w:rsid w:val="00FC44BA"/>
    <w:rsid w:val="00FC7F03"/>
    <w:rsid w:val="00FD1887"/>
    <w:rsid w:val="00FD243F"/>
    <w:rsid w:val="00FD4813"/>
    <w:rsid w:val="00FD4EE9"/>
    <w:rsid w:val="00FD5BCC"/>
    <w:rsid w:val="00FD5E8B"/>
    <w:rsid w:val="00FD6266"/>
    <w:rsid w:val="00FD65D8"/>
    <w:rsid w:val="00FE19D7"/>
    <w:rsid w:val="00FE1F00"/>
    <w:rsid w:val="00FE4E16"/>
    <w:rsid w:val="00FE5B30"/>
    <w:rsid w:val="00FE70C5"/>
    <w:rsid w:val="00FF00F3"/>
    <w:rsid w:val="00FF0244"/>
    <w:rsid w:val="00FF10BD"/>
    <w:rsid w:val="00FF3245"/>
    <w:rsid w:val="00FF3BBC"/>
    <w:rsid w:val="00FF3C84"/>
    <w:rsid w:val="00FF6005"/>
    <w:rsid w:val="00FF6435"/>
    <w:rsid w:val="03C902CC"/>
    <w:rsid w:val="06A00BD9"/>
    <w:rsid w:val="0923F009"/>
    <w:rsid w:val="10C1CC35"/>
    <w:rsid w:val="129C6ED3"/>
    <w:rsid w:val="1573E1D4"/>
    <w:rsid w:val="1A1545E1"/>
    <w:rsid w:val="1C304D6E"/>
    <w:rsid w:val="225A07A1"/>
    <w:rsid w:val="229A6142"/>
    <w:rsid w:val="22FB505E"/>
    <w:rsid w:val="239901C5"/>
    <w:rsid w:val="2671BF5C"/>
    <w:rsid w:val="2828F5FB"/>
    <w:rsid w:val="29270359"/>
    <w:rsid w:val="2A3718CF"/>
    <w:rsid w:val="2B249DB4"/>
    <w:rsid w:val="2B77BF3C"/>
    <w:rsid w:val="2C01AD1A"/>
    <w:rsid w:val="2F47F8FD"/>
    <w:rsid w:val="30E22337"/>
    <w:rsid w:val="322670CC"/>
    <w:rsid w:val="3668BA8D"/>
    <w:rsid w:val="3ACF4491"/>
    <w:rsid w:val="44A08D03"/>
    <w:rsid w:val="45450BA4"/>
    <w:rsid w:val="46102A2B"/>
    <w:rsid w:val="4ADC136A"/>
    <w:rsid w:val="4CEFFE5F"/>
    <w:rsid w:val="4DA67EFC"/>
    <w:rsid w:val="54FDBB54"/>
    <w:rsid w:val="550EFAC7"/>
    <w:rsid w:val="577EB6FA"/>
    <w:rsid w:val="58F7B00F"/>
    <w:rsid w:val="5F89D730"/>
    <w:rsid w:val="609BEAB6"/>
    <w:rsid w:val="66335CE9"/>
    <w:rsid w:val="69434FF3"/>
    <w:rsid w:val="6FF0399A"/>
    <w:rsid w:val="706A215A"/>
    <w:rsid w:val="70800F25"/>
    <w:rsid w:val="70D3B156"/>
    <w:rsid w:val="78DE3766"/>
    <w:rsid w:val="7926BFEF"/>
    <w:rsid w:val="7A327B60"/>
    <w:rsid w:val="7E1FF933"/>
    <w:rsid w:val="7F4C49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7EEC8E"/>
  <w15:chartTrackingRefBased/>
  <w15:docId w15:val="{9863FF7F-FE74-43FA-9BD7-6D1364D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52277"/>
    <w:pPr>
      <w:widowControl w:val="0"/>
    </w:pPr>
    <w:rPr>
      <w:snapToGrid w:val="0"/>
      <w:kern w:val="28"/>
      <w:sz w:val="22"/>
      <w:lang w:eastAsia="zh-TW"/>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rPr>
      <w:lang w:eastAsia="zh-TW"/>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paragraph" w:styleId="Revision">
    <w:name w:val="Revision"/>
    <w:hidden/>
    <w:uiPriority w:val="99"/>
    <w:semiHidden/>
    <w:rsid w:val="003A0189"/>
    <w:rPr>
      <w:snapToGrid w:val="0"/>
      <w:kern w:val="28"/>
      <w:sz w:val="22"/>
      <w:lang w:eastAsia="zh-TW"/>
    </w:rPr>
  </w:style>
  <w:style w:type="character" w:customStyle="1" w:styleId="ParaNumChar">
    <w:name w:val="ParaNum Char"/>
    <w:link w:val="ParaNum"/>
    <w:locked/>
    <w:rsid w:val="003203D0"/>
    <w:rPr>
      <w:snapToGrid w:val="0"/>
      <w:kern w:val="28"/>
      <w:sz w:val="22"/>
    </w:rPr>
  </w:style>
  <w:style w:type="character" w:styleId="FollowedHyperlink">
    <w:name w:val="FollowedHyperlink"/>
    <w:uiPriority w:val="99"/>
    <w:semiHidden/>
    <w:unhideWhenUsed/>
    <w:rsid w:val="00EA5D3F"/>
    <w:rPr>
      <w:color w:val="954F72"/>
      <w:u w:val="single"/>
    </w:rPr>
  </w:style>
  <w:style w:type="character" w:customStyle="1" w:styleId="UnresolvedMention1">
    <w:name w:val="Unresolved Mention1"/>
    <w:uiPriority w:val="99"/>
    <w:semiHidden/>
    <w:unhideWhenUsed/>
    <w:rsid w:val="003D28EB"/>
    <w:rPr>
      <w:color w:val="605E5C"/>
      <w:shd w:val="clear" w:color="auto" w:fill="E1DFDD"/>
    </w:rPr>
  </w:style>
  <w:style w:type="character" w:customStyle="1" w:styleId="UnresolvedMention">
    <w:name w:val="Unresolved Mention"/>
    <w:uiPriority w:val="99"/>
    <w:unhideWhenUsed/>
    <w:rsid w:val="00A151BB"/>
    <w:rPr>
      <w:color w:val="605E5C"/>
      <w:shd w:val="clear" w:color="auto" w:fill="E1DFDD"/>
    </w:rPr>
  </w:style>
  <w:style w:type="character" w:customStyle="1" w:styleId="Mention">
    <w:name w:val="Mention"/>
    <w:uiPriority w:val="99"/>
    <w:unhideWhenUsed/>
    <w:rsid w:val="00A151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auction/904/round-results" TargetMode="External" /><Relationship Id="rId12" Type="http://schemas.openxmlformats.org/officeDocument/2006/relationships/hyperlink" Target="http://www.fcc.gov/ocbo/" TargetMode="External" /><Relationship Id="rId13" Type="http://schemas.openxmlformats.org/officeDocument/2006/relationships/hyperlink" Target="mailto:fcc504@fcc.gov" TargetMode="External" /><Relationship Id="rId14" Type="http://schemas.openxmlformats.org/officeDocument/2006/relationships/hyperlink" Target="http://www.fcc.gov" TargetMode="External" /><Relationship Id="rId15" Type="http://schemas.openxmlformats.org/officeDocument/2006/relationships/hyperlink" Target="https://www.fcc.gov/auction/904" TargetMode="Externa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ound-result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