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D11D2" w:rsidRPr="00EC5241" w14:paraId="6AC84A35" w14:textId="77777777">
      <w:pPr>
        <w:jc w:val="right"/>
        <w:rPr>
          <w:b/>
          <w:szCs w:val="22"/>
        </w:rPr>
      </w:pPr>
    </w:p>
    <w:p w:rsidR="005000F5" w:rsidRPr="00EC5241" w14:paraId="1036673F" w14:textId="780A1416">
      <w:pPr>
        <w:jc w:val="right"/>
        <w:rPr>
          <w:b/>
          <w:szCs w:val="22"/>
        </w:rPr>
      </w:pPr>
      <w:r w:rsidRPr="00EC5241">
        <w:rPr>
          <w:b/>
          <w:szCs w:val="22"/>
        </w:rPr>
        <w:t>DA 21-</w:t>
      </w:r>
      <w:r w:rsidR="00F1718F">
        <w:rPr>
          <w:b/>
          <w:szCs w:val="22"/>
        </w:rPr>
        <w:t>949</w:t>
      </w:r>
    </w:p>
    <w:p w:rsidR="005000F5" w:rsidRPr="00EC5241" w14:paraId="12239F7A" w14:textId="495C491E">
      <w:pPr>
        <w:spacing w:before="60"/>
        <w:jc w:val="right"/>
        <w:rPr>
          <w:b/>
          <w:szCs w:val="22"/>
        </w:rPr>
      </w:pPr>
      <w:r w:rsidRPr="00EC5241">
        <w:rPr>
          <w:b/>
          <w:szCs w:val="22"/>
        </w:rPr>
        <w:t xml:space="preserve">Released:  </w:t>
      </w:r>
      <w:r w:rsidR="00381FE8">
        <w:rPr>
          <w:b/>
          <w:szCs w:val="22"/>
        </w:rPr>
        <w:t>August</w:t>
      </w:r>
      <w:r w:rsidRPr="00EC5241" w:rsidR="00381FE8">
        <w:rPr>
          <w:b/>
          <w:szCs w:val="22"/>
        </w:rPr>
        <w:t xml:space="preserve"> </w:t>
      </w:r>
      <w:r w:rsidR="00660760">
        <w:rPr>
          <w:b/>
          <w:szCs w:val="22"/>
        </w:rPr>
        <w:t>3</w:t>
      </w:r>
      <w:r w:rsidRPr="00EC5241" w:rsidR="002D11D2">
        <w:rPr>
          <w:b/>
          <w:szCs w:val="22"/>
        </w:rPr>
        <w:t>, 2021</w:t>
      </w:r>
    </w:p>
    <w:p w:rsidR="005000F5" w:rsidRPr="00EC5241" w14:paraId="7BA9B8A6" w14:textId="77777777">
      <w:pPr>
        <w:jc w:val="right"/>
        <w:rPr>
          <w:szCs w:val="22"/>
        </w:rPr>
      </w:pPr>
    </w:p>
    <w:p w:rsidR="005000F5" w:rsidRPr="00EC5241" w14:paraId="391DB463" w14:textId="7CC5A2EF">
      <w:pPr>
        <w:spacing w:after="240"/>
        <w:jc w:val="center"/>
        <w:rPr>
          <w:b/>
          <w:caps/>
          <w:szCs w:val="22"/>
        </w:rPr>
      </w:pPr>
      <w:r w:rsidRPr="00EC5241">
        <w:rPr>
          <w:b/>
          <w:caps/>
          <w:szCs w:val="22"/>
        </w:rPr>
        <w:t xml:space="preserve">Comment Sought on Amendment to Application of T-mobile USA, INc. </w:t>
      </w:r>
      <w:r w:rsidR="00EC5241">
        <w:rPr>
          <w:b/>
          <w:caps/>
          <w:szCs w:val="22"/>
        </w:rPr>
        <w:br/>
      </w:r>
      <w:r w:rsidRPr="00EC5241">
        <w:rPr>
          <w:b/>
          <w:caps/>
          <w:szCs w:val="22"/>
        </w:rPr>
        <w:t>for Certification as a Provider of Internet-bAsed TRS</w:t>
      </w:r>
    </w:p>
    <w:p w:rsidR="00C77552" w:rsidRPr="00EC5241" w:rsidP="00C77552" w14:paraId="367BE5F8" w14:textId="4A321E3B">
      <w:pPr>
        <w:spacing w:after="120"/>
        <w:jc w:val="center"/>
        <w:rPr>
          <w:b/>
          <w:szCs w:val="22"/>
        </w:rPr>
      </w:pPr>
      <w:r w:rsidRPr="00EC5241">
        <w:rPr>
          <w:b/>
          <w:szCs w:val="22"/>
        </w:rPr>
        <w:t>CG Docket No. 03-123</w:t>
      </w:r>
    </w:p>
    <w:p w:rsidR="00C77552" w:rsidRPr="00EC5241" w:rsidP="00EC5241" w14:paraId="0A790B14" w14:textId="0CEE5226">
      <w:pPr>
        <w:spacing w:after="120"/>
        <w:rPr>
          <w:b/>
          <w:szCs w:val="22"/>
        </w:rPr>
      </w:pPr>
      <w:r w:rsidRPr="00EC5241">
        <w:rPr>
          <w:b/>
          <w:szCs w:val="22"/>
        </w:rPr>
        <w:t xml:space="preserve">Comments Due:  </w:t>
      </w:r>
      <w:r w:rsidR="00E82178">
        <w:rPr>
          <w:b/>
          <w:szCs w:val="22"/>
        </w:rPr>
        <w:t>September 2, 2021</w:t>
      </w:r>
    </w:p>
    <w:p w:rsidR="00C77552" w:rsidRPr="004F4975" w:rsidP="00EC5241" w14:paraId="60AAC6F2" w14:textId="3261085B">
      <w:pPr>
        <w:spacing w:after="120"/>
        <w:rPr>
          <w:b/>
          <w:szCs w:val="22"/>
        </w:rPr>
      </w:pPr>
      <w:r w:rsidRPr="004F4975">
        <w:rPr>
          <w:b/>
          <w:szCs w:val="22"/>
        </w:rPr>
        <w:t xml:space="preserve">Reply Comments Due:  </w:t>
      </w:r>
      <w:r w:rsidR="00E82178">
        <w:rPr>
          <w:b/>
          <w:szCs w:val="22"/>
        </w:rPr>
        <w:t>September 17, 2021</w:t>
      </w:r>
    </w:p>
    <w:p w:rsidR="00C77552" w:rsidRPr="00EC5241" w:rsidP="00C77552" w14:paraId="3C780322" w14:textId="1786E43E">
      <w:pPr>
        <w:spacing w:after="120"/>
        <w:ind w:firstLine="720"/>
        <w:rPr>
          <w:szCs w:val="22"/>
        </w:rPr>
      </w:pPr>
      <w:r w:rsidRPr="004F4975">
        <w:rPr>
          <w:szCs w:val="22"/>
        </w:rPr>
        <w:t xml:space="preserve">The Consumer and Governmental Affairs Bureau (Bureau) of the Federal Communications Commission (Commission) seeks comment on </w:t>
      </w:r>
      <w:r w:rsidR="004F4975">
        <w:rPr>
          <w:szCs w:val="22"/>
        </w:rPr>
        <w:t>an</w:t>
      </w:r>
      <w:r w:rsidR="00381FE8">
        <w:rPr>
          <w:szCs w:val="22"/>
        </w:rPr>
        <w:t xml:space="preserve"> </w:t>
      </w:r>
      <w:r w:rsidRPr="004F4975">
        <w:rPr>
          <w:szCs w:val="22"/>
        </w:rPr>
        <w:t>amendment filed by T-Mobile USA, Inc.</w:t>
      </w:r>
      <w:r>
        <w:rPr>
          <w:rStyle w:val="FootnoteReference"/>
          <w:szCs w:val="22"/>
        </w:rPr>
        <w:footnoteReference w:id="3"/>
      </w:r>
      <w:r w:rsidRPr="004F4975">
        <w:rPr>
          <w:szCs w:val="22"/>
        </w:rPr>
        <w:t xml:space="preserve"> (T-Mobile)</w:t>
      </w:r>
      <w:r w:rsidRPr="00EC5241">
        <w:rPr>
          <w:szCs w:val="22"/>
        </w:rPr>
        <w:t xml:space="preserve"> to its application for certification to provide Internet Protocol Captioned Telephone Service (IP CTS) supported by the</w:t>
      </w:r>
      <w:r w:rsidR="00F60C0A">
        <w:rPr>
          <w:szCs w:val="22"/>
        </w:rPr>
        <w:t xml:space="preserve"> </w:t>
      </w:r>
      <w:r w:rsidR="004F4975">
        <w:rPr>
          <w:szCs w:val="22"/>
        </w:rPr>
        <w:t xml:space="preserve">Interstate </w:t>
      </w:r>
      <w:r w:rsidR="00F60C0A">
        <w:rPr>
          <w:szCs w:val="22"/>
        </w:rPr>
        <w:t>Telecommunications Relay Services (</w:t>
      </w:r>
      <w:r w:rsidRPr="00EC5241">
        <w:rPr>
          <w:szCs w:val="22"/>
        </w:rPr>
        <w:t>TRS</w:t>
      </w:r>
      <w:r w:rsidR="00F60C0A">
        <w:rPr>
          <w:szCs w:val="22"/>
        </w:rPr>
        <w:t>)</w:t>
      </w:r>
      <w:r w:rsidRPr="00EC5241">
        <w:rPr>
          <w:szCs w:val="22"/>
        </w:rPr>
        <w:t xml:space="preserve"> Fund.</w:t>
      </w:r>
      <w:r>
        <w:rPr>
          <w:rStyle w:val="FootnoteReference"/>
          <w:szCs w:val="22"/>
        </w:rPr>
        <w:footnoteReference w:id="4"/>
      </w:r>
    </w:p>
    <w:p w:rsidR="00C77552" w:rsidRPr="00EC5241" w:rsidP="00C77552" w14:paraId="63A1B94E" w14:textId="77777777">
      <w:pPr>
        <w:widowControl/>
        <w:spacing w:after="120"/>
        <w:ind w:firstLine="720"/>
        <w:rPr>
          <w:szCs w:val="22"/>
        </w:rPr>
      </w:pPr>
      <w:r w:rsidRPr="00EC5241">
        <w:rPr>
          <w:szCs w:val="22"/>
        </w:rPr>
        <w:t>T-Mobile has redacted portions of its application for which it requests confidential treatment.  Access to the redacted material is governed by the Third Protective Order in this docket.</w:t>
      </w:r>
      <w:r>
        <w:rPr>
          <w:szCs w:val="22"/>
          <w:vertAlign w:val="superscript"/>
        </w:rPr>
        <w:footnoteReference w:id="5"/>
      </w:r>
    </w:p>
    <w:p w:rsidR="00C77552" w:rsidRPr="00EC5241" w:rsidP="00C77552" w14:paraId="4E4ECC5D" w14:textId="77777777">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6"/>
      </w:r>
      <w:r w:rsidRPr="00EC5241">
        <w:rPr>
          <w:szCs w:val="22"/>
        </w:rPr>
        <w:t xml:space="preserve">  </w:t>
      </w:r>
      <w:r w:rsidRPr="00EC5241">
        <w:rPr>
          <w:iCs/>
          <w:szCs w:val="22"/>
        </w:rPr>
        <w:t xml:space="preserve">All filings must reference CG Docket No. 03-123.  </w:t>
      </w:r>
      <w:r w:rsidRPr="00EC5241">
        <w:rPr>
          <w:szCs w:val="22"/>
        </w:rPr>
        <w:t>Comments may be filed using the Commission’s Electronic Comment Filing System (ECFS).</w:t>
      </w:r>
      <w:r>
        <w:rPr>
          <w:szCs w:val="22"/>
          <w:vertAlign w:val="superscript"/>
        </w:rPr>
        <w:footnoteReference w:id="7"/>
      </w:r>
      <w:r w:rsidRPr="00EC5241">
        <w:rPr>
          <w:szCs w:val="22"/>
        </w:rPr>
        <w:t xml:space="preserve">  </w:t>
      </w:r>
    </w:p>
    <w:p w:rsidR="00C77552" w:rsidRPr="00EC5241" w:rsidP="00C77552" w14:paraId="4002DC42"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C77552" w:rsidRPr="00EC5241" w:rsidP="00EC5241" w14:paraId="48C8ACF6" w14:textId="77777777">
      <w:pPr>
        <w:numPr>
          <w:ilvl w:val="0"/>
          <w:numId w:val="11"/>
        </w:numPr>
        <w:spacing w:after="120"/>
        <w:contextualSpacing/>
        <w:rPr>
          <w:szCs w:val="22"/>
        </w:rPr>
      </w:pPr>
      <w:r w:rsidRPr="00EC5241">
        <w:rPr>
          <w:szCs w:val="22"/>
        </w:rPr>
        <w:t xml:space="preserve">Paper Filers:  </w:t>
      </w:r>
    </w:p>
    <w:p w:rsidR="00C77552" w:rsidRPr="00EC5241" w:rsidP="00EC5241" w14:paraId="55A0432A"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C77552" w:rsidRPr="00EC5241" w:rsidP="00EC5241" w14:paraId="003D8E62"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C77552" w:rsidRPr="00EC5241" w:rsidP="00EC5241" w14:paraId="548BFD33" w14:textId="77777777">
      <w:pPr>
        <w:widowControl/>
        <w:numPr>
          <w:ilvl w:val="1"/>
          <w:numId w:val="8"/>
        </w:numPr>
        <w:spacing w:after="120"/>
        <w:contextualSpacing/>
        <w:rPr>
          <w:szCs w:val="22"/>
        </w:rPr>
      </w:pPr>
      <w:r w:rsidRPr="00EC5241">
        <w:rPr>
          <w:szCs w:val="22"/>
        </w:rPr>
        <w:t xml:space="preserve">Currently, the Commission does not accept any hand delivered or messenger delivered filings as a temporary measure taken to help protect the health and safety of individuals, and to mitigate the transmission of COVID-19.  </w:t>
      </w:r>
      <w:r w:rsidRPr="00EC5241">
        <w:rPr>
          <w:szCs w:val="22"/>
        </w:rPr>
        <w:t>In the event that</w:t>
      </w:r>
      <w:r w:rsidRPr="00EC5241">
        <w:rPr>
          <w:szCs w:val="22"/>
        </w:rPr>
        <w:t xml:space="preserve"> the Commission announces the lifting of COVID-19 restrictions, a filing window will be opened at the Commission’s office located at 9050 Junction Drive, Annapolis Junction, Maryland 20701.</w:t>
      </w:r>
      <w:r>
        <w:rPr>
          <w:rStyle w:val="FootnoteReference"/>
          <w:rFonts w:cs="Arial"/>
          <w:szCs w:val="22"/>
        </w:rPr>
        <w:footnoteReference w:id="8"/>
      </w:r>
    </w:p>
    <w:p w:rsidR="00C77552" w:rsidRPr="00EC5241" w:rsidP="00EC5241" w14:paraId="197D5ED4"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C77552" w:rsidRPr="00EC5241" w:rsidP="00EC5241" w14:paraId="79ABAFF2" w14:textId="77777777">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C77552" w:rsidRPr="00EC5241" w:rsidP="00EC5241" w14:paraId="4A89DB50" w14:textId="77777777">
      <w:pPr>
        <w:widowControl/>
        <w:numPr>
          <w:ilvl w:val="1"/>
          <w:numId w:val="10"/>
        </w:numPr>
        <w:spacing w:after="120"/>
        <w:rPr>
          <w:szCs w:val="22"/>
        </w:rPr>
      </w:pPr>
      <w:r w:rsidRPr="00EC5241">
        <w:rPr>
          <w:szCs w:val="22"/>
        </w:rPr>
        <w:t xml:space="preserve">During the time the Commission’s building is closed to the </w:t>
      </w:r>
      <w:r w:rsidRPr="00EC5241">
        <w:rPr>
          <w:szCs w:val="22"/>
        </w:rPr>
        <w:t>general public</w:t>
      </w:r>
      <w:r w:rsidRPr="00EC5241">
        <w:rPr>
          <w:szCs w:val="22"/>
        </w:rPr>
        <w:t xml:space="preserve"> and until further notice, if more than one docket or rulemaking number appears in the caption of a proceeding, paper filers need not submit two additional copies for each additional docket or rulemaking number; an original and one copy are sufficient.</w:t>
      </w:r>
    </w:p>
    <w:p w:rsidR="00C77552" w:rsidRPr="00EC5241" w:rsidP="00C77552" w14:paraId="25AF6468" w14:textId="77777777">
      <w:pPr>
        <w:spacing w:after="120"/>
        <w:ind w:firstLine="720"/>
        <w:rPr>
          <w:szCs w:val="22"/>
        </w:rPr>
      </w:pPr>
      <w:r w:rsidRPr="00EC5241">
        <w:rPr>
          <w:i/>
          <w:szCs w:val="22"/>
        </w:rPr>
        <w:t xml:space="preserve">Ex </w:t>
      </w:r>
      <w:r w:rsidRPr="00EC5241">
        <w:rPr>
          <w:i/>
          <w:szCs w:val="22"/>
        </w:rPr>
        <w:t>Parte</w:t>
      </w:r>
      <w:r w:rsidRPr="00EC5241">
        <w:rPr>
          <w:i/>
          <w:szCs w:val="22"/>
        </w:rPr>
        <w:t xml:space="preserve"> Rules</w:t>
      </w:r>
      <w:r w:rsidRPr="00EC5241">
        <w:rPr>
          <w:szCs w:val="22"/>
        </w:rPr>
        <w:t xml:space="preserve">.  The proceeding this Notice initiates shall be treated as a “permit-but-disclose” proceeding in accordance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r>
        <w:rPr>
          <w:szCs w:val="22"/>
          <w:vertAlign w:val="superscript"/>
        </w:rPr>
        <w:footnoteReference w:id="9"/>
      </w:r>
      <w:r w:rsidRPr="00EC5241">
        <w:rPr>
          <w:szCs w:val="22"/>
        </w:rPr>
        <w:t xml:space="preserve">  Persons making </w:t>
      </w:r>
      <w:r w:rsidRPr="00EC5241">
        <w:rPr>
          <w:i/>
          <w:szCs w:val="22"/>
        </w:rPr>
        <w:t xml:space="preserve">ex </w:t>
      </w:r>
      <w:r w:rsidRPr="00EC5241">
        <w:rPr>
          <w:i/>
          <w:szCs w:val="22"/>
        </w:rPr>
        <w:t>parte</w:t>
      </w:r>
      <w:r w:rsidRPr="00EC5241">
        <w:rPr>
          <w:i/>
          <w:szCs w:val="22"/>
        </w:rPr>
        <w:t xml:space="preserv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meetings are deemed to be written </w:t>
      </w:r>
      <w:r w:rsidRPr="00EC5241">
        <w:rPr>
          <w:i/>
          <w:iCs/>
          <w:szCs w:val="22"/>
        </w:rPr>
        <w:t xml:space="preserve">ex </w:t>
      </w:r>
      <w:r w:rsidRPr="00EC5241">
        <w:rPr>
          <w:i/>
          <w:iCs/>
          <w:szCs w:val="22"/>
        </w:rPr>
        <w:t>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and memoranda summarizing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p>
    <w:p w:rsidR="00C77552" w:rsidRPr="00EC5241" w:rsidP="00C77552" w14:paraId="54ABA32D"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900863" w:rsidRPr="004F4975" w:rsidP="00900863" w14:paraId="39B5B15C" w14:textId="77777777">
      <w:pPr>
        <w:spacing w:after="120"/>
        <w:ind w:firstLine="720"/>
        <w:rPr>
          <w:szCs w:val="22"/>
        </w:rPr>
      </w:pPr>
      <w:r w:rsidRPr="00EC5241">
        <w:rPr>
          <w:i/>
          <w:szCs w:val="22"/>
        </w:rPr>
        <w:t xml:space="preserve">Additional Information.  </w:t>
      </w:r>
      <w:r w:rsidRPr="00EC5241">
        <w:rPr>
          <w:szCs w:val="22"/>
        </w:rPr>
        <w:t>For further information regarding this Notice, please contact Michael Scott, Disability Rights Office, Consumer and Governmental Affairs Bureau, at 202-418-1264 or by e-</w:t>
      </w:r>
      <w:r w:rsidRPr="004F4975">
        <w:rPr>
          <w:szCs w:val="22"/>
        </w:rPr>
        <w:t xml:space="preserve">mail to </w:t>
      </w:r>
      <w:hyperlink r:id="rId7" w:history="1">
        <w:r w:rsidRPr="004F4975">
          <w:rPr>
            <w:rStyle w:val="Hyperlink"/>
            <w:szCs w:val="22"/>
          </w:rPr>
          <w:t>Michael.Scott@fcc.gov</w:t>
        </w:r>
      </w:hyperlink>
      <w:r w:rsidRPr="004F4975">
        <w:rPr>
          <w:szCs w:val="22"/>
        </w:rPr>
        <w:t xml:space="preserve">. </w:t>
      </w:r>
    </w:p>
    <w:p w:rsidR="005000F5" w:rsidRPr="00EC5241" w:rsidP="00EC5241" w14:paraId="6DC2DD80" w14:textId="6BDF9A6B">
      <w:pPr>
        <w:widowControl/>
        <w:spacing w:after="120"/>
        <w:jc w:val="center"/>
        <w:rPr>
          <w:szCs w:val="22"/>
        </w:rPr>
      </w:pPr>
      <w:r w:rsidRPr="004F4975">
        <w:rPr>
          <w:b/>
          <w:szCs w:val="22"/>
        </w:rPr>
        <w:t>– FCC–</w:t>
      </w:r>
      <w:bookmarkStart w:id="0" w:name="TOChere"/>
    </w:p>
    <w:bookmarkEnd w:id="0"/>
    <w:p w:rsidR="002D11D2" w:rsidRPr="00EC5241" w14:paraId="67B86472"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323578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00F5" w14:paraId="486205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2E8CB2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53F4C0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301" w14:paraId="63313179" w14:textId="77777777">
      <w:r>
        <w:separator/>
      </w:r>
    </w:p>
  </w:footnote>
  <w:footnote w:type="continuationSeparator" w:id="1">
    <w:p w:rsidR="002B6301" w14:paraId="551876A1" w14:textId="77777777">
      <w:pPr>
        <w:rPr>
          <w:sz w:val="20"/>
        </w:rPr>
      </w:pPr>
      <w:r>
        <w:rPr>
          <w:sz w:val="20"/>
        </w:rPr>
        <w:t xml:space="preserve">(Continued from previous page)  </w:t>
      </w:r>
      <w:r>
        <w:rPr>
          <w:sz w:val="20"/>
        </w:rPr>
        <w:separator/>
      </w:r>
    </w:p>
  </w:footnote>
  <w:footnote w:type="continuationNotice" w:id="2">
    <w:p w:rsidR="002B6301" w14:paraId="5D0B2ACA" w14:textId="77777777">
      <w:pPr>
        <w:jc w:val="right"/>
        <w:rPr>
          <w:sz w:val="20"/>
        </w:rPr>
      </w:pPr>
      <w:r>
        <w:rPr>
          <w:sz w:val="20"/>
        </w:rPr>
        <w:t>(continued….)</w:t>
      </w:r>
    </w:p>
  </w:footnote>
  <w:footnote w:id="3">
    <w:p w:rsidR="00C77552" w:rsidRPr="00900863" w:rsidP="00900863" w14:paraId="5411D4EC" w14:textId="539056A4">
      <w:pPr>
        <w:pStyle w:val="FootnoteText"/>
      </w:pPr>
      <w:r w:rsidRPr="00900863">
        <w:rPr>
          <w:rStyle w:val="FootnoteReference"/>
          <w:sz w:val="20"/>
        </w:rPr>
        <w:footnoteRef/>
      </w:r>
      <w:r w:rsidRPr="00900863">
        <w:t xml:space="preserve"> </w:t>
      </w:r>
      <w:r w:rsidRPr="00900863" w:rsidR="00900863">
        <w:t xml:space="preserve">T-Mobile USA, </w:t>
      </w:r>
      <w:r w:rsidRPr="00900863" w:rsidR="00900863">
        <w:t>Inc.</w:t>
      </w:r>
      <w:r w:rsidRPr="00900863" w:rsidR="00900863">
        <w:t xml:space="preserve"> and Sprint Communications Company L.P. are now one company operating under the name T-Mobile.</w:t>
      </w:r>
      <w:r w:rsidR="004F4975">
        <w:t xml:space="preserve"> </w:t>
      </w:r>
      <w:r w:rsidRPr="00900863" w:rsidR="00900863">
        <w:t xml:space="preserve"> </w:t>
      </w:r>
      <w:r w:rsidR="004F4975">
        <w:t xml:space="preserve">T-Mobile provides state and federal relay services through its indirect, </w:t>
      </w:r>
      <w:r w:rsidR="004F4975">
        <w:t>wholly-owned</w:t>
      </w:r>
      <w:r w:rsidR="004F4975">
        <w:t xml:space="preserve"> subsidiary, </w:t>
      </w:r>
      <w:r w:rsidRPr="00900863" w:rsidR="00900863">
        <w:t xml:space="preserve">Sprint Communications Company L.P. </w:t>
      </w:r>
    </w:p>
  </w:footnote>
  <w:footnote w:id="4">
    <w:p w:rsidR="00C77552" w14:paraId="094BCDBC" w14:textId="41016ABA">
      <w:pPr>
        <w:pStyle w:val="FootnoteText"/>
      </w:pPr>
      <w:r>
        <w:rPr>
          <w:rStyle w:val="FootnoteReference"/>
        </w:rPr>
        <w:footnoteRef/>
      </w:r>
      <w:r>
        <w:t xml:space="preserve"> </w:t>
      </w:r>
      <w:r w:rsidR="00EC5241">
        <w:t>Fifth Amendment to Application of T-Mobile USA, Inc. for Certification as a Provider of Internet-based Telecommunications Relay Services, CG Docket No. 03-123 ( filed July 26, 2021) (redacted),</w:t>
      </w:r>
      <w:r w:rsidR="0090406F">
        <w:t xml:space="preserve"> </w:t>
      </w:r>
      <w:hyperlink r:id="rId1" w:history="1">
        <w:r w:rsidRPr="0049462E" w:rsidR="006437E8">
          <w:rPr>
            <w:rStyle w:val="Hyperlink"/>
          </w:rPr>
          <w:t>https://ecfsapi.fcc.gov/file/10726096440697/IP%20CTS%20ASR%20Amendment%20-%20REDACTED%20-%20Final%20-%2007.26.2021.pdf</w:t>
        </w:r>
      </w:hyperlink>
      <w:r w:rsidR="00E647F2">
        <w:t>.</w:t>
      </w:r>
      <w:r w:rsidR="004F4975">
        <w:t xml:space="preserve">  While styled as an amendment to its certification to provide Internet-based TRS, T-Mobile seeks only to </w:t>
      </w:r>
      <w:r w:rsidR="0062345D">
        <w:t xml:space="preserve">amend </w:t>
      </w:r>
      <w:r w:rsidR="004F4975">
        <w:t xml:space="preserve">its </w:t>
      </w:r>
      <w:r w:rsidR="0062345D">
        <w:t xml:space="preserve">application </w:t>
      </w:r>
      <w:r w:rsidR="004F4975">
        <w:t xml:space="preserve">to provide </w:t>
      </w:r>
      <w:r w:rsidR="0062345D">
        <w:t>IP CTS</w:t>
      </w:r>
      <w:r w:rsidR="004F4975">
        <w:t>.</w:t>
      </w:r>
      <w:r w:rsidR="0062345D">
        <w:t xml:space="preserve"> </w:t>
      </w:r>
    </w:p>
  </w:footnote>
  <w:footnote w:id="5">
    <w:p w:rsidR="00C77552" w:rsidP="00C77552" w14:paraId="29A56D0F"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 xml:space="preserve">33 FCC </w:t>
      </w:r>
      <w:r>
        <w:t>Rcd</w:t>
      </w:r>
      <w:r>
        <w:t xml:space="preserve"> 6802, 6803, para. 4 (CGB 2018).</w:t>
      </w:r>
    </w:p>
  </w:footnote>
  <w:footnote w:id="6">
    <w:p w:rsidR="00C77552" w:rsidRPr="00801F23" w:rsidP="00C77552" w14:paraId="4A559DE8"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7">
    <w:p w:rsidR="00C77552" w:rsidRPr="0033400D" w:rsidP="00C77552" w14:paraId="5197B5BB"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8">
    <w:p w:rsidR="00C77552" w:rsidP="00C77552" w14:paraId="4423A8B7" w14:textId="3413D77A">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2" w:history="1">
        <w:r w:rsidRPr="0090406F" w:rsidR="0090406F">
          <w:rPr>
            <w:rStyle w:val="Hyperlink"/>
          </w:rPr>
          <w:t>https://www.fcc.gov/document/fcc-closesheadquarters-open-window-and-changes-hand-delivery-policy</w:t>
        </w:r>
      </w:hyperlink>
      <w:r>
        <w:t xml:space="preserve">. </w:t>
      </w:r>
    </w:p>
  </w:footnote>
  <w:footnote w:id="9">
    <w:p w:rsidR="00C77552" w:rsidRPr="00801F23" w:rsidP="00C77552" w14:paraId="270C4FE5"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7DB644CD" w14:textId="48268213">
    <w:pPr>
      <w:tabs>
        <w:tab w:val="center" w:pos="4680"/>
        <w:tab w:val="right" w:pos="9360"/>
      </w:tabs>
    </w:pPr>
    <w:r>
      <w:rPr>
        <w:b/>
      </w:rPr>
      <w:tab/>
      <w:t>Federal Communications Commission</w:t>
    </w:r>
    <w:r>
      <w:rPr>
        <w:b/>
      </w:rPr>
      <w:tab/>
    </w:r>
    <w:r w:rsidR="00F1718F">
      <w:rPr>
        <w:b/>
      </w:rPr>
      <w:t>DA 21-949</w:t>
    </w:r>
  </w:p>
  <w:p w:rsidR="005000F5" w14:paraId="547A7A8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5000F5" w14:paraId="79BBC29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41CEABA3"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D2"/>
    <w:rsid w:val="001947A9"/>
    <w:rsid w:val="002B6301"/>
    <w:rsid w:val="002D11D2"/>
    <w:rsid w:val="0033400D"/>
    <w:rsid w:val="00381FE8"/>
    <w:rsid w:val="0049462E"/>
    <w:rsid w:val="004F4975"/>
    <w:rsid w:val="005000F5"/>
    <w:rsid w:val="00596BC8"/>
    <w:rsid w:val="0062345D"/>
    <w:rsid w:val="006437E8"/>
    <w:rsid w:val="00660760"/>
    <w:rsid w:val="00801F23"/>
    <w:rsid w:val="008169EA"/>
    <w:rsid w:val="00900863"/>
    <w:rsid w:val="0090406F"/>
    <w:rsid w:val="009A4652"/>
    <w:rsid w:val="00A26F20"/>
    <w:rsid w:val="00C728A0"/>
    <w:rsid w:val="00C77552"/>
    <w:rsid w:val="00E647F2"/>
    <w:rsid w:val="00E82178"/>
    <w:rsid w:val="00EC5241"/>
    <w:rsid w:val="00F1718F"/>
    <w:rsid w:val="00F60C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FA9DBA"/>
  <w15:chartTrackingRefBased/>
  <w15:docId w15:val="{2096E374-6665-4797-A719-D166EC3D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77552"/>
  </w:style>
  <w:style w:type="numbering" w:customStyle="1" w:styleId="StyleBulletedLatinCourierNewLeft075Hanging0252">
    <w:name w:val="Style Bulleted (Latin) Courier New Left:  0.75&quot; Hanging:  0.25&quot;...2"/>
    <w:basedOn w:val="NoList"/>
    <w:rsid w:val="00C77552"/>
    <w:pPr>
      <w:numPr>
        <w:numId w:val="7"/>
      </w:numPr>
    </w:pPr>
  </w:style>
  <w:style w:type="character" w:styleId="FollowedHyperlink">
    <w:name w:val="FollowedHyperlink"/>
    <w:uiPriority w:val="99"/>
    <w:semiHidden/>
    <w:unhideWhenUsed/>
    <w:rsid w:val="00EC5241"/>
    <w:rPr>
      <w:color w:val="954F72"/>
      <w:u w:val="single"/>
    </w:rPr>
  </w:style>
  <w:style w:type="character" w:styleId="CommentReference">
    <w:name w:val="annotation reference"/>
    <w:uiPriority w:val="99"/>
    <w:semiHidden/>
    <w:unhideWhenUsed/>
    <w:rsid w:val="0062345D"/>
    <w:rPr>
      <w:sz w:val="16"/>
      <w:szCs w:val="16"/>
    </w:rPr>
  </w:style>
  <w:style w:type="paragraph" w:styleId="CommentText">
    <w:name w:val="annotation text"/>
    <w:basedOn w:val="Normal"/>
    <w:link w:val="CommentTextChar"/>
    <w:uiPriority w:val="99"/>
    <w:semiHidden/>
    <w:unhideWhenUsed/>
    <w:rsid w:val="0062345D"/>
    <w:rPr>
      <w:sz w:val="20"/>
    </w:rPr>
  </w:style>
  <w:style w:type="character" w:customStyle="1" w:styleId="CommentTextChar">
    <w:name w:val="Comment Text Char"/>
    <w:link w:val="CommentText"/>
    <w:uiPriority w:val="99"/>
    <w:semiHidden/>
    <w:rsid w:val="0062345D"/>
    <w:rPr>
      <w:snapToGrid w:val="0"/>
      <w:kern w:val="28"/>
    </w:rPr>
  </w:style>
  <w:style w:type="paragraph" w:styleId="CommentSubject">
    <w:name w:val="annotation subject"/>
    <w:basedOn w:val="CommentText"/>
    <w:next w:val="CommentText"/>
    <w:link w:val="CommentSubjectChar"/>
    <w:uiPriority w:val="99"/>
    <w:semiHidden/>
    <w:unhideWhenUsed/>
    <w:rsid w:val="0062345D"/>
    <w:rPr>
      <w:b/>
      <w:bCs/>
    </w:rPr>
  </w:style>
  <w:style w:type="character" w:customStyle="1" w:styleId="CommentSubjectChar">
    <w:name w:val="Comment Subject Char"/>
    <w:link w:val="CommentSubject"/>
    <w:uiPriority w:val="99"/>
    <w:semiHidden/>
    <w:rsid w:val="0062345D"/>
    <w:rPr>
      <w:b/>
      <w:bCs/>
      <w:snapToGrid w:val="0"/>
      <w:kern w:val="28"/>
    </w:rPr>
  </w:style>
  <w:style w:type="paragraph" w:styleId="BalloonText">
    <w:name w:val="Balloon Text"/>
    <w:basedOn w:val="Normal"/>
    <w:link w:val="BalloonTextChar"/>
    <w:uiPriority w:val="99"/>
    <w:semiHidden/>
    <w:unhideWhenUsed/>
    <w:rsid w:val="0062345D"/>
    <w:rPr>
      <w:rFonts w:ascii="Segoe UI" w:hAnsi="Segoe UI" w:cs="Segoe UI"/>
      <w:sz w:val="18"/>
      <w:szCs w:val="18"/>
    </w:rPr>
  </w:style>
  <w:style w:type="character" w:customStyle="1" w:styleId="BalloonTextChar">
    <w:name w:val="Balloon Text Char"/>
    <w:link w:val="BalloonText"/>
    <w:uiPriority w:val="99"/>
    <w:semiHidden/>
    <w:rsid w:val="0062345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26096440697/IP%20CTS%20ASR%20Amendment%20-%20REDACTED%20-%20Final%20-%2007.26.2021.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