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00A5A" w:rsidP="001C7109" w14:paraId="672A6659" w14:textId="77777777">
      <w:pPr>
        <w:rPr>
          <w:sz w:val="24"/>
        </w:rPr>
      </w:pPr>
    </w:p>
    <w:p w:rsidR="00400A5A" w:rsidRPr="00E77E12" w:rsidP="4A0C1B5A" w14:paraId="0662C01D" w14:textId="280825EC">
      <w:pPr>
        <w:jc w:val="right"/>
        <w:rPr>
          <w:b/>
          <w:bCs/>
          <w:sz w:val="24"/>
          <w:szCs w:val="24"/>
        </w:rPr>
      </w:pPr>
      <w:r w:rsidRPr="00E77E12">
        <w:rPr>
          <w:b/>
          <w:bCs/>
          <w:sz w:val="24"/>
          <w:szCs w:val="24"/>
        </w:rPr>
        <w:t xml:space="preserve">DA </w:t>
      </w:r>
      <w:r w:rsidR="00BC6B97">
        <w:rPr>
          <w:b/>
          <w:bCs/>
          <w:sz w:val="24"/>
          <w:szCs w:val="24"/>
        </w:rPr>
        <w:t>21</w:t>
      </w:r>
      <w:r w:rsidRPr="00E77E12">
        <w:rPr>
          <w:b/>
          <w:bCs/>
          <w:sz w:val="24"/>
          <w:szCs w:val="24"/>
        </w:rPr>
        <w:t>-</w:t>
      </w:r>
      <w:r w:rsidR="008607E6">
        <w:rPr>
          <w:b/>
          <w:bCs/>
          <w:sz w:val="24"/>
          <w:szCs w:val="24"/>
        </w:rPr>
        <w:t>955</w:t>
      </w:r>
    </w:p>
    <w:p w:rsidR="00400A5A" w:rsidRPr="00E77E12" w:rsidP="4A0C1B5A" w14:paraId="7E4AFAFC" w14:textId="6ADB81EA">
      <w:pPr>
        <w:spacing w:before="60"/>
        <w:jc w:val="right"/>
        <w:rPr>
          <w:b/>
          <w:bCs/>
          <w:sz w:val="24"/>
          <w:szCs w:val="24"/>
        </w:rPr>
      </w:pPr>
      <w:r w:rsidRPr="00E77E12">
        <w:rPr>
          <w:b/>
          <w:bCs/>
          <w:sz w:val="24"/>
          <w:szCs w:val="24"/>
        </w:rPr>
        <w:t xml:space="preserve">Released:  </w:t>
      </w:r>
      <w:r w:rsidR="008F3C69">
        <w:rPr>
          <w:b/>
          <w:bCs/>
          <w:sz w:val="24"/>
          <w:szCs w:val="24"/>
        </w:rPr>
        <w:t xml:space="preserve">August </w:t>
      </w:r>
      <w:r w:rsidR="008607E6">
        <w:rPr>
          <w:b/>
          <w:bCs/>
          <w:sz w:val="24"/>
          <w:szCs w:val="24"/>
        </w:rPr>
        <w:t>5</w:t>
      </w:r>
      <w:r w:rsidRPr="00E77E12">
        <w:rPr>
          <w:b/>
          <w:bCs/>
          <w:sz w:val="24"/>
          <w:szCs w:val="24"/>
        </w:rPr>
        <w:t>, 20</w:t>
      </w:r>
      <w:r w:rsidRPr="00E77E12" w:rsidR="00AA2874">
        <w:rPr>
          <w:b/>
          <w:bCs/>
          <w:sz w:val="24"/>
          <w:szCs w:val="24"/>
        </w:rPr>
        <w:t>21</w:t>
      </w:r>
    </w:p>
    <w:p w:rsidR="00400A5A" w:rsidRPr="00E77E12" w:rsidP="00400A5A" w14:paraId="0A37501D" w14:textId="77777777">
      <w:pPr>
        <w:jc w:val="right"/>
        <w:rPr>
          <w:sz w:val="24"/>
        </w:rPr>
      </w:pPr>
    </w:p>
    <w:p w:rsidR="00BC6B97" w:rsidP="000337A0" w14:paraId="54380575" w14:textId="43E896FC">
      <w:pPr>
        <w:jc w:val="center"/>
        <w:rPr>
          <w:b/>
          <w:szCs w:val="22"/>
        </w:rPr>
      </w:pPr>
      <w:bookmarkStart w:id="0" w:name="_Hlk10642337"/>
      <w:r w:rsidRPr="00E77E12">
        <w:rPr>
          <w:b/>
          <w:szCs w:val="22"/>
        </w:rPr>
        <w:t xml:space="preserve">PUBLIC SAFETY AND HOMELAND SECURITY BUREAU </w:t>
      </w:r>
      <w:r w:rsidR="00711E68">
        <w:rPr>
          <w:b/>
          <w:szCs w:val="22"/>
        </w:rPr>
        <w:t xml:space="preserve">ISSUES REMINDER OF UPCOMING NATIONWIDE TEST OF THE EMERGENCY ALERT SYSTEM AND </w:t>
      </w:r>
      <w:r w:rsidR="00CD6844">
        <w:rPr>
          <w:b/>
          <w:szCs w:val="22"/>
        </w:rPr>
        <w:br/>
        <w:t xml:space="preserve">OPT-IN </w:t>
      </w:r>
      <w:r w:rsidR="00711E68">
        <w:rPr>
          <w:b/>
          <w:szCs w:val="22"/>
        </w:rPr>
        <w:t>WIRELESS EMERGENCY ALERTS ON AUGUST 11, 2021</w:t>
      </w:r>
    </w:p>
    <w:p w:rsidR="000337A0" w:rsidRPr="00E77E12" w:rsidP="000337A0" w14:paraId="5DAB6C7B" w14:textId="77777777">
      <w:pPr>
        <w:jc w:val="center"/>
        <w:rPr>
          <w:b/>
          <w:szCs w:val="22"/>
        </w:rPr>
      </w:pPr>
    </w:p>
    <w:p w:rsidR="00400A5A" w:rsidRPr="00E77E12" w:rsidP="000337A0" w14:paraId="5AFDD792" w14:textId="77777777">
      <w:pPr>
        <w:jc w:val="center"/>
        <w:rPr>
          <w:b/>
          <w:szCs w:val="22"/>
        </w:rPr>
      </w:pPr>
      <w:bookmarkStart w:id="1" w:name="TOChere"/>
      <w:bookmarkEnd w:id="0"/>
      <w:r w:rsidRPr="00E77E12">
        <w:rPr>
          <w:b/>
          <w:szCs w:val="22"/>
        </w:rPr>
        <w:t>PS Docket No</w:t>
      </w:r>
      <w:r w:rsidR="009C769C">
        <w:rPr>
          <w:b/>
          <w:szCs w:val="22"/>
        </w:rPr>
        <w:t>s</w:t>
      </w:r>
      <w:r w:rsidRPr="00E77E12">
        <w:rPr>
          <w:b/>
          <w:szCs w:val="22"/>
        </w:rPr>
        <w:t>. 15-9</w:t>
      </w:r>
      <w:r w:rsidR="009C769C">
        <w:rPr>
          <w:b/>
          <w:szCs w:val="22"/>
        </w:rPr>
        <w:t>1, 15-94</w:t>
      </w:r>
    </w:p>
    <w:p w:rsidR="00400A5A" w:rsidRPr="00E77E12" w:rsidP="00400A5A" w14:paraId="02EB378F" w14:textId="77777777">
      <w:pPr>
        <w:spacing w:before="120" w:after="120"/>
        <w:contextualSpacing/>
        <w:jc w:val="center"/>
        <w:rPr>
          <w:szCs w:val="22"/>
        </w:rPr>
      </w:pPr>
    </w:p>
    <w:p w:rsidR="000337A0" w:rsidP="00400A5A" w14:paraId="0CCA0011" w14:textId="317D8B16">
      <w:pPr>
        <w:spacing w:before="120" w:after="220"/>
        <w:ind w:firstLine="720"/>
      </w:pPr>
      <w:bookmarkStart w:id="2" w:name="_Hlk10642256"/>
      <w:bookmarkEnd w:id="1"/>
      <w:r w:rsidRPr="515F7DE7">
        <w:t>The Federal Communications Commission‘s (FCC or Commission) Public Safety and Homeland Security Bureau (Bureau) reminds all Emergency Alert System (EAS) Participants</w:t>
      </w:r>
      <w:r>
        <w:rPr>
          <w:szCs w:val="22"/>
        </w:rPr>
        <w:t>,</w:t>
      </w:r>
      <w:r>
        <w:rPr>
          <w:rStyle w:val="FootnoteReference"/>
          <w:spacing w:val="-6"/>
        </w:rPr>
        <w:footnoteReference w:id="3"/>
      </w:r>
      <w:r w:rsidRPr="00E77E12">
        <w:rPr>
          <w:szCs w:val="22"/>
        </w:rPr>
        <w:t xml:space="preserve"> </w:t>
      </w:r>
      <w:r w:rsidRPr="515F7DE7">
        <w:t>Participating Commercial Mobile Service (CMS) Providers,</w:t>
      </w:r>
      <w:r>
        <w:rPr>
          <w:rStyle w:val="FootnoteReference"/>
        </w:rPr>
        <w:footnoteReference w:id="4"/>
      </w:r>
      <w:r>
        <w:rPr>
          <w:szCs w:val="22"/>
        </w:rPr>
        <w:t xml:space="preserve"> </w:t>
      </w:r>
      <w:r w:rsidRPr="515F7DE7">
        <w:rPr>
          <w:spacing w:val="-1"/>
        </w:rPr>
        <w:t>and the public that</w:t>
      </w:r>
      <w:r w:rsidRPr="515F7DE7">
        <w:t xml:space="preserve"> the Federal Emergency Management Agency (FEMA), in coordination with the FCC, will conduct a </w:t>
      </w:r>
      <w:r w:rsidRPr="515F7DE7" w:rsidR="00203B27">
        <w:t xml:space="preserve">nationwide </w:t>
      </w:r>
      <w:r w:rsidRPr="515F7DE7" w:rsidR="00711E68">
        <w:t xml:space="preserve">test of the </w:t>
      </w:r>
      <w:r w:rsidRPr="515F7DE7" w:rsidR="00203B27">
        <w:t xml:space="preserve">EAS </w:t>
      </w:r>
      <w:r w:rsidRPr="515F7DE7" w:rsidR="00711E68">
        <w:t>and Wireless Emergency Alert</w:t>
      </w:r>
      <w:r w:rsidRPr="515F7DE7" w:rsidR="008246CB">
        <w:t>s</w:t>
      </w:r>
      <w:r w:rsidRPr="515F7DE7" w:rsidR="00711E68">
        <w:t xml:space="preserve"> (WEA) </w:t>
      </w:r>
      <w:r w:rsidRPr="515F7DE7" w:rsidR="0044202D">
        <w:rPr>
          <w:w w:val="105"/>
        </w:rPr>
        <w:t>at 2:20 p.m. EDT</w:t>
      </w:r>
      <w:r w:rsidRPr="00E77E12" w:rsidR="0044202D">
        <w:rPr>
          <w:szCs w:val="22"/>
        </w:rPr>
        <w:t xml:space="preserve"> </w:t>
      </w:r>
      <w:r w:rsidRPr="515F7DE7">
        <w:t xml:space="preserve">on </w:t>
      </w:r>
      <w:r w:rsidRPr="515F7DE7" w:rsidR="55B2565E">
        <w:t>August 11, 2021, with a backup date of August 25, 2021.</w:t>
      </w:r>
      <w:r>
        <w:rPr>
          <w:rStyle w:val="FootnoteReference"/>
        </w:rPr>
        <w:footnoteReference w:id="5"/>
      </w:r>
      <w:r w:rsidRPr="00E77E12">
        <w:rPr>
          <w:szCs w:val="22"/>
        </w:rPr>
        <w:t xml:space="preserve">  </w:t>
      </w:r>
      <w:r w:rsidRPr="515F7DE7">
        <w:t>The Bureau also reminds EAS Participants of upcoming filing deadlines associated with the nationwide test</w:t>
      </w:r>
      <w:r w:rsidR="00E82BED">
        <w:t xml:space="preserve"> and notes ongoing Bureau efforts to </w:t>
      </w:r>
      <w:r w:rsidRPr="00E77E12" w:rsidR="00E82BED">
        <w:rPr>
          <w:szCs w:val="22"/>
        </w:rPr>
        <w:t>p</w:t>
      </w:r>
      <w:r w:rsidR="00E82BED">
        <w:rPr>
          <w:szCs w:val="22"/>
        </w:rPr>
        <w:t>romote alerting accessibility</w:t>
      </w:r>
      <w:r w:rsidRPr="515F7DE7">
        <w:t>.</w:t>
      </w:r>
    </w:p>
    <w:p w:rsidR="006111AB" w:rsidRPr="00313FA6" w:rsidP="00313FA6" w14:paraId="384D873C" w14:textId="56D59A0A">
      <w:pPr>
        <w:spacing w:before="120" w:after="220"/>
        <w:rPr>
          <w:b/>
          <w:bCs/>
        </w:rPr>
      </w:pPr>
      <w:r w:rsidRPr="00313FA6">
        <w:rPr>
          <w:b/>
          <w:bCs/>
        </w:rPr>
        <w:t>Filing Deadlines</w:t>
      </w:r>
    </w:p>
    <w:p w:rsidR="006111AB" w:rsidP="00F473FC" w14:paraId="5A0F7D31" w14:textId="77777777">
      <w:pPr>
        <w:widowControl/>
        <w:spacing w:before="120" w:after="220"/>
        <w:ind w:firstLine="720"/>
        <w:rPr>
          <w:szCs w:val="22"/>
        </w:rPr>
      </w:pPr>
      <w:r w:rsidRPr="00E77E12">
        <w:rPr>
          <w:szCs w:val="22"/>
        </w:rPr>
        <w:t xml:space="preserve">EAS Participants </w:t>
      </w:r>
      <w:r w:rsidR="008246CB">
        <w:rPr>
          <w:szCs w:val="22"/>
        </w:rPr>
        <w:t>must</w:t>
      </w:r>
      <w:r w:rsidRPr="00E77E12" w:rsidR="008246CB">
        <w:rPr>
          <w:szCs w:val="22"/>
        </w:rPr>
        <w:t xml:space="preserve"> </w:t>
      </w:r>
      <w:r w:rsidRPr="00E77E12">
        <w:rPr>
          <w:szCs w:val="22"/>
        </w:rPr>
        <w:t>file Form Two</w:t>
      </w:r>
      <w:r w:rsidR="008246CB">
        <w:rPr>
          <w:szCs w:val="22"/>
        </w:rPr>
        <w:t>, providing “day of test” data,</w:t>
      </w:r>
      <w:r w:rsidRPr="00E77E12">
        <w:rPr>
          <w:szCs w:val="22"/>
        </w:rPr>
        <w:t xml:space="preserve"> in the EAS Test Reporting System (ETRS) </w:t>
      </w:r>
      <w:r w:rsidRPr="00E77E12" w:rsidR="00C647C0">
        <w:rPr>
          <w:szCs w:val="22"/>
        </w:rPr>
        <w:t xml:space="preserve">on or before </w:t>
      </w:r>
      <w:r w:rsidRPr="00E77E12">
        <w:rPr>
          <w:szCs w:val="22"/>
        </w:rPr>
        <w:t xml:space="preserve">August </w:t>
      </w:r>
      <w:r w:rsidRPr="00E77E12" w:rsidR="2DDE1844">
        <w:rPr>
          <w:szCs w:val="22"/>
        </w:rPr>
        <w:t>1</w:t>
      </w:r>
      <w:r w:rsidRPr="00E77E12" w:rsidR="000F6FEC">
        <w:rPr>
          <w:szCs w:val="22"/>
        </w:rPr>
        <w:t>2</w:t>
      </w:r>
      <w:r w:rsidRPr="00E77E12">
        <w:rPr>
          <w:szCs w:val="22"/>
        </w:rPr>
        <w:t>, 20</w:t>
      </w:r>
      <w:r w:rsidRPr="00E77E12" w:rsidR="55B2565E">
        <w:rPr>
          <w:szCs w:val="22"/>
        </w:rPr>
        <w:t>2</w:t>
      </w:r>
      <w:r w:rsidRPr="00E77E12">
        <w:rPr>
          <w:szCs w:val="22"/>
        </w:rPr>
        <w:t>1</w:t>
      </w:r>
      <w:r w:rsidR="008246CB">
        <w:rPr>
          <w:szCs w:val="22"/>
        </w:rPr>
        <w:t>.</w:t>
      </w:r>
      <w:r>
        <w:rPr>
          <w:rStyle w:val="FootnoteReference"/>
          <w:szCs w:val="22"/>
        </w:rPr>
        <w:footnoteReference w:id="6"/>
      </w:r>
      <w:r w:rsidRPr="00E77E12" w:rsidR="008246CB">
        <w:rPr>
          <w:szCs w:val="22"/>
        </w:rPr>
        <w:t xml:space="preserve"> </w:t>
      </w:r>
      <w:r w:rsidR="008246CB">
        <w:rPr>
          <w:szCs w:val="22"/>
        </w:rPr>
        <w:t xml:space="preserve"> EAS Participants must</w:t>
      </w:r>
      <w:r w:rsidRPr="00E77E12">
        <w:rPr>
          <w:szCs w:val="22"/>
        </w:rPr>
        <w:t xml:space="preserve"> file ETRS Form Three</w:t>
      </w:r>
      <w:r w:rsidR="008246CB">
        <w:rPr>
          <w:szCs w:val="22"/>
        </w:rPr>
        <w:t>, providing detailed post-test data,</w:t>
      </w:r>
      <w:r w:rsidRPr="00E77E12">
        <w:rPr>
          <w:szCs w:val="22"/>
        </w:rPr>
        <w:t xml:space="preserve"> on or before September </w:t>
      </w:r>
      <w:r w:rsidRPr="00E77E12" w:rsidR="106E800B">
        <w:rPr>
          <w:szCs w:val="22"/>
        </w:rPr>
        <w:t>27</w:t>
      </w:r>
      <w:r w:rsidRPr="00E77E12">
        <w:rPr>
          <w:szCs w:val="22"/>
        </w:rPr>
        <w:t>, 20</w:t>
      </w:r>
      <w:r w:rsidRPr="00E77E12" w:rsidR="106E800B">
        <w:rPr>
          <w:szCs w:val="22"/>
        </w:rPr>
        <w:t>2</w:t>
      </w:r>
      <w:r w:rsidRPr="00E77E12">
        <w:rPr>
          <w:szCs w:val="22"/>
        </w:rPr>
        <w:t>1.</w:t>
      </w:r>
      <w:r>
        <w:rPr>
          <w:rStyle w:val="FootnoteReference"/>
          <w:szCs w:val="22"/>
        </w:rPr>
        <w:footnoteReference w:id="7"/>
      </w:r>
      <w:r w:rsidRPr="00E77E12">
        <w:rPr>
          <w:szCs w:val="22"/>
        </w:rPr>
        <w:t xml:space="preserve">  Additional information, including instructional videos and answers to frequently asked questions about entering data into the ETRS forms, can be found at </w:t>
      </w:r>
      <w:hyperlink r:id="rId5" w:history="1">
        <w:r w:rsidRPr="00E77E12">
          <w:rPr>
            <w:rStyle w:val="Hyperlink"/>
            <w:szCs w:val="22"/>
          </w:rPr>
          <w:t>https://www.fcc.gov/general/eas-test-reporting-system</w:t>
        </w:r>
      </w:hyperlink>
      <w:r w:rsidRPr="00E77E12">
        <w:rPr>
          <w:szCs w:val="22"/>
        </w:rPr>
        <w:t xml:space="preserve">. </w:t>
      </w:r>
    </w:p>
    <w:p w:rsidR="00400A5A" w:rsidRPr="00313FA6" w:rsidP="00313FA6" w14:paraId="2108A218" w14:textId="7032ADF7">
      <w:pPr>
        <w:spacing w:before="120" w:after="220"/>
        <w:rPr>
          <w:b/>
          <w:bCs/>
          <w:szCs w:val="22"/>
        </w:rPr>
      </w:pPr>
      <w:bookmarkStart w:id="3" w:name="_Hlk78817322"/>
      <w:r w:rsidRPr="00313FA6">
        <w:rPr>
          <w:b/>
          <w:bCs/>
          <w:szCs w:val="22"/>
        </w:rPr>
        <w:t>Audio and Video Message</w:t>
      </w:r>
      <w:r>
        <w:rPr>
          <w:b/>
          <w:bCs/>
          <w:szCs w:val="22"/>
        </w:rPr>
        <w:t>s</w:t>
      </w:r>
      <w:r w:rsidRPr="00313FA6" w:rsidR="00300215">
        <w:rPr>
          <w:b/>
          <w:bCs/>
          <w:szCs w:val="22"/>
        </w:rPr>
        <w:fldChar w:fldCharType="begin"/>
      </w:r>
      <w:r w:rsidRPr="00313FA6" w:rsidR="00300215">
        <w:rPr>
          <w:b/>
          <w:bCs/>
          <w:szCs w:val="22"/>
        </w:rPr>
        <w:instrText xml:space="preserve"> </w:instrText>
      </w:r>
      <w:r w:rsidRPr="00313FA6" w:rsidR="00300215">
        <w:rPr>
          <w:b/>
          <w:bCs/>
          <w:szCs w:val="22"/>
        </w:rPr>
        <w:fldChar w:fldCharType="begin"/>
      </w:r>
      <w:r w:rsidRPr="00313FA6" w:rsidR="00300215">
        <w:rPr>
          <w:b/>
          <w:bCs/>
          <w:szCs w:val="22"/>
        </w:rPr>
        <w:instrText xml:space="preserve">  </w:instrText>
      </w:r>
      <w:r w:rsidRPr="00313FA6" w:rsidR="00300215">
        <w:rPr>
          <w:b/>
          <w:bCs/>
          <w:szCs w:val="22"/>
        </w:rPr>
        <w:fldChar w:fldCharType="end"/>
      </w:r>
      <w:r w:rsidRPr="00313FA6" w:rsidR="00300215">
        <w:rPr>
          <w:b/>
          <w:bCs/>
          <w:szCs w:val="22"/>
        </w:rPr>
        <w:instrText xml:space="preserve"> </w:instrText>
      </w:r>
      <w:r w:rsidRPr="00313FA6" w:rsidR="00300215">
        <w:rPr>
          <w:b/>
          <w:bCs/>
          <w:szCs w:val="22"/>
        </w:rPr>
        <w:fldChar w:fldCharType="end"/>
      </w:r>
    </w:p>
    <w:p w:rsidR="007B047E" w:rsidP="00F11C7E" w14:paraId="25804C81" w14:textId="77777777">
      <w:pPr>
        <w:widowControl/>
        <w:spacing w:after="220"/>
        <w:ind w:firstLine="720"/>
        <w:rPr>
          <w:szCs w:val="22"/>
        </w:rPr>
      </w:pPr>
      <w:bookmarkStart w:id="4" w:name="_Hlk519170245"/>
      <w:r w:rsidRPr="00E77E12">
        <w:rPr>
          <w:szCs w:val="22"/>
        </w:rPr>
        <w:t xml:space="preserve">This year, </w:t>
      </w:r>
      <w:r w:rsidRPr="00E77E12" w:rsidR="00343498">
        <w:rPr>
          <w:szCs w:val="22"/>
        </w:rPr>
        <w:t xml:space="preserve">FEMA </w:t>
      </w:r>
      <w:r w:rsidR="008246CB">
        <w:rPr>
          <w:szCs w:val="22"/>
        </w:rPr>
        <w:t>will</w:t>
      </w:r>
      <w:r w:rsidRPr="00E77E12" w:rsidR="00343498">
        <w:rPr>
          <w:szCs w:val="22"/>
        </w:rPr>
        <w:t xml:space="preserve"> </w:t>
      </w:r>
      <w:r w:rsidR="008246CB">
        <w:t>transmit the EAS portion of the nationwide test through a hierarchical, broadcast based distribution system, otherwise known as the “daisy chain.”</w:t>
      </w:r>
      <w:r>
        <w:rPr>
          <w:rStyle w:val="FootnoteReference"/>
        </w:rPr>
        <w:footnoteReference w:id="8"/>
      </w:r>
      <w:r w:rsidR="008246CB">
        <w:t xml:space="preserve">  </w:t>
      </w:r>
      <w:r w:rsidRPr="00E77E12" w:rsidR="006D360B">
        <w:rPr>
          <w:szCs w:val="22"/>
        </w:rPr>
        <w:t xml:space="preserve">The purpose of this approach is to </w:t>
      </w:r>
      <w:r w:rsidRPr="00E77E12" w:rsidR="00343498">
        <w:rPr>
          <w:szCs w:val="22"/>
        </w:rPr>
        <w:t xml:space="preserve">determine the capability of the </w:t>
      </w:r>
      <w:r w:rsidRPr="00E77E12" w:rsidR="006D360B">
        <w:rPr>
          <w:szCs w:val="22"/>
        </w:rPr>
        <w:t>E</w:t>
      </w:r>
      <w:r w:rsidRPr="00E77E12" w:rsidR="00343498">
        <w:rPr>
          <w:szCs w:val="22"/>
        </w:rPr>
        <w:t xml:space="preserve">AS to deliver messages to the public in </w:t>
      </w:r>
      <w:r w:rsidR="00E77E12">
        <w:rPr>
          <w:szCs w:val="22"/>
        </w:rPr>
        <w:t xml:space="preserve">the </w:t>
      </w:r>
      <w:r w:rsidRPr="00E77E12" w:rsidR="00343498">
        <w:rPr>
          <w:szCs w:val="22"/>
        </w:rPr>
        <w:t xml:space="preserve">event that dissemination via </w:t>
      </w:r>
      <w:r w:rsidR="006A1403">
        <w:rPr>
          <w:szCs w:val="22"/>
        </w:rPr>
        <w:t>the I</w:t>
      </w:r>
      <w:r w:rsidRPr="00E77E12" w:rsidR="00343498">
        <w:rPr>
          <w:szCs w:val="22"/>
        </w:rPr>
        <w:t>nternet is not available.</w:t>
      </w:r>
      <w:r>
        <w:rPr>
          <w:rStyle w:val="FootnoteReference"/>
          <w:szCs w:val="22"/>
        </w:rPr>
        <w:footnoteReference w:id="9"/>
      </w:r>
      <w:r w:rsidRPr="00E77E12" w:rsidR="00343498">
        <w:rPr>
          <w:szCs w:val="22"/>
        </w:rPr>
        <w:t xml:space="preserve"> </w:t>
      </w:r>
      <w:r w:rsidRPr="00E77E12" w:rsidR="00D96D0B">
        <w:rPr>
          <w:szCs w:val="22"/>
        </w:rPr>
        <w:t xml:space="preserve"> </w:t>
      </w:r>
    </w:p>
    <w:p w:rsidR="00E55606" w:rsidP="00F11C7E" w14:paraId="307F8BBF" w14:textId="5807276C">
      <w:pPr>
        <w:widowControl/>
        <w:spacing w:after="220"/>
        <w:ind w:firstLine="720"/>
        <w:rPr>
          <w:szCs w:val="22"/>
        </w:rPr>
      </w:pPr>
      <w:r w:rsidRPr="00E77E12">
        <w:rPr>
          <w:szCs w:val="22"/>
        </w:rPr>
        <w:t>The public should be aware that full message text and multilingual messaging will not be available due to the over the air message delivery and relay used in this system of EAS message dissemination</w:t>
      </w:r>
      <w:r w:rsidRPr="00E77E12" w:rsidR="0062261C">
        <w:rPr>
          <w:szCs w:val="22"/>
        </w:rPr>
        <w:t>.</w:t>
      </w:r>
      <w:r>
        <w:rPr>
          <w:rStyle w:val="FootnoteReference"/>
          <w:szCs w:val="22"/>
        </w:rPr>
        <w:footnoteReference w:id="10"/>
      </w:r>
      <w:r w:rsidRPr="00E77E12">
        <w:rPr>
          <w:szCs w:val="22"/>
        </w:rPr>
        <w:t xml:space="preserve"> </w:t>
      </w:r>
      <w:bookmarkEnd w:id="4"/>
      <w:r w:rsidRPr="00E77E12" w:rsidR="00D96D0B">
        <w:rPr>
          <w:szCs w:val="22"/>
        </w:rPr>
        <w:t xml:space="preserve"> </w:t>
      </w:r>
    </w:p>
    <w:bookmarkEnd w:id="3"/>
    <w:p w:rsidR="007B047E" w:rsidP="007B047E" w14:paraId="5C28A39F" w14:textId="57FD4AF9">
      <w:pPr>
        <w:widowControl/>
        <w:spacing w:after="220"/>
        <w:ind w:firstLine="720"/>
        <w:rPr>
          <w:szCs w:val="22"/>
        </w:rPr>
      </w:pPr>
      <w:r w:rsidRPr="009A0206">
        <w:rPr>
          <w:szCs w:val="22"/>
        </w:rPr>
        <w:t xml:space="preserve">Further, with regard to the accessibility of the test message, we note that the </w:t>
      </w:r>
      <w:r>
        <w:rPr>
          <w:szCs w:val="22"/>
        </w:rPr>
        <w:t>content</w:t>
      </w:r>
      <w:r w:rsidRPr="009A0206">
        <w:rPr>
          <w:szCs w:val="22"/>
        </w:rPr>
        <w:t xml:space="preserve"> of the message will not be identical for aural and visual purposes.  </w:t>
      </w:r>
      <w:r>
        <w:rPr>
          <w:szCs w:val="22"/>
        </w:rPr>
        <w:t>While t</w:t>
      </w:r>
      <w:r w:rsidRPr="009A0206">
        <w:rPr>
          <w:szCs w:val="22"/>
        </w:rPr>
        <w:t>he televised visual EAS message text displayed will vary depending on the station,</w:t>
      </w:r>
      <w:r>
        <w:rPr>
          <w:szCs w:val="22"/>
        </w:rPr>
        <w:t xml:space="preserve"> it</w:t>
      </w:r>
      <w:r w:rsidRPr="009A0206">
        <w:rPr>
          <w:szCs w:val="22"/>
        </w:rPr>
        <w:t xml:space="preserve"> will include</w:t>
      </w:r>
      <w:r>
        <w:rPr>
          <w:szCs w:val="22"/>
        </w:rPr>
        <w:t>,</w:t>
      </w:r>
      <w:r w:rsidRPr="009A0206">
        <w:rPr>
          <w:szCs w:val="22"/>
        </w:rPr>
        <w:t xml:space="preserve"> at a minimum</w:t>
      </w:r>
      <w:r>
        <w:rPr>
          <w:szCs w:val="22"/>
        </w:rPr>
        <w:t>,</w:t>
      </w:r>
      <w:r w:rsidRPr="009A0206">
        <w:rPr>
          <w:szCs w:val="22"/>
        </w:rPr>
        <w:t xml:space="preserve"> the Originator, Event, Location, the valid time period of the message and the local time the message was transmitted.</w:t>
      </w:r>
      <w:r>
        <w:rPr>
          <w:rStyle w:val="FootnoteReference"/>
          <w:szCs w:val="22"/>
        </w:rPr>
        <w:footnoteReference w:id="11"/>
      </w:r>
      <w:r>
        <w:rPr>
          <w:szCs w:val="22"/>
        </w:rPr>
        <w:t xml:space="preserve">  For example</w:t>
      </w:r>
      <w:r w:rsidRPr="00D71778">
        <w:rPr>
          <w:szCs w:val="22"/>
        </w:rPr>
        <w:t xml:space="preserve">, the text may read: “A Primary Entry Point system has issued a National Periodic Test for all of the United States beginning at 2:20 PM and ending at 2:50 PM on AUG 11, 2021 (station id).” </w:t>
      </w:r>
    </w:p>
    <w:p w:rsidR="007B047E" w:rsidP="007B047E" w14:paraId="1E19DF35" w14:textId="2B3214AE">
      <w:pPr>
        <w:spacing w:after="220"/>
        <w:ind w:firstLine="720"/>
        <w:rPr>
          <w:szCs w:val="22"/>
        </w:rPr>
      </w:pPr>
      <w:r>
        <w:rPr>
          <w:szCs w:val="22"/>
        </w:rPr>
        <w:t>This visual message will be accompanied by a longer audio message containing additional information.</w:t>
      </w:r>
      <w:r w:rsidRPr="009A0206">
        <w:rPr>
          <w:szCs w:val="22"/>
        </w:rPr>
        <w:t xml:space="preserve">  </w:t>
      </w:r>
      <w:r w:rsidRPr="00D71778">
        <w:rPr>
          <w:szCs w:val="22"/>
        </w:rPr>
        <w:t>The audio message will state: “This is a test of the National Emergency Alert System. This system was developed by broadcast and cable operators in voluntary cooperation with the Federal Emergency Management Agency, the Federal Communications Commission, and local authorities to keep you informed in the event of an emergency.  If this had been an actual emergency an official message would have followed the tone alert you heard at the start of this message.  No action is required.”</w:t>
      </w:r>
    </w:p>
    <w:p w:rsidR="007B047E" w:rsidRPr="00F473FC" w:rsidP="00F473FC" w14:paraId="1B099F5D" w14:textId="7A2BA383">
      <w:pPr>
        <w:widowControl/>
        <w:spacing w:after="220"/>
        <w:ind w:firstLine="720"/>
        <w:rPr>
          <w:snapToGrid/>
          <w:kern w:val="0"/>
          <w:sz w:val="24"/>
          <w:szCs w:val="24"/>
          <w:lang w:eastAsia="zh-CN"/>
        </w:rPr>
      </w:pPr>
      <w:r w:rsidRPr="008A71B3">
        <w:rPr>
          <w:snapToGrid/>
          <w:color w:val="000000"/>
          <w:kern w:val="0"/>
          <w:szCs w:val="22"/>
          <w:bdr w:val="none" w:sz="0" w:space="0" w:color="auto" w:frame="1"/>
          <w:shd w:val="clear" w:color="auto" w:fill="FFFFFF"/>
          <w:lang w:eastAsia="zh-CN"/>
        </w:rPr>
        <w:t>The Bureau</w:t>
      </w:r>
      <w:r>
        <w:rPr>
          <w:snapToGrid/>
          <w:color w:val="000000"/>
          <w:kern w:val="0"/>
          <w:szCs w:val="22"/>
          <w:bdr w:val="none" w:sz="0" w:space="0" w:color="auto" w:frame="1"/>
          <w:shd w:val="clear" w:color="auto" w:fill="FFFFFF"/>
          <w:lang w:eastAsia="zh-CN"/>
        </w:rPr>
        <w:t xml:space="preserve"> </w:t>
      </w:r>
      <w:r>
        <w:t xml:space="preserve">recognizes the importance of ensuring accessibility of these critical messages and acknowledges the disparity between the text and the audio message.  </w:t>
      </w:r>
      <w:r>
        <w:rPr>
          <w:snapToGrid/>
          <w:color w:val="000000"/>
          <w:kern w:val="0"/>
          <w:szCs w:val="22"/>
          <w:bdr w:val="none" w:sz="0" w:space="0" w:color="auto" w:frame="1"/>
          <w:shd w:val="clear" w:color="auto" w:fill="FFFFFF"/>
          <w:lang w:eastAsia="zh-CN"/>
        </w:rPr>
        <w:t>The Bureau</w:t>
      </w:r>
      <w:r w:rsidRPr="008A71B3">
        <w:rPr>
          <w:snapToGrid/>
          <w:color w:val="000000"/>
          <w:kern w:val="0"/>
          <w:szCs w:val="22"/>
          <w:bdr w:val="none" w:sz="0" w:space="0" w:color="auto" w:frame="1"/>
          <w:shd w:val="clear" w:color="auto" w:fill="FFFFFF"/>
          <w:lang w:eastAsia="zh-CN"/>
        </w:rPr>
        <w:t xml:space="preserve"> is working with FEMA to examine potential technical solutions that can address the differences between the audio and visual messages for future nationwide tests and </w:t>
      </w:r>
      <w:r>
        <w:rPr>
          <w:snapToGrid/>
          <w:color w:val="000000"/>
          <w:kern w:val="0"/>
          <w:szCs w:val="22"/>
          <w:bdr w:val="none" w:sz="0" w:space="0" w:color="auto" w:frame="1"/>
          <w:shd w:val="clear" w:color="auto" w:fill="FFFFFF"/>
          <w:lang w:eastAsia="zh-CN"/>
        </w:rPr>
        <w:t xml:space="preserve">other potential measures </w:t>
      </w:r>
      <w:r w:rsidRPr="008A71B3">
        <w:rPr>
          <w:snapToGrid/>
          <w:color w:val="000000"/>
          <w:kern w:val="0"/>
          <w:szCs w:val="22"/>
          <w:bdr w:val="none" w:sz="0" w:space="0" w:color="auto" w:frame="1"/>
          <w:shd w:val="clear" w:color="auto" w:fill="FFFFFF"/>
          <w:lang w:eastAsia="zh-CN"/>
        </w:rPr>
        <w:t xml:space="preserve">to promote </w:t>
      </w:r>
      <w:r>
        <w:rPr>
          <w:snapToGrid/>
          <w:color w:val="000000"/>
          <w:kern w:val="0"/>
          <w:szCs w:val="22"/>
          <w:bdr w:val="none" w:sz="0" w:space="0" w:color="auto" w:frame="1"/>
          <w:shd w:val="clear" w:color="auto" w:fill="FFFFFF"/>
          <w:lang w:eastAsia="zh-CN"/>
        </w:rPr>
        <w:t>greater</w:t>
      </w:r>
      <w:r w:rsidRPr="008A71B3">
        <w:rPr>
          <w:snapToGrid/>
          <w:color w:val="000000"/>
          <w:kern w:val="0"/>
          <w:szCs w:val="22"/>
          <w:bdr w:val="none" w:sz="0" w:space="0" w:color="auto" w:frame="1"/>
          <w:shd w:val="clear" w:color="auto" w:fill="FFFFFF"/>
          <w:lang w:eastAsia="zh-CN"/>
        </w:rPr>
        <w:t xml:space="preserve"> accessibility of the EAS </w:t>
      </w:r>
      <w:r>
        <w:rPr>
          <w:snapToGrid/>
          <w:color w:val="000000"/>
          <w:kern w:val="0"/>
          <w:szCs w:val="22"/>
          <w:bdr w:val="none" w:sz="0" w:space="0" w:color="auto" w:frame="1"/>
          <w:shd w:val="clear" w:color="auto" w:fill="FFFFFF"/>
          <w:lang w:eastAsia="zh-CN"/>
        </w:rPr>
        <w:t>f</w:t>
      </w:r>
      <w:r w:rsidRPr="008A71B3">
        <w:rPr>
          <w:snapToGrid/>
          <w:color w:val="000000"/>
          <w:kern w:val="0"/>
          <w:szCs w:val="22"/>
          <w:bdr w:val="none" w:sz="0" w:space="0" w:color="auto" w:frame="1"/>
          <w:shd w:val="clear" w:color="auto" w:fill="FFFFFF"/>
          <w:lang w:eastAsia="zh-CN"/>
        </w:rPr>
        <w:t>o</w:t>
      </w:r>
      <w:r>
        <w:rPr>
          <w:snapToGrid/>
          <w:color w:val="000000"/>
          <w:kern w:val="0"/>
          <w:szCs w:val="22"/>
          <w:bdr w:val="none" w:sz="0" w:space="0" w:color="auto" w:frame="1"/>
          <w:shd w:val="clear" w:color="auto" w:fill="FFFFFF"/>
          <w:lang w:eastAsia="zh-CN"/>
        </w:rPr>
        <w:t>r</w:t>
      </w:r>
      <w:r w:rsidRPr="008A71B3">
        <w:rPr>
          <w:snapToGrid/>
          <w:color w:val="000000"/>
          <w:kern w:val="0"/>
          <w:szCs w:val="22"/>
          <w:bdr w:val="none" w:sz="0" w:space="0" w:color="auto" w:frame="1"/>
          <w:shd w:val="clear" w:color="auto" w:fill="FFFFFF"/>
          <w:lang w:eastAsia="zh-CN"/>
        </w:rPr>
        <w:t xml:space="preserve"> all Americans, including people with disabilities.</w:t>
      </w:r>
      <w:r>
        <w:rPr>
          <w:rStyle w:val="FootnoteReference"/>
          <w:snapToGrid/>
          <w:kern w:val="0"/>
          <w:szCs w:val="22"/>
          <w:bdr w:val="none" w:sz="0" w:space="0" w:color="auto" w:frame="1"/>
          <w:shd w:val="clear" w:color="auto" w:fill="FFFFFF"/>
          <w:lang w:eastAsia="zh-CN"/>
        </w:rPr>
        <w:footnoteReference w:id="12"/>
      </w:r>
      <w:r w:rsidRPr="008A71B3">
        <w:rPr>
          <w:snapToGrid/>
          <w:color w:val="000000"/>
          <w:kern w:val="0"/>
          <w:szCs w:val="22"/>
          <w:bdr w:val="none" w:sz="0" w:space="0" w:color="auto" w:frame="1"/>
          <w:shd w:val="clear" w:color="auto" w:fill="FFFFFF"/>
          <w:lang w:eastAsia="zh-CN"/>
        </w:rPr>
        <w:t xml:space="preserve">  The Bureau intends to </w:t>
      </w:r>
      <w:r>
        <w:rPr>
          <w:snapToGrid/>
          <w:color w:val="000000"/>
          <w:kern w:val="0"/>
          <w:szCs w:val="22"/>
          <w:bdr w:val="none" w:sz="0" w:space="0" w:color="auto" w:frame="1"/>
          <w:shd w:val="clear" w:color="auto" w:fill="FFFFFF"/>
          <w:lang w:eastAsia="zh-CN"/>
        </w:rPr>
        <w:t xml:space="preserve">open an initiative on potential </w:t>
      </w:r>
      <w:r w:rsidRPr="008A71B3">
        <w:rPr>
          <w:snapToGrid/>
          <w:color w:val="000000"/>
          <w:kern w:val="0"/>
          <w:szCs w:val="22"/>
          <w:bdr w:val="none" w:sz="0" w:space="0" w:color="auto" w:frame="1"/>
          <w:shd w:val="clear" w:color="auto" w:fill="FFFFFF"/>
          <w:lang w:eastAsia="zh-CN"/>
        </w:rPr>
        <w:t xml:space="preserve">measures for </w:t>
      </w:r>
      <w:r>
        <w:rPr>
          <w:snapToGrid/>
          <w:color w:val="000000"/>
          <w:kern w:val="0"/>
          <w:szCs w:val="22"/>
          <w:bdr w:val="none" w:sz="0" w:space="0" w:color="auto" w:frame="1"/>
          <w:shd w:val="clear" w:color="auto" w:fill="FFFFFF"/>
          <w:lang w:eastAsia="zh-CN"/>
        </w:rPr>
        <w:t>action by the agency</w:t>
      </w:r>
      <w:r w:rsidRPr="008A71B3">
        <w:rPr>
          <w:snapToGrid/>
          <w:color w:val="000000"/>
          <w:kern w:val="0"/>
          <w:szCs w:val="22"/>
          <w:bdr w:val="none" w:sz="0" w:space="0" w:color="auto" w:frame="1"/>
          <w:shd w:val="clear" w:color="auto" w:fill="FFFFFF"/>
          <w:lang w:eastAsia="zh-CN"/>
        </w:rPr>
        <w:t xml:space="preserve"> this year.</w:t>
      </w:r>
    </w:p>
    <w:p w:rsidR="006111AB" w:rsidRPr="00313FA6" w:rsidP="00313FA6" w14:paraId="4AC2F368" w14:textId="7318D754">
      <w:pPr>
        <w:keepLines/>
        <w:spacing w:after="220"/>
        <w:rPr>
          <w:b/>
          <w:bCs/>
          <w:szCs w:val="22"/>
        </w:rPr>
      </w:pPr>
      <w:r w:rsidRPr="00313FA6">
        <w:rPr>
          <w:b/>
          <w:bCs/>
          <w:szCs w:val="22"/>
        </w:rPr>
        <w:t>EAS Participant Preparation</w:t>
      </w:r>
    </w:p>
    <w:p w:rsidR="00400A5A" w:rsidP="00400A5A" w14:paraId="433D4D44" w14:textId="71536DC2">
      <w:pPr>
        <w:spacing w:after="220"/>
        <w:ind w:firstLine="720"/>
        <w:rPr>
          <w:szCs w:val="22"/>
        </w:rPr>
      </w:pPr>
      <w:r w:rsidRPr="00E77E12">
        <w:rPr>
          <w:szCs w:val="22"/>
        </w:rPr>
        <w:t xml:space="preserve">EAS Participants </w:t>
      </w:r>
      <w:bookmarkStart w:id="5" w:name="_Hlk522282733"/>
      <w:r w:rsidR="00952F96">
        <w:rPr>
          <w:szCs w:val="22"/>
        </w:rPr>
        <w:t>should</w:t>
      </w:r>
      <w:r w:rsidRPr="00E77E12">
        <w:rPr>
          <w:szCs w:val="22"/>
        </w:rPr>
        <w:t xml:space="preserve"> take steps, in coordination with their State Emergency Communication Committees, in preparation for this test.  This preparation would include upgrading EAS equipment software and firmware to the most recent version and ensuring that EAS equipment can receive and </w:t>
      </w:r>
      <w:r w:rsidRPr="00E77E12">
        <w:rPr>
          <w:szCs w:val="22"/>
        </w:rPr>
        <w:t>process the National Periodic Test code, the “six zeroes” national location code, and otherwise operate in compliance with the Commission’s rules.</w:t>
      </w:r>
      <w:r>
        <w:rPr>
          <w:rStyle w:val="FootnoteReference"/>
          <w:szCs w:val="22"/>
        </w:rPr>
        <w:footnoteReference w:id="13"/>
      </w:r>
      <w:r w:rsidRPr="00E77E12">
        <w:rPr>
          <w:szCs w:val="22"/>
        </w:rPr>
        <w:t xml:space="preserve">  EAS Participants are also reminded to review their State EAS Plans for monitoring assignments and to ensure that EAS equipment is accurately configured to monitor those sources.</w:t>
      </w:r>
      <w:r>
        <w:rPr>
          <w:rStyle w:val="FootnoteReference"/>
          <w:szCs w:val="22"/>
        </w:rPr>
        <w:footnoteReference w:id="14"/>
      </w:r>
      <w:r w:rsidRPr="00E77E12">
        <w:rPr>
          <w:szCs w:val="22"/>
        </w:rPr>
        <w:t xml:space="preserve">  </w:t>
      </w:r>
    </w:p>
    <w:p w:rsidR="006111AB" w:rsidRPr="00313FA6" w:rsidP="00313FA6" w14:paraId="10B5BFE3" w14:textId="6647C283">
      <w:pPr>
        <w:spacing w:after="220"/>
        <w:rPr>
          <w:b/>
          <w:bCs/>
          <w:szCs w:val="22"/>
        </w:rPr>
      </w:pPr>
      <w:r w:rsidRPr="00313FA6">
        <w:rPr>
          <w:b/>
          <w:bCs/>
          <w:szCs w:val="22"/>
        </w:rPr>
        <w:t>Opt-in Wireless Emergency Alert Test</w:t>
      </w:r>
    </w:p>
    <w:p w:rsidR="006871E0" w:rsidP="00FF1EDE" w14:paraId="7D7B2D5F" w14:textId="66D75DB9">
      <w:pPr>
        <w:spacing w:after="220"/>
        <w:ind w:firstLine="720"/>
        <w:rPr>
          <w:szCs w:val="22"/>
        </w:rPr>
      </w:pPr>
      <w:r w:rsidRPr="00E77E12">
        <w:rPr>
          <w:szCs w:val="22"/>
        </w:rPr>
        <w:t xml:space="preserve">Concurrent with the 2021 </w:t>
      </w:r>
      <w:r w:rsidR="0074529C">
        <w:rPr>
          <w:szCs w:val="22"/>
        </w:rPr>
        <w:t xml:space="preserve">nationwide </w:t>
      </w:r>
      <w:r w:rsidRPr="00E77E12">
        <w:rPr>
          <w:szCs w:val="22"/>
        </w:rPr>
        <w:t>EAS Test</w:t>
      </w:r>
      <w:r w:rsidRPr="00E77E12" w:rsidR="00057662">
        <w:rPr>
          <w:szCs w:val="22"/>
        </w:rPr>
        <w:t>,</w:t>
      </w:r>
      <w:r w:rsidRPr="00E77E12">
        <w:rPr>
          <w:szCs w:val="22"/>
        </w:rPr>
        <w:t xml:space="preserve"> FEMA </w:t>
      </w:r>
      <w:r w:rsidRPr="00E77E12" w:rsidR="00057662">
        <w:rPr>
          <w:szCs w:val="22"/>
        </w:rPr>
        <w:t xml:space="preserve">will </w:t>
      </w:r>
      <w:r w:rsidRPr="00E77E12">
        <w:rPr>
          <w:szCs w:val="22"/>
        </w:rPr>
        <w:t>originate a</w:t>
      </w:r>
      <w:r w:rsidRPr="00E77E12" w:rsidR="00057662">
        <w:rPr>
          <w:szCs w:val="22"/>
        </w:rPr>
        <w:t xml:space="preserve"> nationwide WEA test using the State/Local WEA Test category.  </w:t>
      </w:r>
      <w:r w:rsidR="0097019C">
        <w:rPr>
          <w:szCs w:val="22"/>
        </w:rPr>
        <w:t>Participation in WEA by CMS Providers is on a voluntary basis, and consumers must have a WEA-capable device in order to receive alerts.  Additionally, for this nationwide test, o</w:t>
      </w:r>
      <w:r w:rsidRPr="00E77E12" w:rsidR="00057662">
        <w:rPr>
          <w:szCs w:val="22"/>
        </w:rPr>
        <w:t xml:space="preserve">nly those subscribers who have </w:t>
      </w:r>
      <w:r w:rsidR="0097019C">
        <w:rPr>
          <w:szCs w:val="22"/>
        </w:rPr>
        <w:t xml:space="preserve">expressly </w:t>
      </w:r>
      <w:r w:rsidRPr="00E77E12" w:rsidR="00057662">
        <w:rPr>
          <w:szCs w:val="22"/>
        </w:rPr>
        <w:t>opted in to receive WEA test messages will receive the test message.</w:t>
      </w:r>
      <w:r>
        <w:rPr>
          <w:rStyle w:val="FootnoteReference"/>
          <w:szCs w:val="22"/>
        </w:rPr>
        <w:footnoteReference w:id="15"/>
      </w:r>
      <w:r w:rsidRPr="00E77E12" w:rsidR="00057662">
        <w:rPr>
          <w:szCs w:val="22"/>
        </w:rPr>
        <w:t xml:space="preserve">  Participating CMS Providers are required to transmit the State/Local Test message and enable subscribers to opt in to receive it.</w:t>
      </w:r>
      <w:r>
        <w:rPr>
          <w:rStyle w:val="FootnoteReference"/>
          <w:szCs w:val="22"/>
        </w:rPr>
        <w:footnoteReference w:id="16"/>
      </w:r>
      <w:r w:rsidRPr="00E77E12" w:rsidR="00057662">
        <w:rPr>
          <w:rStyle w:val="CommentReference"/>
        </w:rPr>
        <w:t xml:space="preserve"> </w:t>
      </w:r>
      <w:r w:rsidR="000337A0">
        <w:rPr>
          <w:rStyle w:val="CommentReference"/>
        </w:rPr>
        <w:t xml:space="preserve"> </w:t>
      </w:r>
      <w:r w:rsidRPr="001C0FF8" w:rsidR="000337A0">
        <w:rPr>
          <w:szCs w:val="22"/>
        </w:rPr>
        <w:t>WEA messages should be accompanied by unique audio and vibration attention signals to ensure accessibility</w:t>
      </w:r>
      <w:r w:rsidR="004A6C48">
        <w:rPr>
          <w:szCs w:val="22"/>
        </w:rPr>
        <w:t>,</w:t>
      </w:r>
      <w:r>
        <w:rPr>
          <w:rStyle w:val="FootnoteReference"/>
          <w:szCs w:val="22"/>
        </w:rPr>
        <w:footnoteReference w:id="17"/>
      </w:r>
      <w:r w:rsidRPr="009C736B" w:rsidR="000337A0">
        <w:rPr>
          <w:szCs w:val="22"/>
        </w:rPr>
        <w:t xml:space="preserve"> </w:t>
      </w:r>
      <w:r w:rsidRPr="004A6C48" w:rsidR="004A6C48">
        <w:rPr>
          <w:szCs w:val="22"/>
        </w:rPr>
        <w:t>and must be preserved in a consumer-accessible format and location for at least 24 hours or until deleted by the subscriber.</w:t>
      </w:r>
      <w:r>
        <w:rPr>
          <w:rStyle w:val="FootnoteReference"/>
          <w:szCs w:val="22"/>
        </w:rPr>
        <w:footnoteReference w:id="18"/>
      </w:r>
      <w:bookmarkEnd w:id="5"/>
      <w:r w:rsidR="0097019C">
        <w:rPr>
          <w:szCs w:val="22"/>
        </w:rPr>
        <w:t xml:space="preserve">  </w:t>
      </w:r>
    </w:p>
    <w:p w:rsidR="00400A5A" w:rsidRPr="00E77E12" w:rsidP="00400A5A" w14:paraId="3EAD6867" w14:textId="171D94F0">
      <w:pPr>
        <w:spacing w:after="120"/>
        <w:ind w:firstLine="720"/>
        <w:rPr>
          <w:szCs w:val="22"/>
        </w:rPr>
      </w:pPr>
      <w:r w:rsidRPr="00E77E12">
        <w:rPr>
          <w:szCs w:val="22"/>
        </w:rPr>
        <w:t xml:space="preserve">For further information regarding the nationwide EAS </w:t>
      </w:r>
      <w:r w:rsidRPr="00E77E12" w:rsidR="006A5CFC">
        <w:rPr>
          <w:szCs w:val="22"/>
        </w:rPr>
        <w:t xml:space="preserve">and WEA </w:t>
      </w:r>
      <w:r w:rsidRPr="00E77E12">
        <w:rPr>
          <w:szCs w:val="22"/>
        </w:rPr>
        <w:t>test</w:t>
      </w:r>
      <w:r w:rsidRPr="00E77E12" w:rsidR="006A5CFC">
        <w:rPr>
          <w:szCs w:val="22"/>
        </w:rPr>
        <w:t>s</w:t>
      </w:r>
      <w:r w:rsidRPr="00E77E12">
        <w:rPr>
          <w:szCs w:val="22"/>
        </w:rPr>
        <w:t xml:space="preserve">, contact </w:t>
      </w:r>
      <w:r w:rsidRPr="00E77E12" w:rsidR="00E50E4F">
        <w:rPr>
          <w:rStyle w:val="Hyperlink"/>
          <w:color w:val="000000"/>
          <w:szCs w:val="22"/>
          <w:u w:val="none"/>
        </w:rPr>
        <w:t xml:space="preserve">Rosemary Cabral, </w:t>
      </w:r>
      <w:r w:rsidRPr="00E77E12" w:rsidR="00E50E4F">
        <w:rPr>
          <w:szCs w:val="22"/>
        </w:rPr>
        <w:t xml:space="preserve">Attorney Advisor, Policy and Licensing Division, Public Safety and Homeland Security Bureau, at (202) 418-0662 or </w:t>
      </w:r>
      <w:hyperlink r:id="rId6" w:history="1">
        <w:r w:rsidRPr="00E77E12" w:rsidR="00E50E4F">
          <w:rPr>
            <w:rStyle w:val="Hyperlink"/>
            <w:szCs w:val="22"/>
          </w:rPr>
          <w:t>rosemary.cabral@fcc.gov</w:t>
        </w:r>
      </w:hyperlink>
      <w:r w:rsidR="00F11C7E">
        <w:rPr>
          <w:szCs w:val="22"/>
        </w:rPr>
        <w:t>;</w:t>
      </w:r>
      <w:r w:rsidRPr="00E77E12" w:rsidR="00E50E4F">
        <w:rPr>
          <w:szCs w:val="22"/>
        </w:rPr>
        <w:t xml:space="preserve"> or Christina Clearwater, Deputy Chief, Policy and Licensing Division, Public Safety and Homeland Security Bureau at (202) 418-1893 or</w:t>
      </w:r>
      <w:r w:rsidR="008F3C69">
        <w:rPr>
          <w:szCs w:val="22"/>
        </w:rPr>
        <w:t xml:space="preserve"> </w:t>
      </w:r>
      <w:hyperlink r:id="rId7" w:history="1">
        <w:r w:rsidRPr="000C1679" w:rsidR="008F3C69">
          <w:rPr>
            <w:rStyle w:val="Hyperlink"/>
            <w:szCs w:val="22"/>
          </w:rPr>
          <w:t>christina.clearwater@fcc.gov</w:t>
        </w:r>
      </w:hyperlink>
      <w:r w:rsidRPr="00E77E12" w:rsidR="00E50E4F">
        <w:rPr>
          <w:szCs w:val="22"/>
        </w:rPr>
        <w:t xml:space="preserve">.  </w:t>
      </w:r>
      <w:r w:rsidRPr="00A34A2A" w:rsidR="00A34A2A">
        <w:rPr>
          <w:szCs w:val="22"/>
        </w:rPr>
        <w:t xml:space="preserve">For accessibility questions regarding the emergency alerting tests, </w:t>
      </w:r>
      <w:r w:rsidR="00A34A2A">
        <w:rPr>
          <w:szCs w:val="22"/>
        </w:rPr>
        <w:t>contact the FCC by e-mail at</w:t>
      </w:r>
      <w:r w:rsidRPr="00A34A2A" w:rsidR="00A34A2A">
        <w:rPr>
          <w:szCs w:val="22"/>
        </w:rPr>
        <w:t xml:space="preserve"> dro@fcc.gov, 202-418-2517 (voice) or 844-432-2275 (videophone)</w:t>
      </w:r>
      <w:r w:rsidR="002959AB">
        <w:rPr>
          <w:szCs w:val="22"/>
        </w:rPr>
        <w:t>.</w:t>
      </w:r>
    </w:p>
    <w:p w:rsidR="00D65670" w:rsidRPr="00E77E12" w:rsidP="00400A5A" w14:paraId="5A39BBE3" w14:textId="77777777">
      <w:pPr>
        <w:spacing w:after="120"/>
        <w:ind w:firstLine="720"/>
        <w:rPr>
          <w:szCs w:val="22"/>
        </w:rPr>
      </w:pPr>
    </w:p>
    <w:p w:rsidR="00A4466B" w:rsidRPr="00063009" w:rsidP="00E30627" w14:paraId="105BCB0A" w14:textId="77777777">
      <w:pPr>
        <w:spacing w:after="220"/>
        <w:jc w:val="center"/>
        <w:rPr>
          <w:bCs/>
          <w:szCs w:val="22"/>
        </w:rPr>
      </w:pPr>
      <w:r w:rsidRPr="00E77E12">
        <w:rPr>
          <w:b/>
          <w:szCs w:val="22"/>
        </w:rPr>
        <w:t>-FCC-</w:t>
      </w:r>
      <w:bookmarkEnd w:id="2"/>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577" w14:paraId="539281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4577" w14:paraId="60061E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577" w14:paraId="2903CB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577" w14:paraId="72A3D3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0CC9" w14:paraId="3A0732D7" w14:textId="77777777">
      <w:r>
        <w:separator/>
      </w:r>
    </w:p>
  </w:footnote>
  <w:footnote w:type="continuationSeparator" w:id="1">
    <w:p w:rsidR="00210CC9" w14:paraId="589DE4F9" w14:textId="77777777">
      <w:pPr>
        <w:rPr>
          <w:sz w:val="20"/>
        </w:rPr>
      </w:pPr>
      <w:r>
        <w:rPr>
          <w:sz w:val="20"/>
        </w:rPr>
        <w:t xml:space="preserve">(Continued from previous page)  </w:t>
      </w:r>
      <w:r>
        <w:rPr>
          <w:sz w:val="20"/>
        </w:rPr>
        <w:separator/>
      </w:r>
    </w:p>
  </w:footnote>
  <w:footnote w:type="continuationNotice" w:id="2">
    <w:p w:rsidR="00210CC9" w14:paraId="31A286B8" w14:textId="77777777">
      <w:pPr>
        <w:jc w:val="right"/>
        <w:rPr>
          <w:sz w:val="20"/>
        </w:rPr>
      </w:pPr>
      <w:r>
        <w:rPr>
          <w:sz w:val="20"/>
        </w:rPr>
        <w:t>(continued….)</w:t>
      </w:r>
    </w:p>
  </w:footnote>
  <w:footnote w:id="3">
    <w:p w:rsidR="00A44577" w:rsidRPr="00265531" w:rsidP="00400A5A" w14:paraId="296896D5" w14:textId="77777777">
      <w:pPr>
        <w:pStyle w:val="FootnoteText"/>
      </w:pPr>
      <w:r w:rsidRPr="00EC23E2">
        <w:rPr>
          <w:rStyle w:val="FootnoteReference"/>
        </w:rPr>
        <w:footnoteRef/>
      </w:r>
      <w:r w:rsidRPr="00EC23E2">
        <w:t xml:space="preserve"> 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w:t>
      </w:r>
      <w:r w:rsidRPr="00265531">
        <w:t xml:space="preserve"> video systems.  47 CFR §§ 11.2(b), 11.11(a).</w:t>
      </w:r>
    </w:p>
  </w:footnote>
  <w:footnote w:id="4">
    <w:p w:rsidR="000337A0" w14:paraId="41411C20" w14:textId="77777777">
      <w:pPr>
        <w:pStyle w:val="FootnoteText"/>
      </w:pPr>
      <w:r>
        <w:rPr>
          <w:rStyle w:val="FootnoteReference"/>
        </w:rPr>
        <w:footnoteRef/>
      </w:r>
      <w:r>
        <w:t xml:space="preserve"> </w:t>
      </w:r>
      <w:r w:rsidRPr="00210214">
        <w:t xml:space="preserve">Participating CMS Providers are commercial mobile service providers that have elected voluntarily to transmit WEA alert messages.  </w:t>
      </w:r>
      <w:r w:rsidRPr="00D669A9">
        <w:rPr>
          <w:i/>
          <w:iCs/>
        </w:rPr>
        <w:t>See 47</w:t>
      </w:r>
      <w:r w:rsidRPr="00D669A9">
        <w:t xml:space="preserve"> CFR §§ 10.10(d), (f).</w:t>
      </w:r>
    </w:p>
  </w:footnote>
  <w:footnote w:id="5">
    <w:p w:rsidR="00A44577" w:rsidRPr="00265531" w:rsidP="00400A5A" w14:paraId="76989166" w14:textId="0FBDFBCE">
      <w:pPr>
        <w:pStyle w:val="FootnoteText"/>
      </w:pPr>
      <w:r w:rsidRPr="00EC23E2">
        <w:rPr>
          <w:rStyle w:val="FootnoteReference"/>
        </w:rPr>
        <w:footnoteRef/>
      </w:r>
      <w:r w:rsidRPr="00EC23E2">
        <w:rPr>
          <w:i/>
          <w:iCs/>
        </w:rPr>
        <w:t xml:space="preserve"> </w:t>
      </w:r>
      <w:r w:rsidRPr="000F6FEC" w:rsidR="0062261C">
        <w:rPr>
          <w:i/>
          <w:iCs/>
        </w:rPr>
        <w:t xml:space="preserve">See </w:t>
      </w:r>
      <w:r w:rsidRPr="000F6FEC">
        <w:rPr>
          <w:i/>
          <w:iCs/>
        </w:rPr>
        <w:t xml:space="preserve">Public Safety and Homeland Security Bureau Announces Nationwide Test of the Emergency Alert System on August </w:t>
      </w:r>
      <w:r w:rsidRPr="000F6FEC" w:rsidR="00E235DB">
        <w:rPr>
          <w:i/>
          <w:iCs/>
        </w:rPr>
        <w:t>11</w:t>
      </w:r>
      <w:r w:rsidRPr="000F6FEC">
        <w:rPr>
          <w:i/>
          <w:iCs/>
        </w:rPr>
        <w:t>, 2021 and Opens the EAS Test Reporting System for 2021 Filings</w:t>
      </w:r>
      <w:r w:rsidRPr="000F6FEC">
        <w:t xml:space="preserve">, Public Notice, PS Docket No. 15-94, </w:t>
      </w:r>
      <w:r w:rsidRPr="000F6FEC" w:rsidR="00655F6D">
        <w:t>DA 21-680, 2021 WL 2419820 (PSHSB June 11, 2021)</w:t>
      </w:r>
      <w:r w:rsidRPr="000F6FEC">
        <w:t xml:space="preserve"> (</w:t>
      </w:r>
      <w:r w:rsidRPr="000F6FEC">
        <w:rPr>
          <w:i/>
        </w:rPr>
        <w:t>Test Announcement Public Notice</w:t>
      </w:r>
      <w:r w:rsidRPr="000F6FEC">
        <w:t>).  In the event FEMA, in consultation with the National Weather Service, identifies severe weather conditions in some parts of the nation that may require activation of the EAS, the test will be rescheduled for the back-up date.</w:t>
      </w:r>
    </w:p>
  </w:footnote>
  <w:footnote w:id="6">
    <w:p w:rsidR="008246CB" w:rsidRPr="00265531" w:rsidP="00400A5A" w14:paraId="4B4F6B29" w14:textId="77777777">
      <w:pPr>
        <w:pStyle w:val="FootnoteText"/>
      </w:pPr>
      <w:r w:rsidRPr="00EC23E2">
        <w:rPr>
          <w:rStyle w:val="FootnoteReference"/>
        </w:rPr>
        <w:footnoteRef/>
      </w:r>
      <w:r w:rsidRPr="00EC23E2">
        <w:t xml:space="preserve"> </w:t>
      </w:r>
      <w:r w:rsidRPr="00366475">
        <w:t>EAS Participants are required to file “day of test” data within 24 hours of any nationwide EAS test or as otherwise required by the Bureau.  47 CFR § 11.61(a)(3)(iv)(B).  EAS Participants ha</w:t>
      </w:r>
      <w:r w:rsidR="007B4B17">
        <w:t>d</w:t>
      </w:r>
      <w:r w:rsidRPr="00366475">
        <w:t xml:space="preserve"> until July 6, 2021 to register and file ETRS Form One.  EAS Participants are allowed thirty days after submission (i.e., on or before August 5, 2021) to submit any updates or corrections to their 2021 Form One filings.  </w:t>
      </w:r>
    </w:p>
  </w:footnote>
  <w:footnote w:id="7">
    <w:p w:rsidR="00A44577" w:rsidRPr="00EC23E2" w:rsidP="00400A5A" w14:paraId="08336DFF" w14:textId="1063CC1F">
      <w:pPr>
        <w:pStyle w:val="FootnoteText"/>
      </w:pPr>
      <w:r w:rsidRPr="00EC23E2">
        <w:rPr>
          <w:rStyle w:val="FootnoteReference"/>
        </w:rPr>
        <w:footnoteRef/>
      </w:r>
      <w:r w:rsidRPr="00EC23E2">
        <w:t xml:space="preserve"> EAS Participants are required to file detailed post-test data within 45 days following a nationwide EAS test.  47 CFR § 11.61(a)(3)(iv)(C).</w:t>
      </w:r>
      <w:r w:rsidR="00A86139">
        <w:t xml:space="preserve">  Should circumstances require FEMA to conduct the test on the backup date, these filing deadlines would change, and the Bureau would release a Public Notice with those new dates.</w:t>
      </w:r>
    </w:p>
  </w:footnote>
  <w:footnote w:id="8">
    <w:p w:rsidR="008246CB" w:rsidRPr="0070465A" w:rsidP="008246CB" w14:paraId="76DB8882" w14:textId="02CF2164">
      <w:pPr>
        <w:pStyle w:val="FootnoteText"/>
      </w:pPr>
      <w:r w:rsidRPr="00300C14">
        <w:rPr>
          <w:rStyle w:val="FootnoteReference"/>
          <w:sz w:val="20"/>
        </w:rPr>
        <w:footnoteRef/>
      </w:r>
      <w:r w:rsidRPr="00210214">
        <w:t xml:space="preserve"> </w:t>
      </w:r>
      <w:r w:rsidRPr="001765D6" w:rsidR="00952F96">
        <w:rPr>
          <w:i/>
          <w:iCs/>
        </w:rPr>
        <w:t>See</w:t>
      </w:r>
      <w:r w:rsidRPr="001765D6" w:rsidR="00952F96">
        <w:t xml:space="preserve"> </w:t>
      </w:r>
      <w:r w:rsidRPr="00063009" w:rsidR="00952F96">
        <w:rPr>
          <w:color w:val="000000"/>
        </w:rPr>
        <w:t xml:space="preserve">Letter from Alfred Kenyon, Chief, Customer Support Branch, IPAWS Program Office, National Continuity Programs, Department of Homeland Security, FEMA, to Marlene H. Dortch, Secretary, </w:t>
      </w:r>
      <w:r w:rsidR="0074529C">
        <w:rPr>
          <w:color w:val="000000"/>
        </w:rPr>
        <w:t>FCC</w:t>
      </w:r>
      <w:r w:rsidRPr="00063009" w:rsidR="00952F96">
        <w:rPr>
          <w:color w:val="000000"/>
        </w:rPr>
        <w:t xml:space="preserve"> </w:t>
      </w:r>
      <w:r w:rsidR="00952F96">
        <w:rPr>
          <w:color w:val="000000"/>
        </w:rPr>
        <w:t xml:space="preserve">at 1 </w:t>
      </w:r>
      <w:r w:rsidRPr="00063009" w:rsidR="0074529C">
        <w:rPr>
          <w:color w:val="000000"/>
        </w:rPr>
        <w:t xml:space="preserve">(May 3, 2021) </w:t>
      </w:r>
      <w:r w:rsidRPr="00063009" w:rsidR="00952F96">
        <w:rPr>
          <w:color w:val="000000"/>
        </w:rPr>
        <w:t>(on file in PS Docket</w:t>
      </w:r>
      <w:r w:rsidR="0074529C">
        <w:rPr>
          <w:color w:val="000000"/>
        </w:rPr>
        <w:t xml:space="preserve"> Nos.</w:t>
      </w:r>
      <w:r w:rsidRPr="00063009" w:rsidR="00952F96">
        <w:rPr>
          <w:color w:val="000000"/>
        </w:rPr>
        <w:t xml:space="preserve"> 15-94 </w:t>
      </w:r>
      <w:r w:rsidR="00B17293">
        <w:rPr>
          <w:color w:val="000000"/>
        </w:rPr>
        <w:t xml:space="preserve">and </w:t>
      </w:r>
      <w:r w:rsidRPr="00063009" w:rsidR="00952F96">
        <w:rPr>
          <w:color w:val="000000"/>
        </w:rPr>
        <w:t>15-91) (2021 FEMA National EAS Test Notification Letter)</w:t>
      </w:r>
      <w:r w:rsidRPr="001765D6" w:rsidR="00952F96">
        <w:rPr>
          <w:color w:val="000000"/>
        </w:rPr>
        <w:t>.</w:t>
      </w:r>
      <w:r w:rsidR="00952F96">
        <w:rPr>
          <w:color w:val="000000"/>
        </w:rPr>
        <w:t xml:space="preserve">  </w:t>
      </w:r>
      <w:r w:rsidRPr="00210214">
        <w:rPr>
          <w:i/>
        </w:rPr>
        <w:t xml:space="preserve">See </w:t>
      </w:r>
      <w:r w:rsidR="00952F96">
        <w:rPr>
          <w:i/>
        </w:rPr>
        <w:t xml:space="preserve">also </w:t>
      </w:r>
      <w:r w:rsidRPr="00210214">
        <w:rPr>
          <w:i/>
        </w:rPr>
        <w:t>Review of the Emergency Alert System</w:t>
      </w:r>
      <w:r w:rsidRPr="00210214">
        <w:t xml:space="preserve">, EB Docket No. 04-296, Sixth Report and Order, 30 FCC </w:t>
      </w:r>
      <w:r w:rsidRPr="00210214">
        <w:t>Rcd</w:t>
      </w:r>
      <w:r w:rsidRPr="00210214">
        <w:t xml:space="preserve"> 6520, 6522-23, paras. 4-6 (2015) </w:t>
      </w:r>
      <w:r w:rsidRPr="00D669A9">
        <w:t>(describing EAS architecture).  In past years, FEMA has distributed the nationwide EAS test through both the broadcast-based d</w:t>
      </w:r>
      <w:r>
        <w:t>istribution system</w:t>
      </w:r>
      <w:r w:rsidRPr="00D669A9">
        <w:t xml:space="preserve"> as well as over the </w:t>
      </w:r>
      <w:r>
        <w:t>i</w:t>
      </w:r>
      <w:r w:rsidRPr="00D669A9">
        <w:t xml:space="preserve">nternet using </w:t>
      </w:r>
      <w:r w:rsidRPr="00300C14">
        <w:t xml:space="preserve">IPAWS.  </w:t>
      </w:r>
      <w:r w:rsidRPr="00210214">
        <w:t xml:space="preserve">The Commission’s rules require EAS Participants to be able to receive alerts from both IPAWS and the broadcast-based </w:t>
      </w:r>
      <w:r>
        <w:t>distribution system</w:t>
      </w:r>
      <w:r w:rsidRPr="006327C8">
        <w:t xml:space="preserve">.  </w:t>
      </w:r>
      <w:r w:rsidRPr="0070465A">
        <w:rPr>
          <w:i/>
        </w:rPr>
        <w:t xml:space="preserve">See </w:t>
      </w:r>
      <w:r w:rsidRPr="0070465A">
        <w:t>47 CFR §§ 11.51(d), 11.56(a).</w:t>
      </w:r>
    </w:p>
  </w:footnote>
  <w:footnote w:id="9">
    <w:p w:rsidR="0062261C" w14:paraId="25182D75" w14:textId="77777777">
      <w:pPr>
        <w:pStyle w:val="FootnoteText"/>
      </w:pPr>
      <w:r>
        <w:rPr>
          <w:rStyle w:val="FootnoteReference"/>
        </w:rPr>
        <w:footnoteRef/>
      </w:r>
      <w:r>
        <w:t xml:space="preserve"> </w:t>
      </w:r>
      <w:r w:rsidR="00971C1B">
        <w:rPr>
          <w:i/>
          <w:iCs/>
        </w:rPr>
        <w:t xml:space="preserve">See </w:t>
      </w:r>
      <w:r w:rsidRPr="00063009" w:rsidR="007B4B17">
        <w:rPr>
          <w:color w:val="000000"/>
        </w:rPr>
        <w:t>2021 FEMA National EAS Test Notification Letter</w:t>
      </w:r>
      <w:r w:rsidR="00977B88">
        <w:t xml:space="preserve"> at 1</w:t>
      </w:r>
      <w:r w:rsidR="004E3B67">
        <w:t>.</w:t>
      </w:r>
    </w:p>
  </w:footnote>
  <w:footnote w:id="10">
    <w:p w:rsidR="0062261C" w14:paraId="7FBC99A5" w14:textId="43C31C9D">
      <w:pPr>
        <w:pStyle w:val="FootnoteText"/>
      </w:pPr>
      <w:r>
        <w:rPr>
          <w:rStyle w:val="FootnoteReference"/>
        </w:rPr>
        <w:footnoteRef/>
      </w:r>
      <w:r>
        <w:t xml:space="preserve"> </w:t>
      </w:r>
      <w:r w:rsidRPr="00971C1B" w:rsidR="00971C1B">
        <w:rPr>
          <w:i/>
          <w:iCs/>
        </w:rPr>
        <w:t>See</w:t>
      </w:r>
      <w:r w:rsidR="00971C1B">
        <w:t xml:space="preserve"> </w:t>
      </w:r>
      <w:r w:rsidR="005D7DBE">
        <w:rPr>
          <w:i/>
          <w:iCs/>
        </w:rPr>
        <w:t>i</w:t>
      </w:r>
      <w:r w:rsidRPr="00971C1B" w:rsidR="00971C1B">
        <w:rPr>
          <w:i/>
          <w:iCs/>
        </w:rPr>
        <w:t>d</w:t>
      </w:r>
      <w:r w:rsidR="001765D6">
        <w:t>.</w:t>
      </w:r>
    </w:p>
  </w:footnote>
  <w:footnote w:id="11">
    <w:p w:rsidR="007B047E" w:rsidP="007B047E" w14:paraId="117553DC" w14:textId="51265602">
      <w:pPr>
        <w:pStyle w:val="FootnoteText"/>
      </w:pPr>
      <w:r>
        <w:rPr>
          <w:rStyle w:val="FootnoteReference"/>
        </w:rPr>
        <w:footnoteRef/>
      </w:r>
      <w:r>
        <w:t xml:space="preserve"> 47 CFR §§ 11.33(a)(4), 11.61(a)(3).   </w:t>
      </w:r>
    </w:p>
  </w:footnote>
  <w:footnote w:id="12">
    <w:p w:rsidR="007B047E" w:rsidP="007B047E" w14:paraId="2A32D194" w14:textId="77777777">
      <w:pPr>
        <w:pStyle w:val="FootnoteText"/>
      </w:pPr>
      <w:r>
        <w:rPr>
          <w:rStyle w:val="FootnoteReference"/>
        </w:rPr>
        <w:footnoteRef/>
      </w:r>
      <w:r>
        <w:t xml:space="preserve"> Tele</w:t>
      </w:r>
      <w:r w:rsidRPr="00FD0054">
        <w:t>p</w:t>
      </w:r>
      <w:r>
        <w:t xml:space="preserve">hone call between Antwane Johnson, </w:t>
      </w:r>
      <w:r w:rsidRPr="00FD0054">
        <w:t>Deputy Assistant Administrator (Acting)</w:t>
      </w:r>
      <w:r>
        <w:t xml:space="preserve">, </w:t>
      </w:r>
      <w:r w:rsidRPr="00FD0054">
        <w:t>National Continuity Programs</w:t>
      </w:r>
      <w:r>
        <w:t>, Federal Emergency Management Agency, and Nicole McGinnis, De</w:t>
      </w:r>
      <w:r w:rsidRPr="00FD0054">
        <w:t>p</w:t>
      </w:r>
      <w:r>
        <w:t xml:space="preserve">uty Chief, </w:t>
      </w:r>
      <w:r w:rsidRPr="515F7DE7">
        <w:t>P</w:t>
      </w:r>
      <w:r>
        <w:t xml:space="preserve">SHSB, FCC </w:t>
      </w:r>
      <w:r w:rsidRPr="00FD0054">
        <w:t>(</w:t>
      </w:r>
      <w:r>
        <w:t>July 28</w:t>
      </w:r>
      <w:r w:rsidRPr="00FD0054">
        <w:t>, 20</w:t>
      </w:r>
      <w:r>
        <w:t>21</w:t>
      </w:r>
      <w:r w:rsidRPr="00FD0054">
        <w:t>)</w:t>
      </w:r>
      <w:r>
        <w:t>.</w:t>
      </w:r>
      <w:r w:rsidRPr="00FD0054">
        <w:t xml:space="preserve"> </w:t>
      </w:r>
      <w:r>
        <w:t xml:space="preserve">  </w:t>
      </w:r>
    </w:p>
  </w:footnote>
  <w:footnote w:id="13">
    <w:p w:rsidR="00A44577" w:rsidRPr="00265531" w:rsidP="00400A5A" w14:paraId="568624AF" w14:textId="77777777">
      <w:pPr>
        <w:pStyle w:val="FootnoteText"/>
      </w:pPr>
      <w:r w:rsidRPr="00265531">
        <w:rPr>
          <w:rStyle w:val="FootnoteReference"/>
        </w:rPr>
        <w:footnoteRef/>
      </w:r>
      <w:r w:rsidRPr="00265531">
        <w:t xml:space="preserve"> </w:t>
      </w:r>
      <w:r w:rsidRPr="00265531">
        <w:rPr>
          <w:i/>
        </w:rPr>
        <w:t xml:space="preserve">See </w:t>
      </w:r>
      <w:r w:rsidRPr="00265531">
        <w:t>47 CFR § 11.31(f).</w:t>
      </w:r>
      <w:r w:rsidR="00300215">
        <w:fldChar w:fldCharType="begin"/>
      </w:r>
      <w:r w:rsidR="00300215">
        <w:instrText xml:space="preserve"> </w:instrText>
      </w:r>
      <w:r w:rsidR="00300215">
        <w:fldChar w:fldCharType="begin"/>
      </w:r>
      <w:r w:rsidR="00300215">
        <w:instrText xml:space="preserve">  </w:instrText>
      </w:r>
      <w:r w:rsidR="00300215">
        <w:fldChar w:fldCharType="end"/>
      </w:r>
      <w:r w:rsidR="00300215">
        <w:instrText xml:space="preserve"> </w:instrText>
      </w:r>
      <w:r w:rsidR="00300215">
        <w:fldChar w:fldCharType="end"/>
      </w:r>
    </w:p>
  </w:footnote>
  <w:footnote w:id="14">
    <w:p w:rsidR="00A44577" w:rsidRPr="00265531" w:rsidP="00400A5A" w14:paraId="0AE92323" w14:textId="77777777">
      <w:pPr>
        <w:pStyle w:val="FootnoteText"/>
      </w:pPr>
      <w:r w:rsidRPr="00EC23E2">
        <w:rPr>
          <w:rStyle w:val="FootnoteReference"/>
        </w:rPr>
        <w:footnoteRef/>
      </w:r>
      <w:r w:rsidRPr="00EC23E2">
        <w:t xml:space="preserve"> </w:t>
      </w:r>
      <w:r w:rsidRPr="00EC23E2">
        <w:rPr>
          <w:i/>
        </w:rPr>
        <w:t>See</w:t>
      </w:r>
      <w:r w:rsidRPr="00265531">
        <w:t xml:space="preserve"> 47 CFR § 11.52(d)(1) (with respect to EAS messages that are formatted in accordance with the EAS Protocol, EAS Participants must monitor two EAS sources).</w:t>
      </w:r>
    </w:p>
  </w:footnote>
  <w:footnote w:id="15">
    <w:p w:rsidR="00057662" w:rsidRPr="00210214" w:rsidP="00057662" w14:paraId="47D4149D" w14:textId="108C8735">
      <w:pPr>
        <w:pStyle w:val="FootnoteText"/>
      </w:pPr>
      <w:r w:rsidRPr="00300C14">
        <w:rPr>
          <w:rStyle w:val="FootnoteReference"/>
          <w:sz w:val="20"/>
        </w:rPr>
        <w:footnoteRef/>
      </w:r>
      <w:r w:rsidRPr="00210214">
        <w:t xml:space="preserve"> </w:t>
      </w:r>
      <w:r>
        <w:rPr>
          <w:i/>
          <w:iCs/>
        </w:rPr>
        <w:t xml:space="preserve">See </w:t>
      </w:r>
      <w:r>
        <w:t xml:space="preserve">47 CFR § 10.350(c)(4).  </w:t>
      </w:r>
      <w:r w:rsidRPr="00210214">
        <w:t xml:space="preserve">On November 1, 2016, the Commission adopted a Report and Order that amended its rules to permit emergency managers to conduct end-to-end WEA tests to the public to assess how WEA is working within their jurisdictions.  </w:t>
      </w:r>
      <w:r w:rsidRPr="00D669A9">
        <w:rPr>
          <w:i/>
          <w:iCs/>
        </w:rPr>
        <w:t xml:space="preserve">See </w:t>
      </w:r>
      <w:r>
        <w:rPr>
          <w:i/>
          <w:iCs/>
        </w:rPr>
        <w:t xml:space="preserve">also </w:t>
      </w:r>
      <w:r w:rsidRPr="00D669A9">
        <w:rPr>
          <w:i/>
          <w:iCs/>
        </w:rPr>
        <w:t>Wireless Emergency Alerts; Amendments to Part 11 of the Commission’s Rules Regarding the Emergency Alert System</w:t>
      </w:r>
      <w:r w:rsidRPr="0070465A">
        <w:t xml:space="preserve">, Report and Order and Further Notice of Proposed Rulemaking, 31 FCC </w:t>
      </w:r>
      <w:r w:rsidRPr="0070465A">
        <w:t>Rcd</w:t>
      </w:r>
      <w:r w:rsidRPr="0070465A">
        <w:t xml:space="preserve"> 11112, 11154-57, paras. 65-68 (2016) (</w:t>
      </w:r>
      <w:r w:rsidRPr="0070465A">
        <w:rPr>
          <w:i/>
          <w:iCs/>
        </w:rPr>
        <w:t>WEA R&amp;O</w:t>
      </w:r>
      <w:r w:rsidRPr="0070465A">
        <w:t>).  The Commission also required Participating CMS Providers to provide their subscribers with the option to receive State/Local WEA Test</w:t>
      </w:r>
      <w:r>
        <w:t xml:space="preserve"> message</w:t>
      </w:r>
      <w:r w:rsidRPr="006327C8">
        <w:t>s, whereby subscribers must affirmatively select the option to receive State/Local WEA Test messages</w:t>
      </w:r>
      <w:r w:rsidRPr="00210214">
        <w:t xml:space="preserve">.  </w:t>
      </w:r>
      <w:r w:rsidR="00B17293">
        <w:rPr>
          <w:i/>
          <w:iCs/>
        </w:rPr>
        <w:t>Id.</w:t>
      </w:r>
      <w:r w:rsidRPr="00210214">
        <w:t xml:space="preserve"> at 11154-55, para. 65.  This is the first time FEMA has initiated a nationwide Wireless Emergency Alert using the State/Local WEA Test category.</w:t>
      </w:r>
      <w:r w:rsidR="006A1403">
        <w:t xml:space="preserve">  </w:t>
      </w:r>
      <w:r w:rsidRPr="006A1403" w:rsidR="006A1403">
        <w:t xml:space="preserve">For more information on Wireless Emergency Alerts, including how to opt into test alerts, please visit: </w:t>
      </w:r>
      <w:hyperlink r:id="rId1" w:history="1">
        <w:r w:rsidRPr="003411F2" w:rsidR="006A1403">
          <w:rPr>
            <w:rStyle w:val="Hyperlink"/>
          </w:rPr>
          <w:t>https://www.fcc.gov/public-safety-and-homeland-security/policy-and-licensing-division/alerting/general/wireless</w:t>
        </w:r>
      </w:hyperlink>
      <w:r w:rsidRPr="006A1403" w:rsidR="006A1403">
        <w:t>.</w:t>
      </w:r>
    </w:p>
  </w:footnote>
  <w:footnote w:id="16">
    <w:p w:rsidR="00057662" w:rsidP="00057662" w14:paraId="31E626E1" w14:textId="77777777">
      <w:pPr>
        <w:pStyle w:val="FootnoteText"/>
      </w:pPr>
      <w:r>
        <w:rPr>
          <w:rStyle w:val="FootnoteReference"/>
        </w:rPr>
        <w:footnoteRef/>
      </w:r>
      <w:r>
        <w:t xml:space="preserve"> </w:t>
      </w:r>
      <w:r>
        <w:rPr>
          <w:i/>
          <w:iCs/>
        </w:rPr>
        <w:t xml:space="preserve">See </w:t>
      </w:r>
      <w:r>
        <w:t>47 CFR §§ 10.350(c)(1)-(4).</w:t>
      </w:r>
    </w:p>
  </w:footnote>
  <w:footnote w:id="17">
    <w:p w:rsidR="000337A0" w:rsidP="000337A0" w14:paraId="10E48522" w14:textId="77777777">
      <w:pPr>
        <w:pStyle w:val="FootnoteText"/>
      </w:pPr>
      <w:r w:rsidRPr="00F45B5E">
        <w:rPr>
          <w:rStyle w:val="FootnoteReference"/>
        </w:rPr>
        <w:footnoteRef/>
      </w:r>
      <w:r w:rsidRPr="00F45B5E">
        <w:t xml:space="preserve"> </w:t>
      </w:r>
      <w:r w:rsidRPr="00F45B5E">
        <w:rPr>
          <w:i/>
        </w:rPr>
        <w:t xml:space="preserve">See </w:t>
      </w:r>
      <w:r w:rsidRPr="00F45B5E">
        <w:t>47 CFR §§ 10.520, 10.530.</w:t>
      </w:r>
    </w:p>
  </w:footnote>
  <w:footnote w:id="18">
    <w:p w:rsidR="004A6C48" w14:paraId="723F512C" w14:textId="77777777">
      <w:pPr>
        <w:pStyle w:val="FootnoteText"/>
      </w:pPr>
      <w:r>
        <w:rPr>
          <w:rStyle w:val="FootnoteReference"/>
        </w:rPr>
        <w:footnoteRef/>
      </w:r>
      <w:r>
        <w:t xml:space="preserve"> </w:t>
      </w:r>
      <w:r>
        <w:rPr>
          <w:i/>
          <w:iCs/>
        </w:rPr>
        <w:t xml:space="preserve">See </w:t>
      </w:r>
      <w:r>
        <w:t>47 CFR §10.500(h).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577" w14:paraId="0D8578D9" w14:textId="031901C4">
    <w:pPr>
      <w:tabs>
        <w:tab w:val="center" w:pos="4680"/>
        <w:tab w:val="right" w:pos="9360"/>
      </w:tabs>
    </w:pPr>
    <w:r>
      <w:rPr>
        <w:b/>
      </w:rPr>
      <w:tab/>
      <w:t>Federal Communications Commission</w:t>
    </w:r>
    <w:r>
      <w:rPr>
        <w:b/>
      </w:rPr>
      <w:tab/>
    </w:r>
    <w:r w:rsidR="00383B82">
      <w:rPr>
        <w:b/>
      </w:rPr>
      <w:t>DA 21-955</w:t>
    </w:r>
  </w:p>
  <w:p w:rsidR="00A44577" w14:paraId="14B5651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44577" w14:paraId="4B94D5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577" w14:paraId="0D0B940D" w14:textId="77777777">
    <w:pPr>
      <w:pStyle w:val="Header"/>
      <w:rPr>
        <w:noProof/>
        <w:snapToGrid/>
      </w:rPr>
    </w:pPr>
    <w:r w:rsidRPr="001418CB">
      <w:rPr>
        <w:noProof/>
        <w:snapToGrid/>
      </w:rPr>
      <w:drawing>
        <wp:inline distT="0" distB="0" distL="0" distR="0">
          <wp:extent cx="6576695" cy="1405890"/>
          <wp:effectExtent l="0" t="0" r="0" b="0"/>
          <wp:docPr id="1" name="Picture 23919051"/>
          <wp:cNvGraphicFramePr/>
          <a:graphic xmlns:a="http://schemas.openxmlformats.org/drawingml/2006/main">
            <a:graphicData uri="http://schemas.openxmlformats.org/drawingml/2006/picture">
              <pic:pic xmlns:pic="http://schemas.openxmlformats.org/drawingml/2006/picture">
                <pic:nvPicPr>
                  <pic:cNvPr id="1" name="Picture 23919051"/>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6695" cy="1405890"/>
                  </a:xfrm>
                  <a:prstGeom prst="rect">
                    <a:avLst/>
                  </a:prstGeom>
                  <a:noFill/>
                  <a:ln>
                    <a:noFill/>
                  </a:ln>
                </pic:spPr>
              </pic:pic>
            </a:graphicData>
          </a:graphic>
        </wp:inline>
      </w:drawing>
    </w:r>
  </w:p>
  <w:p w:rsidR="00A44577" w14:paraId="0E27B00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A"/>
    <w:rsid w:val="000337A0"/>
    <w:rsid w:val="000364D5"/>
    <w:rsid w:val="0005526F"/>
    <w:rsid w:val="00057662"/>
    <w:rsid w:val="00063009"/>
    <w:rsid w:val="000C1679"/>
    <w:rsid w:val="000C382B"/>
    <w:rsid w:val="000D1435"/>
    <w:rsid w:val="000D20F5"/>
    <w:rsid w:val="000D5503"/>
    <w:rsid w:val="000F6FEC"/>
    <w:rsid w:val="00101FF1"/>
    <w:rsid w:val="001418CB"/>
    <w:rsid w:val="00165903"/>
    <w:rsid w:val="001765D6"/>
    <w:rsid w:val="001901BE"/>
    <w:rsid w:val="001A27EE"/>
    <w:rsid w:val="001B5D77"/>
    <w:rsid w:val="001C0FF8"/>
    <w:rsid w:val="001C4832"/>
    <w:rsid w:val="001C59A8"/>
    <w:rsid w:val="001C7109"/>
    <w:rsid w:val="001E5B9A"/>
    <w:rsid w:val="001F0B44"/>
    <w:rsid w:val="001F658D"/>
    <w:rsid w:val="00203B27"/>
    <w:rsid w:val="00210214"/>
    <w:rsid w:val="00210CC9"/>
    <w:rsid w:val="00214D64"/>
    <w:rsid w:val="002308C8"/>
    <w:rsid w:val="002324D0"/>
    <w:rsid w:val="00242093"/>
    <w:rsid w:val="00265531"/>
    <w:rsid w:val="00292580"/>
    <w:rsid w:val="002959AB"/>
    <w:rsid w:val="002A470D"/>
    <w:rsid w:val="002A5FB1"/>
    <w:rsid w:val="002B0B05"/>
    <w:rsid w:val="002D3E8C"/>
    <w:rsid w:val="002E78FB"/>
    <w:rsid w:val="002E7B93"/>
    <w:rsid w:val="00300215"/>
    <w:rsid w:val="00300C14"/>
    <w:rsid w:val="00313FA6"/>
    <w:rsid w:val="0032357E"/>
    <w:rsid w:val="00327068"/>
    <w:rsid w:val="003411F2"/>
    <w:rsid w:val="00343498"/>
    <w:rsid w:val="0034652D"/>
    <w:rsid w:val="00366475"/>
    <w:rsid w:val="003806E0"/>
    <w:rsid w:val="00383B82"/>
    <w:rsid w:val="00396360"/>
    <w:rsid w:val="003B2271"/>
    <w:rsid w:val="003C7509"/>
    <w:rsid w:val="003F1B11"/>
    <w:rsid w:val="00400A5A"/>
    <w:rsid w:val="00402796"/>
    <w:rsid w:val="00403652"/>
    <w:rsid w:val="00414BD8"/>
    <w:rsid w:val="00417FE4"/>
    <w:rsid w:val="0044202D"/>
    <w:rsid w:val="00444811"/>
    <w:rsid w:val="0046776F"/>
    <w:rsid w:val="004A6C48"/>
    <w:rsid w:val="004D466D"/>
    <w:rsid w:val="004E3B67"/>
    <w:rsid w:val="004F1CE0"/>
    <w:rsid w:val="004F2556"/>
    <w:rsid w:val="00501151"/>
    <w:rsid w:val="00527942"/>
    <w:rsid w:val="00530A1D"/>
    <w:rsid w:val="00552D07"/>
    <w:rsid w:val="005A74E8"/>
    <w:rsid w:val="005C2A31"/>
    <w:rsid w:val="005D7DBE"/>
    <w:rsid w:val="005E4A5F"/>
    <w:rsid w:val="0060702C"/>
    <w:rsid w:val="006111AB"/>
    <w:rsid w:val="00611B69"/>
    <w:rsid w:val="006122A5"/>
    <w:rsid w:val="0062261C"/>
    <w:rsid w:val="006327C8"/>
    <w:rsid w:val="00655F6D"/>
    <w:rsid w:val="00660521"/>
    <w:rsid w:val="006648D5"/>
    <w:rsid w:val="00666F88"/>
    <w:rsid w:val="00684A06"/>
    <w:rsid w:val="00684DF4"/>
    <w:rsid w:val="006871E0"/>
    <w:rsid w:val="00691E80"/>
    <w:rsid w:val="006A049D"/>
    <w:rsid w:val="006A1403"/>
    <w:rsid w:val="006A5CFC"/>
    <w:rsid w:val="006C3A91"/>
    <w:rsid w:val="006D360B"/>
    <w:rsid w:val="006D4D3C"/>
    <w:rsid w:val="006E0092"/>
    <w:rsid w:val="006E1EFA"/>
    <w:rsid w:val="006E2E6B"/>
    <w:rsid w:val="0070465A"/>
    <w:rsid w:val="00711E68"/>
    <w:rsid w:val="00713D26"/>
    <w:rsid w:val="007236B1"/>
    <w:rsid w:val="0072446C"/>
    <w:rsid w:val="00735890"/>
    <w:rsid w:val="0074529C"/>
    <w:rsid w:val="00757DAE"/>
    <w:rsid w:val="007672BD"/>
    <w:rsid w:val="00771C21"/>
    <w:rsid w:val="007902ED"/>
    <w:rsid w:val="007B047E"/>
    <w:rsid w:val="007B4B17"/>
    <w:rsid w:val="008246CB"/>
    <w:rsid w:val="00832D16"/>
    <w:rsid w:val="008607E6"/>
    <w:rsid w:val="008943CA"/>
    <w:rsid w:val="008A71B3"/>
    <w:rsid w:val="008F3C69"/>
    <w:rsid w:val="00946A08"/>
    <w:rsid w:val="00947EDB"/>
    <w:rsid w:val="00952F96"/>
    <w:rsid w:val="00961CC2"/>
    <w:rsid w:val="0097019C"/>
    <w:rsid w:val="00971C1B"/>
    <w:rsid w:val="00977B88"/>
    <w:rsid w:val="00994A9D"/>
    <w:rsid w:val="009A0206"/>
    <w:rsid w:val="009C736B"/>
    <w:rsid w:val="009C769C"/>
    <w:rsid w:val="009E212A"/>
    <w:rsid w:val="00A2624D"/>
    <w:rsid w:val="00A34A2A"/>
    <w:rsid w:val="00A44577"/>
    <w:rsid w:val="00A4466B"/>
    <w:rsid w:val="00A532B3"/>
    <w:rsid w:val="00A62B30"/>
    <w:rsid w:val="00A74D30"/>
    <w:rsid w:val="00A77099"/>
    <w:rsid w:val="00A86139"/>
    <w:rsid w:val="00AA2874"/>
    <w:rsid w:val="00AB43C3"/>
    <w:rsid w:val="00AF524C"/>
    <w:rsid w:val="00AF6C60"/>
    <w:rsid w:val="00B17126"/>
    <w:rsid w:val="00B17210"/>
    <w:rsid w:val="00B17293"/>
    <w:rsid w:val="00B203BC"/>
    <w:rsid w:val="00B4301B"/>
    <w:rsid w:val="00B557A3"/>
    <w:rsid w:val="00B5669D"/>
    <w:rsid w:val="00B618BC"/>
    <w:rsid w:val="00B73349"/>
    <w:rsid w:val="00B747AB"/>
    <w:rsid w:val="00B778AC"/>
    <w:rsid w:val="00BB1002"/>
    <w:rsid w:val="00BC416B"/>
    <w:rsid w:val="00BC6B97"/>
    <w:rsid w:val="00BD6088"/>
    <w:rsid w:val="00BE0E2E"/>
    <w:rsid w:val="00BE5D61"/>
    <w:rsid w:val="00BF124B"/>
    <w:rsid w:val="00BF1740"/>
    <w:rsid w:val="00C0425D"/>
    <w:rsid w:val="00C05E66"/>
    <w:rsid w:val="00C13D80"/>
    <w:rsid w:val="00C324C1"/>
    <w:rsid w:val="00C40807"/>
    <w:rsid w:val="00C647C0"/>
    <w:rsid w:val="00C715D8"/>
    <w:rsid w:val="00C82747"/>
    <w:rsid w:val="00C951A6"/>
    <w:rsid w:val="00CB7F70"/>
    <w:rsid w:val="00CD1B7F"/>
    <w:rsid w:val="00CD6844"/>
    <w:rsid w:val="00CF0563"/>
    <w:rsid w:val="00D0048A"/>
    <w:rsid w:val="00D112E1"/>
    <w:rsid w:val="00D20EB8"/>
    <w:rsid w:val="00D65670"/>
    <w:rsid w:val="00D669A9"/>
    <w:rsid w:val="00D71778"/>
    <w:rsid w:val="00D740FD"/>
    <w:rsid w:val="00D96D0B"/>
    <w:rsid w:val="00D97664"/>
    <w:rsid w:val="00DA6748"/>
    <w:rsid w:val="00DB16DE"/>
    <w:rsid w:val="00DD08D3"/>
    <w:rsid w:val="00DD5D48"/>
    <w:rsid w:val="00E03289"/>
    <w:rsid w:val="00E104E2"/>
    <w:rsid w:val="00E1251A"/>
    <w:rsid w:val="00E12D0E"/>
    <w:rsid w:val="00E13455"/>
    <w:rsid w:val="00E20C59"/>
    <w:rsid w:val="00E21B4A"/>
    <w:rsid w:val="00E235DB"/>
    <w:rsid w:val="00E25419"/>
    <w:rsid w:val="00E30627"/>
    <w:rsid w:val="00E50E4F"/>
    <w:rsid w:val="00E55606"/>
    <w:rsid w:val="00E62D2E"/>
    <w:rsid w:val="00E70044"/>
    <w:rsid w:val="00E77E12"/>
    <w:rsid w:val="00E80C4F"/>
    <w:rsid w:val="00E82BED"/>
    <w:rsid w:val="00E876E1"/>
    <w:rsid w:val="00EA76D9"/>
    <w:rsid w:val="00EB5EF2"/>
    <w:rsid w:val="00EB625D"/>
    <w:rsid w:val="00EB68A5"/>
    <w:rsid w:val="00EC1247"/>
    <w:rsid w:val="00EC23E2"/>
    <w:rsid w:val="00EF54A4"/>
    <w:rsid w:val="00F11C7E"/>
    <w:rsid w:val="00F14DB3"/>
    <w:rsid w:val="00F30ADD"/>
    <w:rsid w:val="00F40350"/>
    <w:rsid w:val="00F40513"/>
    <w:rsid w:val="00F41D31"/>
    <w:rsid w:val="00F45B5E"/>
    <w:rsid w:val="00F472F2"/>
    <w:rsid w:val="00F473FC"/>
    <w:rsid w:val="00F82BCC"/>
    <w:rsid w:val="00F900EB"/>
    <w:rsid w:val="00FA352E"/>
    <w:rsid w:val="00FC57FC"/>
    <w:rsid w:val="00FD0054"/>
    <w:rsid w:val="00FF1EDE"/>
    <w:rsid w:val="106E800B"/>
    <w:rsid w:val="1F4EA593"/>
    <w:rsid w:val="2DDE1844"/>
    <w:rsid w:val="3C1234B2"/>
    <w:rsid w:val="468FB9B5"/>
    <w:rsid w:val="4A0C1B5A"/>
    <w:rsid w:val="4A7F41F6"/>
    <w:rsid w:val="515F7DE7"/>
    <w:rsid w:val="527A11E8"/>
    <w:rsid w:val="55B2565E"/>
    <w:rsid w:val="745DEFC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CAB878C"/>
  <w15:chartTrackingRefBased/>
  <w15:docId w15:val="{A8A9F45B-5842-458E-BF27-57EA1665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rPr>
      <w:lang w:eastAsia="en-US"/>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400A5A"/>
  </w:style>
  <w:style w:type="character" w:customStyle="1" w:styleId="ParaNumChar">
    <w:name w:val="ParaNum Char"/>
    <w:link w:val="ParaNum"/>
    <w:locked/>
    <w:rsid w:val="00400A5A"/>
    <w:rPr>
      <w:snapToGrid w:val="0"/>
      <w:kern w:val="28"/>
      <w:sz w:val="22"/>
    </w:rPr>
  </w:style>
  <w:style w:type="paragraph" w:styleId="BalloonText">
    <w:name w:val="Balloon Text"/>
    <w:basedOn w:val="Normal"/>
    <w:link w:val="BalloonTextChar"/>
    <w:uiPriority w:val="99"/>
    <w:semiHidden/>
    <w:unhideWhenUsed/>
    <w:rsid w:val="00C40807"/>
    <w:rPr>
      <w:rFonts w:ascii="Segoe UI" w:hAnsi="Segoe UI" w:cs="Segoe UI"/>
      <w:sz w:val="18"/>
      <w:szCs w:val="18"/>
    </w:rPr>
  </w:style>
  <w:style w:type="character" w:customStyle="1" w:styleId="BalloonTextChar">
    <w:name w:val="Balloon Text Char"/>
    <w:link w:val="BalloonText"/>
    <w:uiPriority w:val="99"/>
    <w:semiHidden/>
    <w:rsid w:val="00C40807"/>
    <w:rPr>
      <w:rFonts w:ascii="Segoe UI" w:hAnsi="Segoe UI" w:cs="Segoe UI"/>
      <w:snapToGrid w:val="0"/>
      <w:kern w:val="28"/>
      <w:sz w:val="18"/>
      <w:szCs w:val="18"/>
    </w:rPr>
  </w:style>
  <w:style w:type="character" w:styleId="CommentReference">
    <w:name w:val="annotation reference"/>
    <w:uiPriority w:val="99"/>
    <w:semiHidden/>
    <w:unhideWhenUsed/>
    <w:rsid w:val="00E80C4F"/>
    <w:rPr>
      <w:sz w:val="16"/>
      <w:szCs w:val="16"/>
    </w:rPr>
  </w:style>
  <w:style w:type="paragraph" w:styleId="CommentText">
    <w:name w:val="annotation text"/>
    <w:basedOn w:val="Normal"/>
    <w:link w:val="CommentTextChar"/>
    <w:uiPriority w:val="99"/>
    <w:semiHidden/>
    <w:unhideWhenUsed/>
    <w:rsid w:val="00E80C4F"/>
    <w:rPr>
      <w:sz w:val="20"/>
    </w:rPr>
  </w:style>
  <w:style w:type="character" w:customStyle="1" w:styleId="CommentTextChar">
    <w:name w:val="Comment Text Char"/>
    <w:link w:val="CommentText"/>
    <w:uiPriority w:val="99"/>
    <w:semiHidden/>
    <w:rsid w:val="00E80C4F"/>
    <w:rPr>
      <w:snapToGrid w:val="0"/>
      <w:kern w:val="28"/>
    </w:rPr>
  </w:style>
  <w:style w:type="paragraph" w:styleId="CommentSubject">
    <w:name w:val="annotation subject"/>
    <w:basedOn w:val="CommentText"/>
    <w:next w:val="CommentText"/>
    <w:link w:val="CommentSubjectChar"/>
    <w:uiPriority w:val="99"/>
    <w:semiHidden/>
    <w:unhideWhenUsed/>
    <w:rsid w:val="00E80C4F"/>
    <w:rPr>
      <w:b/>
      <w:bCs/>
    </w:rPr>
  </w:style>
  <w:style w:type="character" w:customStyle="1" w:styleId="CommentSubjectChar">
    <w:name w:val="Comment Subject Char"/>
    <w:link w:val="CommentSubject"/>
    <w:uiPriority w:val="99"/>
    <w:semiHidden/>
    <w:rsid w:val="00E80C4F"/>
    <w:rPr>
      <w:b/>
      <w:bCs/>
      <w:snapToGrid w:val="0"/>
      <w:kern w:val="28"/>
    </w:rPr>
  </w:style>
  <w:style w:type="character" w:styleId="FollowedHyperlink">
    <w:name w:val="FollowedHyperlink"/>
    <w:uiPriority w:val="99"/>
    <w:semiHidden/>
    <w:unhideWhenUsed/>
    <w:rsid w:val="00A77099"/>
    <w:rPr>
      <w:color w:val="954F72"/>
      <w:u w:val="single"/>
    </w:rPr>
  </w:style>
  <w:style w:type="character" w:customStyle="1" w:styleId="UnresolvedMention">
    <w:name w:val="Unresolved Mention"/>
    <w:uiPriority w:val="99"/>
    <w:semiHidden/>
    <w:unhideWhenUsed/>
    <w:rsid w:val="003F1B11"/>
    <w:rPr>
      <w:color w:val="605E5C"/>
      <w:shd w:val="clear" w:color="auto" w:fill="E1DFDD"/>
    </w:rPr>
  </w:style>
  <w:style w:type="paragraph" w:customStyle="1" w:styleId="Default">
    <w:name w:val="Default"/>
    <w:rsid w:val="00B778AC"/>
    <w:pPr>
      <w:autoSpaceDE w:val="0"/>
      <w:autoSpaceDN w:val="0"/>
      <w:adjustRightInd w:val="0"/>
    </w:pPr>
    <w:rPr>
      <w:color w:val="000000"/>
      <w:sz w:val="24"/>
      <w:szCs w:val="24"/>
      <w:lang w:eastAsia="en-US"/>
    </w:rPr>
  </w:style>
  <w:style w:type="paragraph" w:styleId="Revision">
    <w:name w:val="Revision"/>
    <w:hidden/>
    <w:uiPriority w:val="99"/>
    <w:semiHidden/>
    <w:rsid w:val="00F40350"/>
    <w:rPr>
      <w:snapToGrid w:val="0"/>
      <w:kern w:val="28"/>
      <w:sz w:val="22"/>
      <w:lang w:eastAsia="en-US"/>
    </w:rPr>
  </w:style>
  <w:style w:type="paragraph" w:styleId="NormalWeb">
    <w:name w:val="Normal (Web)"/>
    <w:basedOn w:val="Normal"/>
    <w:uiPriority w:val="99"/>
    <w:unhideWhenUsed/>
    <w:rsid w:val="00E5560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eas-test-reporting-system" TargetMode="External" /><Relationship Id="rId6" Type="http://schemas.openxmlformats.org/officeDocument/2006/relationships/hyperlink" Target="mailto:rosemary.cabral@fcc.gov" TargetMode="External" /><Relationship Id="rId7" Type="http://schemas.openxmlformats.org/officeDocument/2006/relationships/hyperlink" Target="mailto:christina.clearwater@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public-safety-and-homeland-security/policy-and-licensing-division/alerting/general/wireles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