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4BF3" w14:paraId="6269C17E" w14:textId="77777777">
      <w:pPr>
        <w:jc w:val="right"/>
        <w:rPr>
          <w:sz w:val="24"/>
        </w:rPr>
      </w:pPr>
    </w:p>
    <w:p w:rsidR="00344BF3" w:rsidP="00E237B4" w14:paraId="02EFF0D7" w14:textId="3ED0912F">
      <w:pPr>
        <w:ind w:left="5040"/>
        <w:jc w:val="center"/>
        <w:rPr>
          <w:b/>
          <w:sz w:val="24"/>
        </w:rPr>
      </w:pPr>
      <w:r>
        <w:rPr>
          <w:b/>
          <w:sz w:val="24"/>
        </w:rPr>
        <w:t xml:space="preserve">  </w:t>
      </w:r>
      <w:r w:rsidR="00584074">
        <w:rPr>
          <w:b/>
          <w:sz w:val="24"/>
        </w:rPr>
        <w:t xml:space="preserve"> </w:t>
      </w:r>
      <w:r w:rsidR="00624B0B">
        <w:rPr>
          <w:b/>
          <w:sz w:val="24"/>
        </w:rPr>
        <w:t>DA 21-</w:t>
      </w:r>
      <w:r>
        <w:rPr>
          <w:b/>
          <w:sz w:val="24"/>
        </w:rPr>
        <w:t>965</w:t>
      </w:r>
    </w:p>
    <w:p w:rsidR="00344BF3" w14:paraId="49F71F41" w14:textId="1044C4B4">
      <w:pPr>
        <w:spacing w:before="60"/>
        <w:jc w:val="right"/>
        <w:rPr>
          <w:b/>
          <w:sz w:val="24"/>
        </w:rPr>
      </w:pPr>
      <w:r>
        <w:rPr>
          <w:b/>
          <w:sz w:val="24"/>
        </w:rPr>
        <w:t xml:space="preserve">Released:  </w:t>
      </w:r>
      <w:r w:rsidR="0071460A">
        <w:rPr>
          <w:b/>
          <w:sz w:val="24"/>
        </w:rPr>
        <w:t>August 6</w:t>
      </w:r>
      <w:r w:rsidR="00624B0B">
        <w:rPr>
          <w:b/>
          <w:sz w:val="24"/>
        </w:rPr>
        <w:t>, 2021</w:t>
      </w:r>
    </w:p>
    <w:p w:rsidR="00344BF3" w14:paraId="2876CE78" w14:textId="77777777">
      <w:pPr>
        <w:jc w:val="right"/>
        <w:rPr>
          <w:sz w:val="24"/>
        </w:rPr>
      </w:pPr>
    </w:p>
    <w:p w:rsidR="00344BF3" w:rsidP="00123CFC" w14:paraId="70DB9181" w14:textId="7E22396A">
      <w:pPr>
        <w:spacing w:after="240"/>
        <w:jc w:val="center"/>
        <w:rPr>
          <w:rFonts w:ascii="Times New Roman Bold" w:hAnsi="Times New Roman Bold"/>
          <w:b/>
          <w:caps/>
          <w:sz w:val="24"/>
        </w:rPr>
      </w:pPr>
      <w:r w:rsidRPr="00123CFC">
        <w:rPr>
          <w:rFonts w:ascii="Times New Roman Bold" w:hAnsi="Times New Roman Bold"/>
          <w:b/>
          <w:caps/>
          <w:sz w:val="24"/>
        </w:rPr>
        <w:t>MEDIA BUREAU ANNOUNCES FILING OF PETITION FOR DECLARATORY RULING BY</w:t>
      </w:r>
      <w:r>
        <w:rPr>
          <w:rFonts w:ascii="Times New Roman Bold" w:hAnsi="Times New Roman Bold"/>
          <w:b/>
          <w:caps/>
          <w:sz w:val="24"/>
        </w:rPr>
        <w:t xml:space="preserve"> </w:t>
      </w:r>
      <w:r w:rsidRPr="00123CFC">
        <w:rPr>
          <w:rFonts w:ascii="Times New Roman Bold" w:hAnsi="Times New Roman Bold"/>
          <w:b/>
          <w:caps/>
          <w:sz w:val="24"/>
        </w:rPr>
        <w:t>UNIVISION HOLDINGS</w:t>
      </w:r>
      <w:r w:rsidR="001F3D4F">
        <w:rPr>
          <w:rFonts w:ascii="Times New Roman Bold" w:hAnsi="Times New Roman Bold"/>
          <w:b/>
          <w:caps/>
          <w:sz w:val="24"/>
        </w:rPr>
        <w:t xml:space="preserve"> II</w:t>
      </w:r>
      <w:r w:rsidRPr="00123CFC">
        <w:rPr>
          <w:rFonts w:ascii="Times New Roman Bold" w:hAnsi="Times New Roman Bold"/>
          <w:b/>
          <w:caps/>
          <w:sz w:val="24"/>
        </w:rPr>
        <w:t>, INC.</w:t>
      </w:r>
    </w:p>
    <w:p w:rsidR="00344BF3" w14:paraId="2784FBDC" w14:textId="3099C70B">
      <w:pPr>
        <w:jc w:val="center"/>
        <w:rPr>
          <w:b/>
          <w:sz w:val="24"/>
        </w:rPr>
      </w:pPr>
      <w:r>
        <w:rPr>
          <w:b/>
          <w:sz w:val="24"/>
        </w:rPr>
        <w:t>MB Docket No. 21-</w:t>
      </w:r>
      <w:r w:rsidR="00E237B4">
        <w:rPr>
          <w:b/>
          <w:sz w:val="24"/>
        </w:rPr>
        <w:t>321</w:t>
      </w:r>
    </w:p>
    <w:p w:rsidR="00344BF3" w14:paraId="33BEE69D" w14:textId="77777777">
      <w:pPr>
        <w:rPr>
          <w:sz w:val="24"/>
        </w:rPr>
      </w:pPr>
      <w:bookmarkStart w:id="0" w:name="TOChere"/>
    </w:p>
    <w:bookmarkEnd w:id="0"/>
    <w:p w:rsidR="00624B0B" w:rsidRPr="00E43CAA" w:rsidP="00624B0B" w14:paraId="220F86D7" w14:textId="37814F7D">
      <w:pPr>
        <w:widowControl/>
        <w:spacing w:after="160" w:line="259" w:lineRule="auto"/>
        <w:rPr>
          <w:rFonts w:eastAsia="Calibri"/>
          <w:b/>
          <w:snapToGrid/>
          <w:kern w:val="0"/>
          <w:szCs w:val="22"/>
        </w:rPr>
      </w:pPr>
      <w:r w:rsidRPr="00E43CAA">
        <w:rPr>
          <w:rFonts w:eastAsia="Calibri"/>
          <w:b/>
          <w:snapToGrid/>
          <w:kern w:val="0"/>
          <w:szCs w:val="22"/>
        </w:rPr>
        <w:t>Comment</w:t>
      </w:r>
      <w:r w:rsidRPr="00E43CAA">
        <w:rPr>
          <w:rFonts w:eastAsia="Calibri"/>
          <w:b/>
          <w:snapToGrid/>
          <w:kern w:val="0"/>
          <w:szCs w:val="22"/>
        </w:rPr>
        <w:t xml:space="preserve"> Date:  </w:t>
      </w:r>
      <w:r w:rsidR="00CA4843">
        <w:rPr>
          <w:rFonts w:eastAsia="Calibri"/>
          <w:b/>
          <w:snapToGrid/>
          <w:kern w:val="0"/>
          <w:szCs w:val="22"/>
        </w:rPr>
        <w:t xml:space="preserve">September </w:t>
      </w:r>
      <w:r w:rsidR="000E35F2">
        <w:rPr>
          <w:rFonts w:eastAsia="Calibri"/>
          <w:b/>
          <w:snapToGrid/>
          <w:kern w:val="0"/>
          <w:szCs w:val="22"/>
        </w:rPr>
        <w:t>7</w:t>
      </w:r>
      <w:r w:rsidR="00CA4843">
        <w:rPr>
          <w:rFonts w:eastAsia="Calibri"/>
          <w:b/>
          <w:snapToGrid/>
          <w:kern w:val="0"/>
          <w:szCs w:val="22"/>
        </w:rPr>
        <w:t>, 2021</w:t>
      </w:r>
    </w:p>
    <w:p w:rsidR="00624B0B" w:rsidRPr="00E43CAA" w:rsidP="00624B0B" w14:paraId="540FF3D1" w14:textId="288D7B87">
      <w:pPr>
        <w:widowControl/>
        <w:spacing w:after="160" w:line="259" w:lineRule="auto"/>
        <w:rPr>
          <w:rFonts w:eastAsia="Calibri"/>
          <w:b/>
          <w:snapToGrid/>
          <w:kern w:val="0"/>
          <w:szCs w:val="22"/>
        </w:rPr>
      </w:pPr>
      <w:r w:rsidRPr="00E43CAA">
        <w:rPr>
          <w:rFonts w:eastAsia="Calibri"/>
          <w:b/>
          <w:snapToGrid/>
          <w:kern w:val="0"/>
          <w:szCs w:val="22"/>
        </w:rPr>
        <w:t xml:space="preserve">Reply Date:  </w:t>
      </w:r>
      <w:r w:rsidR="000B33BB">
        <w:rPr>
          <w:rFonts w:eastAsia="Calibri"/>
          <w:b/>
          <w:snapToGrid/>
          <w:kern w:val="0"/>
          <w:szCs w:val="22"/>
        </w:rPr>
        <w:t>September 22, 2021</w:t>
      </w:r>
    </w:p>
    <w:p w:rsidR="001C3E0E" w:rsidRPr="000F5926" w:rsidP="00891AE1" w14:paraId="5A802C49" w14:textId="04A04B1B">
      <w:pPr>
        <w:widowControl/>
        <w:spacing w:after="120"/>
        <w:ind w:firstLine="720"/>
        <w:rPr>
          <w:szCs w:val="22"/>
        </w:rPr>
      </w:pPr>
      <w:r w:rsidRPr="000F5926">
        <w:rPr>
          <w:rFonts w:eastAsia="Calibri"/>
          <w:snapToGrid/>
          <w:kern w:val="0"/>
          <w:szCs w:val="22"/>
        </w:rPr>
        <w:t>Univision</w:t>
      </w:r>
      <w:r w:rsidRPr="006302AF">
        <w:rPr>
          <w:snapToGrid/>
          <w:kern w:val="0"/>
          <w:szCs w:val="22"/>
        </w:rPr>
        <w:t xml:space="preserve"> </w:t>
      </w:r>
      <w:r w:rsidRPr="006302AF">
        <w:rPr>
          <w:rFonts w:eastAsia="Calibri"/>
          <w:snapToGrid/>
          <w:kern w:val="0"/>
          <w:szCs w:val="22"/>
        </w:rPr>
        <w:t>Holdings</w:t>
      </w:r>
      <w:r w:rsidRPr="006302AF" w:rsidR="001F3D4F">
        <w:rPr>
          <w:rFonts w:eastAsia="Calibri"/>
          <w:snapToGrid/>
          <w:kern w:val="0"/>
          <w:szCs w:val="22"/>
        </w:rPr>
        <w:t xml:space="preserve"> II</w:t>
      </w:r>
      <w:r w:rsidRPr="004D6C34">
        <w:rPr>
          <w:snapToGrid/>
          <w:kern w:val="0"/>
          <w:szCs w:val="22"/>
        </w:rPr>
        <w:t>, Inc. (Univision),</w:t>
      </w:r>
      <w:r>
        <w:rPr>
          <w:rStyle w:val="FootnoteReference"/>
          <w:snapToGrid/>
          <w:kern w:val="0"/>
          <w:szCs w:val="22"/>
        </w:rPr>
        <w:footnoteReference w:id="3"/>
      </w:r>
      <w:r w:rsidRPr="000F5926">
        <w:rPr>
          <w:snapToGrid/>
          <w:kern w:val="0"/>
          <w:szCs w:val="22"/>
        </w:rPr>
        <w:t xml:space="preserve"> the </w:t>
      </w:r>
      <w:r w:rsidRPr="006302AF" w:rsidR="00CE6A45">
        <w:rPr>
          <w:snapToGrid/>
          <w:kern w:val="0"/>
          <w:szCs w:val="22"/>
        </w:rPr>
        <w:t xml:space="preserve">ultimate </w:t>
      </w:r>
      <w:r w:rsidRPr="006302AF" w:rsidR="00DD0217">
        <w:rPr>
          <w:snapToGrid/>
          <w:kern w:val="0"/>
          <w:szCs w:val="22"/>
        </w:rPr>
        <w:t>parent company</w:t>
      </w:r>
      <w:r w:rsidRPr="006302AF">
        <w:rPr>
          <w:snapToGrid/>
          <w:kern w:val="0"/>
          <w:szCs w:val="22"/>
        </w:rPr>
        <w:t xml:space="preserve"> of </w:t>
      </w:r>
      <w:r w:rsidRPr="004D6C34" w:rsidR="00E15E94">
        <w:rPr>
          <w:snapToGrid/>
          <w:kern w:val="0"/>
          <w:szCs w:val="22"/>
        </w:rPr>
        <w:t xml:space="preserve">certain </w:t>
      </w:r>
      <w:r w:rsidRPr="004D6C34">
        <w:rPr>
          <w:snapToGrid/>
          <w:kern w:val="0"/>
          <w:szCs w:val="22"/>
        </w:rPr>
        <w:t>broadcast</w:t>
      </w:r>
      <w:r w:rsidRPr="00262043" w:rsidR="0047491F">
        <w:rPr>
          <w:snapToGrid/>
          <w:kern w:val="0"/>
          <w:szCs w:val="22"/>
        </w:rPr>
        <w:t xml:space="preserve"> television and radio</w:t>
      </w:r>
      <w:r w:rsidRPr="00F35EF6">
        <w:rPr>
          <w:snapToGrid/>
          <w:kern w:val="0"/>
          <w:szCs w:val="22"/>
        </w:rPr>
        <w:t xml:space="preserve"> </w:t>
      </w:r>
      <w:r w:rsidRPr="000F5926" w:rsidR="0038065E">
        <w:rPr>
          <w:snapToGrid/>
          <w:kern w:val="0"/>
          <w:szCs w:val="22"/>
        </w:rPr>
        <w:t>licensees</w:t>
      </w:r>
      <w:r w:rsidRPr="000F5926">
        <w:rPr>
          <w:snapToGrid/>
          <w:kern w:val="0"/>
          <w:szCs w:val="22"/>
        </w:rPr>
        <w:t xml:space="preserve">, has filed a petition for declaratory ruling (Petition) </w:t>
      </w:r>
      <w:r w:rsidRPr="000F5926" w:rsidR="00B04026">
        <w:rPr>
          <w:snapToGrid/>
          <w:kern w:val="0"/>
          <w:szCs w:val="22"/>
        </w:rPr>
        <w:t>requesting that</w:t>
      </w:r>
      <w:r w:rsidRPr="000F5926">
        <w:rPr>
          <w:snapToGrid/>
          <w:kern w:val="0"/>
          <w:szCs w:val="22"/>
        </w:rPr>
        <w:t xml:space="preserve"> the Federal Communications Commission (Commission)</w:t>
      </w:r>
      <w:r w:rsidRPr="000F5926" w:rsidR="00827FEE">
        <w:rPr>
          <w:snapToGrid/>
          <w:kern w:val="0"/>
          <w:szCs w:val="22"/>
        </w:rPr>
        <w:t xml:space="preserve"> issue a declaratory ruling pursuant to </w:t>
      </w:r>
      <w:r w:rsidRPr="000F5926" w:rsidR="00477B28">
        <w:rPr>
          <w:snapToGrid/>
          <w:kern w:val="0"/>
          <w:szCs w:val="22"/>
        </w:rPr>
        <w:t>s</w:t>
      </w:r>
      <w:r w:rsidRPr="000F5926" w:rsidR="00827FEE">
        <w:rPr>
          <w:snapToGrid/>
          <w:kern w:val="0"/>
          <w:szCs w:val="22"/>
        </w:rPr>
        <w:t>ection 310(b)(4) of the</w:t>
      </w:r>
      <w:r w:rsidRPr="000F5926" w:rsidR="00477B28">
        <w:rPr>
          <w:snapToGrid/>
          <w:kern w:val="0"/>
          <w:szCs w:val="22"/>
        </w:rPr>
        <w:t xml:space="preserve"> </w:t>
      </w:r>
      <w:r w:rsidRPr="000F5926" w:rsidR="00827FEE">
        <w:rPr>
          <w:snapToGrid/>
          <w:kern w:val="0"/>
          <w:szCs w:val="22"/>
        </w:rPr>
        <w:t>Communications Act of 1934, as amended (the Act)</w:t>
      </w:r>
      <w:r w:rsidRPr="000F5926" w:rsidR="00477B28">
        <w:rPr>
          <w:snapToGrid/>
          <w:kern w:val="0"/>
          <w:szCs w:val="22"/>
        </w:rPr>
        <w:t>.</w:t>
      </w:r>
      <w:r>
        <w:rPr>
          <w:rStyle w:val="FootnoteReference"/>
          <w:snapToGrid/>
          <w:kern w:val="0"/>
          <w:szCs w:val="22"/>
        </w:rPr>
        <w:footnoteReference w:id="4"/>
      </w:r>
      <w:r w:rsidRPr="000F5926">
        <w:rPr>
          <w:snapToGrid/>
          <w:kern w:val="0"/>
          <w:szCs w:val="22"/>
        </w:rPr>
        <w:t xml:space="preserve"> </w:t>
      </w:r>
      <w:bookmarkStart w:id="1" w:name="_Hlk39225405"/>
      <w:r w:rsidRPr="006302AF" w:rsidR="00F05391">
        <w:rPr>
          <w:snapToGrid/>
          <w:kern w:val="0"/>
          <w:szCs w:val="22"/>
        </w:rPr>
        <w:t xml:space="preserve"> </w:t>
      </w:r>
      <w:r w:rsidRPr="006302AF" w:rsidR="00B543AF">
        <w:rPr>
          <w:szCs w:val="22"/>
        </w:rPr>
        <w:t>In December 2020, the Commission granted Univision’s request to permit foreign investors to own up to 100% in the aggregate of Univision’s equity and voting interests.</w:t>
      </w:r>
      <w:r>
        <w:rPr>
          <w:rStyle w:val="FootnoteReference"/>
          <w:snapToGrid/>
          <w:kern w:val="0"/>
          <w:szCs w:val="22"/>
        </w:rPr>
        <w:footnoteReference w:id="5"/>
      </w:r>
      <w:r w:rsidRPr="000F5926" w:rsidR="00534FCA">
        <w:rPr>
          <w:snapToGrid/>
          <w:kern w:val="0"/>
          <w:szCs w:val="22"/>
        </w:rPr>
        <w:t xml:space="preserve"> </w:t>
      </w:r>
      <w:r w:rsidRPr="006302AF" w:rsidR="00797002">
        <w:rPr>
          <w:snapToGrid/>
          <w:kern w:val="0"/>
          <w:szCs w:val="22"/>
        </w:rPr>
        <w:t xml:space="preserve"> </w:t>
      </w:r>
      <w:r w:rsidRPr="00262043" w:rsidR="00534FCA">
        <w:rPr>
          <w:szCs w:val="22"/>
        </w:rPr>
        <w:t xml:space="preserve">In addition, </w:t>
      </w:r>
      <w:r w:rsidRPr="00F35EF6" w:rsidR="007266DC">
        <w:rPr>
          <w:szCs w:val="22"/>
        </w:rPr>
        <w:t>it</w:t>
      </w:r>
      <w:r w:rsidRPr="00D8265D" w:rsidR="00534FCA">
        <w:rPr>
          <w:szCs w:val="22"/>
        </w:rPr>
        <w:t xml:space="preserve"> granted specific approval to 27 entities to hold up to certain percentages of equity and voting interests in Univision</w:t>
      </w:r>
      <w:r w:rsidRPr="00597426">
        <w:rPr>
          <w:szCs w:val="22"/>
        </w:rPr>
        <w:t xml:space="preserve">.  </w:t>
      </w:r>
      <w:r w:rsidRPr="00597426" w:rsidR="00AC54C2">
        <w:rPr>
          <w:szCs w:val="22"/>
        </w:rPr>
        <w:t xml:space="preserve">The </w:t>
      </w:r>
      <w:r w:rsidRPr="00597426" w:rsidR="00C223D8">
        <w:rPr>
          <w:szCs w:val="22"/>
        </w:rPr>
        <w:t>same ruling</w:t>
      </w:r>
      <w:r w:rsidRPr="00597426">
        <w:rPr>
          <w:szCs w:val="22"/>
        </w:rPr>
        <w:t xml:space="preserve"> granted advance approval </w:t>
      </w:r>
      <w:r w:rsidRPr="00597426" w:rsidR="006C4AD1">
        <w:rPr>
          <w:szCs w:val="22"/>
        </w:rPr>
        <w:t xml:space="preserve">to </w:t>
      </w:r>
      <w:r w:rsidRPr="00AF388B" w:rsidR="002E26C5">
        <w:rPr>
          <w:szCs w:val="22"/>
        </w:rPr>
        <w:t>Multimedia Telecom, S.A. de C.V.</w:t>
      </w:r>
      <w:r w:rsidRPr="007406A2" w:rsidR="00CB7B22">
        <w:rPr>
          <w:szCs w:val="22"/>
        </w:rPr>
        <w:t xml:space="preserve"> (</w:t>
      </w:r>
      <w:r w:rsidRPr="007406A2" w:rsidR="00985E3E">
        <w:rPr>
          <w:szCs w:val="22"/>
        </w:rPr>
        <w:t>Multimedia Telecom</w:t>
      </w:r>
      <w:r w:rsidRPr="007406A2" w:rsidR="003B1CBA">
        <w:rPr>
          <w:szCs w:val="22"/>
        </w:rPr>
        <w:t>)</w:t>
      </w:r>
      <w:r>
        <w:rPr>
          <w:rStyle w:val="FootnoteReference"/>
          <w:szCs w:val="22"/>
        </w:rPr>
        <w:footnoteReference w:id="6"/>
      </w:r>
      <w:r w:rsidRPr="000F5926" w:rsidR="00985E3E">
        <w:rPr>
          <w:szCs w:val="22"/>
        </w:rPr>
        <w:t xml:space="preserve"> </w:t>
      </w:r>
      <w:r w:rsidRPr="006302AF" w:rsidR="003565AE">
        <w:rPr>
          <w:szCs w:val="22"/>
        </w:rPr>
        <w:t xml:space="preserve">and </w:t>
      </w:r>
      <w:r w:rsidRPr="006302AF" w:rsidR="005A7DB6">
        <w:rPr>
          <w:szCs w:val="22"/>
        </w:rPr>
        <w:t>Searchlight III UTD, L.P.,</w:t>
      </w:r>
      <w:r>
        <w:rPr>
          <w:rStyle w:val="FootnoteReference"/>
          <w:szCs w:val="22"/>
        </w:rPr>
        <w:footnoteReference w:id="7"/>
      </w:r>
      <w:r w:rsidRPr="000F5926" w:rsidR="003B1CBA">
        <w:rPr>
          <w:szCs w:val="22"/>
        </w:rPr>
        <w:t xml:space="preserve"> </w:t>
      </w:r>
      <w:r w:rsidRPr="006302AF" w:rsidR="00320AD7">
        <w:rPr>
          <w:szCs w:val="22"/>
        </w:rPr>
        <w:t>along with</w:t>
      </w:r>
      <w:r w:rsidRPr="006302AF" w:rsidR="003B1CBA">
        <w:rPr>
          <w:szCs w:val="22"/>
        </w:rPr>
        <w:t xml:space="preserve"> certain associated </w:t>
      </w:r>
      <w:r w:rsidRPr="006302AF" w:rsidR="00FB2165">
        <w:rPr>
          <w:szCs w:val="22"/>
        </w:rPr>
        <w:t xml:space="preserve">individuals </w:t>
      </w:r>
      <w:r w:rsidRPr="00262043" w:rsidR="00FB2165">
        <w:rPr>
          <w:szCs w:val="22"/>
        </w:rPr>
        <w:t xml:space="preserve">and entities, to hold up to and including a non-controlling 49.9% </w:t>
      </w:r>
      <w:r w:rsidRPr="00F35EF6" w:rsidR="009B61CC">
        <w:rPr>
          <w:szCs w:val="22"/>
        </w:rPr>
        <w:t xml:space="preserve">of Univision’s </w:t>
      </w:r>
      <w:r w:rsidRPr="00D8265D" w:rsidR="00FB2165">
        <w:rPr>
          <w:szCs w:val="22"/>
        </w:rPr>
        <w:t>equity and voting interest</w:t>
      </w:r>
      <w:r w:rsidRPr="00597426" w:rsidR="009B61CC">
        <w:rPr>
          <w:szCs w:val="22"/>
        </w:rPr>
        <w:t>s</w:t>
      </w:r>
      <w:r w:rsidRPr="00597426" w:rsidR="00F93356">
        <w:rPr>
          <w:szCs w:val="22"/>
        </w:rPr>
        <w:t>.</w:t>
      </w:r>
      <w:r>
        <w:rPr>
          <w:rStyle w:val="FootnoteReference"/>
          <w:szCs w:val="22"/>
        </w:rPr>
        <w:footnoteReference w:id="8"/>
      </w:r>
      <w:r w:rsidRPr="000F5926" w:rsidR="005A7DB6">
        <w:rPr>
          <w:szCs w:val="22"/>
        </w:rPr>
        <w:t xml:space="preserve"> </w:t>
      </w:r>
      <w:r w:rsidRPr="006302AF" w:rsidR="007145D3">
        <w:rPr>
          <w:szCs w:val="22"/>
        </w:rPr>
        <w:t xml:space="preserve"> </w:t>
      </w:r>
      <w:r w:rsidRPr="006302AF">
        <w:rPr>
          <w:szCs w:val="22"/>
        </w:rPr>
        <w:t>Liberty Global Ventures Limited</w:t>
      </w:r>
      <w:r>
        <w:rPr>
          <w:rStyle w:val="FootnoteReference"/>
          <w:szCs w:val="22"/>
        </w:rPr>
        <w:footnoteReference w:id="9"/>
      </w:r>
      <w:r w:rsidRPr="000F5926" w:rsidR="00BB1387">
        <w:rPr>
          <w:szCs w:val="22"/>
        </w:rPr>
        <w:t xml:space="preserve"> </w:t>
      </w:r>
      <w:r w:rsidRPr="006302AF" w:rsidR="00DA4B0C">
        <w:rPr>
          <w:szCs w:val="22"/>
        </w:rPr>
        <w:t xml:space="preserve">and its parent company, </w:t>
      </w:r>
      <w:r w:rsidRPr="006302AF" w:rsidR="00DA4B0C">
        <w:rPr>
          <w:szCs w:val="22"/>
        </w:rPr>
        <w:t>Liberty Global plc,</w:t>
      </w:r>
      <w:r w:rsidRPr="00262043" w:rsidR="00DA4B0C">
        <w:rPr>
          <w:szCs w:val="22"/>
        </w:rPr>
        <w:t xml:space="preserve"> </w:t>
      </w:r>
      <w:r w:rsidRPr="00F35EF6" w:rsidR="00D4444F">
        <w:rPr>
          <w:szCs w:val="22"/>
        </w:rPr>
        <w:t xml:space="preserve">were granted advance approval to hold up to a 30% </w:t>
      </w:r>
      <w:r w:rsidRPr="00D8265D" w:rsidR="00D4444F">
        <w:rPr>
          <w:i/>
          <w:iCs/>
          <w:szCs w:val="22"/>
        </w:rPr>
        <w:t>non-voting</w:t>
      </w:r>
      <w:r w:rsidRPr="00D8265D" w:rsidR="00D4444F">
        <w:rPr>
          <w:szCs w:val="22"/>
        </w:rPr>
        <w:t xml:space="preserve"> equity interest in Univision</w:t>
      </w:r>
      <w:r w:rsidRPr="00D8265D" w:rsidR="00D94874">
        <w:rPr>
          <w:szCs w:val="22"/>
        </w:rPr>
        <w:t xml:space="preserve"> in the same ruling.</w:t>
      </w:r>
      <w:r>
        <w:rPr>
          <w:rStyle w:val="FootnoteReference"/>
          <w:szCs w:val="22"/>
        </w:rPr>
        <w:footnoteReference w:id="10"/>
      </w:r>
    </w:p>
    <w:p w:rsidR="00310BFA" w:rsidRPr="000F5926" w:rsidP="006C3A10" w14:paraId="2F0A5594" w14:textId="4405AA9E">
      <w:pPr>
        <w:widowControl/>
        <w:spacing w:after="120"/>
        <w:ind w:firstLine="720"/>
        <w:rPr>
          <w:szCs w:val="22"/>
        </w:rPr>
      </w:pPr>
      <w:r w:rsidRPr="00262043">
        <w:rPr>
          <w:szCs w:val="22"/>
        </w:rPr>
        <w:t xml:space="preserve">Since grant of the 2020 Declaratory Ruling, Univision reached agreement to accept </w:t>
      </w:r>
      <w:r w:rsidRPr="00262043" w:rsidR="00197F38">
        <w:rPr>
          <w:szCs w:val="22"/>
        </w:rPr>
        <w:t>a new</w:t>
      </w:r>
      <w:r w:rsidRPr="00F35EF6">
        <w:rPr>
          <w:szCs w:val="22"/>
        </w:rPr>
        <w:t xml:space="preserve"> </w:t>
      </w:r>
      <w:r w:rsidRPr="00D8265D" w:rsidR="001D4371">
        <w:rPr>
          <w:szCs w:val="22"/>
        </w:rPr>
        <w:t xml:space="preserve">proposed </w:t>
      </w:r>
      <w:r w:rsidRPr="00D8265D">
        <w:rPr>
          <w:szCs w:val="22"/>
        </w:rPr>
        <w:t xml:space="preserve">investment from SoftBank Group Corp. (SoftBank) and </w:t>
      </w:r>
      <w:r w:rsidRPr="00D8265D" w:rsidR="0082685E">
        <w:rPr>
          <w:szCs w:val="22"/>
        </w:rPr>
        <w:t>for</w:t>
      </w:r>
      <w:r w:rsidRPr="00D8265D" w:rsidR="00AC6E28">
        <w:rPr>
          <w:szCs w:val="22"/>
        </w:rPr>
        <w:t xml:space="preserve"> </w:t>
      </w:r>
      <w:r w:rsidRPr="00D8265D">
        <w:rPr>
          <w:szCs w:val="22"/>
        </w:rPr>
        <w:t xml:space="preserve">Liberty Holding to convert </w:t>
      </w:r>
      <w:r w:rsidRPr="00D8265D" w:rsidR="00AC6E28">
        <w:rPr>
          <w:szCs w:val="22"/>
        </w:rPr>
        <w:t>its</w:t>
      </w:r>
      <w:r w:rsidRPr="00EE29D3">
        <w:rPr>
          <w:szCs w:val="22"/>
        </w:rPr>
        <w:t xml:space="preserve"> non-voting</w:t>
      </w:r>
      <w:r w:rsidRPr="00597426" w:rsidR="006E31A5">
        <w:rPr>
          <w:szCs w:val="22"/>
        </w:rPr>
        <w:t xml:space="preserve"> </w:t>
      </w:r>
      <w:r w:rsidRPr="00597426">
        <w:rPr>
          <w:szCs w:val="22"/>
        </w:rPr>
        <w:t>stock interest into a voting stock interest</w:t>
      </w:r>
      <w:r w:rsidRPr="00597426" w:rsidR="006E31A5">
        <w:rPr>
          <w:szCs w:val="22"/>
        </w:rPr>
        <w:t>.</w:t>
      </w:r>
      <w:r>
        <w:rPr>
          <w:rStyle w:val="FootnoteReference"/>
          <w:szCs w:val="22"/>
        </w:rPr>
        <w:footnoteReference w:id="11"/>
      </w:r>
      <w:r w:rsidRPr="000F5926" w:rsidR="001823CA">
        <w:rPr>
          <w:szCs w:val="22"/>
        </w:rPr>
        <w:t xml:space="preserve">  </w:t>
      </w:r>
      <w:r w:rsidRPr="006302AF" w:rsidR="00D73C44">
        <w:rPr>
          <w:szCs w:val="22"/>
        </w:rPr>
        <w:t xml:space="preserve">Thus, </w:t>
      </w:r>
      <w:r w:rsidRPr="006302AF" w:rsidR="0082685E">
        <w:rPr>
          <w:szCs w:val="22"/>
        </w:rPr>
        <w:t xml:space="preserve">it filed </w:t>
      </w:r>
      <w:r w:rsidRPr="006302AF" w:rsidR="001823CA">
        <w:rPr>
          <w:szCs w:val="22"/>
        </w:rPr>
        <w:t xml:space="preserve">the instant Petition </w:t>
      </w:r>
      <w:r w:rsidRPr="004D6C34" w:rsidR="007E2022">
        <w:rPr>
          <w:szCs w:val="22"/>
        </w:rPr>
        <w:t>to seek</w:t>
      </w:r>
      <w:r w:rsidRPr="004D6C34" w:rsidR="001823CA">
        <w:rPr>
          <w:szCs w:val="22"/>
        </w:rPr>
        <w:t xml:space="preserve"> specific and advance approval for Soft</w:t>
      </w:r>
      <w:r w:rsidRPr="00262043" w:rsidR="002326A1">
        <w:rPr>
          <w:szCs w:val="22"/>
        </w:rPr>
        <w:t>B</w:t>
      </w:r>
      <w:r w:rsidRPr="00F35EF6" w:rsidR="001823CA">
        <w:rPr>
          <w:szCs w:val="22"/>
        </w:rPr>
        <w:t>ank, and expanded specific and advance approval</w:t>
      </w:r>
      <w:r w:rsidRPr="00D8265D" w:rsidR="00C3516E">
        <w:rPr>
          <w:szCs w:val="22"/>
        </w:rPr>
        <w:t xml:space="preserve"> </w:t>
      </w:r>
      <w:r w:rsidRPr="00D8265D" w:rsidR="001823CA">
        <w:rPr>
          <w:szCs w:val="22"/>
        </w:rPr>
        <w:t>for Liberty Holding, as well as for certain identified individuals and entities associated with</w:t>
      </w:r>
      <w:r w:rsidRPr="00597426" w:rsidR="00C3516E">
        <w:rPr>
          <w:szCs w:val="22"/>
        </w:rPr>
        <w:t xml:space="preserve"> </w:t>
      </w:r>
      <w:r w:rsidRPr="00597426" w:rsidR="001823CA">
        <w:rPr>
          <w:szCs w:val="22"/>
        </w:rPr>
        <w:t>each of them</w:t>
      </w:r>
      <w:r w:rsidR="008F7FA8">
        <w:rPr>
          <w:szCs w:val="22"/>
        </w:rPr>
        <w:t>, to hold ownership interests</w:t>
      </w:r>
      <w:r w:rsidRPr="00597426" w:rsidR="001823CA">
        <w:rPr>
          <w:szCs w:val="22"/>
        </w:rPr>
        <w:t>.</w:t>
      </w:r>
      <w:r>
        <w:rPr>
          <w:rStyle w:val="FootnoteReference"/>
          <w:szCs w:val="22"/>
        </w:rPr>
        <w:footnoteReference w:id="12"/>
      </w:r>
      <w:r w:rsidRPr="000F5926" w:rsidR="001823CA">
        <w:rPr>
          <w:szCs w:val="22"/>
        </w:rPr>
        <w:t xml:space="preserve"> </w:t>
      </w:r>
      <w:r w:rsidRPr="006302AF" w:rsidR="001A767B">
        <w:rPr>
          <w:szCs w:val="22"/>
        </w:rPr>
        <w:t xml:space="preserve"> </w:t>
      </w:r>
      <w:r w:rsidR="008F7FA8">
        <w:rPr>
          <w:szCs w:val="22"/>
        </w:rPr>
        <w:t>Univision</w:t>
      </w:r>
      <w:r w:rsidRPr="006302AF" w:rsidR="001823CA">
        <w:rPr>
          <w:szCs w:val="22"/>
        </w:rPr>
        <w:t xml:space="preserve"> also requests that the Commission reiterate</w:t>
      </w:r>
      <w:r w:rsidRPr="00262043" w:rsidR="001A767B">
        <w:rPr>
          <w:szCs w:val="22"/>
        </w:rPr>
        <w:t xml:space="preserve"> </w:t>
      </w:r>
      <w:r w:rsidRPr="00F35EF6" w:rsidR="001823CA">
        <w:rPr>
          <w:szCs w:val="22"/>
        </w:rPr>
        <w:t xml:space="preserve">its specific and advance approvals of </w:t>
      </w:r>
      <w:r w:rsidRPr="00D8265D" w:rsidR="00B87438">
        <w:rPr>
          <w:szCs w:val="22"/>
        </w:rPr>
        <w:t>investors</w:t>
      </w:r>
      <w:r w:rsidRPr="00D8265D" w:rsidR="0078368A">
        <w:rPr>
          <w:szCs w:val="22"/>
        </w:rPr>
        <w:t xml:space="preserve"> </w:t>
      </w:r>
      <w:r w:rsidRPr="00D8265D" w:rsidR="00627D33">
        <w:rPr>
          <w:szCs w:val="22"/>
        </w:rPr>
        <w:t xml:space="preserve">previously </w:t>
      </w:r>
      <w:r w:rsidRPr="00D8265D" w:rsidR="0078368A">
        <w:rPr>
          <w:szCs w:val="22"/>
        </w:rPr>
        <w:t xml:space="preserve">approved in the 2020 Declaratory </w:t>
      </w:r>
      <w:r w:rsidR="00C17904">
        <w:rPr>
          <w:szCs w:val="22"/>
        </w:rPr>
        <w:t>R</w:t>
      </w:r>
      <w:r w:rsidRPr="00D8265D" w:rsidR="0078368A">
        <w:rPr>
          <w:szCs w:val="22"/>
        </w:rPr>
        <w:t>uling</w:t>
      </w:r>
      <w:r w:rsidRPr="00597426" w:rsidR="00627D33">
        <w:rPr>
          <w:szCs w:val="22"/>
        </w:rPr>
        <w:t xml:space="preserve">, </w:t>
      </w:r>
      <w:r w:rsidRPr="00597426" w:rsidR="00B3491C">
        <w:rPr>
          <w:szCs w:val="22"/>
        </w:rPr>
        <w:t>in</w:t>
      </w:r>
      <w:r w:rsidRPr="00597426" w:rsidR="008A2A02">
        <w:rPr>
          <w:szCs w:val="22"/>
        </w:rPr>
        <w:t>c</w:t>
      </w:r>
      <w:r w:rsidRPr="00597426" w:rsidR="00B3491C">
        <w:rPr>
          <w:szCs w:val="22"/>
        </w:rPr>
        <w:t>ludin</w:t>
      </w:r>
      <w:r w:rsidRPr="00AF388B" w:rsidR="00B3491C">
        <w:rPr>
          <w:szCs w:val="22"/>
        </w:rPr>
        <w:t xml:space="preserve">g those associated with Multimedia Telecom and </w:t>
      </w:r>
      <w:r w:rsidRPr="00AF388B" w:rsidR="008A2A02">
        <w:rPr>
          <w:szCs w:val="22"/>
        </w:rPr>
        <w:t>Searchlight,</w:t>
      </w:r>
      <w:r>
        <w:rPr>
          <w:rStyle w:val="FootnoteReference"/>
          <w:szCs w:val="22"/>
        </w:rPr>
        <w:footnoteReference w:id="13"/>
      </w:r>
      <w:r w:rsidRPr="000F5926" w:rsidR="008A2A02">
        <w:rPr>
          <w:szCs w:val="22"/>
        </w:rPr>
        <w:t xml:space="preserve"> </w:t>
      </w:r>
      <w:r w:rsidRPr="006302AF" w:rsidR="00B87438">
        <w:rPr>
          <w:szCs w:val="22"/>
        </w:rPr>
        <w:t>as well as</w:t>
      </w:r>
      <w:r w:rsidRPr="006302AF" w:rsidR="00627D33">
        <w:rPr>
          <w:szCs w:val="22"/>
        </w:rPr>
        <w:t xml:space="preserve"> its finding that it would serve the public interest for foreign investors to hold up to 100% of Univision’s voting and equity interests</w:t>
      </w:r>
      <w:r w:rsidRPr="006302AF" w:rsidR="004F2A8C">
        <w:rPr>
          <w:szCs w:val="22"/>
        </w:rPr>
        <w:t>.</w:t>
      </w:r>
      <w:r>
        <w:rPr>
          <w:rStyle w:val="FootnoteReference"/>
          <w:szCs w:val="22"/>
        </w:rPr>
        <w:footnoteReference w:id="14"/>
      </w:r>
      <w:r w:rsidRPr="000F5926" w:rsidR="00BA196F">
        <w:rPr>
          <w:szCs w:val="22"/>
        </w:rPr>
        <w:t xml:space="preserve">  </w:t>
      </w:r>
      <w:r w:rsidRPr="006302AF" w:rsidR="00BA196F">
        <w:rPr>
          <w:snapToGrid/>
          <w:kern w:val="0"/>
          <w:szCs w:val="22"/>
        </w:rPr>
        <w:t xml:space="preserve">Univision contends that granting the Petition is in the public interest because it </w:t>
      </w:r>
      <w:r w:rsidRPr="00262043" w:rsidR="00BA196F">
        <w:rPr>
          <w:szCs w:val="22"/>
        </w:rPr>
        <w:t xml:space="preserve">will, </w:t>
      </w:r>
      <w:r w:rsidRPr="00F35EF6" w:rsidR="00BA196F">
        <w:rPr>
          <w:i/>
          <w:iCs/>
          <w:szCs w:val="22"/>
        </w:rPr>
        <w:t>inter alia</w:t>
      </w:r>
      <w:r w:rsidRPr="000F5926" w:rsidR="00BA196F">
        <w:rPr>
          <w:szCs w:val="22"/>
        </w:rPr>
        <w:t>, further the Commission’s goal of encouraging foreign investment in the broadcast industry and promote U.S. trade policy</w:t>
      </w:r>
      <w:r w:rsidRPr="000F5926" w:rsidR="00BA196F">
        <w:rPr>
          <w:snapToGrid/>
          <w:kern w:val="0"/>
          <w:szCs w:val="22"/>
        </w:rPr>
        <w:t>.</w:t>
      </w:r>
      <w:r>
        <w:rPr>
          <w:rStyle w:val="FootnoteReference"/>
          <w:snapToGrid/>
          <w:kern w:val="0"/>
          <w:szCs w:val="22"/>
        </w:rPr>
        <w:footnoteReference w:id="15"/>
      </w:r>
      <w:bookmarkEnd w:id="1"/>
    </w:p>
    <w:p w:rsidR="00ED0D2B" w:rsidRPr="006302AF" w:rsidP="00C52A01" w14:paraId="3314C095" w14:textId="3D40FE70">
      <w:pPr>
        <w:widowControl/>
        <w:spacing w:after="120"/>
        <w:ind w:firstLine="720"/>
        <w:rPr>
          <w:rFonts w:eastAsia="Calibri"/>
          <w:snapToGrid/>
          <w:color w:val="000000"/>
          <w:kern w:val="0"/>
          <w:szCs w:val="22"/>
        </w:rPr>
      </w:pPr>
      <w:r w:rsidRPr="00262043">
        <w:rPr>
          <w:snapToGrid/>
          <w:kern w:val="0"/>
          <w:szCs w:val="22"/>
        </w:rPr>
        <w:t xml:space="preserve">Upon closing of </w:t>
      </w:r>
      <w:r w:rsidRPr="00262043" w:rsidR="00B96009">
        <w:rPr>
          <w:snapToGrid/>
          <w:kern w:val="0"/>
          <w:szCs w:val="22"/>
        </w:rPr>
        <w:t>SoftBank’s</w:t>
      </w:r>
      <w:r w:rsidRPr="00F35EF6">
        <w:rPr>
          <w:snapToGrid/>
          <w:kern w:val="0"/>
          <w:szCs w:val="22"/>
        </w:rPr>
        <w:t xml:space="preserve"> proposed investment, </w:t>
      </w:r>
      <w:r w:rsidRPr="000F5926" w:rsidR="00217DD3">
        <w:rPr>
          <w:snapToGrid/>
          <w:kern w:val="0"/>
          <w:szCs w:val="22"/>
        </w:rPr>
        <w:t>Soft</w:t>
      </w:r>
      <w:r w:rsidRPr="000F5926" w:rsidR="00B95596">
        <w:rPr>
          <w:snapToGrid/>
          <w:kern w:val="0"/>
          <w:szCs w:val="22"/>
        </w:rPr>
        <w:t>B</w:t>
      </w:r>
      <w:r w:rsidRPr="000F5926" w:rsidR="00217DD3">
        <w:rPr>
          <w:snapToGrid/>
          <w:kern w:val="0"/>
          <w:szCs w:val="22"/>
        </w:rPr>
        <w:t>ank w</w:t>
      </w:r>
      <w:r w:rsidRPr="000F5926" w:rsidR="00565276">
        <w:rPr>
          <w:snapToGrid/>
          <w:kern w:val="0"/>
          <w:szCs w:val="22"/>
        </w:rPr>
        <w:t>ould</w:t>
      </w:r>
      <w:r w:rsidRPr="000F5926" w:rsidR="00217DD3">
        <w:rPr>
          <w:snapToGrid/>
          <w:kern w:val="0"/>
          <w:szCs w:val="22"/>
        </w:rPr>
        <w:t xml:space="preserve"> hold indirectly a 7.2% equity interest </w:t>
      </w:r>
      <w:r w:rsidRPr="000F5926" w:rsidR="0054190C">
        <w:rPr>
          <w:snapToGrid/>
          <w:kern w:val="0"/>
          <w:szCs w:val="22"/>
        </w:rPr>
        <w:t>and an attributable 22.6% voting interest in Univision</w:t>
      </w:r>
      <w:r w:rsidRPr="000F5926" w:rsidR="00577A50">
        <w:rPr>
          <w:snapToGrid/>
          <w:kern w:val="0"/>
          <w:szCs w:val="22"/>
        </w:rPr>
        <w:t xml:space="preserve"> through three </w:t>
      </w:r>
      <w:r w:rsidRPr="000F5926" w:rsidR="00B96009">
        <w:rPr>
          <w:snapToGrid/>
          <w:kern w:val="0"/>
          <w:szCs w:val="22"/>
        </w:rPr>
        <w:t xml:space="preserve">separate </w:t>
      </w:r>
      <w:r w:rsidRPr="000F5926" w:rsidR="00577A50">
        <w:rPr>
          <w:snapToGrid/>
          <w:kern w:val="0"/>
          <w:szCs w:val="22"/>
        </w:rPr>
        <w:t>investments</w:t>
      </w:r>
      <w:r w:rsidRPr="000F5926" w:rsidR="0054190C">
        <w:rPr>
          <w:snapToGrid/>
          <w:kern w:val="0"/>
          <w:szCs w:val="22"/>
        </w:rPr>
        <w:t>.</w:t>
      </w:r>
      <w:r>
        <w:rPr>
          <w:rStyle w:val="FootnoteReference"/>
          <w:snapToGrid/>
          <w:kern w:val="0"/>
          <w:szCs w:val="22"/>
        </w:rPr>
        <w:footnoteReference w:id="16"/>
      </w:r>
      <w:r w:rsidRPr="000F5926" w:rsidR="00023864">
        <w:rPr>
          <w:snapToGrid/>
          <w:kern w:val="0"/>
          <w:szCs w:val="22"/>
        </w:rPr>
        <w:t xml:space="preserve">  First, Soft</w:t>
      </w:r>
      <w:r w:rsidRPr="00262043" w:rsidR="00944916">
        <w:rPr>
          <w:snapToGrid/>
          <w:kern w:val="0"/>
          <w:szCs w:val="22"/>
        </w:rPr>
        <w:t>B</w:t>
      </w:r>
      <w:r w:rsidRPr="00F35EF6" w:rsidR="00023864">
        <w:rPr>
          <w:snapToGrid/>
          <w:kern w:val="0"/>
          <w:szCs w:val="22"/>
        </w:rPr>
        <w:t>ank</w:t>
      </w:r>
      <w:r w:rsidR="0065044D">
        <w:rPr>
          <w:snapToGrid/>
          <w:kern w:val="0"/>
          <w:szCs w:val="22"/>
        </w:rPr>
        <w:t>,</w:t>
      </w:r>
      <w:r>
        <w:rPr>
          <w:rStyle w:val="FootnoteReference"/>
          <w:snapToGrid/>
          <w:kern w:val="0"/>
          <w:szCs w:val="22"/>
        </w:rPr>
        <w:footnoteReference w:id="17"/>
      </w:r>
      <w:r w:rsidR="0065044D">
        <w:rPr>
          <w:snapToGrid/>
          <w:kern w:val="0"/>
          <w:szCs w:val="22"/>
        </w:rPr>
        <w:t xml:space="preserve"> a Japanese corporation,</w:t>
      </w:r>
      <w:r w:rsidRPr="00F35EF6" w:rsidR="00023864">
        <w:rPr>
          <w:snapToGrid/>
          <w:kern w:val="0"/>
          <w:szCs w:val="22"/>
        </w:rPr>
        <w:t xml:space="preserve"> would </w:t>
      </w:r>
      <w:r w:rsidRPr="000F5926" w:rsidR="007815E5">
        <w:rPr>
          <w:snapToGrid/>
          <w:kern w:val="0"/>
          <w:szCs w:val="22"/>
        </w:rPr>
        <w:t>acquire</w:t>
      </w:r>
      <w:r w:rsidRPr="000F5926" w:rsidR="00023864">
        <w:rPr>
          <w:snapToGrid/>
          <w:kern w:val="0"/>
          <w:szCs w:val="22"/>
        </w:rPr>
        <w:t xml:space="preserve"> an indirect 5.1% </w:t>
      </w:r>
      <w:r w:rsidRPr="000F5926" w:rsidR="00552CDD">
        <w:rPr>
          <w:snapToGrid/>
          <w:kern w:val="0"/>
          <w:szCs w:val="22"/>
        </w:rPr>
        <w:t xml:space="preserve">equity and 5.2% voting interest in </w:t>
      </w:r>
      <w:r w:rsidRPr="000F5926" w:rsidR="00DF4DBA">
        <w:rPr>
          <w:snapToGrid/>
          <w:kern w:val="0"/>
          <w:szCs w:val="22"/>
        </w:rPr>
        <w:t>Univision through a wholly-owned subsidiary, Torch Investment Holdings LLC (SB LLC)</w:t>
      </w:r>
      <w:r w:rsidRPr="000F5926" w:rsidR="0025503A">
        <w:rPr>
          <w:snapToGrid/>
          <w:kern w:val="0"/>
          <w:szCs w:val="22"/>
        </w:rPr>
        <w:t xml:space="preserve"> </w:t>
      </w:r>
      <w:r w:rsidRPr="000F5926" w:rsidR="00C52A01">
        <w:rPr>
          <w:snapToGrid/>
          <w:kern w:val="0"/>
          <w:szCs w:val="22"/>
        </w:rPr>
        <w:t>via SB LLC’s purchase of certain shares of Series C Participating Convertible Preferred Stock (Series C Stock) to be issued by Univision</w:t>
      </w:r>
      <w:r w:rsidRPr="000F5926" w:rsidR="00DF4DBA">
        <w:rPr>
          <w:snapToGrid/>
          <w:kern w:val="0"/>
          <w:szCs w:val="22"/>
        </w:rPr>
        <w:t>.</w:t>
      </w:r>
      <w:r>
        <w:rPr>
          <w:rStyle w:val="FootnoteReference"/>
          <w:snapToGrid/>
          <w:kern w:val="0"/>
          <w:szCs w:val="22"/>
        </w:rPr>
        <w:footnoteReference w:id="18"/>
      </w:r>
      <w:r w:rsidRPr="000F5926" w:rsidR="00577A50">
        <w:rPr>
          <w:snapToGrid/>
          <w:kern w:val="0"/>
          <w:szCs w:val="22"/>
        </w:rPr>
        <w:t xml:space="preserve">  </w:t>
      </w:r>
      <w:r w:rsidRPr="006302AF" w:rsidR="00577A50">
        <w:rPr>
          <w:rFonts w:eastAsia="Calibri"/>
          <w:snapToGrid/>
          <w:color w:val="000000"/>
          <w:kern w:val="0"/>
          <w:szCs w:val="22"/>
        </w:rPr>
        <w:t>SB LLC is a Delaware limited liability company that is wholly-owned by SBLA Holdco I LLC</w:t>
      </w:r>
      <w:r w:rsidR="00C72355">
        <w:rPr>
          <w:rFonts w:eastAsia="Calibri"/>
          <w:snapToGrid/>
          <w:color w:val="000000"/>
          <w:kern w:val="0"/>
          <w:szCs w:val="22"/>
        </w:rPr>
        <w:t xml:space="preserve"> </w:t>
      </w:r>
      <w:r w:rsidRPr="006302AF" w:rsidR="00C72355">
        <w:rPr>
          <w:rFonts w:eastAsia="Calibri"/>
          <w:snapToGrid/>
          <w:color w:val="000000"/>
          <w:kern w:val="0"/>
          <w:szCs w:val="22"/>
        </w:rPr>
        <w:t>(SBLA Holdco)</w:t>
      </w:r>
      <w:r w:rsidRPr="006302AF" w:rsidR="00577A50">
        <w:rPr>
          <w:rFonts w:eastAsia="Calibri"/>
          <w:snapToGrid/>
          <w:color w:val="000000"/>
          <w:kern w:val="0"/>
          <w:szCs w:val="22"/>
        </w:rPr>
        <w:t>, a Delaware limited liability company</w:t>
      </w:r>
      <w:r w:rsidRPr="00262043" w:rsidR="00577A50">
        <w:rPr>
          <w:rFonts w:eastAsia="Calibri"/>
          <w:snapToGrid/>
          <w:color w:val="000000"/>
          <w:kern w:val="0"/>
          <w:szCs w:val="22"/>
        </w:rPr>
        <w:t xml:space="preserve">.  SoftBank will hold its indirect interest in SBLA Holdco through three non-U.S. entities: </w:t>
      </w:r>
      <w:r w:rsidRPr="00F35EF6" w:rsidR="00912C58">
        <w:rPr>
          <w:rFonts w:eastAsia="Calibri"/>
          <w:snapToGrid/>
          <w:color w:val="000000"/>
          <w:kern w:val="0"/>
          <w:szCs w:val="22"/>
        </w:rPr>
        <w:t xml:space="preserve"> </w:t>
      </w:r>
      <w:r w:rsidRPr="000F5926" w:rsidR="00577A50">
        <w:rPr>
          <w:rFonts w:eastAsia="Calibri"/>
          <w:snapToGrid/>
          <w:color w:val="000000"/>
          <w:kern w:val="0"/>
          <w:szCs w:val="22"/>
        </w:rPr>
        <w:t xml:space="preserve">SoftBank Latin America Fund GP (Cayman) Ltd., a Cayman Islands </w:t>
      </w:r>
      <w:r w:rsidRPr="000F5926" w:rsidR="004528A1">
        <w:rPr>
          <w:rFonts w:eastAsia="Calibri"/>
          <w:snapToGrid/>
          <w:color w:val="000000"/>
          <w:kern w:val="0"/>
          <w:szCs w:val="22"/>
        </w:rPr>
        <w:t>private company limited by shares</w:t>
      </w:r>
      <w:r w:rsidRPr="000F5926" w:rsidR="00577A50">
        <w:rPr>
          <w:rFonts w:eastAsia="Calibri"/>
          <w:snapToGrid/>
          <w:color w:val="000000"/>
          <w:kern w:val="0"/>
          <w:szCs w:val="22"/>
        </w:rPr>
        <w:t xml:space="preserve">; SoftBank Latin America Fund L.P. (SoftBank LAF), an Ontario, Canada limited partnership; and SBLA L.P., also an Ontario, Canada limited </w:t>
      </w:r>
      <w:r w:rsidRPr="000F5926" w:rsidR="00577A50">
        <w:rPr>
          <w:rFonts w:eastAsia="Calibri"/>
          <w:snapToGrid/>
          <w:color w:val="000000"/>
          <w:kern w:val="0"/>
          <w:szCs w:val="22"/>
        </w:rPr>
        <w:t xml:space="preserve">partnership and the immediate parent of SBLA Holdco.  SoftBank LAF is managed by SBLA Advisers Corp., a Delaware corporation that is also an indirect, </w:t>
      </w:r>
      <w:r w:rsidRPr="000F5926" w:rsidR="008F08A0">
        <w:rPr>
          <w:rFonts w:eastAsia="Calibri"/>
          <w:snapToGrid/>
          <w:color w:val="000000"/>
          <w:kern w:val="0"/>
          <w:szCs w:val="22"/>
        </w:rPr>
        <w:t>wholly</w:t>
      </w:r>
      <w:r w:rsidRPr="000F5926" w:rsidR="00C5791C">
        <w:rPr>
          <w:rFonts w:eastAsia="Calibri"/>
          <w:snapToGrid/>
          <w:color w:val="000000"/>
          <w:kern w:val="0"/>
          <w:szCs w:val="22"/>
        </w:rPr>
        <w:t>-</w:t>
      </w:r>
      <w:r w:rsidRPr="000F5926" w:rsidR="008F08A0">
        <w:rPr>
          <w:rFonts w:eastAsia="Calibri"/>
          <w:snapToGrid/>
          <w:color w:val="000000"/>
          <w:kern w:val="0"/>
          <w:szCs w:val="22"/>
        </w:rPr>
        <w:t>owned</w:t>
      </w:r>
      <w:r w:rsidRPr="000F5926" w:rsidR="00577A50">
        <w:rPr>
          <w:rFonts w:eastAsia="Calibri"/>
          <w:snapToGrid/>
          <w:color w:val="000000"/>
          <w:kern w:val="0"/>
          <w:szCs w:val="22"/>
        </w:rPr>
        <w:t xml:space="preserve"> subsidiary of SoftBank.</w:t>
      </w:r>
      <w:r w:rsidRPr="000F5926" w:rsidR="00C752BD">
        <w:rPr>
          <w:rFonts w:eastAsia="Calibri"/>
          <w:snapToGrid/>
          <w:color w:val="000000"/>
          <w:kern w:val="0"/>
          <w:szCs w:val="22"/>
        </w:rPr>
        <w:t xml:space="preserve"> </w:t>
      </w:r>
      <w:r w:rsidRPr="000F5926" w:rsidR="00577A50">
        <w:rPr>
          <w:rFonts w:eastAsia="Calibri"/>
          <w:snapToGrid/>
          <w:color w:val="000000"/>
          <w:kern w:val="0"/>
          <w:szCs w:val="22"/>
        </w:rPr>
        <w:t xml:space="preserve"> SoftBank holds its interest in SBLA Advisers Corp. through intervening subsidiar</w:t>
      </w:r>
      <w:r w:rsidR="00552556">
        <w:rPr>
          <w:rFonts w:eastAsia="Calibri"/>
          <w:snapToGrid/>
          <w:color w:val="000000"/>
          <w:kern w:val="0"/>
          <w:szCs w:val="22"/>
        </w:rPr>
        <w:t>ies</w:t>
      </w:r>
      <w:r w:rsidRPr="000F5926" w:rsidR="00577A50">
        <w:rPr>
          <w:rFonts w:eastAsia="Calibri"/>
          <w:snapToGrid/>
          <w:color w:val="000000"/>
          <w:kern w:val="0"/>
          <w:szCs w:val="22"/>
        </w:rPr>
        <w:t xml:space="preserve"> SBG Managers GK (Japan)</w:t>
      </w:r>
      <w:r w:rsidRPr="000F5926" w:rsidR="00B431C5">
        <w:rPr>
          <w:rFonts w:eastAsia="Calibri"/>
          <w:snapToGrid/>
          <w:color w:val="000000"/>
          <w:kern w:val="0"/>
          <w:szCs w:val="22"/>
        </w:rPr>
        <w:t>, a Japanese corporation</w:t>
      </w:r>
      <w:r w:rsidR="0059447F">
        <w:rPr>
          <w:rFonts w:eastAsia="Calibri"/>
          <w:snapToGrid/>
          <w:color w:val="000000"/>
          <w:kern w:val="0"/>
          <w:szCs w:val="22"/>
        </w:rPr>
        <w:t xml:space="preserve">, and SBG Managers LLC, </w:t>
      </w:r>
      <w:r w:rsidR="00EF7371">
        <w:rPr>
          <w:rFonts w:eastAsia="Calibri"/>
          <w:snapToGrid/>
          <w:color w:val="000000"/>
          <w:kern w:val="0"/>
          <w:szCs w:val="22"/>
        </w:rPr>
        <w:t>a Delaware corporation</w:t>
      </w:r>
      <w:r w:rsidRPr="000F5926" w:rsidR="00577A50">
        <w:rPr>
          <w:rFonts w:eastAsia="Calibri"/>
          <w:snapToGrid/>
          <w:color w:val="000000"/>
          <w:kern w:val="0"/>
          <w:szCs w:val="22"/>
        </w:rPr>
        <w:t>.</w:t>
      </w:r>
      <w:r>
        <w:rPr>
          <w:rStyle w:val="FootnoteReference"/>
          <w:rFonts w:eastAsia="Calibri"/>
          <w:snapToGrid/>
          <w:kern w:val="0"/>
          <w:szCs w:val="22"/>
        </w:rPr>
        <w:footnoteReference w:id="19"/>
      </w:r>
      <w:r w:rsidRPr="000F5926" w:rsidR="008636ED">
        <w:rPr>
          <w:rFonts w:eastAsia="Calibri"/>
          <w:snapToGrid/>
          <w:color w:val="000000"/>
          <w:kern w:val="0"/>
          <w:szCs w:val="22"/>
        </w:rPr>
        <w:t xml:space="preserve">  </w:t>
      </w:r>
    </w:p>
    <w:p w:rsidR="008E751F" w:rsidRPr="000F5926" w:rsidP="007656F1" w14:paraId="4C1A0F49" w14:textId="7D83FC8F">
      <w:pPr>
        <w:widowControl/>
        <w:spacing w:after="120"/>
        <w:ind w:firstLine="720"/>
        <w:rPr>
          <w:rFonts w:eastAsia="Calibri"/>
          <w:snapToGrid/>
          <w:color w:val="000000"/>
          <w:kern w:val="0"/>
          <w:szCs w:val="22"/>
        </w:rPr>
      </w:pPr>
      <w:r w:rsidRPr="00262043">
        <w:rPr>
          <w:rFonts w:eastAsia="Calibri"/>
          <w:snapToGrid/>
          <w:color w:val="000000"/>
          <w:kern w:val="0"/>
          <w:szCs w:val="22"/>
        </w:rPr>
        <w:t>Second</w:t>
      </w:r>
      <w:r w:rsidRPr="00262043" w:rsidR="008636ED">
        <w:rPr>
          <w:rFonts w:eastAsia="Calibri"/>
          <w:snapToGrid/>
          <w:color w:val="000000"/>
          <w:kern w:val="0"/>
          <w:szCs w:val="22"/>
        </w:rPr>
        <w:t>,</w:t>
      </w:r>
      <w:r w:rsidRPr="00F35EF6">
        <w:rPr>
          <w:rFonts w:eastAsia="Calibri"/>
          <w:snapToGrid/>
          <w:color w:val="000000"/>
          <w:kern w:val="0"/>
          <w:szCs w:val="22"/>
        </w:rPr>
        <w:t xml:space="preserve"> </w:t>
      </w:r>
      <w:r w:rsidRPr="000F5926" w:rsidR="00B844B0">
        <w:rPr>
          <w:rFonts w:eastAsia="Calibri"/>
          <w:snapToGrid/>
          <w:color w:val="000000"/>
          <w:kern w:val="0"/>
          <w:szCs w:val="22"/>
        </w:rPr>
        <w:t>Soft</w:t>
      </w:r>
      <w:r w:rsidRPr="000F5926" w:rsidR="00E83780">
        <w:rPr>
          <w:rFonts w:eastAsia="Calibri"/>
          <w:snapToGrid/>
          <w:color w:val="000000"/>
          <w:kern w:val="0"/>
          <w:szCs w:val="22"/>
        </w:rPr>
        <w:t>B</w:t>
      </w:r>
      <w:r w:rsidRPr="000F5926" w:rsidR="00B844B0">
        <w:rPr>
          <w:rFonts w:eastAsia="Calibri"/>
          <w:snapToGrid/>
          <w:color w:val="000000"/>
          <w:kern w:val="0"/>
          <w:szCs w:val="22"/>
        </w:rPr>
        <w:t>ank would acquire an</w:t>
      </w:r>
      <w:r w:rsidRPr="000F5926" w:rsidR="00FD1576">
        <w:rPr>
          <w:rFonts w:eastAsia="Calibri"/>
          <w:snapToGrid/>
          <w:color w:val="000000"/>
          <w:kern w:val="0"/>
          <w:szCs w:val="22"/>
        </w:rPr>
        <w:t xml:space="preserve"> uninsulated ownership interest in </w:t>
      </w:r>
      <w:r w:rsidRPr="000F5926" w:rsidR="00F81881">
        <w:rPr>
          <w:rFonts w:eastAsia="Calibri"/>
          <w:snapToGrid/>
          <w:color w:val="000000"/>
          <w:kern w:val="0"/>
          <w:szCs w:val="22"/>
        </w:rPr>
        <w:t>ForgeLight (United) Investors, LLC</w:t>
      </w:r>
      <w:r w:rsidRPr="000F5926" w:rsidR="00E30686">
        <w:rPr>
          <w:rFonts w:eastAsia="Calibri"/>
          <w:snapToGrid/>
          <w:color w:val="000000"/>
          <w:kern w:val="0"/>
          <w:szCs w:val="22"/>
        </w:rPr>
        <w:t xml:space="preserve"> (ForgeLight United)</w:t>
      </w:r>
      <w:r w:rsidRPr="000F5926" w:rsidR="003A6403">
        <w:rPr>
          <w:rFonts w:eastAsia="Calibri"/>
          <w:snapToGrid/>
          <w:color w:val="000000"/>
          <w:kern w:val="0"/>
          <w:szCs w:val="22"/>
        </w:rPr>
        <w:t>, a Delaware limited liability company</w:t>
      </w:r>
      <w:r w:rsidRPr="000F5926" w:rsidR="00AF7533">
        <w:rPr>
          <w:rFonts w:eastAsia="Calibri"/>
          <w:snapToGrid/>
          <w:color w:val="000000"/>
          <w:kern w:val="0"/>
          <w:szCs w:val="22"/>
        </w:rPr>
        <w:t xml:space="preserve">, and its </w:t>
      </w:r>
      <w:r w:rsidRPr="000F5926" w:rsidR="0062592E">
        <w:rPr>
          <w:rFonts w:eastAsia="Calibri"/>
          <w:snapToGrid/>
          <w:color w:val="000000"/>
          <w:kern w:val="0"/>
          <w:szCs w:val="22"/>
        </w:rPr>
        <w:t>wholly-owned Delaware subsidiary, ForgeLight Univision Holdings LLC (ForgeLight</w:t>
      </w:r>
      <w:r w:rsidRPr="000F5926" w:rsidR="003D6506">
        <w:rPr>
          <w:rFonts w:eastAsia="Calibri"/>
          <w:snapToGrid/>
          <w:color w:val="000000"/>
          <w:kern w:val="0"/>
          <w:szCs w:val="22"/>
        </w:rPr>
        <w:t>)</w:t>
      </w:r>
      <w:r w:rsidR="006F6650">
        <w:rPr>
          <w:rFonts w:eastAsia="Calibri"/>
          <w:snapToGrid/>
          <w:color w:val="000000"/>
          <w:kern w:val="0"/>
          <w:szCs w:val="22"/>
        </w:rPr>
        <w:t>,</w:t>
      </w:r>
      <w:r w:rsidRPr="000F5926" w:rsidR="00D34D77">
        <w:rPr>
          <w:rFonts w:eastAsia="Calibri"/>
          <w:snapToGrid/>
          <w:color w:val="000000"/>
          <w:kern w:val="0"/>
          <w:szCs w:val="22"/>
        </w:rPr>
        <w:t xml:space="preserve"> via SB LLC’s acquisition of a 13.2% membership interest in ForgeLight United.</w:t>
      </w:r>
      <w:r>
        <w:rPr>
          <w:rStyle w:val="FootnoteReference"/>
          <w:rFonts w:eastAsia="Calibri"/>
          <w:snapToGrid/>
          <w:kern w:val="0"/>
          <w:szCs w:val="22"/>
        </w:rPr>
        <w:footnoteReference w:id="20"/>
      </w:r>
      <w:r w:rsidRPr="000F5926" w:rsidR="003D6506">
        <w:rPr>
          <w:rFonts w:eastAsia="Calibri"/>
          <w:snapToGrid/>
          <w:color w:val="000000"/>
          <w:kern w:val="0"/>
          <w:szCs w:val="22"/>
        </w:rPr>
        <w:t xml:space="preserve">  This </w:t>
      </w:r>
      <w:r w:rsidRPr="006302AF" w:rsidR="00C50FAF">
        <w:rPr>
          <w:rFonts w:eastAsia="Calibri"/>
          <w:snapToGrid/>
          <w:color w:val="000000"/>
          <w:kern w:val="0"/>
          <w:szCs w:val="22"/>
        </w:rPr>
        <w:t xml:space="preserve">second investment would </w:t>
      </w:r>
      <w:r w:rsidRPr="006302AF" w:rsidR="00382D74">
        <w:rPr>
          <w:rFonts w:eastAsia="Calibri"/>
          <w:snapToGrid/>
          <w:color w:val="000000"/>
          <w:kern w:val="0"/>
          <w:szCs w:val="22"/>
        </w:rPr>
        <w:t>result in Soft</w:t>
      </w:r>
      <w:r w:rsidRPr="006302AF" w:rsidR="00E83780">
        <w:rPr>
          <w:rFonts w:eastAsia="Calibri"/>
          <w:snapToGrid/>
          <w:color w:val="000000"/>
          <w:kern w:val="0"/>
          <w:szCs w:val="22"/>
        </w:rPr>
        <w:t>B</w:t>
      </w:r>
      <w:r w:rsidRPr="006302AF" w:rsidR="00382D74">
        <w:rPr>
          <w:rFonts w:eastAsia="Calibri"/>
          <w:snapToGrid/>
          <w:color w:val="000000"/>
          <w:kern w:val="0"/>
          <w:szCs w:val="22"/>
        </w:rPr>
        <w:t>ank</w:t>
      </w:r>
      <w:r w:rsidR="006F6650">
        <w:rPr>
          <w:rFonts w:eastAsia="Calibri"/>
          <w:snapToGrid/>
          <w:color w:val="000000"/>
          <w:kern w:val="0"/>
          <w:szCs w:val="22"/>
        </w:rPr>
        <w:t>’s</w:t>
      </w:r>
      <w:r w:rsidRPr="006302AF" w:rsidR="00382D74">
        <w:rPr>
          <w:rFonts w:eastAsia="Calibri"/>
          <w:snapToGrid/>
          <w:color w:val="000000"/>
          <w:kern w:val="0"/>
          <w:szCs w:val="22"/>
        </w:rPr>
        <w:t xml:space="preserve"> holding an additional indirect 2% equity interest and 15.1% attributable voting interest in Univision</w:t>
      </w:r>
      <w:r w:rsidRPr="006302AF" w:rsidR="00D133E8">
        <w:rPr>
          <w:rFonts w:eastAsia="Calibri"/>
          <w:snapToGrid/>
          <w:color w:val="000000"/>
          <w:kern w:val="0"/>
          <w:szCs w:val="22"/>
        </w:rPr>
        <w:t>.</w:t>
      </w:r>
      <w:r>
        <w:rPr>
          <w:rStyle w:val="FootnoteReference"/>
          <w:rFonts w:eastAsia="Calibri"/>
          <w:snapToGrid/>
          <w:kern w:val="0"/>
          <w:szCs w:val="22"/>
        </w:rPr>
        <w:footnoteReference w:id="21"/>
      </w:r>
    </w:p>
    <w:p w:rsidR="00527752" w:rsidRPr="000F5926" w:rsidP="00527752" w14:paraId="1E4D096F" w14:textId="30B1CB83">
      <w:pPr>
        <w:widowControl/>
        <w:spacing w:after="120"/>
        <w:ind w:firstLine="720"/>
        <w:rPr>
          <w:snapToGrid/>
          <w:kern w:val="0"/>
          <w:szCs w:val="22"/>
        </w:rPr>
      </w:pPr>
      <w:r w:rsidRPr="00262043">
        <w:rPr>
          <w:snapToGrid/>
          <w:kern w:val="0"/>
          <w:szCs w:val="22"/>
        </w:rPr>
        <w:t>Third</w:t>
      </w:r>
      <w:r w:rsidRPr="00262043">
        <w:rPr>
          <w:snapToGrid/>
          <w:kern w:val="0"/>
          <w:szCs w:val="22"/>
        </w:rPr>
        <w:t xml:space="preserve">, </w:t>
      </w:r>
      <w:r w:rsidRPr="003D4242">
        <w:rPr>
          <w:snapToGrid/>
          <w:kern w:val="0"/>
          <w:szCs w:val="22"/>
        </w:rPr>
        <w:t xml:space="preserve">SoftBank Group Capital Limited (SGCL), a private company limited by shares organized in the United Kingdom </w:t>
      </w:r>
      <w:r w:rsidR="006F6650">
        <w:rPr>
          <w:snapToGrid/>
          <w:kern w:val="0"/>
          <w:szCs w:val="22"/>
        </w:rPr>
        <w:t>that</w:t>
      </w:r>
      <w:r w:rsidRPr="003D4242">
        <w:rPr>
          <w:snapToGrid/>
          <w:kern w:val="0"/>
          <w:szCs w:val="22"/>
        </w:rPr>
        <w:t xml:space="preserve"> is a wholly-owned subsidiary of SoftBank, indirectly holds</w:t>
      </w:r>
      <w:r w:rsidRPr="00F35EF6" w:rsidR="00B6290E">
        <w:rPr>
          <w:snapToGrid/>
          <w:kern w:val="0"/>
          <w:szCs w:val="22"/>
        </w:rPr>
        <w:t xml:space="preserve"> </w:t>
      </w:r>
      <w:r w:rsidRPr="003A53CA">
        <w:rPr>
          <w:snapToGrid/>
          <w:kern w:val="0"/>
          <w:szCs w:val="22"/>
        </w:rPr>
        <w:t>ownership interests in RPIII Obsidian LP</w:t>
      </w:r>
      <w:r w:rsidR="00737AA5">
        <w:rPr>
          <w:snapToGrid/>
          <w:kern w:val="0"/>
          <w:szCs w:val="22"/>
        </w:rPr>
        <w:t xml:space="preserve"> </w:t>
      </w:r>
      <w:r w:rsidRPr="003A53CA" w:rsidR="00737AA5">
        <w:rPr>
          <w:snapToGrid/>
          <w:kern w:val="0"/>
          <w:szCs w:val="22"/>
        </w:rPr>
        <w:t>(RPIII)</w:t>
      </w:r>
      <w:r w:rsidRPr="003A53CA">
        <w:rPr>
          <w:snapToGrid/>
          <w:kern w:val="0"/>
          <w:szCs w:val="22"/>
        </w:rPr>
        <w:t>, a Delaware limited partnership.</w:t>
      </w:r>
      <w:r>
        <w:rPr>
          <w:rStyle w:val="FootnoteReference"/>
          <w:snapToGrid/>
          <w:kern w:val="0"/>
          <w:szCs w:val="22"/>
        </w:rPr>
        <w:footnoteReference w:id="22"/>
      </w:r>
      <w:r w:rsidRPr="000F5926">
        <w:rPr>
          <w:snapToGrid/>
          <w:kern w:val="0"/>
          <w:szCs w:val="22"/>
        </w:rPr>
        <w:t xml:space="preserve"> </w:t>
      </w:r>
      <w:r w:rsidRPr="006302AF">
        <w:rPr>
          <w:snapToGrid/>
          <w:kern w:val="0"/>
          <w:szCs w:val="22"/>
        </w:rPr>
        <w:t xml:space="preserve"> RPIII </w:t>
      </w:r>
      <w:r w:rsidRPr="006302AF" w:rsidR="00D36C26">
        <w:rPr>
          <w:snapToGrid/>
          <w:kern w:val="0"/>
          <w:szCs w:val="22"/>
        </w:rPr>
        <w:t>propose</w:t>
      </w:r>
      <w:r w:rsidRPr="006302AF">
        <w:rPr>
          <w:snapToGrid/>
          <w:kern w:val="0"/>
          <w:szCs w:val="22"/>
        </w:rPr>
        <w:t>s to purchase shares of Series C Stock in Univision</w:t>
      </w:r>
      <w:r w:rsidR="006F6650">
        <w:rPr>
          <w:snapToGrid/>
          <w:kern w:val="0"/>
          <w:szCs w:val="22"/>
        </w:rPr>
        <w:t>,</w:t>
      </w:r>
      <w:r w:rsidRPr="006302AF">
        <w:rPr>
          <w:snapToGrid/>
          <w:kern w:val="0"/>
          <w:szCs w:val="22"/>
        </w:rPr>
        <w:t xml:space="preserve"> which w</w:t>
      </w:r>
      <w:r w:rsidRPr="00262043" w:rsidR="009001B3">
        <w:rPr>
          <w:snapToGrid/>
          <w:kern w:val="0"/>
          <w:szCs w:val="22"/>
        </w:rPr>
        <w:t>ould</w:t>
      </w:r>
      <w:r w:rsidRPr="003D4242">
        <w:rPr>
          <w:snapToGrid/>
          <w:kern w:val="0"/>
          <w:szCs w:val="22"/>
        </w:rPr>
        <w:t xml:space="preserve"> cause SoftBank to hold an additional indirect 0.1% equity interest and 2.3% voting interest Univision.  SGCL’s interest in RPIII is held through the following U.S. entities</w:t>
      </w:r>
      <w:r w:rsidRPr="00F35EF6" w:rsidR="00DF50CC">
        <w:rPr>
          <w:snapToGrid/>
          <w:kern w:val="0"/>
          <w:szCs w:val="22"/>
        </w:rPr>
        <w:t xml:space="preserve">, all </w:t>
      </w:r>
      <w:r w:rsidRPr="003A53CA" w:rsidR="00DF50CC">
        <w:rPr>
          <w:snapToGrid/>
          <w:kern w:val="0"/>
          <w:szCs w:val="22"/>
        </w:rPr>
        <w:t>of which are Delaware limited partnerships</w:t>
      </w:r>
      <w:r w:rsidRPr="000F5926">
        <w:rPr>
          <w:snapToGrid/>
          <w:kern w:val="0"/>
          <w:szCs w:val="22"/>
        </w:rPr>
        <w:t>:  SB Group Capital Delaware, Inc., Raine Associates III Corp (AIV 2) GP LP, Raine Partners III – AIV 1 LP, and RPIII Corp Aggregator LP.</w:t>
      </w:r>
      <w:r>
        <w:rPr>
          <w:rStyle w:val="FootnoteReference"/>
          <w:snapToGrid/>
          <w:kern w:val="0"/>
          <w:szCs w:val="22"/>
        </w:rPr>
        <w:footnoteReference w:id="23"/>
      </w:r>
    </w:p>
    <w:p w:rsidR="000702B1" w:rsidRPr="000F5926" w:rsidP="00041847" w14:paraId="0C1C57BA" w14:textId="288FD790">
      <w:pPr>
        <w:widowControl/>
        <w:spacing w:after="120"/>
        <w:ind w:firstLine="720"/>
        <w:rPr>
          <w:rFonts w:eastAsia="Calibri"/>
          <w:snapToGrid/>
          <w:color w:val="000000"/>
          <w:kern w:val="0"/>
          <w:szCs w:val="22"/>
        </w:rPr>
      </w:pPr>
      <w:r w:rsidRPr="00262043">
        <w:rPr>
          <w:rFonts w:eastAsia="Calibri"/>
          <w:snapToGrid/>
          <w:color w:val="000000"/>
          <w:kern w:val="0"/>
          <w:szCs w:val="22"/>
        </w:rPr>
        <w:t xml:space="preserve">In addition to SoftBank’s proposed investment, </w:t>
      </w:r>
      <w:r w:rsidRPr="00262043" w:rsidR="00786552">
        <w:rPr>
          <w:rFonts w:eastAsia="Calibri"/>
          <w:snapToGrid/>
          <w:color w:val="000000"/>
          <w:kern w:val="0"/>
          <w:szCs w:val="22"/>
        </w:rPr>
        <w:t xml:space="preserve">Univision and </w:t>
      </w:r>
      <w:r w:rsidRPr="003D4242" w:rsidR="00C80F5D">
        <w:rPr>
          <w:rFonts w:eastAsia="Calibri"/>
          <w:snapToGrid/>
          <w:color w:val="000000"/>
          <w:kern w:val="0"/>
          <w:szCs w:val="22"/>
        </w:rPr>
        <w:t>Liberty Holdi</w:t>
      </w:r>
      <w:r w:rsidRPr="00F35EF6" w:rsidR="00C80F5D">
        <w:rPr>
          <w:rFonts w:eastAsia="Calibri"/>
          <w:snapToGrid/>
          <w:color w:val="000000"/>
          <w:kern w:val="0"/>
          <w:szCs w:val="22"/>
        </w:rPr>
        <w:t>ng seek to</w:t>
      </w:r>
      <w:r w:rsidRPr="003A53CA" w:rsidR="00245917">
        <w:rPr>
          <w:rFonts w:eastAsia="Calibri"/>
          <w:snapToGrid/>
          <w:color w:val="000000"/>
          <w:kern w:val="0"/>
          <w:szCs w:val="22"/>
        </w:rPr>
        <w:t xml:space="preserve"> </w:t>
      </w:r>
      <w:r w:rsidRPr="000F5926" w:rsidR="00634F33">
        <w:rPr>
          <w:rFonts w:eastAsia="Calibri"/>
          <w:snapToGrid/>
          <w:color w:val="000000"/>
          <w:kern w:val="0"/>
          <w:szCs w:val="22"/>
        </w:rPr>
        <w:t xml:space="preserve">convert </w:t>
      </w:r>
      <w:r w:rsidRPr="000F5926" w:rsidR="00786552">
        <w:rPr>
          <w:rFonts w:eastAsia="Calibri"/>
          <w:snapToGrid/>
          <w:color w:val="000000"/>
          <w:kern w:val="0"/>
          <w:szCs w:val="22"/>
        </w:rPr>
        <w:t>Liberty Holding’</w:t>
      </w:r>
      <w:r w:rsidRPr="000F5926" w:rsidR="00634F33">
        <w:rPr>
          <w:rFonts w:eastAsia="Calibri"/>
          <w:snapToGrid/>
          <w:color w:val="000000"/>
          <w:kern w:val="0"/>
          <w:szCs w:val="22"/>
        </w:rPr>
        <w:t xml:space="preserve">s non-voting Series A Convertible Preferred Stock in Univision </w:t>
      </w:r>
      <w:r w:rsidRPr="000F5926" w:rsidR="00C22CD9">
        <w:rPr>
          <w:rFonts w:eastAsia="Calibri"/>
          <w:snapToGrid/>
          <w:color w:val="000000"/>
          <w:kern w:val="0"/>
          <w:szCs w:val="22"/>
        </w:rPr>
        <w:t>into Class A common stock of Univision, which carries voting rights.</w:t>
      </w:r>
      <w:r>
        <w:rPr>
          <w:rStyle w:val="FootnoteReference"/>
          <w:rFonts w:eastAsia="Calibri"/>
          <w:snapToGrid/>
          <w:kern w:val="0"/>
          <w:szCs w:val="22"/>
        </w:rPr>
        <w:footnoteReference w:id="24"/>
      </w:r>
      <w:r w:rsidRPr="000F5926" w:rsidR="00C22CD9">
        <w:rPr>
          <w:rFonts w:eastAsia="Calibri"/>
          <w:snapToGrid/>
          <w:color w:val="000000"/>
          <w:kern w:val="0"/>
          <w:szCs w:val="22"/>
        </w:rPr>
        <w:t xml:space="preserve">  This proposed conversion would result in Liberty Holding</w:t>
      </w:r>
      <w:r w:rsidR="006F6650">
        <w:rPr>
          <w:rFonts w:eastAsia="Calibri"/>
          <w:snapToGrid/>
          <w:color w:val="000000"/>
          <w:kern w:val="0"/>
          <w:szCs w:val="22"/>
        </w:rPr>
        <w:t>’s</w:t>
      </w:r>
      <w:r w:rsidRPr="000F5926" w:rsidR="00C22CD9">
        <w:rPr>
          <w:rFonts w:eastAsia="Calibri"/>
          <w:snapToGrid/>
          <w:color w:val="000000"/>
          <w:kern w:val="0"/>
          <w:szCs w:val="22"/>
        </w:rPr>
        <w:t xml:space="preserve"> </w:t>
      </w:r>
      <w:r w:rsidRPr="006302AF" w:rsidR="00A87C9A">
        <w:rPr>
          <w:rFonts w:eastAsia="Calibri"/>
          <w:snapToGrid/>
          <w:color w:val="000000"/>
          <w:kern w:val="0"/>
          <w:szCs w:val="22"/>
        </w:rPr>
        <w:t>possessin</w:t>
      </w:r>
      <w:r w:rsidRPr="006302AF" w:rsidR="005F1992">
        <w:rPr>
          <w:rFonts w:eastAsia="Calibri"/>
          <w:snapToGrid/>
          <w:color w:val="000000"/>
          <w:kern w:val="0"/>
          <w:szCs w:val="22"/>
        </w:rPr>
        <w:t xml:space="preserve">g </w:t>
      </w:r>
      <w:r w:rsidRPr="006302AF" w:rsidR="00C22CD9">
        <w:rPr>
          <w:rFonts w:eastAsia="Calibri"/>
          <w:snapToGrid/>
          <w:color w:val="000000"/>
          <w:kern w:val="0"/>
          <w:szCs w:val="22"/>
        </w:rPr>
        <w:t xml:space="preserve">slightly </w:t>
      </w:r>
      <w:r w:rsidRPr="006302AF" w:rsidR="00632E6A">
        <w:rPr>
          <w:rFonts w:eastAsia="Calibri"/>
          <w:snapToGrid/>
          <w:color w:val="000000"/>
          <w:kern w:val="0"/>
          <w:szCs w:val="22"/>
        </w:rPr>
        <w:t>less t</w:t>
      </w:r>
      <w:r w:rsidRPr="006302AF" w:rsidR="00355F77">
        <w:rPr>
          <w:rFonts w:eastAsia="Calibri"/>
          <w:snapToGrid/>
          <w:color w:val="000000"/>
          <w:kern w:val="0"/>
          <w:szCs w:val="22"/>
        </w:rPr>
        <w:t>han a</w:t>
      </w:r>
      <w:r w:rsidRPr="00BD6AA7" w:rsidR="00C22CD9">
        <w:rPr>
          <w:rFonts w:eastAsia="Calibri"/>
          <w:snapToGrid/>
          <w:color w:val="000000"/>
          <w:kern w:val="0"/>
          <w:szCs w:val="22"/>
        </w:rPr>
        <w:t xml:space="preserve"> 7% equity and voting interest in Univision</w:t>
      </w:r>
      <w:r w:rsidRPr="004D6C34" w:rsidR="00355F77">
        <w:rPr>
          <w:rFonts w:eastAsia="Calibri"/>
          <w:snapToGrid/>
          <w:color w:val="000000"/>
          <w:kern w:val="0"/>
          <w:szCs w:val="22"/>
        </w:rPr>
        <w:t>.</w:t>
      </w:r>
      <w:r>
        <w:rPr>
          <w:rStyle w:val="FootnoteReference"/>
          <w:rFonts w:eastAsia="Calibri"/>
          <w:snapToGrid/>
          <w:kern w:val="0"/>
          <w:szCs w:val="22"/>
        </w:rPr>
        <w:footnoteReference w:id="25"/>
      </w:r>
      <w:r w:rsidRPr="000F5926" w:rsidR="009925FB">
        <w:rPr>
          <w:rFonts w:eastAsia="Calibri"/>
          <w:snapToGrid/>
          <w:color w:val="000000"/>
          <w:kern w:val="0"/>
          <w:szCs w:val="22"/>
        </w:rPr>
        <w:t xml:space="preserve">  </w:t>
      </w:r>
      <w:r w:rsidRPr="00262043" w:rsidR="00CA7B38">
        <w:rPr>
          <w:rFonts w:eastAsia="Calibri"/>
          <w:snapToGrid/>
          <w:color w:val="000000"/>
          <w:kern w:val="0"/>
          <w:szCs w:val="22"/>
        </w:rPr>
        <w:t>Liberty Holding</w:t>
      </w:r>
      <w:r w:rsidRPr="003D4242" w:rsidR="00B35B51">
        <w:rPr>
          <w:rFonts w:eastAsia="Calibri"/>
          <w:snapToGrid/>
          <w:color w:val="000000"/>
          <w:kern w:val="0"/>
          <w:szCs w:val="22"/>
        </w:rPr>
        <w:t>,</w:t>
      </w:r>
      <w:r w:rsidRPr="00F35EF6" w:rsidR="00CA7B38">
        <w:rPr>
          <w:rFonts w:eastAsia="Calibri"/>
          <w:snapToGrid/>
          <w:color w:val="000000"/>
          <w:kern w:val="0"/>
          <w:szCs w:val="22"/>
        </w:rPr>
        <w:t xml:space="preserve"> a private limited company organized under Dutch law</w:t>
      </w:r>
      <w:r w:rsidRPr="003A53CA" w:rsidR="00B35B51">
        <w:rPr>
          <w:rFonts w:eastAsia="Calibri"/>
          <w:snapToGrid/>
          <w:color w:val="000000"/>
          <w:kern w:val="0"/>
          <w:szCs w:val="22"/>
        </w:rPr>
        <w:t xml:space="preserve">, </w:t>
      </w:r>
      <w:r w:rsidRPr="000F5926" w:rsidR="00CA7B38">
        <w:rPr>
          <w:rFonts w:eastAsia="Calibri"/>
          <w:snapToGrid/>
          <w:color w:val="000000"/>
          <w:kern w:val="0"/>
          <w:szCs w:val="22"/>
        </w:rPr>
        <w:t>is an indirect, wholly</w:t>
      </w:r>
      <w:r w:rsidRPr="000F5926" w:rsidR="00523B35">
        <w:rPr>
          <w:rFonts w:eastAsia="Calibri"/>
          <w:snapToGrid/>
          <w:color w:val="000000"/>
          <w:kern w:val="0"/>
          <w:szCs w:val="22"/>
        </w:rPr>
        <w:t>-</w:t>
      </w:r>
      <w:r w:rsidRPr="000F5926" w:rsidR="00CA7B38">
        <w:rPr>
          <w:rFonts w:eastAsia="Calibri"/>
          <w:snapToGrid/>
          <w:color w:val="000000"/>
          <w:kern w:val="0"/>
          <w:szCs w:val="22"/>
        </w:rPr>
        <w:t>owned subsidiary of Liberty Global plc, a public limited company</w:t>
      </w:r>
      <w:r w:rsidRPr="000F5926" w:rsidR="00FC0F99">
        <w:rPr>
          <w:rFonts w:eastAsia="Calibri"/>
          <w:snapToGrid/>
          <w:color w:val="000000"/>
          <w:kern w:val="0"/>
          <w:szCs w:val="22"/>
        </w:rPr>
        <w:t xml:space="preserve"> </w:t>
      </w:r>
      <w:r w:rsidRPr="000F5926" w:rsidR="00CA7B38">
        <w:rPr>
          <w:rFonts w:eastAsia="Calibri"/>
          <w:snapToGrid/>
          <w:color w:val="000000"/>
          <w:kern w:val="0"/>
          <w:szCs w:val="22"/>
        </w:rPr>
        <w:t>organized under the laws of England and Wales.</w:t>
      </w:r>
      <w:r w:rsidRPr="000F5926" w:rsidR="00BE08E8">
        <w:rPr>
          <w:rFonts w:eastAsia="Calibri"/>
          <w:snapToGrid/>
          <w:color w:val="000000"/>
          <w:kern w:val="0"/>
          <w:szCs w:val="22"/>
        </w:rPr>
        <w:t xml:space="preserve">  In the vertical ownership chain between </w:t>
      </w:r>
      <w:r w:rsidRPr="000F5926" w:rsidR="001B2E5E">
        <w:rPr>
          <w:rFonts w:eastAsia="Calibri"/>
          <w:snapToGrid/>
          <w:color w:val="000000"/>
          <w:kern w:val="0"/>
          <w:szCs w:val="22"/>
        </w:rPr>
        <w:t xml:space="preserve">Liberty Holding and Liberty Global plc are </w:t>
      </w:r>
      <w:r w:rsidRPr="000F5926" w:rsidR="00A561E1">
        <w:rPr>
          <w:rFonts w:eastAsia="Calibri"/>
          <w:snapToGrid/>
          <w:color w:val="000000"/>
          <w:kern w:val="0"/>
          <w:szCs w:val="22"/>
        </w:rPr>
        <w:t>three</w:t>
      </w:r>
      <w:r w:rsidRPr="000F5926" w:rsidR="001B2E5E">
        <w:rPr>
          <w:rFonts w:eastAsia="Calibri"/>
          <w:snapToGrid/>
          <w:color w:val="000000"/>
          <w:kern w:val="0"/>
          <w:szCs w:val="22"/>
        </w:rPr>
        <w:t xml:space="preserve"> </w:t>
      </w:r>
      <w:r w:rsidRPr="000F5926" w:rsidR="009755D8">
        <w:rPr>
          <w:rFonts w:eastAsia="Calibri"/>
          <w:snapToGrid/>
          <w:color w:val="000000"/>
          <w:kern w:val="0"/>
          <w:szCs w:val="22"/>
        </w:rPr>
        <w:t>intervening subsidiaries</w:t>
      </w:r>
      <w:r w:rsidRPr="000F5926" w:rsidR="001B2E5E">
        <w:rPr>
          <w:rFonts w:eastAsia="Calibri"/>
          <w:snapToGrid/>
          <w:color w:val="000000"/>
          <w:kern w:val="0"/>
          <w:szCs w:val="22"/>
        </w:rPr>
        <w:t xml:space="preserve">: </w:t>
      </w:r>
      <w:r w:rsidRPr="000F5926" w:rsidR="009755D8">
        <w:rPr>
          <w:rFonts w:eastAsia="Calibri"/>
          <w:snapToGrid/>
          <w:color w:val="000000"/>
          <w:kern w:val="0"/>
          <w:szCs w:val="22"/>
        </w:rPr>
        <w:t xml:space="preserve"> Liberty Global Holding B.V.</w:t>
      </w:r>
      <w:r w:rsidRPr="000F5926" w:rsidR="00F120DF">
        <w:rPr>
          <w:rFonts w:eastAsia="Calibri"/>
          <w:snapToGrid/>
          <w:color w:val="000000"/>
          <w:kern w:val="0"/>
          <w:szCs w:val="22"/>
        </w:rPr>
        <w:t>,</w:t>
      </w:r>
      <w:r w:rsidRPr="000F5926" w:rsidR="00C40875">
        <w:rPr>
          <w:rFonts w:eastAsia="Calibri"/>
          <w:snapToGrid/>
          <w:color w:val="000000"/>
          <w:kern w:val="0"/>
          <w:szCs w:val="22"/>
        </w:rPr>
        <w:t xml:space="preserve"> a </w:t>
      </w:r>
      <w:r w:rsidRPr="000F5926" w:rsidR="007E7CD5">
        <w:rPr>
          <w:rFonts w:eastAsia="Calibri"/>
          <w:snapToGrid/>
          <w:color w:val="000000"/>
          <w:kern w:val="0"/>
          <w:szCs w:val="22"/>
        </w:rPr>
        <w:t>private limited company organized under Dutch law;</w:t>
      </w:r>
      <w:r w:rsidRPr="000F5926" w:rsidR="00F120DF">
        <w:rPr>
          <w:rFonts w:eastAsia="Calibri"/>
          <w:snapToGrid/>
          <w:color w:val="000000"/>
          <w:kern w:val="0"/>
          <w:szCs w:val="22"/>
        </w:rPr>
        <w:t xml:space="preserve"> UnitedGlobalCom LLC,</w:t>
      </w:r>
      <w:r w:rsidRPr="000F5926" w:rsidR="00544E0E">
        <w:rPr>
          <w:rFonts w:eastAsia="Calibri"/>
          <w:snapToGrid/>
          <w:color w:val="000000"/>
          <w:kern w:val="0"/>
          <w:szCs w:val="22"/>
        </w:rPr>
        <w:t xml:space="preserve"> a </w:t>
      </w:r>
      <w:r w:rsidRPr="000F5926" w:rsidR="00F0739F">
        <w:rPr>
          <w:rFonts w:eastAsia="Calibri"/>
          <w:snapToGrid/>
          <w:color w:val="000000"/>
          <w:kern w:val="0"/>
          <w:szCs w:val="22"/>
        </w:rPr>
        <w:t xml:space="preserve">Delaware </w:t>
      </w:r>
      <w:r w:rsidRPr="000F5926" w:rsidR="00544E0E">
        <w:rPr>
          <w:rFonts w:eastAsia="Calibri"/>
          <w:snapToGrid/>
          <w:color w:val="000000"/>
          <w:kern w:val="0"/>
          <w:szCs w:val="22"/>
        </w:rPr>
        <w:t>limited liability company;</w:t>
      </w:r>
      <w:r w:rsidRPr="000F5926" w:rsidR="00F120DF">
        <w:rPr>
          <w:rFonts w:eastAsia="Calibri"/>
          <w:snapToGrid/>
          <w:color w:val="000000"/>
          <w:kern w:val="0"/>
          <w:szCs w:val="22"/>
        </w:rPr>
        <w:t xml:space="preserve"> and</w:t>
      </w:r>
      <w:r w:rsidRPr="000F5926" w:rsidR="009755D8">
        <w:rPr>
          <w:rFonts w:eastAsia="Calibri"/>
          <w:snapToGrid/>
          <w:color w:val="000000"/>
          <w:kern w:val="0"/>
          <w:szCs w:val="22"/>
        </w:rPr>
        <w:t xml:space="preserve"> Liberty Global Broadband I Limited</w:t>
      </w:r>
      <w:r w:rsidRPr="000F5926" w:rsidR="00AF04E5">
        <w:rPr>
          <w:rFonts w:eastAsia="Calibri"/>
          <w:snapToGrid/>
          <w:color w:val="000000"/>
          <w:kern w:val="0"/>
          <w:szCs w:val="22"/>
        </w:rPr>
        <w:t>, a private limited company organized under the law of England and Wales</w:t>
      </w:r>
      <w:r w:rsidRPr="000F5926" w:rsidR="00A561E1">
        <w:rPr>
          <w:rFonts w:eastAsia="Calibri"/>
          <w:snapToGrid/>
          <w:color w:val="000000"/>
          <w:kern w:val="0"/>
          <w:szCs w:val="22"/>
        </w:rPr>
        <w:t>.</w:t>
      </w:r>
      <w:r>
        <w:rPr>
          <w:rStyle w:val="FootnoteReference"/>
          <w:rFonts w:eastAsia="Calibri"/>
          <w:snapToGrid/>
          <w:kern w:val="0"/>
          <w:szCs w:val="22"/>
        </w:rPr>
        <w:footnoteReference w:id="26"/>
      </w:r>
    </w:p>
    <w:p w:rsidR="00111752" w:rsidRPr="006302AF" w:rsidP="00435EC9" w14:paraId="2B21BEF0" w14:textId="52A232FE">
      <w:pPr>
        <w:widowControl/>
        <w:spacing w:after="120"/>
        <w:ind w:firstLine="720"/>
        <w:rPr>
          <w:rFonts w:eastAsia="Calibri"/>
          <w:snapToGrid/>
          <w:color w:val="000000"/>
          <w:kern w:val="0"/>
          <w:szCs w:val="22"/>
        </w:rPr>
      </w:pPr>
      <w:r w:rsidRPr="00BD6AA7">
        <w:rPr>
          <w:rFonts w:eastAsia="Calibri"/>
          <w:snapToGrid/>
          <w:color w:val="000000"/>
          <w:kern w:val="0"/>
          <w:szCs w:val="22"/>
        </w:rPr>
        <w:t>Searchlight</w:t>
      </w:r>
      <w:r w:rsidRPr="00BD6AA7" w:rsidR="00512710">
        <w:rPr>
          <w:rFonts w:eastAsia="Calibri"/>
          <w:snapToGrid/>
          <w:color w:val="000000"/>
          <w:kern w:val="0"/>
          <w:szCs w:val="22"/>
        </w:rPr>
        <w:t>, ForgeLight</w:t>
      </w:r>
      <w:r w:rsidRPr="00BD6AA7" w:rsidR="00812A54">
        <w:rPr>
          <w:rFonts w:eastAsia="Calibri"/>
          <w:snapToGrid/>
          <w:color w:val="000000"/>
          <w:kern w:val="0"/>
          <w:szCs w:val="22"/>
        </w:rPr>
        <w:t>, and Multimedia Telecom</w:t>
      </w:r>
      <w:r w:rsidR="00BD6AA7">
        <w:rPr>
          <w:rFonts w:eastAsia="Calibri"/>
          <w:snapToGrid/>
          <w:color w:val="000000"/>
          <w:kern w:val="0"/>
          <w:szCs w:val="22"/>
        </w:rPr>
        <w:t xml:space="preserve"> (a subsidiary of Televisa)</w:t>
      </w:r>
      <w:r w:rsidRPr="00BD6AA7" w:rsidR="00A65FED">
        <w:rPr>
          <w:rFonts w:eastAsia="Calibri"/>
          <w:snapToGrid/>
          <w:color w:val="000000"/>
          <w:kern w:val="0"/>
          <w:szCs w:val="22"/>
        </w:rPr>
        <w:t xml:space="preserve"> are currently primary stockholders in Univision</w:t>
      </w:r>
      <w:r w:rsidRPr="00BD6AA7" w:rsidR="00676562">
        <w:rPr>
          <w:rFonts w:eastAsia="Calibri"/>
          <w:snapToGrid/>
          <w:color w:val="000000"/>
          <w:kern w:val="0"/>
          <w:szCs w:val="22"/>
        </w:rPr>
        <w:t xml:space="preserve"> and</w:t>
      </w:r>
      <w:r w:rsidR="00983683">
        <w:rPr>
          <w:rFonts w:eastAsia="Calibri"/>
          <w:snapToGrid/>
          <w:color w:val="000000"/>
          <w:kern w:val="0"/>
          <w:szCs w:val="22"/>
        </w:rPr>
        <w:t xml:space="preserve"> will continue to be so</w:t>
      </w:r>
      <w:r w:rsidRPr="00BD6AA7" w:rsidR="00676562">
        <w:rPr>
          <w:rFonts w:eastAsia="Calibri"/>
          <w:snapToGrid/>
          <w:color w:val="000000"/>
          <w:kern w:val="0"/>
          <w:szCs w:val="22"/>
        </w:rPr>
        <w:t xml:space="preserve"> should</w:t>
      </w:r>
      <w:r w:rsidRPr="004D6C34" w:rsidR="00A65FED">
        <w:rPr>
          <w:rFonts w:eastAsia="Calibri"/>
          <w:snapToGrid/>
          <w:color w:val="000000"/>
          <w:kern w:val="0"/>
          <w:szCs w:val="22"/>
        </w:rPr>
        <w:t xml:space="preserve"> the Commission approve this Petition</w:t>
      </w:r>
      <w:r w:rsidRPr="00F35EF6" w:rsidR="006B2994">
        <w:rPr>
          <w:rFonts w:eastAsia="Calibri"/>
          <w:snapToGrid/>
          <w:color w:val="000000"/>
          <w:kern w:val="0"/>
          <w:szCs w:val="22"/>
        </w:rPr>
        <w:t>.</w:t>
      </w:r>
      <w:r>
        <w:rPr>
          <w:rStyle w:val="FootnoteReference"/>
          <w:rFonts w:eastAsia="Calibri"/>
          <w:snapToGrid/>
          <w:kern w:val="0"/>
          <w:szCs w:val="22"/>
        </w:rPr>
        <w:footnoteReference w:id="27"/>
      </w:r>
      <w:r w:rsidRPr="000F5926" w:rsidR="00676562">
        <w:rPr>
          <w:rFonts w:eastAsia="Calibri"/>
          <w:snapToGrid/>
          <w:color w:val="000000"/>
          <w:kern w:val="0"/>
          <w:szCs w:val="22"/>
        </w:rPr>
        <w:t xml:space="preserve"> </w:t>
      </w:r>
      <w:r w:rsidRPr="006302AF" w:rsidR="00A65FED">
        <w:rPr>
          <w:rFonts w:eastAsia="Calibri"/>
          <w:snapToGrid/>
          <w:color w:val="000000"/>
          <w:kern w:val="0"/>
          <w:szCs w:val="22"/>
        </w:rPr>
        <w:t xml:space="preserve"> </w:t>
      </w:r>
      <w:r w:rsidRPr="00BD6AA7" w:rsidR="007B560A">
        <w:rPr>
          <w:rFonts w:eastAsia="Calibri"/>
          <w:snapToGrid/>
          <w:color w:val="000000"/>
          <w:kern w:val="0"/>
          <w:szCs w:val="22"/>
        </w:rPr>
        <w:t>Searchlight</w:t>
      </w:r>
      <w:r w:rsidRPr="004D6C34" w:rsidR="004948B2">
        <w:rPr>
          <w:rFonts w:eastAsia="Calibri"/>
          <w:snapToGrid/>
          <w:color w:val="000000"/>
          <w:kern w:val="0"/>
          <w:szCs w:val="22"/>
        </w:rPr>
        <w:t>, a Delaware limited partnership,</w:t>
      </w:r>
      <w:r w:rsidRPr="00262043" w:rsidR="007B560A">
        <w:rPr>
          <w:rFonts w:eastAsia="Calibri"/>
          <w:snapToGrid/>
          <w:color w:val="000000"/>
          <w:kern w:val="0"/>
          <w:szCs w:val="22"/>
        </w:rPr>
        <w:t xml:space="preserve"> w</w:t>
      </w:r>
      <w:r w:rsidRPr="003D4242">
        <w:rPr>
          <w:rFonts w:eastAsia="Calibri"/>
          <w:snapToGrid/>
          <w:color w:val="000000"/>
          <w:kern w:val="0"/>
          <w:szCs w:val="22"/>
        </w:rPr>
        <w:t>ould</w:t>
      </w:r>
      <w:r w:rsidRPr="00F35EF6" w:rsidR="007B560A">
        <w:rPr>
          <w:rFonts w:eastAsia="Calibri"/>
          <w:snapToGrid/>
          <w:color w:val="000000"/>
          <w:kern w:val="0"/>
          <w:szCs w:val="22"/>
        </w:rPr>
        <w:t xml:space="preserve"> hold a 14.8%</w:t>
      </w:r>
      <w:r w:rsidRPr="003A53CA" w:rsidR="0013721E">
        <w:rPr>
          <w:rFonts w:eastAsia="Calibri"/>
          <w:snapToGrid/>
          <w:color w:val="000000"/>
          <w:kern w:val="0"/>
          <w:szCs w:val="22"/>
        </w:rPr>
        <w:t xml:space="preserve"> equity interest and a 15.1% voting interest in Univision</w:t>
      </w:r>
      <w:r w:rsidRPr="000F5926" w:rsidR="00676562">
        <w:rPr>
          <w:rFonts w:eastAsia="Calibri"/>
          <w:snapToGrid/>
          <w:color w:val="000000"/>
          <w:kern w:val="0"/>
          <w:szCs w:val="22"/>
        </w:rPr>
        <w:t>.</w:t>
      </w:r>
      <w:r w:rsidRPr="000F5926" w:rsidR="00AD59A3">
        <w:rPr>
          <w:rFonts w:eastAsia="Calibri"/>
          <w:snapToGrid/>
          <w:color w:val="000000"/>
          <w:kern w:val="0"/>
          <w:szCs w:val="22"/>
        </w:rPr>
        <w:t xml:space="preserve">  </w:t>
      </w:r>
      <w:r w:rsidRPr="000F5926" w:rsidR="00435EC9">
        <w:rPr>
          <w:rFonts w:eastAsia="Calibri"/>
          <w:snapToGrid/>
          <w:color w:val="000000"/>
          <w:kern w:val="0"/>
          <w:szCs w:val="22"/>
        </w:rPr>
        <w:t>The general partner of Searchlight is Searchlight III UTD GP, LLC, a Delaware limited liability company, the sole member of which</w:t>
      </w:r>
      <w:r w:rsidRPr="000F5926" w:rsidR="003E3B49">
        <w:rPr>
          <w:rFonts w:eastAsia="Calibri"/>
          <w:snapToGrid/>
          <w:color w:val="000000"/>
          <w:kern w:val="0"/>
          <w:szCs w:val="22"/>
        </w:rPr>
        <w:t xml:space="preserve"> </w:t>
      </w:r>
      <w:r w:rsidRPr="000F5926" w:rsidR="00435EC9">
        <w:rPr>
          <w:rFonts w:eastAsia="Calibri"/>
          <w:snapToGrid/>
          <w:color w:val="000000"/>
          <w:kern w:val="0"/>
          <w:szCs w:val="22"/>
        </w:rPr>
        <w:t>is Searchlight Capital Partners III GP, LP (Searchlight III GP), a Cayman Islands exempted</w:t>
      </w:r>
      <w:r w:rsidRPr="000F5926" w:rsidR="003E3B49">
        <w:rPr>
          <w:rFonts w:eastAsia="Calibri"/>
          <w:snapToGrid/>
          <w:color w:val="000000"/>
          <w:kern w:val="0"/>
          <w:szCs w:val="22"/>
        </w:rPr>
        <w:t xml:space="preserve"> </w:t>
      </w:r>
      <w:r w:rsidRPr="000F5926" w:rsidR="00435EC9">
        <w:rPr>
          <w:rFonts w:eastAsia="Calibri"/>
          <w:snapToGrid/>
          <w:color w:val="000000"/>
          <w:kern w:val="0"/>
          <w:szCs w:val="22"/>
        </w:rPr>
        <w:t xml:space="preserve">limited partnership. </w:t>
      </w:r>
      <w:r w:rsidRPr="000F5926" w:rsidR="000C6030">
        <w:rPr>
          <w:rFonts w:eastAsia="Calibri"/>
          <w:snapToGrid/>
          <w:color w:val="000000"/>
          <w:kern w:val="0"/>
          <w:szCs w:val="22"/>
        </w:rPr>
        <w:t xml:space="preserve"> </w:t>
      </w:r>
      <w:r w:rsidRPr="000F5926" w:rsidR="00435EC9">
        <w:rPr>
          <w:rFonts w:eastAsia="Calibri"/>
          <w:snapToGrid/>
          <w:color w:val="000000"/>
          <w:kern w:val="0"/>
          <w:szCs w:val="22"/>
        </w:rPr>
        <w:t>Searchlight III GP is controlled by its general partner, Searchlight Capital</w:t>
      </w:r>
      <w:r w:rsidRPr="000F5926" w:rsidR="003E3B49">
        <w:rPr>
          <w:rFonts w:eastAsia="Calibri"/>
          <w:snapToGrid/>
          <w:color w:val="000000"/>
          <w:kern w:val="0"/>
          <w:szCs w:val="22"/>
        </w:rPr>
        <w:t xml:space="preserve"> </w:t>
      </w:r>
      <w:r w:rsidRPr="000F5926" w:rsidR="00435EC9">
        <w:rPr>
          <w:rFonts w:eastAsia="Calibri"/>
          <w:snapToGrid/>
          <w:color w:val="000000"/>
          <w:kern w:val="0"/>
          <w:szCs w:val="22"/>
        </w:rPr>
        <w:t>Partners III GP, LLC, a Delaware limited liability company</w:t>
      </w:r>
      <w:r w:rsidRPr="000F5926" w:rsidR="00715583">
        <w:rPr>
          <w:rFonts w:eastAsia="Calibri"/>
          <w:snapToGrid/>
          <w:color w:val="000000"/>
          <w:kern w:val="0"/>
          <w:szCs w:val="22"/>
        </w:rPr>
        <w:t>, which</w:t>
      </w:r>
      <w:r w:rsidRPr="000F5926" w:rsidR="00435EC9">
        <w:rPr>
          <w:rFonts w:eastAsia="Calibri"/>
          <w:snapToGrid/>
          <w:color w:val="000000"/>
          <w:kern w:val="0"/>
          <w:szCs w:val="22"/>
        </w:rPr>
        <w:t xml:space="preserve"> is</w:t>
      </w:r>
      <w:r w:rsidRPr="000F5926" w:rsidR="00715583">
        <w:rPr>
          <w:rFonts w:eastAsia="Calibri"/>
          <w:snapToGrid/>
          <w:color w:val="000000"/>
          <w:kern w:val="0"/>
          <w:szCs w:val="22"/>
        </w:rPr>
        <w:t xml:space="preserve"> in turn</w:t>
      </w:r>
      <w:r w:rsidRPr="000F5926" w:rsidR="003E3B49">
        <w:rPr>
          <w:rFonts w:eastAsia="Calibri"/>
          <w:snapToGrid/>
          <w:color w:val="000000"/>
          <w:kern w:val="0"/>
          <w:szCs w:val="22"/>
        </w:rPr>
        <w:t xml:space="preserve"> </w:t>
      </w:r>
      <w:r w:rsidRPr="000F5926" w:rsidR="00435EC9">
        <w:rPr>
          <w:rFonts w:eastAsia="Calibri"/>
          <w:snapToGrid/>
          <w:color w:val="000000"/>
          <w:kern w:val="0"/>
          <w:szCs w:val="22"/>
        </w:rPr>
        <w:t>controlled by</w:t>
      </w:r>
      <w:r w:rsidRPr="000F5926" w:rsidR="00715583">
        <w:rPr>
          <w:rFonts w:eastAsia="Calibri"/>
          <w:snapToGrid/>
          <w:color w:val="000000"/>
          <w:kern w:val="0"/>
          <w:szCs w:val="22"/>
        </w:rPr>
        <w:t>:</w:t>
      </w:r>
      <w:r w:rsidR="00D8265D">
        <w:rPr>
          <w:rFonts w:eastAsia="Calibri"/>
          <w:snapToGrid/>
          <w:color w:val="000000"/>
          <w:kern w:val="0"/>
          <w:szCs w:val="22"/>
        </w:rPr>
        <w:t xml:space="preserve"> </w:t>
      </w:r>
      <w:r w:rsidRPr="000F5926" w:rsidR="00715583">
        <w:rPr>
          <w:rFonts w:eastAsia="Calibri"/>
          <w:snapToGrid/>
          <w:color w:val="000000"/>
          <w:kern w:val="0"/>
          <w:szCs w:val="22"/>
        </w:rPr>
        <w:t xml:space="preserve"> (1)</w:t>
      </w:r>
      <w:r w:rsidRPr="000F5926" w:rsidR="00435EC9">
        <w:rPr>
          <w:rFonts w:eastAsia="Calibri"/>
          <w:snapToGrid/>
          <w:color w:val="000000"/>
          <w:kern w:val="0"/>
          <w:szCs w:val="22"/>
        </w:rPr>
        <w:t xml:space="preserve"> Eric Zinterhofer, a U.S. citizen; </w:t>
      </w:r>
      <w:r w:rsidRPr="000F5926" w:rsidR="00715583">
        <w:rPr>
          <w:rFonts w:eastAsia="Calibri"/>
          <w:snapToGrid/>
          <w:color w:val="000000"/>
          <w:kern w:val="0"/>
          <w:szCs w:val="22"/>
        </w:rPr>
        <w:t xml:space="preserve">(2) </w:t>
      </w:r>
      <w:r w:rsidRPr="000F5926" w:rsidR="00435EC9">
        <w:rPr>
          <w:rFonts w:eastAsia="Calibri"/>
          <w:snapToGrid/>
          <w:color w:val="000000"/>
          <w:kern w:val="0"/>
          <w:szCs w:val="22"/>
        </w:rPr>
        <w:t xml:space="preserve">Erol Uzumeri, a Canadian citizen; and </w:t>
      </w:r>
      <w:r w:rsidRPr="000F5926" w:rsidR="00715583">
        <w:rPr>
          <w:rFonts w:eastAsia="Calibri"/>
          <w:snapToGrid/>
          <w:color w:val="000000"/>
          <w:kern w:val="0"/>
          <w:szCs w:val="22"/>
        </w:rPr>
        <w:t xml:space="preserve">(3) </w:t>
      </w:r>
      <w:r w:rsidRPr="000F5926" w:rsidR="00435EC9">
        <w:rPr>
          <w:rFonts w:eastAsia="Calibri"/>
          <w:snapToGrid/>
          <w:color w:val="000000"/>
          <w:kern w:val="0"/>
          <w:szCs w:val="22"/>
        </w:rPr>
        <w:t>Oliver</w:t>
      </w:r>
      <w:r w:rsidRPr="000F5926" w:rsidR="003E3B49">
        <w:rPr>
          <w:rFonts w:eastAsia="Calibri"/>
          <w:snapToGrid/>
          <w:color w:val="000000"/>
          <w:kern w:val="0"/>
          <w:szCs w:val="22"/>
        </w:rPr>
        <w:t xml:space="preserve"> </w:t>
      </w:r>
      <w:r w:rsidRPr="000F5926" w:rsidR="00435EC9">
        <w:rPr>
          <w:rFonts w:eastAsia="Calibri"/>
          <w:snapToGrid/>
          <w:color w:val="000000"/>
          <w:kern w:val="0"/>
          <w:szCs w:val="22"/>
        </w:rPr>
        <w:t xml:space="preserve">Haarmann, a German citizen, each of whom hold a 33.3% equity and voting interest. </w:t>
      </w:r>
      <w:r w:rsidRPr="000F5926" w:rsidR="00BA3359">
        <w:rPr>
          <w:rFonts w:eastAsia="Calibri"/>
          <w:snapToGrid/>
          <w:color w:val="000000"/>
          <w:kern w:val="0"/>
          <w:szCs w:val="22"/>
        </w:rPr>
        <w:t xml:space="preserve"> </w:t>
      </w:r>
      <w:r w:rsidRPr="000F5926" w:rsidR="00435EC9">
        <w:rPr>
          <w:rFonts w:eastAsia="Calibri"/>
          <w:snapToGrid/>
          <w:color w:val="000000"/>
          <w:kern w:val="0"/>
          <w:szCs w:val="22"/>
        </w:rPr>
        <w:t>Zinterhofer, Uzumeri, and Haarmann also hold non-insulated limited partnership interests in</w:t>
      </w:r>
      <w:r w:rsidRPr="000F5926" w:rsidR="007F2004">
        <w:rPr>
          <w:rFonts w:eastAsia="Calibri"/>
          <w:snapToGrid/>
          <w:color w:val="000000"/>
          <w:kern w:val="0"/>
          <w:szCs w:val="22"/>
        </w:rPr>
        <w:t xml:space="preserve"> </w:t>
      </w:r>
      <w:r w:rsidRPr="000F5926" w:rsidR="00435EC9">
        <w:rPr>
          <w:rFonts w:eastAsia="Calibri"/>
          <w:snapToGrid/>
          <w:color w:val="000000"/>
          <w:kern w:val="0"/>
          <w:szCs w:val="22"/>
        </w:rPr>
        <w:t>Searchlight III GP, as does Nadir Nurmohamed, a Canadian citizen.</w:t>
      </w:r>
      <w:r>
        <w:rPr>
          <w:rStyle w:val="FootnoteReference"/>
          <w:rFonts w:eastAsia="Calibri"/>
          <w:snapToGrid/>
          <w:kern w:val="0"/>
          <w:szCs w:val="22"/>
        </w:rPr>
        <w:footnoteReference w:id="28"/>
      </w:r>
      <w:r w:rsidRPr="000F5926" w:rsidR="003C0907">
        <w:rPr>
          <w:rFonts w:eastAsia="Calibri"/>
          <w:snapToGrid/>
          <w:color w:val="000000"/>
          <w:kern w:val="0"/>
          <w:szCs w:val="22"/>
        </w:rPr>
        <w:t xml:space="preserve"> </w:t>
      </w:r>
      <w:r w:rsidRPr="006302AF" w:rsidR="00435EC9">
        <w:rPr>
          <w:rFonts w:eastAsia="Calibri"/>
          <w:snapToGrid/>
          <w:color w:val="000000"/>
          <w:kern w:val="0"/>
          <w:szCs w:val="22"/>
        </w:rPr>
        <w:t xml:space="preserve"> </w:t>
      </w:r>
    </w:p>
    <w:p w:rsidR="00693E5E" w:rsidRPr="000F5926" w:rsidP="003D4242" w14:paraId="7CB14338" w14:textId="1142578B">
      <w:pPr>
        <w:widowControl/>
        <w:spacing w:after="120"/>
        <w:ind w:firstLine="720"/>
        <w:rPr>
          <w:rFonts w:eastAsia="Calibri"/>
          <w:snapToGrid/>
          <w:color w:val="000000"/>
          <w:kern w:val="0"/>
          <w:szCs w:val="22"/>
        </w:rPr>
      </w:pPr>
      <w:r w:rsidRPr="00262043">
        <w:rPr>
          <w:rFonts w:eastAsia="Calibri"/>
          <w:snapToGrid/>
          <w:color w:val="000000"/>
          <w:kern w:val="0"/>
          <w:szCs w:val="22"/>
        </w:rPr>
        <w:t>ForgeLight-related entities w</w:t>
      </w:r>
      <w:r>
        <w:rPr>
          <w:rFonts w:eastAsia="Calibri"/>
          <w:snapToGrid/>
          <w:color w:val="000000"/>
          <w:kern w:val="0"/>
          <w:szCs w:val="22"/>
        </w:rPr>
        <w:t>ould</w:t>
      </w:r>
      <w:r w:rsidRPr="00262043">
        <w:rPr>
          <w:rFonts w:eastAsia="Calibri"/>
          <w:snapToGrid/>
          <w:color w:val="000000"/>
          <w:kern w:val="0"/>
          <w:szCs w:val="22"/>
        </w:rPr>
        <w:t xml:space="preserve"> collectively hold a 21.9% equity and 22.4% voting interest in Univision</w:t>
      </w:r>
      <w:r>
        <w:rPr>
          <w:rFonts w:eastAsia="Calibri"/>
          <w:snapToGrid/>
          <w:color w:val="000000"/>
          <w:kern w:val="0"/>
          <w:szCs w:val="22"/>
        </w:rPr>
        <w:t xml:space="preserve"> should the Commission grant this Petition</w:t>
      </w:r>
      <w:r w:rsidRPr="00262043">
        <w:rPr>
          <w:rFonts w:eastAsia="Calibri"/>
          <w:snapToGrid/>
          <w:color w:val="000000"/>
          <w:kern w:val="0"/>
          <w:szCs w:val="22"/>
        </w:rPr>
        <w:t>.</w:t>
      </w:r>
      <w:r>
        <w:rPr>
          <w:rStyle w:val="FootnoteReference"/>
          <w:rFonts w:eastAsia="Calibri"/>
          <w:snapToGrid/>
          <w:kern w:val="0"/>
          <w:szCs w:val="22"/>
        </w:rPr>
        <w:footnoteReference w:id="29"/>
      </w:r>
      <w:r w:rsidRPr="00262043">
        <w:rPr>
          <w:rFonts w:eastAsia="Calibri"/>
          <w:snapToGrid/>
          <w:color w:val="000000"/>
          <w:kern w:val="0"/>
          <w:szCs w:val="22"/>
        </w:rPr>
        <w:t xml:space="preserve">  </w:t>
      </w:r>
      <w:r>
        <w:rPr>
          <w:rFonts w:eastAsia="Calibri"/>
          <w:snapToGrid/>
          <w:color w:val="000000"/>
          <w:kern w:val="0"/>
          <w:szCs w:val="22"/>
        </w:rPr>
        <w:t xml:space="preserve">First, </w:t>
      </w:r>
      <w:r w:rsidRPr="00262043" w:rsidR="00AD59A3">
        <w:rPr>
          <w:rFonts w:eastAsia="Calibri"/>
          <w:snapToGrid/>
          <w:color w:val="000000"/>
          <w:kern w:val="0"/>
          <w:szCs w:val="22"/>
        </w:rPr>
        <w:t>F</w:t>
      </w:r>
      <w:r w:rsidRPr="00262043" w:rsidR="00B31395">
        <w:rPr>
          <w:rFonts w:eastAsia="Calibri"/>
          <w:snapToGrid/>
          <w:color w:val="000000"/>
          <w:kern w:val="0"/>
          <w:szCs w:val="22"/>
        </w:rPr>
        <w:t>orgeLight w</w:t>
      </w:r>
      <w:r w:rsidRPr="00262043" w:rsidR="00582515">
        <w:rPr>
          <w:rFonts w:eastAsia="Calibri"/>
          <w:snapToGrid/>
          <w:color w:val="000000"/>
          <w:kern w:val="0"/>
          <w:szCs w:val="22"/>
        </w:rPr>
        <w:t xml:space="preserve">ould hold a </w:t>
      </w:r>
      <w:r w:rsidRPr="00262043" w:rsidR="00F21A4A">
        <w:rPr>
          <w:rFonts w:eastAsia="Calibri"/>
          <w:snapToGrid/>
          <w:color w:val="000000"/>
          <w:kern w:val="0"/>
          <w:szCs w:val="22"/>
        </w:rPr>
        <w:t>direct 14.8% equity interest and a 15.1% voting interest.</w:t>
      </w:r>
      <w:r w:rsidRPr="00262043" w:rsidR="00146433">
        <w:rPr>
          <w:rFonts w:eastAsia="Calibri"/>
          <w:snapToGrid/>
          <w:color w:val="000000"/>
          <w:kern w:val="0"/>
          <w:szCs w:val="22"/>
        </w:rPr>
        <w:t xml:space="preserve">  </w:t>
      </w:r>
      <w:r w:rsidRPr="00262043" w:rsidR="003A0C0C">
        <w:rPr>
          <w:rFonts w:eastAsia="Calibri"/>
          <w:snapToGrid/>
          <w:color w:val="000000"/>
          <w:kern w:val="0"/>
          <w:szCs w:val="22"/>
        </w:rPr>
        <w:t>ForgeLight, a Delaware limited liability company, is wholly-owned by ForgeLight United, a</w:t>
      </w:r>
      <w:r w:rsidRPr="00262043" w:rsidR="00C71FC8">
        <w:rPr>
          <w:rFonts w:eastAsia="Calibri"/>
          <w:snapToGrid/>
          <w:color w:val="000000"/>
          <w:kern w:val="0"/>
          <w:szCs w:val="22"/>
        </w:rPr>
        <w:t>lso a</w:t>
      </w:r>
      <w:r w:rsidRPr="003D4242" w:rsidR="003A0C0C">
        <w:rPr>
          <w:rFonts w:eastAsia="Calibri"/>
          <w:snapToGrid/>
          <w:color w:val="000000"/>
          <w:kern w:val="0"/>
          <w:szCs w:val="22"/>
        </w:rPr>
        <w:t xml:space="preserve"> </w:t>
      </w:r>
      <w:r w:rsidRPr="00F35EF6" w:rsidR="003A0C0C">
        <w:rPr>
          <w:rFonts w:eastAsia="Calibri"/>
          <w:snapToGrid/>
          <w:color w:val="000000"/>
          <w:kern w:val="0"/>
          <w:szCs w:val="22"/>
        </w:rPr>
        <w:t xml:space="preserve">Delaware limited liability company. </w:t>
      </w:r>
      <w:r w:rsidR="00EE29D3">
        <w:rPr>
          <w:rFonts w:eastAsia="Calibri"/>
          <w:snapToGrid/>
          <w:color w:val="000000"/>
          <w:kern w:val="0"/>
          <w:szCs w:val="22"/>
        </w:rPr>
        <w:t xml:space="preserve"> </w:t>
      </w:r>
      <w:r w:rsidRPr="00F35EF6" w:rsidR="003A0C0C">
        <w:rPr>
          <w:rFonts w:eastAsia="Calibri"/>
          <w:snapToGrid/>
          <w:color w:val="000000"/>
          <w:kern w:val="0"/>
          <w:szCs w:val="22"/>
        </w:rPr>
        <w:t>The managing member of ForgeLight United is</w:t>
      </w:r>
      <w:r w:rsidRPr="003A53CA" w:rsidR="003A0C0C">
        <w:rPr>
          <w:rFonts w:eastAsia="Calibri"/>
          <w:snapToGrid/>
          <w:color w:val="000000"/>
          <w:kern w:val="0"/>
          <w:szCs w:val="22"/>
        </w:rPr>
        <w:t xml:space="preserve"> </w:t>
      </w:r>
      <w:r w:rsidRPr="003A53CA" w:rsidR="00685040">
        <w:rPr>
          <w:rFonts w:eastAsia="Calibri"/>
          <w:snapToGrid/>
          <w:color w:val="000000"/>
          <w:kern w:val="0"/>
          <w:szCs w:val="22"/>
        </w:rPr>
        <w:t xml:space="preserve">the Delaware </w:t>
      </w:r>
      <w:r w:rsidRPr="000F5926" w:rsidR="00685040">
        <w:rPr>
          <w:rFonts w:eastAsia="Calibri"/>
          <w:snapToGrid/>
          <w:color w:val="000000"/>
          <w:kern w:val="0"/>
          <w:szCs w:val="22"/>
        </w:rPr>
        <w:t xml:space="preserve">limited liability company </w:t>
      </w:r>
      <w:r w:rsidRPr="000F5926" w:rsidR="003A0C0C">
        <w:rPr>
          <w:rFonts w:eastAsia="Calibri"/>
          <w:snapToGrid/>
          <w:color w:val="000000"/>
          <w:kern w:val="0"/>
          <w:szCs w:val="22"/>
        </w:rPr>
        <w:t>ForgeLight (United) Investors MM, LLC (ForgeLight MM</w:t>
      </w:r>
      <w:r w:rsidRPr="000F5926" w:rsidR="00685040">
        <w:rPr>
          <w:rFonts w:eastAsia="Calibri"/>
          <w:snapToGrid/>
          <w:color w:val="000000"/>
          <w:kern w:val="0"/>
          <w:szCs w:val="22"/>
        </w:rPr>
        <w:t>)</w:t>
      </w:r>
      <w:r w:rsidRPr="000F5926" w:rsidR="003A0C0C">
        <w:rPr>
          <w:rFonts w:eastAsia="Calibri"/>
          <w:snapToGrid/>
          <w:color w:val="000000"/>
          <w:kern w:val="0"/>
          <w:szCs w:val="22"/>
        </w:rPr>
        <w:t xml:space="preserve">. </w:t>
      </w:r>
      <w:r w:rsidRPr="000F5926" w:rsidR="00685040">
        <w:rPr>
          <w:rFonts w:eastAsia="Calibri"/>
          <w:snapToGrid/>
          <w:color w:val="000000"/>
          <w:kern w:val="0"/>
          <w:szCs w:val="22"/>
        </w:rPr>
        <w:t xml:space="preserve"> </w:t>
      </w:r>
      <w:r w:rsidRPr="000F5926" w:rsidR="000C1643">
        <w:rPr>
          <w:rFonts w:eastAsia="Calibri"/>
          <w:snapToGrid/>
          <w:color w:val="000000"/>
          <w:kern w:val="0"/>
          <w:szCs w:val="22"/>
        </w:rPr>
        <w:t>O</w:t>
      </w:r>
      <w:r w:rsidRPr="000F5926" w:rsidR="003A0C0C">
        <w:rPr>
          <w:rFonts w:eastAsia="Calibri"/>
          <w:snapToGrid/>
          <w:color w:val="000000"/>
          <w:kern w:val="0"/>
          <w:szCs w:val="22"/>
        </w:rPr>
        <w:t xml:space="preserve">ther members of ForgeLight United </w:t>
      </w:r>
      <w:r w:rsidRPr="000F5926" w:rsidR="000C1643">
        <w:rPr>
          <w:rFonts w:eastAsia="Calibri"/>
          <w:snapToGrid/>
          <w:color w:val="000000"/>
          <w:kern w:val="0"/>
          <w:szCs w:val="22"/>
        </w:rPr>
        <w:t>would include</w:t>
      </w:r>
      <w:r w:rsidRPr="000F5926" w:rsidR="003A0C0C">
        <w:rPr>
          <w:rFonts w:eastAsia="Calibri"/>
          <w:snapToGrid/>
          <w:color w:val="000000"/>
          <w:kern w:val="0"/>
          <w:szCs w:val="22"/>
        </w:rPr>
        <w:t>:</w:t>
      </w:r>
      <w:r w:rsidR="00EE29D3">
        <w:rPr>
          <w:rFonts w:eastAsia="Calibri"/>
          <w:snapToGrid/>
          <w:color w:val="000000"/>
          <w:kern w:val="0"/>
          <w:szCs w:val="22"/>
        </w:rPr>
        <w:t xml:space="preserve"> </w:t>
      </w:r>
      <w:r w:rsidRPr="000F5926" w:rsidR="003A0C0C">
        <w:rPr>
          <w:rFonts w:eastAsia="Calibri"/>
          <w:snapToGrid/>
          <w:color w:val="000000"/>
          <w:kern w:val="0"/>
          <w:szCs w:val="22"/>
        </w:rPr>
        <w:t xml:space="preserve"> </w:t>
      </w:r>
      <w:r w:rsidRPr="000F5926" w:rsidR="00D64FC7">
        <w:rPr>
          <w:rFonts w:eastAsia="Calibri"/>
          <w:snapToGrid/>
          <w:color w:val="000000"/>
          <w:kern w:val="0"/>
          <w:szCs w:val="22"/>
        </w:rPr>
        <w:t xml:space="preserve">(1) </w:t>
      </w:r>
      <w:r w:rsidRPr="000F5926" w:rsidR="003A0C0C">
        <w:rPr>
          <w:rFonts w:eastAsia="Calibri"/>
          <w:snapToGrid/>
          <w:color w:val="000000"/>
          <w:kern w:val="0"/>
          <w:szCs w:val="22"/>
        </w:rPr>
        <w:t xml:space="preserve">Torch Investment Holdings LLC, </w:t>
      </w:r>
      <w:r w:rsidRPr="000F5926" w:rsidR="002D7521">
        <w:rPr>
          <w:rFonts w:eastAsia="Calibri"/>
          <w:snapToGrid/>
          <w:color w:val="000000"/>
          <w:kern w:val="0"/>
          <w:szCs w:val="22"/>
        </w:rPr>
        <w:t>a</w:t>
      </w:r>
      <w:r w:rsidRPr="000F5926" w:rsidR="003A0C0C">
        <w:rPr>
          <w:rFonts w:eastAsia="Calibri"/>
          <w:snapToGrid/>
          <w:color w:val="000000"/>
          <w:kern w:val="0"/>
          <w:szCs w:val="22"/>
        </w:rPr>
        <w:t xml:space="preserve"> Delaware limited liability</w:t>
      </w:r>
      <w:r w:rsidRPr="000F5926" w:rsidR="002D7521">
        <w:rPr>
          <w:rFonts w:eastAsia="Calibri"/>
          <w:snapToGrid/>
          <w:color w:val="000000"/>
          <w:kern w:val="0"/>
          <w:szCs w:val="22"/>
        </w:rPr>
        <w:t xml:space="preserve"> company</w:t>
      </w:r>
      <w:r w:rsidRPr="000F5926" w:rsidR="003A0C0C">
        <w:rPr>
          <w:rFonts w:eastAsia="Calibri"/>
          <w:snapToGrid/>
          <w:color w:val="000000"/>
          <w:kern w:val="0"/>
          <w:szCs w:val="22"/>
        </w:rPr>
        <w:t>;</w:t>
      </w:r>
      <w:r>
        <w:rPr>
          <w:rStyle w:val="FootnoteReference"/>
          <w:rFonts w:eastAsia="Calibri"/>
          <w:snapToGrid/>
          <w:kern w:val="0"/>
          <w:szCs w:val="22"/>
        </w:rPr>
        <w:footnoteReference w:id="30"/>
      </w:r>
      <w:r w:rsidRPr="000F5926" w:rsidR="003A0C0C">
        <w:rPr>
          <w:rFonts w:eastAsia="Calibri"/>
          <w:snapToGrid/>
          <w:color w:val="000000"/>
          <w:kern w:val="0"/>
          <w:szCs w:val="22"/>
        </w:rPr>
        <w:t xml:space="preserve"> </w:t>
      </w:r>
      <w:r w:rsidRPr="006302AF" w:rsidR="00D64FC7">
        <w:rPr>
          <w:rFonts w:eastAsia="Calibri"/>
          <w:snapToGrid/>
          <w:color w:val="000000"/>
          <w:kern w:val="0"/>
          <w:szCs w:val="22"/>
        </w:rPr>
        <w:t xml:space="preserve">(2) </w:t>
      </w:r>
      <w:r w:rsidRPr="006302AF" w:rsidR="003A0C0C">
        <w:rPr>
          <w:rFonts w:eastAsia="Calibri"/>
          <w:snapToGrid/>
          <w:color w:val="000000"/>
          <w:kern w:val="0"/>
          <w:szCs w:val="22"/>
        </w:rPr>
        <w:t xml:space="preserve">Michel Combes, a French citizen; </w:t>
      </w:r>
      <w:r w:rsidRPr="006302AF" w:rsidR="00D64FC7">
        <w:rPr>
          <w:rFonts w:eastAsia="Calibri"/>
          <w:snapToGrid/>
          <w:color w:val="000000"/>
          <w:kern w:val="0"/>
          <w:szCs w:val="22"/>
        </w:rPr>
        <w:t xml:space="preserve">(3) </w:t>
      </w:r>
      <w:r w:rsidRPr="006302AF" w:rsidR="003A0C0C">
        <w:rPr>
          <w:rFonts w:eastAsia="Calibri"/>
          <w:snapToGrid/>
          <w:color w:val="000000"/>
          <w:kern w:val="0"/>
          <w:szCs w:val="22"/>
        </w:rPr>
        <w:t>Claure Group, LLC, a Delaware limited liability company ultimately</w:t>
      </w:r>
      <w:r w:rsidRPr="00262043" w:rsidR="003A0C0C">
        <w:rPr>
          <w:rFonts w:eastAsia="Calibri"/>
          <w:snapToGrid/>
          <w:color w:val="000000"/>
          <w:kern w:val="0"/>
          <w:szCs w:val="22"/>
        </w:rPr>
        <w:t xml:space="preserve"> controlled by Raul Marcelo Claure, a U.S. citizen, through</w:t>
      </w:r>
      <w:r w:rsidRPr="00262043" w:rsidR="00683447">
        <w:rPr>
          <w:rFonts w:eastAsia="Calibri"/>
          <w:snapToGrid/>
          <w:color w:val="000000"/>
          <w:kern w:val="0"/>
          <w:szCs w:val="22"/>
        </w:rPr>
        <w:t xml:space="preserve"> two entities:</w:t>
      </w:r>
      <w:r w:rsidR="00597426">
        <w:rPr>
          <w:rFonts w:eastAsia="Calibri"/>
          <w:snapToGrid/>
          <w:color w:val="000000"/>
          <w:kern w:val="0"/>
          <w:szCs w:val="22"/>
        </w:rPr>
        <w:t xml:space="preserve"> </w:t>
      </w:r>
      <w:r w:rsidRPr="00262043" w:rsidR="003A0C0C">
        <w:rPr>
          <w:rFonts w:eastAsia="Calibri"/>
          <w:snapToGrid/>
          <w:color w:val="000000"/>
          <w:kern w:val="0"/>
          <w:szCs w:val="22"/>
        </w:rPr>
        <w:t xml:space="preserve"> </w:t>
      </w:r>
      <w:r w:rsidRPr="003D4242" w:rsidR="00206405">
        <w:rPr>
          <w:rFonts w:eastAsia="Calibri"/>
          <w:snapToGrid/>
          <w:color w:val="000000"/>
          <w:kern w:val="0"/>
          <w:szCs w:val="22"/>
        </w:rPr>
        <w:t xml:space="preserve">Claure Group Corporation, a Delaware corporation, and </w:t>
      </w:r>
      <w:r w:rsidR="00C24A8C">
        <w:rPr>
          <w:rFonts w:eastAsia="Calibri"/>
          <w:snapToGrid/>
          <w:color w:val="000000"/>
          <w:kern w:val="0"/>
          <w:szCs w:val="22"/>
        </w:rPr>
        <w:t xml:space="preserve">the </w:t>
      </w:r>
      <w:r w:rsidRPr="003D4242" w:rsidR="00206405">
        <w:rPr>
          <w:rFonts w:eastAsia="Calibri"/>
          <w:snapToGrid/>
          <w:color w:val="000000"/>
          <w:kern w:val="0"/>
          <w:szCs w:val="22"/>
        </w:rPr>
        <w:t xml:space="preserve">February 2006 Raul Marcelo Claure Revocable Trust, </w:t>
      </w:r>
      <w:r w:rsidRPr="00F35EF6" w:rsidR="002C45DE">
        <w:rPr>
          <w:rFonts w:eastAsia="Calibri"/>
          <w:snapToGrid/>
          <w:color w:val="000000"/>
          <w:kern w:val="0"/>
          <w:szCs w:val="22"/>
        </w:rPr>
        <w:t>a Flo</w:t>
      </w:r>
      <w:r w:rsidRPr="003A53CA" w:rsidR="002C45DE">
        <w:rPr>
          <w:rFonts w:eastAsia="Calibri"/>
          <w:snapToGrid/>
          <w:color w:val="000000"/>
          <w:kern w:val="0"/>
          <w:szCs w:val="22"/>
        </w:rPr>
        <w:t>rida Trust;</w:t>
      </w:r>
      <w:r w:rsidRPr="000F5926" w:rsidR="003A0C0C">
        <w:rPr>
          <w:rFonts w:eastAsia="Calibri"/>
          <w:snapToGrid/>
          <w:color w:val="000000"/>
          <w:kern w:val="0"/>
          <w:szCs w:val="22"/>
        </w:rPr>
        <w:t xml:space="preserve"> </w:t>
      </w:r>
      <w:r w:rsidRPr="000F5926" w:rsidR="00D64FC7">
        <w:rPr>
          <w:rFonts w:eastAsia="Calibri"/>
          <w:snapToGrid/>
          <w:color w:val="000000"/>
          <w:kern w:val="0"/>
          <w:szCs w:val="22"/>
        </w:rPr>
        <w:t xml:space="preserve">(4) </w:t>
      </w:r>
      <w:r w:rsidRPr="000F5926" w:rsidR="003A0C0C">
        <w:rPr>
          <w:rFonts w:eastAsia="Calibri"/>
          <w:snapToGrid/>
          <w:color w:val="000000"/>
          <w:kern w:val="0"/>
          <w:szCs w:val="22"/>
        </w:rPr>
        <w:t xml:space="preserve">WCD Services I LLC, a Delaware limited liability company; </w:t>
      </w:r>
      <w:r w:rsidRPr="000F5926" w:rsidR="00F14432">
        <w:rPr>
          <w:rFonts w:eastAsia="Calibri"/>
          <w:snapToGrid/>
          <w:color w:val="000000"/>
          <w:kern w:val="0"/>
          <w:szCs w:val="22"/>
        </w:rPr>
        <w:t xml:space="preserve">(5) </w:t>
      </w:r>
      <w:r w:rsidRPr="000F5926" w:rsidR="003A0C0C">
        <w:rPr>
          <w:rFonts w:eastAsia="Calibri"/>
          <w:snapToGrid/>
          <w:color w:val="000000"/>
          <w:kern w:val="0"/>
          <w:szCs w:val="22"/>
        </w:rPr>
        <w:t xml:space="preserve">ForgeLight (United) Investors SM, LLC (ForgeLight SM), a Delaware limited liability company; and </w:t>
      </w:r>
      <w:r w:rsidRPr="000F5926" w:rsidR="00F14432">
        <w:rPr>
          <w:rFonts w:eastAsia="Calibri"/>
          <w:snapToGrid/>
          <w:color w:val="000000"/>
          <w:kern w:val="0"/>
          <w:szCs w:val="22"/>
        </w:rPr>
        <w:t xml:space="preserve">(6) </w:t>
      </w:r>
      <w:r w:rsidRPr="000F5926" w:rsidR="003A0C0C">
        <w:rPr>
          <w:rFonts w:eastAsia="Calibri"/>
          <w:snapToGrid/>
          <w:color w:val="000000"/>
          <w:kern w:val="0"/>
          <w:szCs w:val="22"/>
        </w:rPr>
        <w:t>ForgeLight Holdings LP (ForgeLight Holdings), a Delaware limited partnership</w:t>
      </w:r>
      <w:r w:rsidR="00215B04">
        <w:rPr>
          <w:rFonts w:eastAsia="Calibri"/>
          <w:snapToGrid/>
          <w:color w:val="000000"/>
          <w:kern w:val="0"/>
          <w:szCs w:val="22"/>
        </w:rPr>
        <w:t xml:space="preserve">, which is the </w:t>
      </w:r>
      <w:r w:rsidR="00B45C11">
        <w:rPr>
          <w:rFonts w:eastAsia="Calibri"/>
          <w:snapToGrid/>
          <w:color w:val="000000"/>
          <w:kern w:val="0"/>
          <w:szCs w:val="22"/>
        </w:rPr>
        <w:t>managing member of both ForgeLight MM and ForgeLight SM</w:t>
      </w:r>
      <w:r w:rsidRPr="000F5926" w:rsidR="003A0C0C">
        <w:rPr>
          <w:rFonts w:eastAsia="Calibri"/>
          <w:snapToGrid/>
          <w:color w:val="000000"/>
          <w:kern w:val="0"/>
          <w:szCs w:val="22"/>
        </w:rPr>
        <w:t>.</w:t>
      </w:r>
      <w:r>
        <w:rPr>
          <w:rStyle w:val="FootnoteReference"/>
          <w:rFonts w:eastAsia="Calibri"/>
          <w:snapToGrid/>
          <w:kern w:val="0"/>
          <w:szCs w:val="22"/>
        </w:rPr>
        <w:footnoteReference w:id="31"/>
      </w:r>
      <w:r w:rsidRPr="000F5926" w:rsidR="003A0C0C">
        <w:rPr>
          <w:rFonts w:eastAsia="Calibri"/>
          <w:snapToGrid/>
          <w:color w:val="000000"/>
          <w:kern w:val="0"/>
          <w:szCs w:val="22"/>
        </w:rPr>
        <w:t xml:space="preserve">  </w:t>
      </w:r>
      <w:r w:rsidRPr="000F5926" w:rsidR="00951F54">
        <w:rPr>
          <w:rFonts w:eastAsia="Calibri"/>
          <w:snapToGrid/>
          <w:color w:val="000000"/>
          <w:kern w:val="0"/>
          <w:szCs w:val="22"/>
        </w:rPr>
        <w:t>The general partner of ForgeLight Holdings is Hayden Summit Holdings LLC (Hayden Summit), a Delaware limited liability company.</w:t>
      </w:r>
      <w:r w:rsidR="00AF388B">
        <w:rPr>
          <w:rFonts w:eastAsia="Calibri"/>
          <w:snapToGrid/>
          <w:color w:val="000000"/>
          <w:kern w:val="0"/>
          <w:szCs w:val="22"/>
        </w:rPr>
        <w:t xml:space="preserve"> </w:t>
      </w:r>
      <w:r w:rsidRPr="000F5926" w:rsidR="00951F54">
        <w:rPr>
          <w:rFonts w:eastAsia="Calibri"/>
          <w:snapToGrid/>
          <w:color w:val="000000"/>
          <w:kern w:val="0"/>
          <w:szCs w:val="22"/>
        </w:rPr>
        <w:t xml:space="preserve"> The limited partner of ForgeLight Holdings is ForgeLight Capital LP, a Delaware limited partnership, of which Hayden Summit is the general partner.</w:t>
      </w:r>
      <w:r w:rsidRPr="000F5926" w:rsidR="00505F2F">
        <w:rPr>
          <w:rFonts w:eastAsia="Calibri"/>
          <w:snapToGrid/>
          <w:color w:val="000000"/>
          <w:kern w:val="0"/>
          <w:szCs w:val="22"/>
        </w:rPr>
        <w:t xml:space="preserve">  Wade Davis, a U.S. citizen and the current CEO of Univision, is the sole member of both Hayden Summit and WCD Services I LLC, and the limited partner of ForgeLight Capital LP.</w:t>
      </w:r>
      <w:r>
        <w:rPr>
          <w:rStyle w:val="FootnoteReference"/>
          <w:rFonts w:eastAsia="Calibri"/>
          <w:snapToGrid/>
          <w:kern w:val="0"/>
          <w:szCs w:val="22"/>
        </w:rPr>
        <w:footnoteReference w:id="32"/>
      </w:r>
      <w:r w:rsidRPr="000F5926" w:rsidR="00505F2F">
        <w:rPr>
          <w:rFonts w:eastAsia="Calibri"/>
          <w:snapToGrid/>
          <w:color w:val="000000"/>
          <w:kern w:val="0"/>
          <w:szCs w:val="22"/>
        </w:rPr>
        <w:t xml:space="preserve">  </w:t>
      </w:r>
      <w:r>
        <w:rPr>
          <w:rFonts w:eastAsia="Calibri"/>
          <w:snapToGrid/>
          <w:color w:val="000000"/>
          <w:kern w:val="0"/>
          <w:szCs w:val="22"/>
        </w:rPr>
        <w:t>Second, a</w:t>
      </w:r>
      <w:r w:rsidRPr="00262043" w:rsidR="009A1534">
        <w:rPr>
          <w:rFonts w:eastAsia="Calibri"/>
          <w:snapToGrid/>
          <w:color w:val="000000"/>
          <w:kern w:val="0"/>
          <w:szCs w:val="22"/>
        </w:rPr>
        <w:t xml:space="preserve"> direct 7.1% equity and 7.3% voting interest in Univision will also be held by </w:t>
      </w:r>
      <w:r w:rsidRPr="003D4242" w:rsidR="001A676F">
        <w:rPr>
          <w:rFonts w:eastAsia="Calibri"/>
          <w:snapToGrid/>
          <w:color w:val="000000"/>
          <w:kern w:val="0"/>
          <w:szCs w:val="22"/>
        </w:rPr>
        <w:t>ForgeLight (Univision) Holdings II, LLC</w:t>
      </w:r>
      <w:r w:rsidRPr="003D4242" w:rsidR="006B3229">
        <w:rPr>
          <w:rFonts w:eastAsia="Calibri"/>
          <w:snapToGrid/>
          <w:color w:val="000000"/>
          <w:kern w:val="0"/>
          <w:szCs w:val="22"/>
        </w:rPr>
        <w:t>, a Del</w:t>
      </w:r>
      <w:r w:rsidRPr="00F35EF6" w:rsidR="006B3229">
        <w:rPr>
          <w:rFonts w:eastAsia="Calibri"/>
          <w:snapToGrid/>
          <w:color w:val="000000"/>
          <w:kern w:val="0"/>
          <w:szCs w:val="22"/>
        </w:rPr>
        <w:t>aware limited liability</w:t>
      </w:r>
      <w:r w:rsidRPr="003A53CA" w:rsidR="006B3229">
        <w:rPr>
          <w:rFonts w:eastAsia="Calibri"/>
          <w:snapToGrid/>
          <w:color w:val="000000"/>
          <w:kern w:val="0"/>
          <w:szCs w:val="22"/>
        </w:rPr>
        <w:t xml:space="preserve"> company </w:t>
      </w:r>
      <w:r w:rsidRPr="003A53CA" w:rsidR="00565C1E">
        <w:rPr>
          <w:rFonts w:eastAsia="Calibri"/>
          <w:snapToGrid/>
          <w:color w:val="000000"/>
          <w:kern w:val="0"/>
          <w:szCs w:val="22"/>
        </w:rPr>
        <w:t>under common control with Forge</w:t>
      </w:r>
      <w:r w:rsidRPr="000F5926" w:rsidR="00B05582">
        <w:rPr>
          <w:rFonts w:eastAsia="Calibri"/>
          <w:snapToGrid/>
          <w:color w:val="000000"/>
          <w:kern w:val="0"/>
          <w:szCs w:val="22"/>
        </w:rPr>
        <w:t>L</w:t>
      </w:r>
      <w:r w:rsidRPr="000F5926" w:rsidR="00565C1E">
        <w:rPr>
          <w:rFonts w:eastAsia="Calibri"/>
          <w:snapToGrid/>
          <w:color w:val="000000"/>
          <w:kern w:val="0"/>
          <w:szCs w:val="22"/>
        </w:rPr>
        <w:t>ight</w:t>
      </w:r>
      <w:r w:rsidR="00963394">
        <w:rPr>
          <w:rFonts w:eastAsia="Calibri"/>
          <w:snapToGrid/>
          <w:color w:val="000000"/>
          <w:kern w:val="0"/>
          <w:szCs w:val="22"/>
        </w:rPr>
        <w:t xml:space="preserve">.  </w:t>
      </w:r>
      <w:r w:rsidRPr="00963394" w:rsidR="00963394">
        <w:rPr>
          <w:rFonts w:eastAsia="Calibri"/>
          <w:snapToGrid/>
          <w:color w:val="000000"/>
          <w:kern w:val="0"/>
          <w:szCs w:val="22"/>
        </w:rPr>
        <w:t>ForgeLight (Univision) Holdings II, LLC</w:t>
      </w:r>
      <w:r w:rsidRPr="000F5926" w:rsidR="007F42CA">
        <w:rPr>
          <w:rFonts w:eastAsia="Calibri"/>
          <w:snapToGrid/>
          <w:color w:val="000000"/>
          <w:kern w:val="0"/>
          <w:szCs w:val="22"/>
        </w:rPr>
        <w:t xml:space="preserve"> </w:t>
      </w:r>
      <w:r w:rsidRPr="000F5926">
        <w:rPr>
          <w:rFonts w:eastAsia="Calibri"/>
          <w:snapToGrid/>
          <w:color w:val="000000"/>
          <w:kern w:val="0"/>
          <w:szCs w:val="22"/>
        </w:rPr>
        <w:t xml:space="preserve">is </w:t>
      </w:r>
      <w:r w:rsidRPr="000F5926" w:rsidR="00430B49">
        <w:rPr>
          <w:rFonts w:eastAsia="Calibri"/>
          <w:snapToGrid/>
          <w:color w:val="000000"/>
          <w:kern w:val="0"/>
          <w:szCs w:val="22"/>
        </w:rPr>
        <w:t xml:space="preserve">a </w:t>
      </w:r>
      <w:r w:rsidRPr="000F5926">
        <w:rPr>
          <w:rFonts w:eastAsia="Calibri"/>
          <w:snapToGrid/>
          <w:color w:val="000000"/>
          <w:kern w:val="0"/>
          <w:szCs w:val="22"/>
        </w:rPr>
        <w:t xml:space="preserve">wholly-owned </w:t>
      </w:r>
      <w:r w:rsidRPr="000F5926" w:rsidR="00430B49">
        <w:rPr>
          <w:rFonts w:eastAsia="Calibri"/>
          <w:snapToGrid/>
          <w:color w:val="000000"/>
          <w:kern w:val="0"/>
          <w:szCs w:val="22"/>
        </w:rPr>
        <w:t>subsidiary of</w:t>
      </w:r>
      <w:r w:rsidRPr="000F5926">
        <w:rPr>
          <w:rFonts w:eastAsia="Calibri"/>
          <w:snapToGrid/>
          <w:color w:val="000000"/>
          <w:kern w:val="0"/>
          <w:szCs w:val="22"/>
        </w:rPr>
        <w:t xml:space="preserve"> </w:t>
      </w:r>
      <w:r w:rsidRPr="000F5926" w:rsidR="00430B49">
        <w:rPr>
          <w:rFonts w:eastAsia="Calibri"/>
          <w:snapToGrid/>
          <w:color w:val="000000"/>
          <w:kern w:val="0"/>
          <w:szCs w:val="22"/>
        </w:rPr>
        <w:t>ForgeLight (Univision) Investors II, LLC (</w:t>
      </w:r>
      <w:r w:rsidRPr="000F5926">
        <w:rPr>
          <w:rFonts w:eastAsia="Calibri"/>
          <w:snapToGrid/>
          <w:color w:val="000000"/>
          <w:kern w:val="0"/>
          <w:szCs w:val="22"/>
        </w:rPr>
        <w:t>ForgeLight Univision II</w:t>
      </w:r>
      <w:r w:rsidRPr="000F5926" w:rsidR="00430B49">
        <w:rPr>
          <w:rFonts w:eastAsia="Calibri"/>
          <w:snapToGrid/>
          <w:color w:val="000000"/>
          <w:kern w:val="0"/>
          <w:szCs w:val="22"/>
        </w:rPr>
        <w:t>)</w:t>
      </w:r>
      <w:r w:rsidRPr="000F5926">
        <w:rPr>
          <w:rFonts w:eastAsia="Calibri"/>
          <w:snapToGrid/>
          <w:color w:val="000000"/>
          <w:kern w:val="0"/>
          <w:szCs w:val="22"/>
        </w:rPr>
        <w:t xml:space="preserve">, a Delaware limited liability company. </w:t>
      </w:r>
      <w:r w:rsidRPr="006302AF" w:rsidR="006D517D">
        <w:rPr>
          <w:rFonts w:eastAsia="Calibri"/>
          <w:snapToGrid/>
          <w:color w:val="000000"/>
          <w:kern w:val="0"/>
          <w:szCs w:val="22"/>
        </w:rPr>
        <w:t xml:space="preserve"> </w:t>
      </w:r>
      <w:r w:rsidRPr="006302AF">
        <w:rPr>
          <w:rFonts w:eastAsia="Calibri"/>
          <w:snapToGrid/>
          <w:color w:val="000000"/>
          <w:kern w:val="0"/>
          <w:szCs w:val="22"/>
        </w:rPr>
        <w:t xml:space="preserve">The managing member of ForgeLight Univision II is </w:t>
      </w:r>
      <w:r w:rsidRPr="00262043" w:rsidR="004A1795">
        <w:rPr>
          <w:rFonts w:eastAsia="Calibri"/>
          <w:snapToGrid/>
          <w:color w:val="000000"/>
          <w:kern w:val="0"/>
          <w:szCs w:val="22"/>
        </w:rPr>
        <w:t>ForgeLight MM</w:t>
      </w:r>
      <w:r w:rsidRPr="00262043">
        <w:rPr>
          <w:rFonts w:eastAsia="Calibri"/>
          <w:snapToGrid/>
          <w:color w:val="000000"/>
          <w:kern w:val="0"/>
          <w:szCs w:val="22"/>
        </w:rPr>
        <w:t xml:space="preserve">. </w:t>
      </w:r>
      <w:r w:rsidRPr="003D4242" w:rsidR="006E103F">
        <w:rPr>
          <w:rFonts w:eastAsia="Calibri"/>
          <w:snapToGrid/>
          <w:color w:val="000000"/>
          <w:kern w:val="0"/>
          <w:szCs w:val="22"/>
        </w:rPr>
        <w:t xml:space="preserve"> </w:t>
      </w:r>
      <w:r w:rsidRPr="003D4242">
        <w:rPr>
          <w:rFonts w:eastAsia="Calibri"/>
          <w:snapToGrid/>
          <w:color w:val="000000"/>
          <w:kern w:val="0"/>
          <w:szCs w:val="22"/>
        </w:rPr>
        <w:t>The special member of ForgeLight</w:t>
      </w:r>
      <w:r w:rsidRPr="00F35EF6">
        <w:rPr>
          <w:rFonts w:eastAsia="Calibri"/>
          <w:snapToGrid/>
          <w:color w:val="000000"/>
          <w:kern w:val="0"/>
          <w:szCs w:val="22"/>
        </w:rPr>
        <w:t xml:space="preserve"> </w:t>
      </w:r>
      <w:r w:rsidRPr="003A53CA">
        <w:rPr>
          <w:rFonts w:eastAsia="Calibri"/>
          <w:snapToGrid/>
          <w:color w:val="000000"/>
          <w:kern w:val="0"/>
          <w:szCs w:val="22"/>
        </w:rPr>
        <w:t>Univision II is ForgeLight (Univision) Investors II SM, LLC, a</w:t>
      </w:r>
      <w:r w:rsidRPr="000F5926">
        <w:rPr>
          <w:rFonts w:eastAsia="Calibri"/>
          <w:snapToGrid/>
          <w:color w:val="000000"/>
          <w:kern w:val="0"/>
          <w:szCs w:val="22"/>
        </w:rPr>
        <w:t xml:space="preserve"> Delaware limited liability company, whose managing member is ForgeLight SM.</w:t>
      </w:r>
      <w:r>
        <w:rPr>
          <w:rStyle w:val="FootnoteReference"/>
          <w:rFonts w:eastAsia="Calibri"/>
          <w:snapToGrid/>
          <w:kern w:val="0"/>
          <w:szCs w:val="22"/>
        </w:rPr>
        <w:footnoteReference w:id="33"/>
      </w:r>
      <w:r w:rsidRPr="000F5926">
        <w:rPr>
          <w:rFonts w:eastAsia="Calibri"/>
          <w:snapToGrid/>
          <w:color w:val="000000"/>
          <w:kern w:val="0"/>
          <w:szCs w:val="22"/>
        </w:rPr>
        <w:t xml:space="preserve">  </w:t>
      </w:r>
    </w:p>
    <w:p w:rsidR="002E106F" w:rsidRPr="000F5926" w:rsidP="003A53CA" w14:paraId="3F870B55" w14:textId="73F20508">
      <w:pPr>
        <w:widowControl/>
        <w:spacing w:after="120"/>
        <w:ind w:firstLine="720"/>
        <w:rPr>
          <w:rFonts w:eastAsia="Calibri"/>
          <w:snapToGrid/>
          <w:color w:val="000000"/>
          <w:kern w:val="0"/>
          <w:szCs w:val="22"/>
        </w:rPr>
      </w:pPr>
      <w:r w:rsidRPr="003A53CA">
        <w:rPr>
          <w:rFonts w:eastAsia="Calibri"/>
          <w:snapToGrid/>
          <w:color w:val="000000"/>
          <w:kern w:val="0"/>
          <w:szCs w:val="22"/>
        </w:rPr>
        <w:t>Televisa</w:t>
      </w:r>
      <w:r>
        <w:rPr>
          <w:snapToGrid/>
          <w:kern w:val="0"/>
          <w:szCs w:val="22"/>
        </w:rPr>
        <w:t xml:space="preserve"> subsidiaries will collectively hold a </w:t>
      </w:r>
      <w:r w:rsidRPr="006302AF">
        <w:rPr>
          <w:snapToGrid/>
          <w:kern w:val="0"/>
          <w:szCs w:val="22"/>
        </w:rPr>
        <w:t>44.1% equity and 45.1% voting interest in</w:t>
      </w:r>
      <w:r>
        <w:rPr>
          <w:snapToGrid/>
          <w:kern w:val="0"/>
          <w:szCs w:val="22"/>
        </w:rPr>
        <w:t xml:space="preserve"> </w:t>
      </w:r>
      <w:r w:rsidRPr="006302AF">
        <w:rPr>
          <w:snapToGrid/>
          <w:kern w:val="0"/>
          <w:szCs w:val="22"/>
        </w:rPr>
        <w:t>Univision</w:t>
      </w:r>
      <w:r w:rsidR="002A4AFD">
        <w:rPr>
          <w:snapToGrid/>
          <w:kern w:val="0"/>
          <w:szCs w:val="22"/>
        </w:rPr>
        <w:t xml:space="preserve"> should the Commission </w:t>
      </w:r>
      <w:r w:rsidR="003D4242">
        <w:rPr>
          <w:snapToGrid/>
          <w:kern w:val="0"/>
          <w:szCs w:val="22"/>
        </w:rPr>
        <w:t>grant this</w:t>
      </w:r>
      <w:r w:rsidR="002A4AFD">
        <w:rPr>
          <w:snapToGrid/>
          <w:kern w:val="0"/>
          <w:szCs w:val="22"/>
        </w:rPr>
        <w:t xml:space="preserve"> Petition.</w:t>
      </w:r>
      <w:r w:rsidR="003D4242">
        <w:rPr>
          <w:snapToGrid/>
          <w:kern w:val="0"/>
          <w:szCs w:val="22"/>
        </w:rPr>
        <w:t xml:space="preserve">  First, </w:t>
      </w:r>
      <w:r w:rsidR="00414C06">
        <w:rPr>
          <w:snapToGrid/>
          <w:kern w:val="0"/>
          <w:szCs w:val="22"/>
        </w:rPr>
        <w:t xml:space="preserve">Televisa subsidiary </w:t>
      </w:r>
      <w:r w:rsidR="003D4242">
        <w:rPr>
          <w:snapToGrid/>
          <w:kern w:val="0"/>
          <w:szCs w:val="22"/>
        </w:rPr>
        <w:t>Multi</w:t>
      </w:r>
      <w:r w:rsidR="00B95A32">
        <w:rPr>
          <w:snapToGrid/>
          <w:kern w:val="0"/>
          <w:szCs w:val="22"/>
        </w:rPr>
        <w:t>media Telecom w</w:t>
      </w:r>
      <w:r w:rsidR="007353AC">
        <w:rPr>
          <w:snapToGrid/>
          <w:kern w:val="0"/>
          <w:szCs w:val="22"/>
        </w:rPr>
        <w:t>ould</w:t>
      </w:r>
      <w:r w:rsidR="00B95A32">
        <w:rPr>
          <w:snapToGrid/>
          <w:kern w:val="0"/>
          <w:szCs w:val="22"/>
        </w:rPr>
        <w:t xml:space="preserve"> </w:t>
      </w:r>
      <w:r w:rsidRPr="006302AF" w:rsidR="00F94781">
        <w:rPr>
          <w:snapToGrid/>
          <w:kern w:val="0"/>
          <w:szCs w:val="22"/>
        </w:rPr>
        <w:t>hold a</w:t>
      </w:r>
      <w:r w:rsidR="000F5926">
        <w:rPr>
          <w:snapToGrid/>
          <w:kern w:val="0"/>
          <w:szCs w:val="22"/>
        </w:rPr>
        <w:t xml:space="preserve"> </w:t>
      </w:r>
      <w:r w:rsidRPr="006302AF" w:rsidR="00F94781">
        <w:rPr>
          <w:snapToGrid/>
          <w:kern w:val="0"/>
          <w:szCs w:val="22"/>
        </w:rPr>
        <w:t xml:space="preserve">direct 19.3% equity interest and 19.7% voting interest in Univision. </w:t>
      </w:r>
      <w:r w:rsidR="00414C06">
        <w:rPr>
          <w:snapToGrid/>
          <w:kern w:val="0"/>
          <w:szCs w:val="22"/>
        </w:rPr>
        <w:t xml:space="preserve"> </w:t>
      </w:r>
      <w:r w:rsidR="007353AC">
        <w:rPr>
          <w:snapToGrid/>
          <w:kern w:val="0"/>
          <w:szCs w:val="22"/>
        </w:rPr>
        <w:t>Second, a</w:t>
      </w:r>
      <w:r w:rsidRPr="006302AF" w:rsidR="00F94781">
        <w:rPr>
          <w:snapToGrid/>
          <w:kern w:val="0"/>
          <w:szCs w:val="22"/>
        </w:rPr>
        <w:t>nother subsidiary of</w:t>
      </w:r>
      <w:r w:rsidR="006302AF">
        <w:rPr>
          <w:snapToGrid/>
          <w:kern w:val="0"/>
          <w:szCs w:val="22"/>
        </w:rPr>
        <w:t xml:space="preserve"> </w:t>
      </w:r>
      <w:r w:rsidRPr="006302AF" w:rsidR="00F94781">
        <w:rPr>
          <w:snapToGrid/>
          <w:kern w:val="0"/>
          <w:szCs w:val="22"/>
        </w:rPr>
        <w:t>Televisa, Grupo Telesistema, S.A. de C.V. (Telesistema), an indirect parent of Multimedia</w:t>
      </w:r>
      <w:r w:rsidR="006302AF">
        <w:rPr>
          <w:snapToGrid/>
          <w:kern w:val="0"/>
          <w:szCs w:val="22"/>
        </w:rPr>
        <w:t xml:space="preserve"> </w:t>
      </w:r>
      <w:r w:rsidRPr="006302AF" w:rsidR="00F94781">
        <w:rPr>
          <w:snapToGrid/>
          <w:kern w:val="0"/>
          <w:szCs w:val="22"/>
        </w:rPr>
        <w:t>Telecom, will hold a direct 22.7% equity and 23.2% voting interest in Univision.</w:t>
      </w:r>
      <w:r>
        <w:rPr>
          <w:rStyle w:val="FootnoteReference"/>
          <w:snapToGrid/>
          <w:kern w:val="0"/>
          <w:szCs w:val="22"/>
        </w:rPr>
        <w:footnoteReference w:id="34"/>
      </w:r>
      <w:r w:rsidRPr="006302AF" w:rsidR="00F94781">
        <w:rPr>
          <w:snapToGrid/>
          <w:kern w:val="0"/>
          <w:szCs w:val="22"/>
        </w:rPr>
        <w:t xml:space="preserve"> </w:t>
      </w:r>
      <w:r w:rsidR="00861E66">
        <w:rPr>
          <w:snapToGrid/>
          <w:kern w:val="0"/>
          <w:szCs w:val="22"/>
        </w:rPr>
        <w:t xml:space="preserve"> </w:t>
      </w:r>
      <w:r w:rsidRPr="006302AF" w:rsidR="00F94781">
        <w:rPr>
          <w:snapToGrid/>
          <w:kern w:val="0"/>
          <w:szCs w:val="22"/>
        </w:rPr>
        <w:t xml:space="preserve">Multimedia Telecom, Telesistema, and Televisa are all Mexican corporations. </w:t>
      </w:r>
      <w:r w:rsidR="00861E66">
        <w:rPr>
          <w:snapToGrid/>
          <w:kern w:val="0"/>
          <w:szCs w:val="22"/>
        </w:rPr>
        <w:t xml:space="preserve"> </w:t>
      </w:r>
      <w:r w:rsidRPr="006302AF" w:rsidR="00F94781">
        <w:rPr>
          <w:snapToGrid/>
          <w:kern w:val="0"/>
          <w:szCs w:val="22"/>
        </w:rPr>
        <w:t>Multimedia Telecom is</w:t>
      </w:r>
      <w:r w:rsidR="006302AF">
        <w:rPr>
          <w:snapToGrid/>
          <w:kern w:val="0"/>
          <w:szCs w:val="22"/>
        </w:rPr>
        <w:t xml:space="preserve"> </w:t>
      </w:r>
      <w:r w:rsidRPr="006302AF" w:rsidR="00F94781">
        <w:rPr>
          <w:snapToGrid/>
          <w:kern w:val="0"/>
          <w:szCs w:val="22"/>
        </w:rPr>
        <w:t>owned by Grupo Bissagio, S.A. de C.V. (Bissagio), a Mexican corporation, and Televisa.</w:t>
      </w:r>
      <w:r w:rsidR="006302AF">
        <w:rPr>
          <w:snapToGrid/>
          <w:kern w:val="0"/>
          <w:szCs w:val="22"/>
        </w:rPr>
        <w:t xml:space="preserve">  </w:t>
      </w:r>
      <w:r w:rsidRPr="006302AF" w:rsidR="00F94781">
        <w:rPr>
          <w:snapToGrid/>
          <w:kern w:val="0"/>
          <w:szCs w:val="22"/>
        </w:rPr>
        <w:t xml:space="preserve">Bissagio is owned by Telesistema, which, in turn, is owned by Televisa. </w:t>
      </w:r>
      <w:r w:rsidR="004F7A42">
        <w:rPr>
          <w:snapToGrid/>
          <w:kern w:val="0"/>
          <w:szCs w:val="22"/>
        </w:rPr>
        <w:t xml:space="preserve"> </w:t>
      </w:r>
      <w:r w:rsidRPr="006302AF" w:rsidR="00F94781">
        <w:rPr>
          <w:snapToGrid/>
          <w:kern w:val="0"/>
          <w:szCs w:val="22"/>
        </w:rPr>
        <w:t>The Azcárraga Trust, a</w:t>
      </w:r>
      <w:r w:rsidR="006302AF">
        <w:rPr>
          <w:snapToGrid/>
          <w:kern w:val="0"/>
          <w:szCs w:val="22"/>
        </w:rPr>
        <w:t xml:space="preserve"> </w:t>
      </w:r>
      <w:r w:rsidRPr="006302AF" w:rsidR="00F94781">
        <w:rPr>
          <w:snapToGrid/>
          <w:kern w:val="0"/>
          <w:szCs w:val="22"/>
        </w:rPr>
        <w:t>Mexican trust, holds a 43.8% voting interest and a 15.1% equity interest in Televisa.</w:t>
      </w:r>
      <w:r>
        <w:rPr>
          <w:rStyle w:val="FootnoteReference"/>
          <w:snapToGrid/>
          <w:kern w:val="0"/>
          <w:szCs w:val="22"/>
        </w:rPr>
        <w:footnoteReference w:id="35"/>
      </w:r>
      <w:r w:rsidR="00F35EF6">
        <w:rPr>
          <w:snapToGrid/>
          <w:kern w:val="0"/>
          <w:szCs w:val="22"/>
        </w:rPr>
        <w:t xml:space="preserve"> </w:t>
      </w:r>
      <w:r w:rsidRPr="006302AF" w:rsidR="00F94781">
        <w:rPr>
          <w:snapToGrid/>
          <w:kern w:val="0"/>
          <w:szCs w:val="22"/>
        </w:rPr>
        <w:t xml:space="preserve"> Emilio</w:t>
      </w:r>
      <w:r w:rsidR="006302AF">
        <w:rPr>
          <w:snapToGrid/>
          <w:kern w:val="0"/>
          <w:szCs w:val="22"/>
        </w:rPr>
        <w:t xml:space="preserve"> </w:t>
      </w:r>
      <w:r w:rsidRPr="006302AF" w:rsidR="00F94781">
        <w:rPr>
          <w:snapToGrid/>
          <w:kern w:val="0"/>
          <w:szCs w:val="22"/>
        </w:rPr>
        <w:t xml:space="preserve">Fernando Azcárraga Jean, the Executive Chairman of the Board of </w:t>
      </w:r>
      <w:r w:rsidRPr="006302AF" w:rsidR="00F94781">
        <w:rPr>
          <w:snapToGrid/>
          <w:kern w:val="0"/>
          <w:szCs w:val="22"/>
        </w:rPr>
        <w:t>Directors and Chairman of</w:t>
      </w:r>
      <w:r w:rsidR="006302AF">
        <w:rPr>
          <w:snapToGrid/>
          <w:kern w:val="0"/>
          <w:szCs w:val="22"/>
        </w:rPr>
        <w:t xml:space="preserve"> </w:t>
      </w:r>
      <w:r w:rsidRPr="006302AF" w:rsidR="00F94781">
        <w:rPr>
          <w:snapToGrid/>
          <w:kern w:val="0"/>
          <w:szCs w:val="22"/>
        </w:rPr>
        <w:t>the Executive Committee of Televisa and a Mexican citizen, is the trustee and beneficiary of The</w:t>
      </w:r>
      <w:r w:rsidRPr="006302AF" w:rsidR="000F5926">
        <w:rPr>
          <w:snapToGrid/>
          <w:kern w:val="0"/>
          <w:szCs w:val="22"/>
        </w:rPr>
        <w:t xml:space="preserve"> Azcárraga Trust, and holds an additional 2.1% voting interest and 0.8% equity interest in</w:t>
      </w:r>
      <w:r w:rsidR="006302AF">
        <w:rPr>
          <w:snapToGrid/>
          <w:kern w:val="0"/>
          <w:szCs w:val="22"/>
        </w:rPr>
        <w:t xml:space="preserve"> </w:t>
      </w:r>
      <w:r w:rsidRPr="006302AF" w:rsidR="000F5926">
        <w:rPr>
          <w:snapToGrid/>
          <w:kern w:val="0"/>
          <w:szCs w:val="22"/>
        </w:rPr>
        <w:t>Televisa outside the Trust.</w:t>
      </w:r>
      <w:r>
        <w:rPr>
          <w:rStyle w:val="FootnoteReference"/>
          <w:snapToGrid/>
          <w:kern w:val="0"/>
          <w:szCs w:val="22"/>
        </w:rPr>
        <w:footnoteReference w:id="36"/>
      </w:r>
    </w:p>
    <w:p w:rsidR="00624B0B" w:rsidRPr="00F35EF6" w:rsidP="00041847" w14:paraId="027B1870" w14:textId="132CB54C">
      <w:pPr>
        <w:widowControl/>
        <w:spacing w:after="120"/>
        <w:ind w:firstLine="720"/>
        <w:rPr>
          <w:snapToGrid/>
          <w:kern w:val="0"/>
          <w:szCs w:val="22"/>
        </w:rPr>
      </w:pPr>
      <w:r w:rsidRPr="006302AF">
        <w:rPr>
          <w:snapToGrid/>
          <w:kern w:val="0"/>
          <w:szCs w:val="22"/>
        </w:rPr>
        <w:t xml:space="preserve">The </w:t>
      </w:r>
      <w:r w:rsidRPr="006302AF">
        <w:rPr>
          <w:rFonts w:eastAsia="Calibri"/>
          <w:snapToGrid/>
          <w:kern w:val="0"/>
          <w:szCs w:val="22"/>
        </w:rPr>
        <w:t>Petition</w:t>
      </w:r>
      <w:r w:rsidRPr="006302AF">
        <w:rPr>
          <w:snapToGrid/>
          <w:kern w:val="0"/>
          <w:szCs w:val="22"/>
        </w:rPr>
        <w:t xml:space="preserve"> has </w:t>
      </w:r>
      <w:r w:rsidRPr="006302AF">
        <w:rPr>
          <w:rFonts w:eastAsia="Calibri"/>
          <w:snapToGrid/>
          <w:color w:val="000000"/>
          <w:kern w:val="0"/>
          <w:szCs w:val="22"/>
        </w:rPr>
        <w:t>been</w:t>
      </w:r>
      <w:r w:rsidRPr="006302AF">
        <w:rPr>
          <w:snapToGrid/>
          <w:kern w:val="0"/>
          <w:szCs w:val="22"/>
        </w:rPr>
        <w:t xml:space="preserve"> </w:t>
      </w:r>
      <w:r w:rsidRPr="003A53CA">
        <w:rPr>
          <w:rFonts w:eastAsia="Calibri"/>
          <w:snapToGrid/>
          <w:color w:val="000000"/>
          <w:kern w:val="0"/>
          <w:szCs w:val="22"/>
        </w:rPr>
        <w:t>found</w:t>
      </w:r>
      <w:r w:rsidRPr="006302AF">
        <w:rPr>
          <w:snapToGrid/>
          <w:kern w:val="0"/>
          <w:szCs w:val="22"/>
        </w:rPr>
        <w:t xml:space="preserve">, on initial review, to be acceptable for filing.  The Commission may require Univision to submit </w:t>
      </w:r>
      <w:r w:rsidRPr="00262043">
        <w:rPr>
          <w:rFonts w:eastAsia="Calibri"/>
          <w:snapToGrid/>
          <w:color w:val="000000"/>
          <w:kern w:val="0"/>
          <w:szCs w:val="22"/>
        </w:rPr>
        <w:t>additional</w:t>
      </w:r>
      <w:r w:rsidRPr="00262043">
        <w:rPr>
          <w:snapToGrid/>
          <w:kern w:val="0"/>
          <w:szCs w:val="22"/>
        </w:rPr>
        <w:t xml:space="preserve"> documents or statements of fact that in </w:t>
      </w:r>
      <w:r w:rsidR="00AC2826">
        <w:rPr>
          <w:snapToGrid/>
          <w:kern w:val="0"/>
          <w:szCs w:val="22"/>
        </w:rPr>
        <w:t>the Commission’s</w:t>
      </w:r>
      <w:r w:rsidRPr="00262043">
        <w:rPr>
          <w:snapToGrid/>
          <w:kern w:val="0"/>
          <w:szCs w:val="22"/>
        </w:rPr>
        <w:t xml:space="preserve"> judgment may be necessary.  The Commission also reserves the right to return the Petition if,</w:t>
      </w:r>
      <w:r w:rsidRPr="003D4242">
        <w:rPr>
          <w:snapToGrid/>
          <w:kern w:val="0"/>
          <w:szCs w:val="22"/>
        </w:rPr>
        <w:t xml:space="preserve"> on further examination, it is determined to be defective and not in conformance with its rules and policies.</w:t>
      </w:r>
      <w:r w:rsidRPr="007353AC">
        <w:rPr>
          <w:rFonts w:eastAsia="Calibri"/>
          <w:snapToGrid/>
          <w:color w:val="000000"/>
          <w:kern w:val="0"/>
          <w:szCs w:val="22"/>
        </w:rPr>
        <w:t xml:space="preserve">  </w:t>
      </w:r>
    </w:p>
    <w:p w:rsidR="00624B0B" w:rsidRPr="006302AF" w:rsidP="006302AF" w14:paraId="47654360" w14:textId="77777777">
      <w:pPr>
        <w:keepNext/>
        <w:keepLines/>
        <w:widowControl/>
        <w:autoSpaceDE w:val="0"/>
        <w:autoSpaceDN w:val="0"/>
        <w:adjustRightInd w:val="0"/>
        <w:spacing w:after="120" w:line="259" w:lineRule="auto"/>
        <w:rPr>
          <w:rFonts w:eastAsia="Calibri"/>
          <w:b/>
          <w:bCs/>
          <w:snapToGrid/>
          <w:color w:val="000000"/>
          <w:kern w:val="0"/>
          <w:szCs w:val="22"/>
        </w:rPr>
      </w:pPr>
      <w:bookmarkStart w:id="3" w:name="_Hlk65686154"/>
      <w:r w:rsidRPr="006302AF">
        <w:rPr>
          <w:rFonts w:eastAsia="Calibri"/>
          <w:b/>
          <w:bCs/>
          <w:i/>
          <w:iCs/>
          <w:snapToGrid/>
          <w:color w:val="000000"/>
          <w:kern w:val="0"/>
          <w:szCs w:val="22"/>
        </w:rPr>
        <w:t>EX PARTE</w:t>
      </w:r>
      <w:r w:rsidRPr="006302AF">
        <w:rPr>
          <w:rFonts w:eastAsia="Calibri"/>
          <w:b/>
          <w:bCs/>
          <w:snapToGrid/>
          <w:color w:val="000000"/>
          <w:kern w:val="0"/>
          <w:szCs w:val="22"/>
        </w:rPr>
        <w:t xml:space="preserve"> STATUS OF THIS PROCEEDING</w:t>
      </w:r>
    </w:p>
    <w:p w:rsidR="00624B0B" w:rsidRPr="006302AF" w:rsidP="006302AF" w14:paraId="12D686AF" w14:textId="644C1DF8">
      <w:pPr>
        <w:keepNext/>
        <w:keepLines/>
        <w:widowControl/>
        <w:spacing w:after="120"/>
        <w:ind w:firstLine="720"/>
        <w:rPr>
          <w:rFonts w:eastAsia="Calibri"/>
          <w:snapToGrid/>
          <w:kern w:val="0"/>
          <w:szCs w:val="22"/>
          <w:highlight w:val="yellow"/>
        </w:rPr>
      </w:pPr>
      <w:r w:rsidRPr="006302AF">
        <w:rPr>
          <w:rFonts w:eastAsia="Calibri"/>
          <w:snapToGrid/>
          <w:kern w:val="0"/>
          <w:szCs w:val="22"/>
        </w:rPr>
        <w:t xml:space="preserve">In order to assure the staff’s ability to discuss and obtain information needed to resolve the issues presented, by this Public Notice and pursuant to Section 1.1200(a) of the </w:t>
      </w:r>
      <w:r w:rsidRPr="006302AF" w:rsidR="00FB2943">
        <w:rPr>
          <w:rFonts w:eastAsia="Calibri"/>
          <w:snapToGrid/>
          <w:kern w:val="0"/>
          <w:szCs w:val="22"/>
        </w:rPr>
        <w:t>R</w:t>
      </w:r>
      <w:r w:rsidRPr="006302AF">
        <w:rPr>
          <w:rFonts w:eastAsia="Calibri"/>
          <w:snapToGrid/>
          <w:kern w:val="0"/>
          <w:szCs w:val="22"/>
        </w:rPr>
        <w:t>ules,</w:t>
      </w:r>
      <w:r>
        <w:rPr>
          <w:rFonts w:eastAsia="Calibri"/>
          <w:snapToGrid/>
          <w:kern w:val="0"/>
          <w:szCs w:val="22"/>
          <w:vertAlign w:val="superscript"/>
        </w:rPr>
        <w:footnoteReference w:id="37"/>
      </w:r>
      <w:r w:rsidRPr="000F5926">
        <w:rPr>
          <w:rFonts w:eastAsia="Calibri"/>
          <w:snapToGrid/>
          <w:kern w:val="0"/>
          <w:szCs w:val="22"/>
        </w:rPr>
        <w:t xml:space="preserve"> we establish a docket for this proceeding and announce that the </w:t>
      </w:r>
      <w:r w:rsidRPr="006302AF">
        <w:rPr>
          <w:rFonts w:eastAsia="Calibri"/>
          <w:i/>
          <w:snapToGrid/>
          <w:kern w:val="0"/>
          <w:szCs w:val="22"/>
        </w:rPr>
        <w:t>ex parte</w:t>
      </w:r>
      <w:r w:rsidRPr="006302AF">
        <w:rPr>
          <w:rFonts w:eastAsia="Calibri"/>
          <w:snapToGrid/>
          <w:kern w:val="0"/>
          <w:szCs w:val="22"/>
        </w:rPr>
        <w:t xml:space="preserve"> procedures applicable to permit-but-disclose proceedings will govern our consideration of </w:t>
      </w:r>
      <w:r w:rsidRPr="006302AF" w:rsidR="004A17E6">
        <w:rPr>
          <w:rFonts w:eastAsia="Calibri"/>
          <w:snapToGrid/>
          <w:kern w:val="0"/>
          <w:szCs w:val="22"/>
        </w:rPr>
        <w:t xml:space="preserve">this </w:t>
      </w:r>
      <w:r w:rsidRPr="006302AF" w:rsidR="00604DD0">
        <w:rPr>
          <w:rFonts w:eastAsia="Calibri"/>
          <w:snapToGrid/>
          <w:kern w:val="0"/>
          <w:szCs w:val="22"/>
        </w:rPr>
        <w:t>P</w:t>
      </w:r>
      <w:r w:rsidRPr="006302AF" w:rsidR="004A17E6">
        <w:rPr>
          <w:rFonts w:eastAsia="Calibri"/>
          <w:snapToGrid/>
          <w:kern w:val="0"/>
          <w:szCs w:val="22"/>
        </w:rPr>
        <w:t>etition</w:t>
      </w:r>
      <w:r w:rsidRPr="006302AF">
        <w:rPr>
          <w:rFonts w:eastAsia="Calibri"/>
          <w:snapToGrid/>
          <w:kern w:val="0"/>
          <w:szCs w:val="22"/>
        </w:rPr>
        <w:t>.</w:t>
      </w:r>
      <w:r>
        <w:rPr>
          <w:rFonts w:eastAsia="Calibri"/>
          <w:snapToGrid/>
          <w:kern w:val="0"/>
          <w:szCs w:val="22"/>
          <w:vertAlign w:val="superscript"/>
        </w:rPr>
        <w:footnoteReference w:id="38"/>
      </w:r>
      <w:r w:rsidRPr="000F5926">
        <w:rPr>
          <w:rFonts w:eastAsia="Calibri"/>
          <w:snapToGrid/>
          <w:kern w:val="0"/>
          <w:szCs w:val="22"/>
          <w:highlight w:val="yellow"/>
        </w:rPr>
        <w:t xml:space="preserve">  </w:t>
      </w:r>
    </w:p>
    <w:p w:rsidR="00624B0B" w:rsidRPr="000F5926" w:rsidP="00137E0A" w14:paraId="4AF992A8" w14:textId="32E2C9CC">
      <w:pPr>
        <w:widowControl/>
        <w:spacing w:after="120"/>
        <w:ind w:firstLine="720"/>
        <w:rPr>
          <w:rFonts w:eastAsia="Calibri"/>
          <w:snapToGrid/>
          <w:kern w:val="0"/>
          <w:szCs w:val="22"/>
        </w:rPr>
      </w:pPr>
      <w:r w:rsidRPr="006302AF">
        <w:rPr>
          <w:rFonts w:eastAsia="Calibri"/>
          <w:snapToGrid/>
          <w:kern w:val="0"/>
          <w:szCs w:val="22"/>
        </w:rPr>
        <w:t xml:space="preserve">Persons making </w:t>
      </w:r>
      <w:r w:rsidRPr="006302AF">
        <w:rPr>
          <w:rFonts w:eastAsia="Calibri"/>
          <w:i/>
          <w:snapToGrid/>
          <w:kern w:val="0"/>
          <w:szCs w:val="22"/>
        </w:rPr>
        <w:t xml:space="preserve">ex parte </w:t>
      </w:r>
      <w:r w:rsidRPr="006302AF">
        <w:rPr>
          <w:rFonts w:eastAsia="Calibri"/>
          <w:snapToGrid/>
          <w:color w:val="000000"/>
          <w:kern w:val="0"/>
          <w:szCs w:val="22"/>
        </w:rPr>
        <w:t>presentations</w:t>
      </w:r>
      <w:r w:rsidRPr="00BD6AA7">
        <w:rPr>
          <w:rFonts w:eastAsia="Calibri"/>
          <w:snapToGrid/>
          <w:kern w:val="0"/>
          <w:szCs w:val="22"/>
        </w:rPr>
        <w:t xml:space="preserve"> must file a copy of any written presentation or a memorandum summarizing any oral presentation within two bu</w:t>
      </w:r>
      <w:r w:rsidRPr="00262043">
        <w:rPr>
          <w:rFonts w:eastAsia="Calibri"/>
          <w:snapToGrid/>
          <w:kern w:val="0"/>
          <w:szCs w:val="22"/>
        </w:rPr>
        <w:t xml:space="preserve">siness days after the presentation (unless a different deadline applicable to the Sunshine period applies).  Persons making oral </w:t>
      </w:r>
      <w:r w:rsidRPr="00262043">
        <w:rPr>
          <w:rFonts w:eastAsia="Calibri"/>
          <w:i/>
          <w:iCs/>
          <w:snapToGrid/>
          <w:kern w:val="0"/>
          <w:szCs w:val="22"/>
        </w:rPr>
        <w:t xml:space="preserve">ex parte </w:t>
      </w:r>
      <w:r w:rsidRPr="003D4242">
        <w:rPr>
          <w:rFonts w:eastAsia="Calibri"/>
          <w:snapToGrid/>
          <w:kern w:val="0"/>
          <w:szCs w:val="22"/>
        </w:rPr>
        <w:t>presentations are reminded that memoranda summarizing the presentation must (1) list all persons attending or otherwis</w:t>
      </w:r>
      <w:r w:rsidRPr="00F35EF6">
        <w:rPr>
          <w:rFonts w:eastAsia="Calibri"/>
          <w:snapToGrid/>
          <w:kern w:val="0"/>
          <w:szCs w:val="22"/>
        </w:rPr>
        <w:t xml:space="preserve">e participating in the meeting at which the </w:t>
      </w:r>
      <w:r w:rsidRPr="003A53CA">
        <w:rPr>
          <w:rFonts w:eastAsia="Calibri"/>
          <w:i/>
          <w:iCs/>
          <w:snapToGrid/>
          <w:kern w:val="0"/>
          <w:szCs w:val="22"/>
        </w:rPr>
        <w:t xml:space="preserve">ex parte </w:t>
      </w:r>
      <w:r w:rsidRPr="000F5926">
        <w:rPr>
          <w:rFonts w:eastAsia="Calibri"/>
          <w:snapToGrid/>
          <w:kern w:val="0"/>
          <w:szCs w:val="22"/>
        </w:rPr>
        <w:t>presentation was made, and (2) summarize all data presented and arguments made during the presentation.</w:t>
      </w:r>
      <w:r>
        <w:rPr>
          <w:rStyle w:val="FootnoteReference"/>
          <w:rFonts w:eastAsia="Calibri"/>
          <w:snapToGrid/>
          <w:kern w:val="0"/>
          <w:szCs w:val="22"/>
        </w:rPr>
        <w:footnoteReference w:id="39"/>
      </w:r>
      <w:r w:rsidRPr="000F5926">
        <w:rPr>
          <w:rFonts w:eastAsia="Calibri"/>
          <w:snapToGrid/>
          <w:kern w:val="0"/>
          <w:szCs w:val="22"/>
        </w:rPr>
        <w:t xml:space="preserve">  If the presentation consisted in whole or in part of data or arguments already reflected in the presenter’s written comments, memoranda, or other filings in the proceeding, then the presenter may provide citations to such data or arguments in his or her </w:t>
      </w:r>
      <w:r w:rsidRPr="00262043">
        <w:rPr>
          <w:rFonts w:eastAsia="Calibri"/>
          <w:snapToGrid/>
          <w:kern w:val="0"/>
          <w:szCs w:val="22"/>
        </w:rPr>
        <w:t>prior comments, memoranda, or other filings (specifying the relevant page and/or paragraph numbers where such data or arguments can be found) in lieu of summarizing them in the memorandum.</w:t>
      </w:r>
      <w:r>
        <w:rPr>
          <w:rStyle w:val="FootnoteReference"/>
          <w:rFonts w:eastAsia="Calibri"/>
          <w:snapToGrid/>
          <w:kern w:val="0"/>
          <w:szCs w:val="22"/>
        </w:rPr>
        <w:footnoteReference w:id="40"/>
      </w:r>
      <w:r w:rsidRPr="000F5926">
        <w:rPr>
          <w:rFonts w:eastAsia="Calibri"/>
          <w:snapToGrid/>
          <w:kern w:val="0"/>
          <w:szCs w:val="22"/>
        </w:rPr>
        <w:t xml:space="preserve">  Documents shown or given to Commission staff during </w:t>
      </w:r>
      <w:r w:rsidRPr="00262043">
        <w:rPr>
          <w:rFonts w:eastAsia="Calibri"/>
          <w:i/>
          <w:iCs/>
          <w:snapToGrid/>
          <w:kern w:val="0"/>
          <w:szCs w:val="22"/>
        </w:rPr>
        <w:t xml:space="preserve">ex parte </w:t>
      </w:r>
      <w:r w:rsidRPr="00262043">
        <w:rPr>
          <w:rFonts w:eastAsia="Calibri"/>
          <w:snapToGrid/>
          <w:kern w:val="0"/>
          <w:szCs w:val="22"/>
        </w:rPr>
        <w:t>mee</w:t>
      </w:r>
      <w:r w:rsidRPr="003D4242">
        <w:rPr>
          <w:rFonts w:eastAsia="Calibri"/>
          <w:snapToGrid/>
          <w:kern w:val="0"/>
          <w:szCs w:val="22"/>
        </w:rPr>
        <w:t xml:space="preserve">tings are deemed to be written </w:t>
      </w:r>
      <w:r w:rsidRPr="00F35EF6">
        <w:rPr>
          <w:rFonts w:eastAsia="Calibri"/>
          <w:i/>
          <w:iCs/>
          <w:snapToGrid/>
          <w:kern w:val="0"/>
          <w:szCs w:val="22"/>
        </w:rPr>
        <w:t>ex parte</w:t>
      </w:r>
      <w:r w:rsidRPr="000F5926">
        <w:rPr>
          <w:rFonts w:eastAsia="Calibri"/>
          <w:snapToGrid/>
          <w:kern w:val="0"/>
          <w:szCs w:val="22"/>
        </w:rPr>
        <w:t xml:space="preserve"> presentations and must be filed consistent with section 1.1206(b) of the </w:t>
      </w:r>
      <w:r w:rsidRPr="000F5926" w:rsidR="00C8486A">
        <w:rPr>
          <w:rFonts w:eastAsia="Calibri"/>
          <w:snapToGrid/>
          <w:kern w:val="0"/>
          <w:szCs w:val="22"/>
        </w:rPr>
        <w:t>R</w:t>
      </w:r>
      <w:r w:rsidRPr="000F5926">
        <w:rPr>
          <w:rFonts w:eastAsia="Calibri"/>
          <w:snapToGrid/>
          <w:kern w:val="0"/>
          <w:szCs w:val="22"/>
        </w:rPr>
        <w:t>ules.</w:t>
      </w:r>
      <w:r>
        <w:rPr>
          <w:rFonts w:eastAsia="Calibri"/>
          <w:snapToGrid/>
          <w:kern w:val="0"/>
          <w:szCs w:val="22"/>
          <w:vertAlign w:val="superscript"/>
        </w:rPr>
        <w:footnoteReference w:id="41"/>
      </w:r>
      <w:r w:rsidRPr="000F5926">
        <w:rPr>
          <w:rFonts w:eastAsia="Calibri"/>
          <w:snapToGrid/>
          <w:kern w:val="0"/>
          <w:szCs w:val="22"/>
        </w:rPr>
        <w:t xml:space="preserve">  Participants in this proceeding should familiarize themselves with the Commission’s </w:t>
      </w:r>
      <w:r w:rsidRPr="006302AF">
        <w:rPr>
          <w:rFonts w:eastAsia="Calibri"/>
          <w:i/>
          <w:iCs/>
          <w:snapToGrid/>
          <w:kern w:val="0"/>
          <w:szCs w:val="22"/>
        </w:rPr>
        <w:t xml:space="preserve">ex parte </w:t>
      </w:r>
      <w:r w:rsidRPr="006302AF">
        <w:rPr>
          <w:rFonts w:eastAsia="Calibri"/>
          <w:snapToGrid/>
          <w:kern w:val="0"/>
          <w:szCs w:val="22"/>
        </w:rPr>
        <w:t>rules.</w:t>
      </w:r>
      <w:r>
        <w:rPr>
          <w:rFonts w:eastAsia="Calibri"/>
          <w:snapToGrid/>
          <w:kern w:val="0"/>
          <w:szCs w:val="22"/>
          <w:vertAlign w:val="superscript"/>
        </w:rPr>
        <w:footnoteReference w:id="42"/>
      </w:r>
      <w:r w:rsidRPr="000F5926">
        <w:rPr>
          <w:rFonts w:eastAsia="Calibri"/>
          <w:snapToGrid/>
          <w:kern w:val="0"/>
          <w:szCs w:val="22"/>
        </w:rPr>
        <w:t xml:space="preserve">  We strongly urge parties to use the Electronic Comment Filing System (ECFS) to file </w:t>
      </w:r>
      <w:r w:rsidRPr="00262043">
        <w:rPr>
          <w:rFonts w:eastAsia="Calibri"/>
          <w:i/>
          <w:iCs/>
          <w:snapToGrid/>
          <w:kern w:val="0"/>
          <w:szCs w:val="22"/>
        </w:rPr>
        <w:t>ex parte</w:t>
      </w:r>
      <w:r w:rsidRPr="00262043">
        <w:rPr>
          <w:rFonts w:eastAsia="Calibri"/>
          <w:snapToGrid/>
          <w:kern w:val="0"/>
          <w:szCs w:val="22"/>
        </w:rPr>
        <w:t xml:space="preserve"> submissions.  All </w:t>
      </w:r>
      <w:r w:rsidRPr="003D4242">
        <w:rPr>
          <w:rFonts w:eastAsia="Calibri"/>
          <w:i/>
          <w:snapToGrid/>
          <w:kern w:val="0"/>
          <w:szCs w:val="22"/>
        </w:rPr>
        <w:t>ex parte</w:t>
      </w:r>
      <w:r w:rsidRPr="00F35EF6">
        <w:rPr>
          <w:rFonts w:eastAsia="Calibri"/>
          <w:snapToGrid/>
          <w:kern w:val="0"/>
          <w:szCs w:val="22"/>
        </w:rPr>
        <w:t xml:space="preserve"> filings must be clearly labeled</w:t>
      </w:r>
      <w:r w:rsidRPr="000F5926">
        <w:rPr>
          <w:rFonts w:eastAsia="Calibri"/>
          <w:snapToGrid/>
          <w:kern w:val="0"/>
          <w:szCs w:val="22"/>
        </w:rPr>
        <w:t xml:space="preserve"> as such and must reference MB Docket No. 21-</w:t>
      </w:r>
      <w:r w:rsidR="00E237B4">
        <w:rPr>
          <w:rFonts w:eastAsia="Calibri"/>
          <w:snapToGrid/>
          <w:kern w:val="0"/>
          <w:szCs w:val="22"/>
        </w:rPr>
        <w:t>321</w:t>
      </w:r>
      <w:r w:rsidRPr="000F5926">
        <w:rPr>
          <w:rFonts w:eastAsia="Calibri"/>
          <w:snapToGrid/>
          <w:kern w:val="0"/>
          <w:szCs w:val="22"/>
        </w:rPr>
        <w:t>.</w:t>
      </w:r>
    </w:p>
    <w:bookmarkEnd w:id="3"/>
    <w:p w:rsidR="00624B0B" w:rsidRPr="000F5926" w:rsidP="00C711D9" w14:paraId="637C21E1" w14:textId="77777777">
      <w:pPr>
        <w:keepNext/>
        <w:keepLines/>
        <w:widowControl/>
        <w:autoSpaceDE w:val="0"/>
        <w:autoSpaceDN w:val="0"/>
        <w:adjustRightInd w:val="0"/>
        <w:spacing w:after="120" w:line="259" w:lineRule="auto"/>
        <w:rPr>
          <w:rFonts w:eastAsia="Calibri"/>
          <w:b/>
          <w:bCs/>
          <w:snapToGrid/>
          <w:color w:val="000000"/>
          <w:kern w:val="0"/>
          <w:szCs w:val="22"/>
        </w:rPr>
      </w:pPr>
      <w:r w:rsidRPr="000F5926">
        <w:rPr>
          <w:rFonts w:eastAsia="Calibri"/>
          <w:b/>
          <w:bCs/>
          <w:snapToGrid/>
          <w:color w:val="000000"/>
          <w:kern w:val="0"/>
          <w:szCs w:val="22"/>
        </w:rPr>
        <w:t>GENERAL INFORMATION</w:t>
      </w:r>
    </w:p>
    <w:p w:rsidR="00624B0B" w:rsidRPr="000F5926" w:rsidP="00137E0A" w14:paraId="2C2C8F54" w14:textId="305C456C">
      <w:pPr>
        <w:widowControl/>
        <w:spacing w:after="120"/>
        <w:ind w:firstLine="720"/>
        <w:rPr>
          <w:rFonts w:eastAsia="Calibri"/>
          <w:snapToGrid/>
          <w:color w:val="000000"/>
          <w:kern w:val="0"/>
          <w:szCs w:val="22"/>
        </w:rPr>
      </w:pPr>
      <w:r w:rsidRPr="000F5926">
        <w:rPr>
          <w:rFonts w:eastAsia="Calibri"/>
          <w:snapToGrid/>
          <w:color w:val="000000"/>
          <w:kern w:val="0"/>
          <w:szCs w:val="22"/>
        </w:rPr>
        <w:t xml:space="preserve">The </w:t>
      </w:r>
      <w:r w:rsidRPr="000F5926" w:rsidR="001F55D6">
        <w:rPr>
          <w:rFonts w:eastAsia="Calibri"/>
          <w:snapToGrid/>
          <w:color w:val="000000"/>
          <w:kern w:val="0"/>
          <w:szCs w:val="22"/>
        </w:rPr>
        <w:t>Petition</w:t>
      </w:r>
      <w:r w:rsidRPr="000F5926">
        <w:rPr>
          <w:rFonts w:eastAsia="Calibri"/>
          <w:snapToGrid/>
          <w:color w:val="000000"/>
          <w:kern w:val="0"/>
          <w:szCs w:val="22"/>
        </w:rPr>
        <w:t xml:space="preserve"> referred to in this Public Notice has been accepted for filing upon initial review.  </w:t>
      </w:r>
      <w:r w:rsidRPr="000F5926">
        <w:rPr>
          <w:rFonts w:eastAsia="Calibri"/>
          <w:snapToGrid/>
          <w:color w:val="000000"/>
          <w:kern w:val="0"/>
          <w:szCs w:val="22"/>
        </w:rPr>
        <w:t xml:space="preserve">The Commission reserves the right to return any </w:t>
      </w:r>
      <w:r w:rsidRPr="000F5926" w:rsidR="004B4423">
        <w:rPr>
          <w:rFonts w:eastAsia="Calibri"/>
          <w:snapToGrid/>
          <w:color w:val="000000"/>
          <w:kern w:val="0"/>
          <w:szCs w:val="22"/>
        </w:rPr>
        <w:t>filing</w:t>
      </w:r>
      <w:r w:rsidRPr="000F5926">
        <w:rPr>
          <w:rFonts w:eastAsia="Calibri"/>
          <w:snapToGrid/>
          <w:color w:val="000000"/>
          <w:kern w:val="0"/>
          <w:szCs w:val="22"/>
        </w:rPr>
        <w:t xml:space="preserve"> if, upon further examination, it is determined to be defective and not in conformance with the Commission’s rules or policies.  Interested persons must file </w:t>
      </w:r>
      <w:r w:rsidRPr="000F5926" w:rsidR="006D0D2C">
        <w:rPr>
          <w:rFonts w:eastAsia="Calibri"/>
          <w:snapToGrid/>
          <w:color w:val="000000"/>
          <w:kern w:val="0"/>
          <w:szCs w:val="22"/>
        </w:rPr>
        <w:t>comments</w:t>
      </w:r>
      <w:r w:rsidRPr="000F5926">
        <w:rPr>
          <w:rFonts w:eastAsia="Calibri"/>
          <w:snapToGrid/>
          <w:color w:val="000000"/>
          <w:kern w:val="0"/>
          <w:szCs w:val="22"/>
        </w:rPr>
        <w:t xml:space="preserve"> no later than </w:t>
      </w:r>
      <w:r w:rsidRPr="00E94A5E" w:rsidR="00E94A5E">
        <w:rPr>
          <w:rFonts w:eastAsia="Calibri"/>
          <w:b/>
          <w:bCs/>
          <w:snapToGrid/>
          <w:color w:val="000000"/>
          <w:kern w:val="0"/>
          <w:szCs w:val="22"/>
        </w:rPr>
        <w:t>September 7, 2021</w:t>
      </w:r>
      <w:r w:rsidRPr="000F5926" w:rsidR="00477555">
        <w:rPr>
          <w:rFonts w:eastAsia="Calibri"/>
          <w:snapToGrid/>
          <w:color w:val="000000"/>
          <w:kern w:val="0"/>
          <w:szCs w:val="22"/>
        </w:rPr>
        <w:t xml:space="preserve">.  </w:t>
      </w:r>
      <w:r w:rsidRPr="000F5926">
        <w:rPr>
          <w:rFonts w:eastAsia="Calibri"/>
          <w:snapToGrid/>
          <w:color w:val="000000"/>
          <w:kern w:val="0"/>
          <w:szCs w:val="22"/>
        </w:rPr>
        <w:t xml:space="preserve">Replies must be filed no later than </w:t>
      </w:r>
      <w:r w:rsidRPr="00447C89" w:rsidR="00447C89">
        <w:rPr>
          <w:rFonts w:eastAsia="Calibri"/>
          <w:b/>
          <w:bCs/>
          <w:snapToGrid/>
          <w:color w:val="000000"/>
          <w:kern w:val="0"/>
          <w:szCs w:val="22"/>
        </w:rPr>
        <w:t>September 22, 2021</w:t>
      </w:r>
      <w:r w:rsidRPr="000F5926">
        <w:rPr>
          <w:rFonts w:eastAsia="Calibri"/>
          <w:snapToGrid/>
          <w:color w:val="000000"/>
          <w:kern w:val="0"/>
          <w:szCs w:val="22"/>
        </w:rPr>
        <w:t xml:space="preserve">.  </w:t>
      </w:r>
    </w:p>
    <w:p w:rsidR="00624B0B" w:rsidRPr="000F5926" w:rsidP="00137E0A" w14:paraId="44835425" w14:textId="10E4B7BD">
      <w:pPr>
        <w:widowControl/>
        <w:spacing w:after="120"/>
        <w:ind w:firstLine="720"/>
        <w:rPr>
          <w:rFonts w:eastAsia="Calibri"/>
          <w:snapToGrid/>
          <w:color w:val="000000"/>
          <w:kern w:val="0"/>
          <w:szCs w:val="22"/>
        </w:rPr>
      </w:pPr>
      <w:r w:rsidRPr="000F5926">
        <w:rPr>
          <w:rFonts w:eastAsia="Calibri"/>
          <w:snapToGrid/>
          <w:color w:val="000000"/>
          <w:kern w:val="0"/>
          <w:szCs w:val="22"/>
        </w:rPr>
        <w:t xml:space="preserve">To allow the Commission to consider fully all substantive issues regarding the </w:t>
      </w:r>
      <w:r w:rsidRPr="000F5926" w:rsidR="001F55D6">
        <w:rPr>
          <w:rFonts w:eastAsia="Calibri"/>
          <w:snapToGrid/>
          <w:color w:val="000000"/>
          <w:kern w:val="0"/>
          <w:szCs w:val="22"/>
        </w:rPr>
        <w:t>P</w:t>
      </w:r>
      <w:r w:rsidRPr="000F5926" w:rsidR="00BB71F1">
        <w:rPr>
          <w:rFonts w:eastAsia="Calibri"/>
          <w:snapToGrid/>
          <w:color w:val="000000"/>
          <w:kern w:val="0"/>
          <w:szCs w:val="22"/>
        </w:rPr>
        <w:t>etition</w:t>
      </w:r>
      <w:r w:rsidRPr="000F5926">
        <w:rPr>
          <w:rFonts w:eastAsia="Calibri"/>
          <w:snapToGrid/>
          <w:color w:val="000000"/>
          <w:kern w:val="0"/>
          <w:szCs w:val="22"/>
        </w:rPr>
        <w:t xml:space="preserve"> in as timely and efficient a manner as possible, commenters should raise all issues in their initial filings.  A party or interested person seeking to raise a new issue after the </w:t>
      </w:r>
      <w:r w:rsidRPr="000F5926" w:rsidR="008625A9">
        <w:rPr>
          <w:rFonts w:eastAsia="Calibri"/>
          <w:snapToGrid/>
          <w:color w:val="000000"/>
          <w:kern w:val="0"/>
          <w:szCs w:val="22"/>
        </w:rPr>
        <w:t>comment period</w:t>
      </w:r>
      <w:r w:rsidRPr="000F5926">
        <w:rPr>
          <w:rFonts w:eastAsia="Calibri"/>
          <w:snapToGrid/>
          <w:color w:val="000000"/>
          <w:kern w:val="0"/>
          <w:szCs w:val="22"/>
        </w:rPr>
        <w:t xml:space="preserve"> has closed must show good cause why it was not possible for it to have raised the issue previously.  Submissions after the </w:t>
      </w:r>
      <w:r w:rsidRPr="000F5926" w:rsidR="004A12C6">
        <w:rPr>
          <w:rFonts w:eastAsia="Calibri"/>
          <w:snapToGrid/>
          <w:color w:val="000000"/>
          <w:kern w:val="0"/>
          <w:szCs w:val="22"/>
        </w:rPr>
        <w:t>comment period</w:t>
      </w:r>
      <w:r w:rsidRPr="000F5926">
        <w:rPr>
          <w:rFonts w:eastAsia="Calibri"/>
          <w:snapToGrid/>
          <w:color w:val="000000"/>
          <w:kern w:val="0"/>
          <w:szCs w:val="22"/>
        </w:rPr>
        <w:t xml:space="preserve"> has closed that seek to raise new issues based on new facts or newly discovered facts </w:t>
      </w:r>
      <w:r w:rsidRPr="000F5926">
        <w:rPr>
          <w:rFonts w:eastAsia="Calibri"/>
          <w:snapToGrid/>
          <w:color w:val="000000"/>
          <w:kern w:val="0"/>
          <w:szCs w:val="22"/>
        </w:rPr>
        <w:t>should be filed within 15 days after such facts are discovered.  Absent such a showing of good cause, any issues not timely raised may be disregarded by the Commission.</w:t>
      </w:r>
    </w:p>
    <w:p w:rsidR="00624B0B" w:rsidRPr="000F5926" w:rsidP="00137E0A" w14:paraId="7D3FE5FB" w14:textId="7253D169">
      <w:pPr>
        <w:widowControl/>
        <w:spacing w:after="120"/>
        <w:ind w:firstLine="720"/>
        <w:rPr>
          <w:rFonts w:eastAsia="Calibri"/>
          <w:snapToGrid/>
          <w:color w:val="000000"/>
          <w:kern w:val="0"/>
          <w:szCs w:val="22"/>
        </w:rPr>
      </w:pPr>
      <w:bookmarkStart w:id="5" w:name="co_pp_sp_999_3_1"/>
      <w:bookmarkStart w:id="6" w:name="co_pp_sp_4493_7385_1"/>
      <w:bookmarkEnd w:id="5"/>
      <w:bookmarkEnd w:id="6"/>
      <w:r w:rsidRPr="000F5926">
        <w:rPr>
          <w:rFonts w:eastAsia="Calibri"/>
          <w:snapToGrid/>
          <w:color w:val="000000"/>
          <w:kern w:val="0"/>
          <w:szCs w:val="22"/>
        </w:rPr>
        <w:t>All filings concerning matters referenced in this Public Notice should refer to MB Docket No. 21-</w:t>
      </w:r>
      <w:r w:rsidR="00E237B4">
        <w:rPr>
          <w:rFonts w:eastAsia="Calibri"/>
          <w:snapToGrid/>
          <w:color w:val="000000"/>
          <w:kern w:val="0"/>
          <w:szCs w:val="22"/>
        </w:rPr>
        <w:t>321</w:t>
      </w:r>
      <w:r w:rsidRPr="000F5926">
        <w:rPr>
          <w:rFonts w:eastAsia="Calibri"/>
          <w:snapToGrid/>
          <w:color w:val="000000"/>
          <w:kern w:val="0"/>
          <w:szCs w:val="22"/>
        </w:rPr>
        <w:t>, as well as the specific file numbers of the individual applications or other matters to which the filings pertain.</w:t>
      </w:r>
    </w:p>
    <w:p w:rsidR="00624B0B" w:rsidRPr="006302AF" w:rsidP="00137E0A" w14:paraId="1766C685" w14:textId="4FF58649">
      <w:pPr>
        <w:widowControl/>
        <w:spacing w:after="120"/>
        <w:ind w:firstLine="720"/>
        <w:rPr>
          <w:rFonts w:eastAsia="Calibri"/>
          <w:snapToGrid/>
          <w:kern w:val="0"/>
          <w:szCs w:val="22"/>
        </w:rPr>
      </w:pPr>
      <w:r w:rsidRPr="000F5926">
        <w:rPr>
          <w:rFonts w:eastAsia="Calibri"/>
          <w:i/>
          <w:iCs/>
          <w:snapToGrid/>
          <w:kern w:val="0"/>
          <w:szCs w:val="22"/>
        </w:rPr>
        <w:t>Filing Requirements</w:t>
      </w:r>
      <w:r w:rsidRPr="000F5926">
        <w:rPr>
          <w:rFonts w:eastAsia="Calibri"/>
          <w:snapToGrid/>
          <w:kern w:val="0"/>
          <w:szCs w:val="22"/>
        </w:rPr>
        <w:t xml:space="preserve">.  </w:t>
      </w:r>
      <w:r w:rsidRPr="000F5926" w:rsidR="008A3EB7">
        <w:rPr>
          <w:rFonts w:eastAsia="Calibri"/>
          <w:snapToGrid/>
          <w:kern w:val="0"/>
          <w:szCs w:val="22"/>
        </w:rPr>
        <w:t>Submissions</w:t>
      </w:r>
      <w:r w:rsidRPr="000F5926">
        <w:rPr>
          <w:rFonts w:eastAsia="Calibri"/>
          <w:snapToGrid/>
          <w:kern w:val="0"/>
          <w:szCs w:val="22"/>
        </w:rPr>
        <w:t xml:space="preserve"> may be filed </w:t>
      </w:r>
      <w:r w:rsidRPr="000F5926" w:rsidR="004F3D71">
        <w:rPr>
          <w:rFonts w:eastAsia="Calibri"/>
          <w:snapToGrid/>
          <w:kern w:val="0"/>
          <w:szCs w:val="22"/>
        </w:rPr>
        <w:t xml:space="preserve">electronically </w:t>
      </w:r>
      <w:r w:rsidRPr="000F5926">
        <w:rPr>
          <w:rFonts w:eastAsia="Calibri"/>
          <w:snapToGrid/>
          <w:kern w:val="0"/>
          <w:szCs w:val="22"/>
        </w:rPr>
        <w:t>using ECFS</w:t>
      </w:r>
      <w:r w:rsidRPr="000F5926" w:rsidR="004F3D71">
        <w:rPr>
          <w:rFonts w:eastAsia="Calibri"/>
          <w:snapToGrid/>
          <w:kern w:val="0"/>
          <w:szCs w:val="22"/>
        </w:rPr>
        <w:t xml:space="preserve"> or by filing paper copies</w:t>
      </w:r>
      <w:r w:rsidRPr="000F5926">
        <w:rPr>
          <w:rFonts w:eastAsia="Calibri"/>
          <w:snapToGrid/>
          <w:kern w:val="0"/>
          <w:szCs w:val="22"/>
        </w:rPr>
        <w:t>.</w:t>
      </w:r>
      <w:r>
        <w:rPr>
          <w:rFonts w:eastAsia="Calibri"/>
          <w:snapToGrid/>
          <w:kern w:val="0"/>
          <w:szCs w:val="22"/>
          <w:vertAlign w:val="superscript"/>
        </w:rPr>
        <w:footnoteReference w:id="43"/>
      </w:r>
      <w:r w:rsidRPr="000F5926">
        <w:rPr>
          <w:rFonts w:eastAsia="Calibri"/>
          <w:snapToGrid/>
          <w:kern w:val="0"/>
          <w:szCs w:val="22"/>
        </w:rPr>
        <w:t xml:space="preserve"> </w:t>
      </w:r>
    </w:p>
    <w:p w:rsidR="00624B0B" w:rsidRPr="006302AF" w:rsidP="00137E0A" w14:paraId="5CDAAB5D" w14:textId="784F5901">
      <w:pPr>
        <w:widowControl/>
        <w:numPr>
          <w:ilvl w:val="0"/>
          <w:numId w:val="8"/>
        </w:numPr>
        <w:spacing w:after="120"/>
        <w:rPr>
          <w:rFonts w:eastAsia="Calibri"/>
          <w:snapToGrid/>
          <w:kern w:val="0"/>
          <w:szCs w:val="22"/>
        </w:rPr>
      </w:pPr>
      <w:r w:rsidRPr="00262043">
        <w:rPr>
          <w:rFonts w:eastAsia="Calibri"/>
          <w:snapToGrid/>
          <w:kern w:val="0"/>
          <w:szCs w:val="22"/>
        </w:rPr>
        <w:t xml:space="preserve">Electronic Filers:  </w:t>
      </w:r>
      <w:r w:rsidRPr="00262043" w:rsidR="006955A5">
        <w:rPr>
          <w:rFonts w:eastAsia="Calibri"/>
          <w:snapToGrid/>
          <w:kern w:val="0"/>
          <w:szCs w:val="22"/>
        </w:rPr>
        <w:t>Document</w:t>
      </w:r>
      <w:r w:rsidRPr="00F35EF6">
        <w:rPr>
          <w:rFonts w:eastAsia="Calibri"/>
          <w:snapToGrid/>
          <w:kern w:val="0"/>
          <w:szCs w:val="22"/>
        </w:rPr>
        <w:t xml:space="preserve">s may be filed electronically using the Internet by accessing ECFS:  </w:t>
      </w:r>
      <w:hyperlink r:id="rId5" w:history="1">
        <w:r w:rsidRPr="006302AF">
          <w:rPr>
            <w:rFonts w:eastAsia="Calibri"/>
            <w:snapToGrid/>
            <w:color w:val="0000FF"/>
            <w:kern w:val="0"/>
            <w:szCs w:val="22"/>
            <w:u w:val="single"/>
          </w:rPr>
          <w:t>http://apps.fcc.gov/ecfs/</w:t>
        </w:r>
      </w:hyperlink>
      <w:r w:rsidRPr="000F5926">
        <w:rPr>
          <w:rFonts w:eastAsia="Calibri"/>
          <w:snapToGrid/>
          <w:kern w:val="0"/>
          <w:szCs w:val="22"/>
        </w:rPr>
        <w:t xml:space="preserve">.  </w:t>
      </w:r>
    </w:p>
    <w:p w:rsidR="00624B0B" w:rsidRPr="00262043" w:rsidP="00137E0A" w14:paraId="4BED00D3" w14:textId="77777777">
      <w:pPr>
        <w:widowControl/>
        <w:numPr>
          <w:ilvl w:val="0"/>
          <w:numId w:val="8"/>
        </w:numPr>
        <w:spacing w:after="120"/>
        <w:rPr>
          <w:rFonts w:eastAsia="Calibri"/>
          <w:snapToGrid/>
          <w:kern w:val="0"/>
          <w:szCs w:val="22"/>
        </w:rPr>
      </w:pPr>
      <w:r w:rsidRPr="00262043">
        <w:rPr>
          <w:rFonts w:eastAsia="Calibri"/>
          <w:snapToGrid/>
          <w:kern w:val="0"/>
          <w:szCs w:val="22"/>
        </w:rPr>
        <w:t xml:space="preserve">Paper Filers:  Parties who choose to file by paper must file an original and one copy of each filing. </w:t>
      </w:r>
    </w:p>
    <w:p w:rsidR="00624B0B" w:rsidRPr="000F5926" w:rsidP="00137E0A" w14:paraId="5E458A06" w14:textId="77777777">
      <w:pPr>
        <w:widowControl/>
        <w:numPr>
          <w:ilvl w:val="0"/>
          <w:numId w:val="8"/>
        </w:numPr>
        <w:spacing w:after="120"/>
        <w:rPr>
          <w:rFonts w:eastAsia="Calibri"/>
          <w:snapToGrid/>
          <w:kern w:val="0"/>
          <w:szCs w:val="22"/>
        </w:rPr>
      </w:pPr>
      <w:r w:rsidRPr="00F35EF6">
        <w:rPr>
          <w:rFonts w:eastAsia="Calibri"/>
          <w:snapToGrid/>
          <w:kern w:val="0"/>
          <w:szCs w:val="22"/>
        </w:rPr>
        <w:t>Filings can be sent by commercial overnight courier, or by first-class or overnight U.S. Postal Service mail.  All filings must be addressed to the Commi</w:t>
      </w:r>
      <w:r w:rsidRPr="000F5926">
        <w:rPr>
          <w:rFonts w:eastAsia="Calibri"/>
          <w:snapToGrid/>
          <w:kern w:val="0"/>
          <w:szCs w:val="22"/>
        </w:rPr>
        <w:t>ssion’s Secretary, Office of the Secretary, Federal Communications Commission.</w:t>
      </w:r>
    </w:p>
    <w:p w:rsidR="00624B0B" w:rsidRPr="000F5926" w:rsidP="00137E0A" w14:paraId="2CCCED2F" w14:textId="77777777">
      <w:pPr>
        <w:widowControl/>
        <w:numPr>
          <w:ilvl w:val="1"/>
          <w:numId w:val="8"/>
        </w:numPr>
        <w:spacing w:after="120"/>
        <w:rPr>
          <w:rFonts w:eastAsia="Calibri"/>
          <w:snapToGrid/>
          <w:kern w:val="0"/>
          <w:szCs w:val="22"/>
        </w:rPr>
      </w:pPr>
      <w:r w:rsidRPr="000F5926">
        <w:rPr>
          <w:rFonts w:eastAsia="Calibri"/>
          <w:snapToGrid/>
          <w:kern w:val="0"/>
          <w:szCs w:val="22"/>
        </w:rPr>
        <w:t xml:space="preserve">Commercial overnight mail (other than U.S. Postal Service Express Mail and Priority Mail) must be sent to 9050 Junction Drive, Annapolis Junction, MD 20701.  </w:t>
      </w:r>
    </w:p>
    <w:p w:rsidR="00624B0B" w:rsidRPr="000F5926" w:rsidP="00137E0A" w14:paraId="4CB3F838" w14:textId="77777777">
      <w:pPr>
        <w:widowControl/>
        <w:numPr>
          <w:ilvl w:val="1"/>
          <w:numId w:val="8"/>
        </w:numPr>
        <w:spacing w:after="120"/>
        <w:rPr>
          <w:rFonts w:eastAsia="Calibri"/>
          <w:snapToGrid/>
          <w:kern w:val="0"/>
          <w:szCs w:val="22"/>
        </w:rPr>
      </w:pPr>
      <w:r w:rsidRPr="000F5926">
        <w:rPr>
          <w:rFonts w:eastAsia="Calibri"/>
          <w:snapToGrid/>
          <w:kern w:val="0"/>
          <w:szCs w:val="22"/>
        </w:rPr>
        <w:t>U.S. Postal Service first-class, Express, and Priority mail must be addressed to 45 L Street NE, Washington, DC 20554</w:t>
      </w:r>
    </w:p>
    <w:p w:rsidR="00624B0B" w:rsidRPr="006302AF" w:rsidP="00137E0A" w14:paraId="2F465582" w14:textId="77777777">
      <w:pPr>
        <w:widowControl/>
        <w:numPr>
          <w:ilvl w:val="0"/>
          <w:numId w:val="8"/>
        </w:numPr>
        <w:spacing w:after="120"/>
        <w:rPr>
          <w:rFonts w:eastAsia="Calibri"/>
          <w:snapToGrid/>
          <w:kern w:val="0"/>
          <w:szCs w:val="22"/>
        </w:rPr>
      </w:pPr>
      <w:r w:rsidRPr="000F5926">
        <w:rPr>
          <w:rFonts w:eastAsia="Calibri"/>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snapToGrid/>
          <w:kern w:val="0"/>
          <w:szCs w:val="22"/>
          <w:vertAlign w:val="superscript"/>
        </w:rPr>
        <w:footnoteReference w:id="44"/>
      </w:r>
      <w:r w:rsidRPr="000F5926">
        <w:rPr>
          <w:rFonts w:eastAsia="Calibri"/>
          <w:snapToGrid/>
          <w:kern w:val="0"/>
          <w:szCs w:val="22"/>
        </w:rPr>
        <w:t xml:space="preserve"> </w:t>
      </w:r>
    </w:p>
    <w:p w:rsidR="00624B0B" w:rsidRPr="00F35EF6" w:rsidP="00137E0A" w14:paraId="384B3BE9" w14:textId="77777777">
      <w:pPr>
        <w:widowControl/>
        <w:numPr>
          <w:ilvl w:val="0"/>
          <w:numId w:val="8"/>
        </w:numPr>
        <w:spacing w:after="120"/>
        <w:rPr>
          <w:rFonts w:eastAsia="Calibri"/>
          <w:snapToGrid/>
          <w:kern w:val="0"/>
          <w:szCs w:val="22"/>
        </w:rPr>
      </w:pPr>
      <w:r w:rsidRPr="00262043">
        <w:rPr>
          <w:rFonts w:eastAsia="Calibri"/>
          <w:snapToGrid/>
          <w:kern w:val="0"/>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624B0B" w:rsidRPr="000F5926" w:rsidP="00E8230B" w14:paraId="394631C3" w14:textId="77777777">
      <w:pPr>
        <w:keepNext/>
        <w:keepLines/>
        <w:widowControl/>
        <w:autoSpaceDE w:val="0"/>
        <w:autoSpaceDN w:val="0"/>
        <w:adjustRightInd w:val="0"/>
        <w:spacing w:after="120" w:line="259" w:lineRule="auto"/>
        <w:rPr>
          <w:rFonts w:eastAsia="Calibri"/>
          <w:snapToGrid/>
          <w:color w:val="000000"/>
          <w:kern w:val="0"/>
          <w:szCs w:val="22"/>
        </w:rPr>
      </w:pPr>
      <w:r w:rsidRPr="000F5926">
        <w:rPr>
          <w:rFonts w:eastAsia="Calibri"/>
          <w:b/>
          <w:bCs/>
          <w:snapToGrid/>
          <w:color w:val="000000"/>
          <w:kern w:val="0"/>
          <w:szCs w:val="22"/>
        </w:rPr>
        <w:t>In addition, one copy of each submission must be sent to the following</w:t>
      </w:r>
      <w:r w:rsidRPr="000F5926">
        <w:rPr>
          <w:rFonts w:eastAsia="Calibri"/>
          <w:snapToGrid/>
          <w:color w:val="000000"/>
          <w:kern w:val="0"/>
          <w:szCs w:val="22"/>
        </w:rPr>
        <w:t>:</w:t>
      </w:r>
    </w:p>
    <w:p w:rsidR="00624B0B" w:rsidRPr="000F5926" w:rsidP="00137E0A" w14:paraId="54EFD0B1" w14:textId="7A2C875F">
      <w:pPr>
        <w:widowControl/>
        <w:numPr>
          <w:ilvl w:val="0"/>
          <w:numId w:val="8"/>
        </w:numPr>
        <w:spacing w:after="120"/>
        <w:rPr>
          <w:rFonts w:eastAsia="Calibri"/>
          <w:snapToGrid/>
          <w:color w:val="000000"/>
          <w:kern w:val="0"/>
          <w:szCs w:val="22"/>
          <w:u w:val="single"/>
        </w:rPr>
      </w:pPr>
      <w:r w:rsidRPr="000F5926">
        <w:rPr>
          <w:rFonts w:eastAsia="Calibri"/>
          <w:snapToGrid/>
          <w:color w:val="000000"/>
          <w:kern w:val="0"/>
          <w:szCs w:val="22"/>
        </w:rPr>
        <w:t xml:space="preserve">David </w:t>
      </w:r>
      <w:r w:rsidRPr="000F5926" w:rsidR="004E52EA">
        <w:rPr>
          <w:rFonts w:eastAsia="Calibri"/>
          <w:snapToGrid/>
          <w:kern w:val="0"/>
          <w:szCs w:val="22"/>
        </w:rPr>
        <w:t>Roberts</w:t>
      </w:r>
      <w:r w:rsidRPr="000F5926">
        <w:rPr>
          <w:rFonts w:eastAsia="Calibri"/>
          <w:snapToGrid/>
          <w:color w:val="000000"/>
          <w:kern w:val="0"/>
          <w:szCs w:val="22"/>
        </w:rPr>
        <w:t xml:space="preserve">, Video Division, Media Bureau, e-mail </w:t>
      </w:r>
      <w:hyperlink r:id="rId6" w:history="1">
        <w:r w:rsidRPr="006302AF" w:rsidR="004E52EA">
          <w:rPr>
            <w:rStyle w:val="Hyperlink"/>
            <w:rFonts w:eastAsia="Calibri"/>
            <w:snapToGrid/>
            <w:kern w:val="0"/>
            <w:szCs w:val="22"/>
          </w:rPr>
          <w:t>David.Roberts@fcc.gov</w:t>
        </w:r>
      </w:hyperlink>
    </w:p>
    <w:p w:rsidR="00F71FDC" w:rsidRPr="006302AF" w:rsidP="00137E0A" w14:paraId="3F0C81DF" w14:textId="1067F718">
      <w:pPr>
        <w:widowControl/>
        <w:numPr>
          <w:ilvl w:val="0"/>
          <w:numId w:val="8"/>
        </w:numPr>
        <w:spacing w:after="120"/>
        <w:rPr>
          <w:rFonts w:eastAsia="Calibri"/>
          <w:snapToGrid/>
          <w:color w:val="000000"/>
          <w:kern w:val="0"/>
          <w:szCs w:val="22"/>
        </w:rPr>
      </w:pPr>
      <w:r w:rsidRPr="006302AF">
        <w:rPr>
          <w:rFonts w:eastAsia="Calibri"/>
          <w:snapToGrid/>
          <w:color w:val="000000"/>
          <w:kern w:val="0"/>
          <w:szCs w:val="22"/>
        </w:rPr>
        <w:t xml:space="preserve">Andrew Kennedy, Video Division, Media Bureau, e-mail </w:t>
      </w:r>
      <w:hyperlink r:id="rId7" w:history="1">
        <w:r w:rsidRPr="006302AF">
          <w:rPr>
            <w:rStyle w:val="Hyperlink"/>
            <w:rFonts w:eastAsia="Calibri"/>
            <w:snapToGrid/>
            <w:kern w:val="0"/>
            <w:szCs w:val="22"/>
          </w:rPr>
          <w:t>Andrew.Kennedy@fcc.gov</w:t>
        </w:r>
      </w:hyperlink>
      <w:r w:rsidRPr="000F5926">
        <w:rPr>
          <w:rFonts w:eastAsia="Calibri"/>
          <w:snapToGrid/>
          <w:color w:val="000000"/>
          <w:kern w:val="0"/>
          <w:szCs w:val="22"/>
        </w:rPr>
        <w:t xml:space="preserve"> </w:t>
      </w:r>
    </w:p>
    <w:p w:rsidR="00624B0B" w:rsidRPr="000F5926" w:rsidP="00137E0A" w14:paraId="5667E172" w14:textId="120615A2">
      <w:pPr>
        <w:widowControl/>
        <w:spacing w:after="120"/>
        <w:ind w:firstLine="720"/>
        <w:rPr>
          <w:rFonts w:eastAsia="Calibri"/>
          <w:snapToGrid/>
          <w:color w:val="000000"/>
          <w:kern w:val="0"/>
          <w:szCs w:val="22"/>
        </w:rPr>
      </w:pPr>
      <w:r w:rsidRPr="00262043">
        <w:rPr>
          <w:rFonts w:eastAsia="Calibri"/>
          <w:snapToGrid/>
          <w:color w:val="000000"/>
          <w:kern w:val="0"/>
          <w:szCs w:val="22"/>
        </w:rPr>
        <w:t xml:space="preserve">Any submission that is e-mailed to David </w:t>
      </w:r>
      <w:r w:rsidRPr="00262043" w:rsidR="004E52EA">
        <w:rPr>
          <w:rFonts w:eastAsia="Calibri"/>
          <w:snapToGrid/>
          <w:color w:val="000000"/>
          <w:kern w:val="0"/>
          <w:szCs w:val="22"/>
        </w:rPr>
        <w:t>Roberts</w:t>
      </w:r>
      <w:r w:rsidRPr="00F35EF6" w:rsidR="00D539B4">
        <w:rPr>
          <w:rFonts w:eastAsia="Calibri"/>
          <w:snapToGrid/>
          <w:color w:val="000000"/>
          <w:kern w:val="0"/>
          <w:szCs w:val="22"/>
        </w:rPr>
        <w:t xml:space="preserve"> or Andrew Kennedy</w:t>
      </w:r>
      <w:r w:rsidRPr="003A53CA">
        <w:rPr>
          <w:rFonts w:eastAsia="Calibri"/>
          <w:snapToGrid/>
          <w:color w:val="000000"/>
          <w:kern w:val="0"/>
          <w:szCs w:val="22"/>
        </w:rPr>
        <w:t xml:space="preserve"> should include in the subject line of the e-mail:  (1) MB Docket No. 21-</w:t>
      </w:r>
      <w:r w:rsidR="00E237B4">
        <w:rPr>
          <w:rFonts w:eastAsia="Calibri"/>
          <w:snapToGrid/>
          <w:color w:val="000000"/>
          <w:kern w:val="0"/>
          <w:szCs w:val="22"/>
        </w:rPr>
        <w:t>321</w:t>
      </w:r>
      <w:r w:rsidRPr="000F5926">
        <w:rPr>
          <w:rFonts w:eastAsia="Calibri"/>
          <w:snapToGrid/>
          <w:color w:val="000000"/>
          <w:kern w:val="0"/>
          <w:szCs w:val="22"/>
        </w:rPr>
        <w:t>; (2) the name of the submitting party; (3) a brief description or title identifying the type of document being submitted (</w:t>
      </w:r>
      <w:r w:rsidRPr="000F5926">
        <w:rPr>
          <w:rFonts w:eastAsia="Calibri"/>
          <w:i/>
          <w:iCs/>
          <w:snapToGrid/>
          <w:color w:val="000000"/>
          <w:kern w:val="0"/>
          <w:szCs w:val="22"/>
        </w:rPr>
        <w:t>e.g.</w:t>
      </w:r>
      <w:r w:rsidRPr="000F5926">
        <w:rPr>
          <w:rFonts w:eastAsia="Calibri"/>
          <w:snapToGrid/>
          <w:color w:val="000000"/>
          <w:kern w:val="0"/>
          <w:szCs w:val="22"/>
        </w:rPr>
        <w:t>, MB Docket No. 21-</w:t>
      </w:r>
      <w:r w:rsidR="00E237B4">
        <w:rPr>
          <w:rFonts w:eastAsia="Calibri"/>
          <w:snapToGrid/>
          <w:color w:val="000000"/>
          <w:kern w:val="0"/>
          <w:szCs w:val="22"/>
        </w:rPr>
        <w:t>321</w:t>
      </w:r>
      <w:r w:rsidRPr="000F5926">
        <w:rPr>
          <w:rFonts w:eastAsia="Calibri"/>
          <w:snapToGrid/>
          <w:color w:val="000000"/>
          <w:kern w:val="0"/>
          <w:szCs w:val="22"/>
        </w:rPr>
        <w:t xml:space="preserve">, </w:t>
      </w:r>
      <w:r w:rsidRPr="000F5926" w:rsidR="003C188E">
        <w:rPr>
          <w:rFonts w:eastAsia="Calibri"/>
          <w:snapToGrid/>
          <w:color w:val="000000"/>
          <w:kern w:val="0"/>
          <w:szCs w:val="22"/>
        </w:rPr>
        <w:t>Univision Petition for Declaratory Ruling</w:t>
      </w:r>
      <w:r w:rsidRPr="000F5926">
        <w:rPr>
          <w:rFonts w:eastAsia="Calibri"/>
          <w:snapToGrid/>
          <w:color w:val="000000"/>
          <w:kern w:val="0"/>
          <w:szCs w:val="22"/>
        </w:rPr>
        <w:t xml:space="preserve">, </w:t>
      </w:r>
      <w:r w:rsidRPr="000F5926">
        <w:rPr>
          <w:rFonts w:eastAsia="Calibri"/>
          <w:i/>
          <w:iCs/>
          <w:snapToGrid/>
          <w:color w:val="000000"/>
          <w:kern w:val="0"/>
          <w:szCs w:val="22"/>
        </w:rPr>
        <w:t>Ex Parte</w:t>
      </w:r>
      <w:r w:rsidRPr="000F5926">
        <w:rPr>
          <w:rFonts w:eastAsia="Calibri"/>
          <w:snapToGrid/>
          <w:color w:val="000000"/>
          <w:kern w:val="0"/>
          <w:szCs w:val="22"/>
        </w:rPr>
        <w:t xml:space="preserve"> Notice).</w:t>
      </w:r>
    </w:p>
    <w:p w:rsidR="00624B0B" w:rsidRPr="006302AF" w:rsidP="00137E0A" w14:paraId="6A40ABF3" w14:textId="40D6F322">
      <w:pPr>
        <w:widowControl/>
        <w:spacing w:after="120"/>
        <w:ind w:firstLine="720"/>
        <w:rPr>
          <w:rFonts w:eastAsia="Calibri"/>
          <w:snapToGrid/>
          <w:kern w:val="0"/>
          <w:szCs w:val="22"/>
        </w:rPr>
      </w:pPr>
      <w:bookmarkStart w:id="7" w:name="co_pp_sp_999_4_1"/>
      <w:bookmarkStart w:id="8" w:name="co_pp_sp_4493_7386_1"/>
      <w:bookmarkEnd w:id="7"/>
      <w:bookmarkEnd w:id="8"/>
      <w:r w:rsidRPr="000F5926">
        <w:rPr>
          <w:rFonts w:eastAsia="Calibri"/>
          <w:i/>
          <w:iCs/>
          <w:snapToGrid/>
          <w:kern w:val="0"/>
          <w:szCs w:val="22"/>
        </w:rPr>
        <w:t>Availability of Documents</w:t>
      </w:r>
      <w:r w:rsidRPr="000F5926">
        <w:rPr>
          <w:rFonts w:eastAsia="Calibri"/>
          <w:snapToGrid/>
          <w:kern w:val="0"/>
          <w:szCs w:val="22"/>
        </w:rPr>
        <w:t xml:space="preserve">.  </w:t>
      </w:r>
      <w:r w:rsidRPr="000F5926">
        <w:rPr>
          <w:rFonts w:eastAsia="Calibri"/>
          <w:snapToGrid/>
          <w:color w:val="000000"/>
          <w:kern w:val="0"/>
          <w:szCs w:val="22"/>
        </w:rPr>
        <w:t>Documents</w:t>
      </w:r>
      <w:r w:rsidRPr="000F5926">
        <w:rPr>
          <w:rFonts w:eastAsia="Calibri"/>
          <w:snapToGrid/>
          <w:kern w:val="0"/>
          <w:szCs w:val="22"/>
        </w:rPr>
        <w:t xml:space="preserve"> in this proceeding are available electronically through ECFS.  ECFS may be accessed on the Commission’s Internet website at </w:t>
      </w:r>
      <w:hyperlink r:id="rId8" w:history="1">
        <w:r w:rsidRPr="006302AF">
          <w:rPr>
            <w:rFonts w:eastAsia="Calibri"/>
            <w:snapToGrid/>
            <w:color w:val="0000FF"/>
            <w:kern w:val="0"/>
            <w:szCs w:val="22"/>
            <w:u w:val="single"/>
          </w:rPr>
          <w:t>http://www.fcc.gov</w:t>
        </w:r>
      </w:hyperlink>
      <w:r w:rsidRPr="000F5926">
        <w:rPr>
          <w:rFonts w:eastAsia="Calibri"/>
          <w:snapToGrid/>
          <w:kern w:val="0"/>
          <w:szCs w:val="22"/>
        </w:rPr>
        <w:t>.</w:t>
      </w:r>
    </w:p>
    <w:p w:rsidR="00624B0B" w:rsidRPr="00262043" w:rsidP="00137E0A" w14:paraId="4E118BCD" w14:textId="3F906AF6">
      <w:pPr>
        <w:widowControl/>
        <w:spacing w:after="120"/>
        <w:ind w:firstLine="720"/>
        <w:rPr>
          <w:rFonts w:eastAsia="Calibri"/>
          <w:snapToGrid/>
          <w:kern w:val="0"/>
          <w:szCs w:val="22"/>
        </w:rPr>
      </w:pPr>
      <w:r w:rsidRPr="00262043">
        <w:rPr>
          <w:rFonts w:eastAsia="Calibri"/>
          <w:i/>
          <w:iCs/>
          <w:snapToGrid/>
          <w:kern w:val="0"/>
          <w:szCs w:val="22"/>
        </w:rPr>
        <w:t>People with Disabilities</w:t>
      </w:r>
      <w:r w:rsidRPr="00262043">
        <w:rPr>
          <w:rFonts w:eastAsia="Calibri"/>
          <w:snapToGrid/>
          <w:kern w:val="0"/>
          <w:szCs w:val="22"/>
        </w:rPr>
        <w:t xml:space="preserve">.  To </w:t>
      </w:r>
      <w:r w:rsidRPr="00F35EF6">
        <w:rPr>
          <w:rFonts w:eastAsia="Calibri"/>
          <w:snapToGrid/>
          <w:color w:val="000000"/>
          <w:kern w:val="0"/>
          <w:szCs w:val="22"/>
        </w:rPr>
        <w:t>request</w:t>
      </w:r>
      <w:r w:rsidRPr="003A53CA">
        <w:rPr>
          <w:rFonts w:eastAsia="Calibri"/>
          <w:snapToGrid/>
          <w:kern w:val="0"/>
          <w:szCs w:val="22"/>
        </w:rPr>
        <w:t xml:space="preserve"> materials in accessible formats for pe</w:t>
      </w:r>
      <w:r w:rsidRPr="000F5926">
        <w:rPr>
          <w:rFonts w:eastAsia="Calibri"/>
          <w:snapToGrid/>
          <w:kern w:val="0"/>
          <w:szCs w:val="22"/>
        </w:rPr>
        <w:t xml:space="preserve">ople with disabilities (braille, large print, electronic files, audio format), send an e-mail to </w:t>
      </w:r>
      <w:hyperlink r:id="rId9" w:history="1">
        <w:r w:rsidRPr="006302AF" w:rsidR="0059605A">
          <w:rPr>
            <w:rStyle w:val="Hyperlink"/>
            <w:rFonts w:eastAsia="Calibri"/>
            <w:snapToGrid/>
            <w:kern w:val="0"/>
            <w:szCs w:val="22"/>
          </w:rPr>
          <w:t>fcc504@fcc.gov</w:t>
        </w:r>
      </w:hyperlink>
      <w:r w:rsidRPr="000F5926" w:rsidR="0059605A">
        <w:rPr>
          <w:rFonts w:eastAsia="Calibri"/>
          <w:snapToGrid/>
          <w:kern w:val="0"/>
          <w:szCs w:val="22"/>
        </w:rPr>
        <w:t xml:space="preserve"> </w:t>
      </w:r>
      <w:r w:rsidRPr="006302AF">
        <w:rPr>
          <w:rFonts w:eastAsia="Calibri"/>
          <w:snapToGrid/>
          <w:kern w:val="0"/>
          <w:szCs w:val="22"/>
        </w:rPr>
        <w:t>or call the Consumer &amp; Governmental Affairs Bureau at 202-418-0530 (voice), 202-418-0432 (TTY).</w:t>
      </w:r>
    </w:p>
    <w:p w:rsidR="00624B0B" w:rsidRPr="000F5926" w:rsidP="00137E0A" w14:paraId="122D2159" w14:textId="46526B97">
      <w:pPr>
        <w:widowControl/>
        <w:spacing w:after="120"/>
        <w:ind w:firstLine="720"/>
        <w:rPr>
          <w:rFonts w:eastAsia="Calibri"/>
          <w:snapToGrid/>
          <w:color w:val="000000"/>
          <w:kern w:val="0"/>
          <w:szCs w:val="22"/>
        </w:rPr>
      </w:pPr>
      <w:r w:rsidRPr="00262043">
        <w:rPr>
          <w:rFonts w:eastAsia="Calibri"/>
          <w:snapToGrid/>
          <w:color w:val="000000"/>
          <w:kern w:val="0"/>
          <w:szCs w:val="22"/>
        </w:rPr>
        <w:t>For furthe</w:t>
      </w:r>
      <w:r w:rsidRPr="00F35EF6">
        <w:rPr>
          <w:rFonts w:eastAsia="Calibri"/>
          <w:snapToGrid/>
          <w:color w:val="000000"/>
          <w:kern w:val="0"/>
          <w:szCs w:val="22"/>
        </w:rPr>
        <w:t xml:space="preserve">r information, contact David </w:t>
      </w:r>
      <w:r w:rsidRPr="003A53CA" w:rsidR="009423EE">
        <w:rPr>
          <w:rFonts w:eastAsia="Calibri"/>
          <w:snapToGrid/>
          <w:color w:val="000000"/>
          <w:kern w:val="0"/>
          <w:szCs w:val="22"/>
        </w:rPr>
        <w:t>Roberts</w:t>
      </w:r>
      <w:r w:rsidRPr="000F5926">
        <w:rPr>
          <w:rFonts w:eastAsia="Calibri"/>
          <w:snapToGrid/>
          <w:color w:val="000000"/>
          <w:kern w:val="0"/>
          <w:szCs w:val="22"/>
        </w:rPr>
        <w:t xml:space="preserve"> at (202) 418-16</w:t>
      </w:r>
      <w:r w:rsidRPr="000F5926" w:rsidR="00765D07">
        <w:rPr>
          <w:rFonts w:eastAsia="Calibri"/>
          <w:snapToGrid/>
          <w:color w:val="000000"/>
          <w:kern w:val="0"/>
          <w:szCs w:val="22"/>
        </w:rPr>
        <w:t>18</w:t>
      </w:r>
      <w:r w:rsidRPr="000F5926" w:rsidR="00D539B4">
        <w:rPr>
          <w:rFonts w:eastAsia="Calibri"/>
          <w:snapToGrid/>
          <w:color w:val="000000"/>
          <w:kern w:val="0"/>
          <w:szCs w:val="22"/>
        </w:rPr>
        <w:t xml:space="preserve"> or Andrew Kennedy at (202) </w:t>
      </w:r>
      <w:r w:rsidRPr="000F5926" w:rsidR="006513F2">
        <w:rPr>
          <w:rFonts w:eastAsia="Calibri"/>
          <w:snapToGrid/>
          <w:color w:val="000000"/>
          <w:kern w:val="0"/>
          <w:szCs w:val="22"/>
        </w:rPr>
        <w:t>418-1665</w:t>
      </w:r>
      <w:r w:rsidRPr="000F5926">
        <w:rPr>
          <w:rFonts w:eastAsia="Calibri"/>
          <w:snapToGrid/>
          <w:color w:val="000000"/>
          <w:kern w:val="0"/>
          <w:szCs w:val="22"/>
        </w:rPr>
        <w:t>.  For press inquiries, contact Janice Wise at (202) 418-</w:t>
      </w:r>
      <w:r w:rsidRPr="000F5926" w:rsidR="000D6652">
        <w:rPr>
          <w:rFonts w:eastAsia="Calibri"/>
          <w:snapToGrid/>
          <w:color w:val="000000"/>
          <w:kern w:val="0"/>
          <w:szCs w:val="22"/>
        </w:rPr>
        <w:t>81</w:t>
      </w:r>
      <w:r w:rsidRPr="000F5926">
        <w:rPr>
          <w:rFonts w:eastAsia="Calibri"/>
          <w:snapToGrid/>
          <w:color w:val="000000"/>
          <w:kern w:val="0"/>
          <w:szCs w:val="22"/>
        </w:rPr>
        <w:t>65.</w:t>
      </w:r>
    </w:p>
    <w:p w:rsidR="00624B0B" w:rsidRPr="000F5926" w:rsidP="00137E0A" w14:paraId="6865200E" w14:textId="3195DC08">
      <w:pPr>
        <w:widowControl/>
        <w:spacing w:after="120"/>
        <w:ind w:firstLine="720"/>
        <w:rPr>
          <w:rFonts w:eastAsia="Calibri"/>
          <w:snapToGrid/>
          <w:color w:val="000000"/>
          <w:kern w:val="0"/>
          <w:szCs w:val="22"/>
        </w:rPr>
      </w:pPr>
      <w:r w:rsidRPr="000F5926">
        <w:rPr>
          <w:rFonts w:eastAsia="Calibri"/>
          <w:snapToGrid/>
          <w:kern w:val="0"/>
          <w:szCs w:val="22"/>
        </w:rPr>
        <w:t xml:space="preserve">This action is taken by the Chief, </w:t>
      </w:r>
      <w:r w:rsidRPr="000F5926">
        <w:rPr>
          <w:rFonts w:eastAsia="Calibri"/>
          <w:snapToGrid/>
          <w:color w:val="000000"/>
          <w:kern w:val="0"/>
          <w:szCs w:val="22"/>
        </w:rPr>
        <w:t>Media</w:t>
      </w:r>
      <w:r w:rsidRPr="000F5926">
        <w:rPr>
          <w:rFonts w:eastAsia="Calibri"/>
          <w:snapToGrid/>
          <w:kern w:val="0"/>
          <w:szCs w:val="22"/>
        </w:rPr>
        <w:t xml:space="preserve"> Bureau, pursuant to authority delegated by sections 0.61 and 0.283 of the Commission’s rules.</w:t>
      </w:r>
      <w:r>
        <w:rPr>
          <w:rFonts w:eastAsia="Calibri"/>
          <w:snapToGrid/>
          <w:kern w:val="0"/>
          <w:szCs w:val="22"/>
          <w:vertAlign w:val="superscript"/>
        </w:rPr>
        <w:footnoteReference w:id="45"/>
      </w:r>
    </w:p>
    <w:p w:rsidR="00344BF3" w:rsidRPr="00262043" w:rsidP="00181972" w14:paraId="3DA1D7A6" w14:textId="60953B6F">
      <w:pPr>
        <w:widowControl/>
        <w:spacing w:after="160" w:line="259" w:lineRule="auto"/>
        <w:jc w:val="center"/>
        <w:rPr>
          <w:rFonts w:eastAsia="Calibri"/>
          <w:b/>
          <w:bCs/>
          <w:snapToGrid/>
          <w:kern w:val="0"/>
          <w:szCs w:val="22"/>
        </w:rPr>
      </w:pPr>
      <w:r w:rsidRPr="00262043">
        <w:rPr>
          <w:rFonts w:eastAsia="Calibri"/>
          <w:b/>
          <w:bCs/>
          <w:snapToGrid/>
          <w:kern w:val="0"/>
          <w:szCs w:val="22"/>
        </w:rPr>
        <w:t>- FCC -</w:t>
      </w:r>
    </w:p>
    <w:p w:rsidR="00344BF3" w:rsidRPr="00624B0B" w14:paraId="04DAC124" w14:textId="77777777">
      <w:pPr>
        <w:rPr>
          <w:szCs w:val="22"/>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3C7A18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4BF3" w14:paraId="33058D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344FBCC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293EB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2972" w14:paraId="302B504E" w14:textId="77777777">
      <w:r>
        <w:separator/>
      </w:r>
    </w:p>
  </w:footnote>
  <w:footnote w:type="continuationSeparator" w:id="1">
    <w:p w:rsidR="00482972" w14:paraId="11411C68" w14:textId="77777777">
      <w:pPr>
        <w:rPr>
          <w:sz w:val="20"/>
        </w:rPr>
      </w:pPr>
      <w:r>
        <w:rPr>
          <w:sz w:val="20"/>
        </w:rPr>
        <w:t xml:space="preserve">(Continued from previous page)  </w:t>
      </w:r>
      <w:r>
        <w:rPr>
          <w:sz w:val="20"/>
        </w:rPr>
        <w:separator/>
      </w:r>
    </w:p>
  </w:footnote>
  <w:footnote w:type="continuationNotice" w:id="2">
    <w:p w:rsidR="00482972" w14:paraId="286E7D1E" w14:textId="77777777">
      <w:pPr>
        <w:jc w:val="right"/>
        <w:rPr>
          <w:sz w:val="20"/>
        </w:rPr>
      </w:pPr>
      <w:r>
        <w:rPr>
          <w:sz w:val="20"/>
        </w:rPr>
        <w:t>(continued….)</w:t>
      </w:r>
    </w:p>
  </w:footnote>
  <w:footnote w:id="3">
    <w:p w:rsidR="008A05D3" w:rsidRPr="0076033E" w:rsidP="004B3D2C" w14:paraId="33986151" w14:textId="2726382E">
      <w:pPr>
        <w:pStyle w:val="FootnoteText"/>
      </w:pPr>
      <w:r>
        <w:rPr>
          <w:rStyle w:val="FootnoteReference"/>
        </w:rPr>
        <w:footnoteRef/>
      </w:r>
      <w:r>
        <w:t xml:space="preserve"> </w:t>
      </w:r>
      <w:r w:rsidR="00637AB8">
        <w:t xml:space="preserve">Univision consummated an internal restructuring </w:t>
      </w:r>
      <w:r w:rsidR="00806D87">
        <w:t>in May 2021 where</w:t>
      </w:r>
      <w:r w:rsidR="008F7FA8">
        <w:t>by</w:t>
      </w:r>
      <w:r w:rsidR="00637AB8">
        <w:t xml:space="preserve"> the</w:t>
      </w:r>
      <w:r w:rsidR="00DC2F90">
        <w:t xml:space="preserve"> existing stockholders of Univision Holdings, Inc. exchanged their interests in the company for substantially similar interests in a top-level holding company, Univision Holdings II, Inc. </w:t>
      </w:r>
      <w:r w:rsidR="0017168F">
        <w:t xml:space="preserve"> </w:t>
      </w:r>
      <w:r w:rsidRPr="00DC2F90" w:rsidR="00DC2F90">
        <w:rPr>
          <w:i/>
          <w:iCs/>
        </w:rPr>
        <w:t xml:space="preserve">See </w:t>
      </w:r>
      <w:r w:rsidR="00DC2F90">
        <w:t xml:space="preserve">Applications for </w:t>
      </w:r>
      <w:r w:rsidRPr="0017168F" w:rsidR="00DC2F90">
        <w:rPr>
          <w:i/>
          <w:iCs/>
        </w:rPr>
        <w:t>Pro Forma</w:t>
      </w:r>
      <w:r w:rsidR="00DC2F90">
        <w:t xml:space="preserve"> Transfer of Control, Lead </w:t>
      </w:r>
      <w:r w:rsidR="00B20C7E">
        <w:t xml:space="preserve">LMS </w:t>
      </w:r>
      <w:r w:rsidR="00DC2F90">
        <w:t xml:space="preserve">File No. 0000139494 (filed Mar. 15, 2021). </w:t>
      </w:r>
      <w:r w:rsidR="0017168F">
        <w:t xml:space="preserve"> </w:t>
      </w:r>
      <w:r w:rsidR="00DC2F90">
        <w:t>Univision Holdings II, Inc. is now the controlling parent of Univision Holdings, Inc.</w:t>
      </w:r>
      <w:r w:rsidR="005F566E">
        <w:t xml:space="preserve">  </w:t>
      </w:r>
    </w:p>
  </w:footnote>
  <w:footnote w:id="4">
    <w:p w:rsidR="00AD29D0" w14:paraId="16898FBC" w14:textId="2C27FBBE">
      <w:pPr>
        <w:pStyle w:val="FootnoteText"/>
      </w:pPr>
      <w:r>
        <w:rPr>
          <w:rStyle w:val="FootnoteReference"/>
        </w:rPr>
        <w:footnoteRef/>
      </w:r>
      <w:r>
        <w:t xml:space="preserve"> </w:t>
      </w:r>
      <w:r w:rsidRPr="003A5236">
        <w:t>47 U.S.C. § 310(b)(4)</w:t>
      </w:r>
      <w:r>
        <w:t xml:space="preserve">.  </w:t>
      </w:r>
      <w:r>
        <w:rPr>
          <w:i/>
          <w:iCs/>
        </w:rPr>
        <w:t>See also</w:t>
      </w:r>
      <w:r>
        <w:t xml:space="preserve"> </w:t>
      </w:r>
      <w:r w:rsidRPr="00605669">
        <w:t xml:space="preserve">47 CFR § 1.5000 </w:t>
      </w:r>
      <w:r w:rsidRPr="00605669">
        <w:rPr>
          <w:i/>
          <w:iCs/>
        </w:rPr>
        <w:t>et seq.</w:t>
      </w:r>
    </w:p>
  </w:footnote>
  <w:footnote w:id="5">
    <w:p w:rsidR="00B543AF" w:rsidP="00B543AF" w14:paraId="72D0308E" w14:textId="69C5D840">
      <w:pPr>
        <w:pStyle w:val="FootnoteText"/>
      </w:pPr>
      <w:r>
        <w:rPr>
          <w:rStyle w:val="FootnoteReference"/>
        </w:rPr>
        <w:footnoteRef/>
      </w:r>
      <w:r>
        <w:t xml:space="preserve"> </w:t>
      </w:r>
      <w:r w:rsidRPr="006B6624">
        <w:rPr>
          <w:i/>
          <w:iCs/>
        </w:rPr>
        <w:t>Consent to Transfer Control of Certain Subsidiaries of Univision Holdings, Inc. and Petition for Declaratory Ruling</w:t>
      </w:r>
      <w:r>
        <w:t>, Memorandum Opinion and Order and Declaratory Ruling, 35 FCC Rcd 14835, para. 17 (2020) (2020 Declaratory Ruling).</w:t>
      </w:r>
    </w:p>
  </w:footnote>
  <w:footnote w:id="6">
    <w:p w:rsidR="00125AE7" w:rsidP="00163D82" w14:paraId="33877EB9" w14:textId="3FC56361">
      <w:pPr>
        <w:pStyle w:val="FootnoteText"/>
      </w:pPr>
      <w:r>
        <w:rPr>
          <w:rStyle w:val="FootnoteReference"/>
        </w:rPr>
        <w:footnoteRef/>
      </w:r>
      <w:r>
        <w:t xml:space="preserve"> </w:t>
      </w:r>
      <w:r w:rsidR="00163D82">
        <w:t>Multimedia Telecom is a subsidiary controlled by Grupo Televisa, S.A.B. (Televisa)</w:t>
      </w:r>
      <w:r w:rsidR="009E1250">
        <w:t>.</w:t>
      </w:r>
    </w:p>
  </w:footnote>
  <w:footnote w:id="7">
    <w:p w:rsidR="001972FA" w:rsidP="00674DF1" w14:paraId="71C664BB" w14:textId="2ADE4709">
      <w:pPr>
        <w:pStyle w:val="FootnoteText"/>
      </w:pPr>
      <w:r>
        <w:rPr>
          <w:rStyle w:val="FootnoteReference"/>
        </w:rPr>
        <w:footnoteRef/>
      </w:r>
      <w:r>
        <w:t xml:space="preserve"> </w:t>
      </w:r>
      <w:r w:rsidRPr="00DB53AF" w:rsidR="00DB53AF">
        <w:t xml:space="preserve">The current Searchlight entity directly invested in Univision is Searchlight III UTD AGG, L.P. (Searchlight).  </w:t>
      </w:r>
      <w:r w:rsidR="00674DF1">
        <w:t xml:space="preserve">Prior to the consummation of the internal restructuring discussed </w:t>
      </w:r>
      <w:r w:rsidRPr="001F00D8" w:rsidR="00674DF1">
        <w:rPr>
          <w:i/>
          <w:iCs/>
        </w:rPr>
        <w:t>supra</w:t>
      </w:r>
      <w:r w:rsidR="00674DF1">
        <w:t xml:space="preserve"> in note 1, the Searchlight entity directly invested in Univision Holdings, Inc. was Searchlight III UTD, L.P.  </w:t>
      </w:r>
      <w:r w:rsidR="009A273B">
        <w:rPr>
          <w:i/>
          <w:iCs/>
        </w:rPr>
        <w:t xml:space="preserve">See </w:t>
      </w:r>
      <w:r w:rsidR="009A273B">
        <w:t xml:space="preserve">Petition at </w:t>
      </w:r>
      <w:r w:rsidR="00E14731">
        <w:t>3, n.6.</w:t>
      </w:r>
    </w:p>
  </w:footnote>
  <w:footnote w:id="8">
    <w:p w:rsidR="009E3E03" w:rsidP="009E3E03" w14:paraId="56E7412E" w14:textId="77777777">
      <w:pPr>
        <w:pStyle w:val="FootnoteText"/>
      </w:pPr>
      <w:r>
        <w:rPr>
          <w:rStyle w:val="FootnoteReference"/>
        </w:rPr>
        <w:footnoteRef/>
      </w:r>
      <w:r>
        <w:t xml:space="preserve"> </w:t>
      </w:r>
      <w:r>
        <w:rPr>
          <w:i/>
          <w:iCs/>
        </w:rPr>
        <w:t xml:space="preserve">See </w:t>
      </w:r>
      <w:bookmarkStart w:id="2" w:name="_Hlk77884551"/>
      <w:r w:rsidRPr="00E71CB7">
        <w:t>2020 Declaratory Ruling</w:t>
      </w:r>
      <w:r>
        <w:t xml:space="preserve"> at paras. 33-34; Petition at 2-4.  </w:t>
      </w:r>
      <w:bookmarkEnd w:id="2"/>
    </w:p>
  </w:footnote>
  <w:footnote w:id="9">
    <w:p w:rsidR="001C3E0E" w:rsidP="001C3E0E" w14:paraId="7D89E6CE" w14:textId="72DB83F4">
      <w:pPr>
        <w:pStyle w:val="FootnoteText"/>
      </w:pPr>
      <w:r>
        <w:rPr>
          <w:rStyle w:val="FootnoteReference"/>
        </w:rPr>
        <w:footnoteRef/>
      </w:r>
      <w:r>
        <w:t xml:space="preserve"> </w:t>
      </w:r>
      <w:r w:rsidRPr="00E06B28" w:rsidR="00E06B28">
        <w:t>Liberty Global Ventures Limited</w:t>
      </w:r>
      <w:r w:rsidR="00290635">
        <w:t xml:space="preserve"> </w:t>
      </w:r>
      <w:r w:rsidR="000158EF">
        <w:t>(</w:t>
      </w:r>
      <w:r w:rsidR="00290635">
        <w:t>f/k/a L</w:t>
      </w:r>
      <w:r w:rsidR="009A79BF">
        <w:t>iberty Global Incorporated L</w:t>
      </w:r>
      <w:r w:rsidR="00CF5272">
        <w:t>td.</w:t>
      </w:r>
      <w:r w:rsidR="000158EF">
        <w:t>)</w:t>
      </w:r>
      <w:r>
        <w:t xml:space="preserve"> has since transferred its noncontrolling interest in Univision to Dutch affiliate Liberty Global Ventures Holding B.V. (Liberty Holding).  As Liberty Holding is 100 percent commonly owned and controlled with </w:t>
      </w:r>
      <w:r w:rsidRPr="0008569F" w:rsidR="0008569F">
        <w:t>Liberty Global Ventures Limited</w:t>
      </w:r>
      <w:r>
        <w:t xml:space="preserve"> (which are both wholly-owned subsidiaries of Liberty Global plc), prior Commission approval was not required for this transfer.  </w:t>
      </w:r>
      <w:r>
        <w:rPr>
          <w:i/>
          <w:iCs/>
        </w:rPr>
        <w:t>See</w:t>
      </w:r>
      <w:r>
        <w:t xml:space="preserve"> 47 CFR § 1.5004(d)(2); Petition at 3, n.7.</w:t>
      </w:r>
    </w:p>
  </w:footnote>
  <w:footnote w:id="10">
    <w:p w:rsidR="004B569F" w14:paraId="60CD7B20" w14:textId="05BEB7D3">
      <w:pPr>
        <w:pStyle w:val="FootnoteText"/>
      </w:pPr>
      <w:r>
        <w:rPr>
          <w:rStyle w:val="FootnoteReference"/>
        </w:rPr>
        <w:footnoteRef/>
      </w:r>
      <w:r>
        <w:t xml:space="preserve"> </w:t>
      </w:r>
      <w:r w:rsidR="002D58C3">
        <w:rPr>
          <w:i/>
          <w:iCs/>
        </w:rPr>
        <w:t xml:space="preserve">See </w:t>
      </w:r>
      <w:r w:rsidRPr="00544266" w:rsidR="00544266">
        <w:t xml:space="preserve">2020 Declaratory Ruling at paras. 33-34; Petition at 4.  </w:t>
      </w:r>
    </w:p>
  </w:footnote>
  <w:footnote w:id="11">
    <w:p w:rsidR="006E31A5" w14:paraId="7964FF8C" w14:textId="5D454C2F">
      <w:pPr>
        <w:pStyle w:val="FootnoteText"/>
      </w:pPr>
      <w:r>
        <w:rPr>
          <w:rStyle w:val="FootnoteReference"/>
        </w:rPr>
        <w:footnoteRef/>
      </w:r>
      <w:r>
        <w:t xml:space="preserve"> Petition at 2.</w:t>
      </w:r>
    </w:p>
  </w:footnote>
  <w:footnote w:id="12">
    <w:p w:rsidR="006153B8" w:rsidRPr="007F7174" w14:paraId="2FEC5D51" w14:textId="37E90A92">
      <w:pPr>
        <w:pStyle w:val="FootnoteText"/>
      </w:pPr>
      <w:r>
        <w:rPr>
          <w:rStyle w:val="FootnoteReference"/>
        </w:rPr>
        <w:footnoteRef/>
      </w:r>
      <w:r>
        <w:t xml:space="preserve"> </w:t>
      </w:r>
      <w:r>
        <w:rPr>
          <w:i/>
          <w:iCs/>
        </w:rPr>
        <w:t>Id.</w:t>
      </w:r>
      <w:r w:rsidR="007F7174">
        <w:rPr>
          <w:i/>
          <w:iCs/>
        </w:rPr>
        <w:t xml:space="preserve"> </w:t>
      </w:r>
      <w:r w:rsidR="007F7174">
        <w:t xml:space="preserve"> </w:t>
      </w:r>
      <w:r w:rsidR="000B3F12">
        <w:t xml:space="preserve">Univision </w:t>
      </w:r>
      <w:r w:rsidR="00D52A71">
        <w:t>seek</w:t>
      </w:r>
      <w:r w:rsidR="000B3F12">
        <w:t xml:space="preserve">s advance approval </w:t>
      </w:r>
      <w:r w:rsidR="000D03A8">
        <w:t>f</w:t>
      </w:r>
      <w:r w:rsidRPr="000D03A8" w:rsidR="000D03A8">
        <w:t>or SoftBank</w:t>
      </w:r>
      <w:r w:rsidR="00E02A20">
        <w:t xml:space="preserve"> and</w:t>
      </w:r>
      <w:r w:rsidRPr="000D03A8" w:rsidR="00E02A20">
        <w:t xml:space="preserve"> </w:t>
      </w:r>
      <w:r w:rsidRPr="000D03A8" w:rsidR="000D03A8">
        <w:t xml:space="preserve">Liberty Holding, as well as </w:t>
      </w:r>
      <w:r w:rsidR="000D03A8">
        <w:t>the</w:t>
      </w:r>
      <w:r w:rsidRPr="000D03A8" w:rsidR="000D03A8">
        <w:t xml:space="preserve"> associated foreign individuals and/or entities</w:t>
      </w:r>
      <w:r w:rsidR="000D03A8">
        <w:t xml:space="preserve"> associated with </w:t>
      </w:r>
      <w:r w:rsidR="00CF402B">
        <w:t>both</w:t>
      </w:r>
      <w:r w:rsidRPr="000D03A8" w:rsidR="000D03A8">
        <w:t>,</w:t>
      </w:r>
      <w:r w:rsidR="000D03A8">
        <w:t xml:space="preserve"> </w:t>
      </w:r>
      <w:r w:rsidR="00A26AF0">
        <w:t xml:space="preserve">to </w:t>
      </w:r>
      <w:r w:rsidR="006B33C8">
        <w:t xml:space="preserve">each, </w:t>
      </w:r>
      <w:r w:rsidR="00FB63FB">
        <w:t>individually</w:t>
      </w:r>
      <w:r w:rsidR="00B5170D">
        <w:t>,</w:t>
      </w:r>
      <w:r w:rsidR="00FB63FB">
        <w:t xml:space="preserve"> </w:t>
      </w:r>
      <w:r w:rsidR="00A26AF0">
        <w:t xml:space="preserve">hold up to a </w:t>
      </w:r>
      <w:r w:rsidRPr="00A26AF0" w:rsidR="00A26AF0">
        <w:t xml:space="preserve">49.9% non-controlling direct or indirect equity and/or voting interest in Univision.  </w:t>
      </w:r>
      <w:r w:rsidRPr="009C2FB0" w:rsidR="00A26AF0">
        <w:rPr>
          <w:i/>
          <w:iCs/>
        </w:rPr>
        <w:t>See</w:t>
      </w:r>
      <w:r w:rsidRPr="00A26AF0" w:rsidR="00A26AF0">
        <w:t xml:space="preserve"> Petition at 21-22.</w:t>
      </w:r>
      <w:r w:rsidR="00797102">
        <w:t xml:space="preserve">  </w:t>
      </w:r>
    </w:p>
  </w:footnote>
  <w:footnote w:id="13">
    <w:p w:rsidR="002C1C83" w:rsidP="002C1C83" w14:paraId="720DAD44" w14:textId="26996C28">
      <w:pPr>
        <w:pStyle w:val="FootnoteText"/>
      </w:pPr>
      <w:r>
        <w:rPr>
          <w:rStyle w:val="FootnoteReference"/>
        </w:rPr>
        <w:footnoteRef/>
      </w:r>
      <w:r>
        <w:t xml:space="preserve"> </w:t>
      </w:r>
      <w:r w:rsidR="0087524C">
        <w:t>All the entities and/or individuals</w:t>
      </w:r>
      <w:r w:rsidR="00B25713">
        <w:t xml:space="preserve"> associated with Multimedia Telecom and Searchlight </w:t>
      </w:r>
      <w:r w:rsidR="004B379B">
        <w:t xml:space="preserve">for which Univision requests specific and advance </w:t>
      </w:r>
      <w:r w:rsidR="00034711">
        <w:t>approval</w:t>
      </w:r>
      <w:r w:rsidR="004B379B">
        <w:t xml:space="preserve"> in the instant </w:t>
      </w:r>
      <w:r w:rsidR="00E50CD5">
        <w:t>P</w:t>
      </w:r>
      <w:r w:rsidR="004B379B">
        <w:t xml:space="preserve">etition </w:t>
      </w:r>
      <w:r w:rsidR="00034711">
        <w:t xml:space="preserve">were </w:t>
      </w:r>
      <w:r w:rsidR="00136087">
        <w:t xml:space="preserve">also </w:t>
      </w:r>
      <w:r w:rsidR="00034711">
        <w:t xml:space="preserve">approved in the 2020 Declaratory Ruling. </w:t>
      </w:r>
      <w:r w:rsidR="0087524C">
        <w:t xml:space="preserve"> </w:t>
      </w:r>
      <w:r w:rsidR="00C32889">
        <w:rPr>
          <w:i/>
          <w:iCs/>
        </w:rPr>
        <w:t xml:space="preserve">See </w:t>
      </w:r>
      <w:r w:rsidR="00C32889">
        <w:t xml:space="preserve">Petition at 22.  </w:t>
      </w:r>
      <w:r w:rsidR="00483855">
        <w:t>T</w:t>
      </w:r>
      <w:r>
        <w:t xml:space="preserve">he 2020 Declaratory Ruling granted specific and advance approval to certain individuals and entities associated with Searchlight </w:t>
      </w:r>
      <w:r w:rsidR="00353807">
        <w:t>that</w:t>
      </w:r>
      <w:r>
        <w:t xml:space="preserve"> are </w:t>
      </w:r>
      <w:r w:rsidR="00FB3BAB">
        <w:t xml:space="preserve">now </w:t>
      </w:r>
      <w:r>
        <w:t>insulated and</w:t>
      </w:r>
      <w:r w:rsidR="00786B34">
        <w:t>,</w:t>
      </w:r>
      <w:r>
        <w:t xml:space="preserve"> </w:t>
      </w:r>
      <w:r w:rsidR="00EF2135">
        <w:t xml:space="preserve">at the time of the filing of this </w:t>
      </w:r>
      <w:r w:rsidR="004131C6">
        <w:t>P</w:t>
      </w:r>
      <w:r w:rsidR="00EF2135">
        <w:t>etition</w:t>
      </w:r>
      <w:r w:rsidR="00786B34">
        <w:t>,</w:t>
      </w:r>
      <w:r w:rsidR="00EF2135">
        <w:t xml:space="preserve"> </w:t>
      </w:r>
      <w:r>
        <w:t xml:space="preserve">no longer have cognizable interests within the scope of </w:t>
      </w:r>
      <w:r w:rsidRPr="00A070BB" w:rsidR="00056766">
        <w:t>s</w:t>
      </w:r>
      <w:r w:rsidRPr="00A070BB">
        <w:t>ection 1.5001</w:t>
      </w:r>
      <w:r w:rsidR="00A070BB">
        <w:t>(i)(4)</w:t>
      </w:r>
      <w:r w:rsidR="00056766">
        <w:t xml:space="preserve"> of the </w:t>
      </w:r>
      <w:r w:rsidR="006E25A6">
        <w:t xml:space="preserve">Commission’s rules (Rules).  </w:t>
      </w:r>
      <w:r w:rsidR="00481763">
        <w:rPr>
          <w:i/>
          <w:iCs/>
        </w:rPr>
        <w:t xml:space="preserve">See </w:t>
      </w:r>
      <w:r w:rsidR="006E25A6">
        <w:t xml:space="preserve">47 CFR </w:t>
      </w:r>
      <w:r w:rsidRPr="006E25A6" w:rsidR="006E25A6">
        <w:t>§</w:t>
      </w:r>
      <w:r w:rsidR="006E25A6">
        <w:t xml:space="preserve"> 1.</w:t>
      </w:r>
      <w:r w:rsidR="00867F57">
        <w:t>5001</w:t>
      </w:r>
      <w:r w:rsidR="00A070BB">
        <w:t>(i)(4)</w:t>
      </w:r>
      <w:r>
        <w:t xml:space="preserve">. </w:t>
      </w:r>
      <w:r w:rsidR="00056766">
        <w:t xml:space="preserve"> </w:t>
      </w:r>
      <w:r w:rsidR="006A07A5">
        <w:t xml:space="preserve">Nevertheless, </w:t>
      </w:r>
      <w:r>
        <w:t>Univision</w:t>
      </w:r>
      <w:r w:rsidR="00056766">
        <w:t xml:space="preserve"> </w:t>
      </w:r>
      <w:r>
        <w:t>requests that the Commission reiterate its grant of advance approval for each of these</w:t>
      </w:r>
      <w:r w:rsidR="008F7FA8">
        <w:t xml:space="preserve"> individuals and entities</w:t>
      </w:r>
      <w:r>
        <w:t>.</w:t>
      </w:r>
      <w:r w:rsidR="00FC62AC">
        <w:t xml:space="preserve">  </w:t>
      </w:r>
      <w:r w:rsidR="00C32889">
        <w:rPr>
          <w:i/>
          <w:iCs/>
        </w:rPr>
        <w:t xml:space="preserve">See </w:t>
      </w:r>
      <w:r w:rsidR="00FC62AC">
        <w:t>Petition at 22</w:t>
      </w:r>
      <w:r w:rsidR="00F00B34">
        <w:t>, n.32</w:t>
      </w:r>
      <w:r w:rsidR="00FC62AC">
        <w:t>.</w:t>
      </w:r>
    </w:p>
  </w:footnote>
  <w:footnote w:id="14">
    <w:p w:rsidR="00B52ED7" w:rsidRPr="00065309" w14:paraId="764A4A85" w14:textId="38408FC7">
      <w:pPr>
        <w:pStyle w:val="FootnoteText"/>
      </w:pPr>
      <w:r>
        <w:rPr>
          <w:rStyle w:val="FootnoteReference"/>
        </w:rPr>
        <w:footnoteRef/>
      </w:r>
      <w:r>
        <w:t xml:space="preserve"> </w:t>
      </w:r>
      <w:r w:rsidR="006C69BB">
        <w:rPr>
          <w:i/>
          <w:iCs/>
        </w:rPr>
        <w:t xml:space="preserve">See </w:t>
      </w:r>
      <w:r w:rsidR="0025618C">
        <w:t>Petition at 2</w:t>
      </w:r>
      <w:r w:rsidR="006C69BB">
        <w:t xml:space="preserve">; 2020 Declaratory Ruling at paras. </w:t>
      </w:r>
      <w:r w:rsidR="00F013C3">
        <w:t xml:space="preserve">26, </w:t>
      </w:r>
      <w:r w:rsidR="006C69BB">
        <w:t>33-34.</w:t>
      </w:r>
      <w:r w:rsidR="006C6B19">
        <w:rPr>
          <w:i/>
          <w:iCs/>
        </w:rPr>
        <w:t xml:space="preserve">  </w:t>
      </w:r>
      <w:r w:rsidR="00065309">
        <w:t xml:space="preserve">Univision </w:t>
      </w:r>
      <w:r w:rsidR="00D52A71">
        <w:t>seek</w:t>
      </w:r>
      <w:r w:rsidR="00C77B01">
        <w:t>s</w:t>
      </w:r>
      <w:r w:rsidR="0098244E">
        <w:t xml:space="preserve"> </w:t>
      </w:r>
      <w:r w:rsidR="00C77B01">
        <w:t>a</w:t>
      </w:r>
      <w:r w:rsidR="001C47A4">
        <w:t>dvance approval</w:t>
      </w:r>
      <w:r w:rsidR="00EC603D">
        <w:t xml:space="preserve"> for </w:t>
      </w:r>
      <w:r w:rsidR="00572E59">
        <w:t xml:space="preserve">the </w:t>
      </w:r>
      <w:r w:rsidRPr="00065C37" w:rsidR="00065C37">
        <w:t>foreign individuals and/or entities associated with Multimedia Telecom and Searchlight</w:t>
      </w:r>
      <w:r w:rsidR="00572E59">
        <w:t xml:space="preserve"> </w:t>
      </w:r>
      <w:r w:rsidR="00177C96">
        <w:t xml:space="preserve">to </w:t>
      </w:r>
      <w:r w:rsidR="00065C37">
        <w:t>each</w:t>
      </w:r>
      <w:r w:rsidR="004D576A">
        <w:t>,</w:t>
      </w:r>
      <w:r w:rsidR="00065C37">
        <w:t xml:space="preserve"> individually</w:t>
      </w:r>
      <w:r w:rsidR="004D576A">
        <w:t>,</w:t>
      </w:r>
      <w:r w:rsidR="00065C37">
        <w:t xml:space="preserve"> </w:t>
      </w:r>
      <w:r w:rsidR="00177C96">
        <w:t>hold up to a 49.9% non-controlling direct or indirect equity and/or voting interes</w:t>
      </w:r>
      <w:r w:rsidR="007B7343">
        <w:t>t</w:t>
      </w:r>
      <w:r w:rsidR="00177C96">
        <w:t xml:space="preserve"> in Univision</w:t>
      </w:r>
      <w:r w:rsidR="007B7343">
        <w:t xml:space="preserve">.  </w:t>
      </w:r>
      <w:r w:rsidR="00334CB0">
        <w:rPr>
          <w:i/>
          <w:iCs/>
        </w:rPr>
        <w:t xml:space="preserve">See </w:t>
      </w:r>
      <w:r w:rsidR="007B7343">
        <w:t>Petition at 22.</w:t>
      </w:r>
    </w:p>
  </w:footnote>
  <w:footnote w:id="15">
    <w:p w:rsidR="00BA196F" w:rsidP="00BA196F" w14:paraId="35236248" w14:textId="19948E06">
      <w:pPr>
        <w:pStyle w:val="FootnoteText"/>
      </w:pPr>
      <w:r>
        <w:rPr>
          <w:rStyle w:val="FootnoteReference"/>
        </w:rPr>
        <w:footnoteRef/>
      </w:r>
      <w:r>
        <w:t xml:space="preserve"> Petition at </w:t>
      </w:r>
      <w:r w:rsidR="004B18BC">
        <w:t>12-13</w:t>
      </w:r>
      <w:r>
        <w:t xml:space="preserve">; </w:t>
      </w:r>
      <w:r w:rsidRPr="00CE01BE">
        <w:rPr>
          <w:i/>
          <w:iCs/>
        </w:rPr>
        <w:t>see also Review of Foreign Ownership Policies for Broadcast, Common Carrier and Aeronautical Radio Licensees under Section 310(b)(4) of the Communications Act of 1934, as Amended</w:t>
      </w:r>
      <w:r>
        <w:t xml:space="preserve">, Report and Order, 31 FCC Rcd 11272, para. </w:t>
      </w:r>
      <w:r w:rsidR="00C94D7D">
        <w:t>1</w:t>
      </w:r>
      <w:r>
        <w:t>2 (2016).</w:t>
      </w:r>
      <w:r w:rsidR="00AA4E7A">
        <w:t xml:space="preserve">  </w:t>
      </w:r>
      <w:r w:rsidRPr="00AA4E7A" w:rsidR="00AA4E7A">
        <w:t>Should the proposed investment close, Wade Davis (U.S. citizen) will continue in his role as CEO</w:t>
      </w:r>
      <w:r w:rsidR="008F7FA8">
        <w:t>,</w:t>
      </w:r>
      <w:r w:rsidRPr="00AA4E7A" w:rsidR="00AA4E7A">
        <w:t xml:space="preserve"> and </w:t>
      </w:r>
      <w:r w:rsidR="00FD01D7">
        <w:t xml:space="preserve">it is anticipated that </w:t>
      </w:r>
      <w:r w:rsidRPr="00AA4E7A" w:rsidR="00AA4E7A">
        <w:t xml:space="preserve">Alfonso de Angoitia Noriega (Mexican citizen) of Televisa will continue to serve as Executive Chair of the Board.  </w:t>
      </w:r>
      <w:r w:rsidRPr="000B0B67" w:rsidR="00AA4E7A">
        <w:rPr>
          <w:i/>
          <w:iCs/>
        </w:rPr>
        <w:t>See</w:t>
      </w:r>
      <w:r w:rsidRPr="00AA4E7A" w:rsidR="00AA4E7A">
        <w:t xml:space="preserve"> </w:t>
      </w:r>
      <w:r w:rsidR="00AC344A">
        <w:t>Petition</w:t>
      </w:r>
      <w:r w:rsidRPr="00AA4E7A" w:rsidR="00AA4E7A">
        <w:t xml:space="preserve"> at </w:t>
      </w:r>
      <w:r w:rsidR="00AC344A">
        <w:t>5</w:t>
      </w:r>
      <w:r w:rsidRPr="00AA4E7A" w:rsidR="00AA4E7A">
        <w:t xml:space="preserve">, </w:t>
      </w:r>
      <w:r w:rsidR="00AC344A">
        <w:t>n.11</w:t>
      </w:r>
      <w:r w:rsidRPr="00AA4E7A" w:rsidR="00AA4E7A">
        <w:t>.</w:t>
      </w:r>
    </w:p>
  </w:footnote>
  <w:footnote w:id="16">
    <w:p w:rsidR="004A0CEF" w:rsidRPr="00E227B9" w:rsidP="00E227B9" w14:paraId="77614B08" w14:textId="0F33BFC4">
      <w:pPr>
        <w:pStyle w:val="FootnoteText"/>
      </w:pPr>
      <w:r>
        <w:rPr>
          <w:rStyle w:val="FootnoteReference"/>
        </w:rPr>
        <w:footnoteRef/>
      </w:r>
      <w:r>
        <w:t xml:space="preserve"> </w:t>
      </w:r>
      <w:r w:rsidR="00927002">
        <w:rPr>
          <w:i/>
          <w:iCs/>
        </w:rPr>
        <w:t xml:space="preserve">See </w:t>
      </w:r>
      <w:r w:rsidR="00BD328F">
        <w:t xml:space="preserve">Petition at </w:t>
      </w:r>
      <w:r w:rsidR="008608B0">
        <w:t>5-7</w:t>
      </w:r>
      <w:r w:rsidR="00BD328F">
        <w:t>.</w:t>
      </w:r>
    </w:p>
  </w:footnote>
  <w:footnote w:id="17">
    <w:p w:rsidR="007D5D20" w:rsidRPr="008F42F9" w14:paraId="016DE5C2" w14:textId="0643A0D5">
      <w:pPr>
        <w:pStyle w:val="FootnoteText"/>
      </w:pPr>
      <w:r>
        <w:rPr>
          <w:rStyle w:val="FootnoteReference"/>
        </w:rPr>
        <w:footnoteRef/>
      </w:r>
      <w:r>
        <w:t xml:space="preserve"> Masayoshi Son is Softbank’s largest shareholder </w:t>
      </w:r>
      <w:r w:rsidR="0068045F">
        <w:t>with</w:t>
      </w:r>
      <w:r w:rsidR="00147585">
        <w:t xml:space="preserve"> </w:t>
      </w:r>
      <w:r w:rsidR="000504EF">
        <w:t>an approximate</w:t>
      </w:r>
      <w:r w:rsidR="00147585">
        <w:t xml:space="preserve"> 26% equity and voting interest in SoftBank</w:t>
      </w:r>
      <w:r w:rsidR="008F42F9">
        <w:t xml:space="preserve">.  Accordingly, </w:t>
      </w:r>
      <w:r w:rsidR="000504EF">
        <w:t xml:space="preserve">Masayoshi </w:t>
      </w:r>
      <w:r w:rsidR="008F42F9">
        <w:t xml:space="preserve">Son indirectly holds a 2% equity and 6% voting interest in Univision.  </w:t>
      </w:r>
      <w:r w:rsidR="008F42F9">
        <w:rPr>
          <w:i/>
          <w:iCs/>
        </w:rPr>
        <w:t xml:space="preserve">See </w:t>
      </w:r>
      <w:r w:rsidR="008F42F9">
        <w:t>Petition at C-9, n.1</w:t>
      </w:r>
      <w:r w:rsidR="00A71404">
        <w:t>.</w:t>
      </w:r>
    </w:p>
  </w:footnote>
  <w:footnote w:id="18">
    <w:p w:rsidR="00927002" w14:paraId="2074B94D" w14:textId="74C70136">
      <w:pPr>
        <w:pStyle w:val="FootnoteText"/>
      </w:pPr>
      <w:r>
        <w:rPr>
          <w:rStyle w:val="FootnoteReference"/>
        </w:rPr>
        <w:footnoteRef/>
      </w:r>
      <w:r>
        <w:t xml:space="preserve"> </w:t>
      </w:r>
      <w:r>
        <w:rPr>
          <w:i/>
          <w:iCs/>
        </w:rPr>
        <w:t xml:space="preserve">See </w:t>
      </w:r>
      <w:r w:rsidRPr="00A71404">
        <w:rPr>
          <w:i/>
          <w:iCs/>
        </w:rPr>
        <w:t>id.</w:t>
      </w:r>
      <w:r>
        <w:t xml:space="preserve"> at </w:t>
      </w:r>
      <w:r w:rsidR="00914A32">
        <w:t>5</w:t>
      </w:r>
      <w:r>
        <w:t>.</w:t>
      </w:r>
      <w:r w:rsidR="00BC3A58">
        <w:t xml:space="preserve"> </w:t>
      </w:r>
      <w:r w:rsidR="00E227B9">
        <w:t xml:space="preserve"> </w:t>
      </w:r>
    </w:p>
  </w:footnote>
  <w:footnote w:id="19">
    <w:p w:rsidR="0062108F" w:rsidRPr="005E2AE8" w14:paraId="7FFD8BBA" w14:textId="45497A87">
      <w:pPr>
        <w:pStyle w:val="FootnoteText"/>
      </w:pPr>
      <w:r>
        <w:rPr>
          <w:rStyle w:val="FootnoteReference"/>
        </w:rPr>
        <w:footnoteRef/>
      </w:r>
      <w:r>
        <w:t xml:space="preserve"> </w:t>
      </w:r>
      <w:r>
        <w:rPr>
          <w:i/>
          <w:iCs/>
        </w:rPr>
        <w:t>See id.</w:t>
      </w:r>
      <w:r w:rsidR="005E2AE8">
        <w:rPr>
          <w:i/>
          <w:iCs/>
        </w:rPr>
        <w:t xml:space="preserve"> </w:t>
      </w:r>
      <w:r w:rsidR="005E2AE8">
        <w:t xml:space="preserve">at </w:t>
      </w:r>
      <w:r w:rsidR="00EF6392">
        <w:t>5-6</w:t>
      </w:r>
      <w:r w:rsidR="00034E7D">
        <w:t>, C-4, E-3(b)</w:t>
      </w:r>
      <w:r w:rsidR="008D7C05">
        <w:t>.</w:t>
      </w:r>
    </w:p>
  </w:footnote>
  <w:footnote w:id="20">
    <w:p w:rsidR="00D34D77" w:rsidRPr="000F6D89" w:rsidP="00D34D77" w14:paraId="00B756E3" w14:textId="0A868EEA">
      <w:pPr>
        <w:pStyle w:val="FootnoteText"/>
      </w:pPr>
      <w:r>
        <w:rPr>
          <w:rStyle w:val="FootnoteReference"/>
        </w:rPr>
        <w:footnoteRef/>
      </w:r>
      <w:r>
        <w:t xml:space="preserve"> Because SB LLC would acquire certain investor rights beyond those identified in 47 CFR § 1.5003 it will not be an insulated member in ForgeLight United.  Accordingly, SB LLC will be attributed a voting interest equal to the voting interest held by ForgeLight United.  </w:t>
      </w:r>
      <w:r>
        <w:rPr>
          <w:i/>
          <w:iCs/>
        </w:rPr>
        <w:t xml:space="preserve">See </w:t>
      </w:r>
      <w:r>
        <w:t xml:space="preserve">Petition at </w:t>
      </w:r>
      <w:r w:rsidR="003411E0">
        <w:t>7</w:t>
      </w:r>
      <w:r>
        <w:t xml:space="preserve">; </w:t>
      </w:r>
      <w:r w:rsidRPr="000F6D89">
        <w:t>47 CFR § 1.5003</w:t>
      </w:r>
      <w:r>
        <w:t>.</w:t>
      </w:r>
    </w:p>
  </w:footnote>
  <w:footnote w:id="21">
    <w:p w:rsidR="0062108F" w:rsidRPr="006A1662" w14:paraId="4FE59728" w14:textId="3E323DFE">
      <w:pPr>
        <w:pStyle w:val="FootnoteText"/>
      </w:pPr>
      <w:r>
        <w:rPr>
          <w:rStyle w:val="FootnoteReference"/>
        </w:rPr>
        <w:footnoteRef/>
      </w:r>
      <w:r>
        <w:t xml:space="preserve"> </w:t>
      </w:r>
      <w:r>
        <w:rPr>
          <w:i/>
          <w:iCs/>
        </w:rPr>
        <w:t xml:space="preserve">See </w:t>
      </w:r>
      <w:r w:rsidR="006A1662">
        <w:t>Petition at 6.</w:t>
      </w:r>
    </w:p>
  </w:footnote>
  <w:footnote w:id="22">
    <w:p w:rsidR="00527752" w:rsidRPr="00B11424" w:rsidP="00527752" w14:paraId="0C6FA7EA" w14:textId="1EBC9C58">
      <w:pPr>
        <w:pStyle w:val="FootnoteText"/>
      </w:pPr>
      <w:r>
        <w:rPr>
          <w:rStyle w:val="FootnoteReference"/>
        </w:rPr>
        <w:footnoteRef/>
      </w:r>
      <w:r>
        <w:t xml:space="preserve"> RPIII is </w:t>
      </w:r>
      <w:r w:rsidRPr="00353EC2">
        <w:t xml:space="preserve">managed by </w:t>
      </w:r>
      <w:r w:rsidRPr="003055C7">
        <w:t>The Raine Group</w:t>
      </w:r>
      <w:r w:rsidR="00174304">
        <w:t xml:space="preserve"> LLC, </w:t>
      </w:r>
      <w:r w:rsidR="00C64372">
        <w:t>a Delaware limited liability company</w:t>
      </w:r>
      <w:r>
        <w:t xml:space="preserve">.  </w:t>
      </w:r>
      <w:r>
        <w:rPr>
          <w:i/>
          <w:iCs/>
        </w:rPr>
        <w:t xml:space="preserve">See </w:t>
      </w:r>
      <w:r>
        <w:t xml:space="preserve">Petition at </w:t>
      </w:r>
      <w:r w:rsidR="00C64372">
        <w:t>6</w:t>
      </w:r>
      <w:r>
        <w:t>.</w:t>
      </w:r>
    </w:p>
  </w:footnote>
  <w:footnote w:id="23">
    <w:p w:rsidR="006A1662" w:rsidRPr="006A1662" w14:paraId="79C17CF9" w14:textId="29180C81">
      <w:pPr>
        <w:pStyle w:val="FootnoteText"/>
      </w:pPr>
      <w:r>
        <w:rPr>
          <w:rStyle w:val="FootnoteReference"/>
        </w:rPr>
        <w:footnoteRef/>
      </w:r>
      <w:r>
        <w:t xml:space="preserve"> </w:t>
      </w:r>
      <w:r>
        <w:rPr>
          <w:i/>
          <w:iCs/>
        </w:rPr>
        <w:t>See id</w:t>
      </w:r>
      <w:r>
        <w:t>.</w:t>
      </w:r>
    </w:p>
  </w:footnote>
  <w:footnote w:id="24">
    <w:p w:rsidR="00355F77" w:rsidRPr="00355F77" w14:paraId="45029986" w14:textId="1A6E497B">
      <w:pPr>
        <w:pStyle w:val="FootnoteText"/>
      </w:pPr>
      <w:r>
        <w:rPr>
          <w:rStyle w:val="FootnoteReference"/>
        </w:rPr>
        <w:footnoteRef/>
      </w:r>
      <w:r>
        <w:t xml:space="preserve"> </w:t>
      </w:r>
      <w:r>
        <w:rPr>
          <w:i/>
          <w:iCs/>
        </w:rPr>
        <w:t xml:space="preserve">See id. </w:t>
      </w:r>
      <w:r>
        <w:t xml:space="preserve">at </w:t>
      </w:r>
      <w:r w:rsidR="003D0831">
        <w:t>7.</w:t>
      </w:r>
    </w:p>
  </w:footnote>
  <w:footnote w:id="25">
    <w:p w:rsidR="00FB0557" w:rsidRPr="0047369D" w14:paraId="2D3BDEBA" w14:textId="10741A59">
      <w:pPr>
        <w:pStyle w:val="FootnoteText"/>
      </w:pPr>
      <w:r>
        <w:rPr>
          <w:rStyle w:val="FootnoteReference"/>
        </w:rPr>
        <w:footnoteRef/>
      </w:r>
      <w:r>
        <w:t xml:space="preserve"> </w:t>
      </w:r>
      <w:r w:rsidR="008210B3">
        <w:t xml:space="preserve">Petition at </w:t>
      </w:r>
      <w:r w:rsidR="003E023C">
        <w:t>8</w:t>
      </w:r>
      <w:r w:rsidR="008210B3">
        <w:t xml:space="preserve">.  </w:t>
      </w:r>
      <w:r w:rsidRPr="007D06C9">
        <w:t xml:space="preserve">The conversion by Liberty Holding is </w:t>
      </w:r>
      <w:r w:rsidR="00FA45A5">
        <w:t>dependent</w:t>
      </w:r>
      <w:r w:rsidRPr="007D06C9">
        <w:t xml:space="preserve"> on </w:t>
      </w:r>
      <w:r w:rsidR="004200CE">
        <w:t>certain contingencies</w:t>
      </w:r>
      <w:r w:rsidR="00D05E08">
        <w:t>, including the issuance of Series C Stock to Soft</w:t>
      </w:r>
      <w:r w:rsidR="00E01592">
        <w:t>B</w:t>
      </w:r>
      <w:r w:rsidR="00D05E08">
        <w:t>ank.</w:t>
      </w:r>
      <w:r w:rsidR="00C53D11">
        <w:t xml:space="preserve">  </w:t>
      </w:r>
      <w:r w:rsidR="0047369D">
        <w:rPr>
          <w:i/>
          <w:iCs/>
        </w:rPr>
        <w:t xml:space="preserve">See </w:t>
      </w:r>
      <w:r w:rsidR="0047369D">
        <w:t xml:space="preserve">Petition at </w:t>
      </w:r>
      <w:r w:rsidR="0097414F">
        <w:t>8</w:t>
      </w:r>
      <w:r w:rsidR="00AF2D61">
        <w:t>, n.17</w:t>
      </w:r>
      <w:r w:rsidR="0047369D">
        <w:t>.</w:t>
      </w:r>
    </w:p>
  </w:footnote>
  <w:footnote w:id="26">
    <w:p w:rsidR="00AF04E5" w:rsidRPr="00F0739F" w14:paraId="0CF23E22" w14:textId="2EEE60F7">
      <w:pPr>
        <w:pStyle w:val="FootnoteText"/>
      </w:pPr>
      <w:r>
        <w:rPr>
          <w:rStyle w:val="FootnoteReference"/>
        </w:rPr>
        <w:footnoteRef/>
      </w:r>
      <w:r>
        <w:t xml:space="preserve"> </w:t>
      </w:r>
      <w:r w:rsidR="00F0739F">
        <w:rPr>
          <w:i/>
          <w:iCs/>
        </w:rPr>
        <w:t xml:space="preserve">See </w:t>
      </w:r>
      <w:r w:rsidR="003379FE">
        <w:rPr>
          <w:i/>
          <w:iCs/>
        </w:rPr>
        <w:t>i</w:t>
      </w:r>
      <w:r w:rsidR="00CF0015">
        <w:rPr>
          <w:i/>
          <w:iCs/>
        </w:rPr>
        <w:t>d.</w:t>
      </w:r>
      <w:r w:rsidR="00F0739F">
        <w:t xml:space="preserve"> at </w:t>
      </w:r>
      <w:r w:rsidR="00D83380">
        <w:t>8</w:t>
      </w:r>
      <w:r w:rsidR="004304CA">
        <w:t>, E-4</w:t>
      </w:r>
      <w:r w:rsidR="009078CF">
        <w:t>.</w:t>
      </w:r>
    </w:p>
  </w:footnote>
  <w:footnote w:id="27">
    <w:p w:rsidR="00C8632C" w14:paraId="1C96BF8F" w14:textId="55DB80F5">
      <w:pPr>
        <w:pStyle w:val="FootnoteText"/>
      </w:pPr>
      <w:r>
        <w:rPr>
          <w:rStyle w:val="FootnoteReference"/>
        </w:rPr>
        <w:footnoteRef/>
      </w:r>
      <w:r>
        <w:t xml:space="preserve"> </w:t>
      </w:r>
      <w:r w:rsidR="00CF0015">
        <w:rPr>
          <w:i/>
          <w:iCs/>
        </w:rPr>
        <w:t>Id.</w:t>
      </w:r>
      <w:r w:rsidR="00CF0015">
        <w:t xml:space="preserve"> </w:t>
      </w:r>
      <w:r>
        <w:t>at 9-13.</w:t>
      </w:r>
      <w:r w:rsidR="006045F2">
        <w:t xml:space="preserve"> </w:t>
      </w:r>
      <w:r w:rsidR="004E75F9">
        <w:t xml:space="preserve"> </w:t>
      </w:r>
      <w:r w:rsidR="006045F2">
        <w:t>Liberty</w:t>
      </w:r>
      <w:r w:rsidR="004E75F9">
        <w:t xml:space="preserve"> Holding is also</w:t>
      </w:r>
      <w:r w:rsidR="00CF0015">
        <w:t xml:space="preserve"> currently</w:t>
      </w:r>
      <w:r w:rsidR="004E75F9">
        <w:t xml:space="preserve"> a </w:t>
      </w:r>
      <w:r w:rsidR="00CF0015">
        <w:t xml:space="preserve">primary stockholder.  </w:t>
      </w:r>
      <w:r w:rsidR="00CF0015">
        <w:rPr>
          <w:i/>
          <w:iCs/>
        </w:rPr>
        <w:t>Id.</w:t>
      </w:r>
      <w:r w:rsidR="00CF0015">
        <w:t xml:space="preserve"> at 3.</w:t>
      </w:r>
    </w:p>
  </w:footnote>
  <w:footnote w:id="28">
    <w:p w:rsidR="003C0907" w14:paraId="65FCFB72" w14:textId="1E83CF92">
      <w:pPr>
        <w:pStyle w:val="FootnoteText"/>
      </w:pPr>
      <w:r>
        <w:rPr>
          <w:rStyle w:val="FootnoteReference"/>
        </w:rPr>
        <w:footnoteRef/>
      </w:r>
      <w:r>
        <w:t xml:space="preserve"> Petition at 9.</w:t>
      </w:r>
    </w:p>
  </w:footnote>
  <w:footnote w:id="29">
    <w:p w:rsidR="00262043" w14:paraId="10105D53" w14:textId="68E1C72D">
      <w:pPr>
        <w:pStyle w:val="FootnoteText"/>
      </w:pPr>
      <w:r>
        <w:rPr>
          <w:rStyle w:val="FootnoteReference"/>
        </w:rPr>
        <w:footnoteRef/>
      </w:r>
      <w:r>
        <w:t xml:space="preserve"> Petition at 1</w:t>
      </w:r>
      <w:r w:rsidR="002D5979">
        <w:t>0</w:t>
      </w:r>
      <w:r>
        <w:t>.</w:t>
      </w:r>
    </w:p>
  </w:footnote>
  <w:footnote w:id="30">
    <w:p w:rsidR="002D7521" w:rsidRPr="00D9066D" w14:paraId="389107A7" w14:textId="0D34AD9B">
      <w:pPr>
        <w:pStyle w:val="FootnoteText"/>
      </w:pPr>
      <w:r>
        <w:rPr>
          <w:rStyle w:val="FootnoteReference"/>
        </w:rPr>
        <w:footnoteRef/>
      </w:r>
      <w:r>
        <w:t xml:space="preserve"> </w:t>
      </w:r>
      <w:r w:rsidR="008B7262">
        <w:t>Torch Investment Holdings LLC is the same company through which SoftBank will hold</w:t>
      </w:r>
      <w:r w:rsidR="00CE3300">
        <w:t xml:space="preserve"> part of its interest in Univision.</w:t>
      </w:r>
      <w:r w:rsidR="00D9066D">
        <w:t xml:space="preserve">  </w:t>
      </w:r>
      <w:r w:rsidR="00D9066D">
        <w:rPr>
          <w:i/>
          <w:iCs/>
        </w:rPr>
        <w:t>Id.</w:t>
      </w:r>
    </w:p>
  </w:footnote>
  <w:footnote w:id="31">
    <w:p w:rsidR="001030FF" w14:paraId="2BA84BA7" w14:textId="554939B2">
      <w:pPr>
        <w:pStyle w:val="FootnoteText"/>
      </w:pPr>
      <w:r>
        <w:rPr>
          <w:rStyle w:val="FootnoteReference"/>
        </w:rPr>
        <w:footnoteRef/>
      </w:r>
      <w:r>
        <w:t xml:space="preserve"> Petition at 10-11.</w:t>
      </w:r>
    </w:p>
  </w:footnote>
  <w:footnote w:id="32">
    <w:p w:rsidR="00A01C35" w:rsidRPr="0063558E" w14:paraId="60B1B4BF" w14:textId="3FB28AD4">
      <w:pPr>
        <w:pStyle w:val="FootnoteText"/>
        <w:rPr>
          <w:i/>
          <w:iCs/>
        </w:rPr>
      </w:pPr>
      <w:r>
        <w:rPr>
          <w:rStyle w:val="FootnoteReference"/>
        </w:rPr>
        <w:footnoteRef/>
      </w:r>
      <w:r>
        <w:t xml:space="preserve"> </w:t>
      </w:r>
      <w:r>
        <w:rPr>
          <w:i/>
          <w:iCs/>
        </w:rPr>
        <w:t>Id.</w:t>
      </w:r>
    </w:p>
  </w:footnote>
  <w:footnote w:id="33">
    <w:p w:rsidR="00A01C35" w:rsidRPr="0063558E" w14:paraId="60C53BCD" w14:textId="18DC304A">
      <w:pPr>
        <w:pStyle w:val="FootnoteText"/>
        <w:rPr>
          <w:i/>
          <w:iCs/>
        </w:rPr>
      </w:pPr>
      <w:r>
        <w:rPr>
          <w:rStyle w:val="FootnoteReference"/>
        </w:rPr>
        <w:footnoteRef/>
      </w:r>
      <w:r>
        <w:t xml:space="preserve"> </w:t>
      </w:r>
      <w:r>
        <w:rPr>
          <w:i/>
          <w:iCs/>
        </w:rPr>
        <w:t>Id.</w:t>
      </w:r>
    </w:p>
  </w:footnote>
  <w:footnote w:id="34">
    <w:p w:rsidR="00FB6463" w:rsidRPr="00380BBE" w14:paraId="4D03F908" w14:textId="7B91C119">
      <w:pPr>
        <w:pStyle w:val="FootnoteText"/>
      </w:pPr>
      <w:r>
        <w:rPr>
          <w:rStyle w:val="FootnoteReference"/>
        </w:rPr>
        <w:footnoteRef/>
      </w:r>
      <w:r>
        <w:t xml:space="preserve"> </w:t>
      </w:r>
      <w:r>
        <w:rPr>
          <w:i/>
          <w:iCs/>
        </w:rPr>
        <w:t xml:space="preserve">Id. </w:t>
      </w:r>
      <w:r>
        <w:t>at 12.</w:t>
      </w:r>
      <w:r w:rsidR="003904E4">
        <w:t xml:space="preserve">  </w:t>
      </w:r>
      <w:r w:rsidR="00300FB8">
        <w:t>In addition to Multimedia Telecom and Telesistema’s direct interests in Univision</w:t>
      </w:r>
      <w:r w:rsidR="00006239">
        <w:t xml:space="preserve"> that are</w:t>
      </w:r>
      <w:r w:rsidR="00B358D8">
        <w:t xml:space="preserve"> described above</w:t>
      </w:r>
      <w:r w:rsidR="00300FB8">
        <w:t xml:space="preserve">, additional </w:t>
      </w:r>
      <w:r w:rsidR="00023DF2">
        <w:t xml:space="preserve">Televisa </w:t>
      </w:r>
      <w:r w:rsidR="00300FB8">
        <w:t>subsidiaries</w:t>
      </w:r>
      <w:r w:rsidR="00023DF2">
        <w:t xml:space="preserve"> will hold </w:t>
      </w:r>
      <w:r w:rsidR="005F0FC0">
        <w:t xml:space="preserve">equity and voting interests that fall below the </w:t>
      </w:r>
      <w:r w:rsidR="00006239">
        <w:t>five percent</w:t>
      </w:r>
      <w:r w:rsidR="005F0FC0">
        <w:t xml:space="preserve"> attribution threshold.</w:t>
      </w:r>
      <w:r w:rsidR="00380BBE">
        <w:t xml:space="preserve">  </w:t>
      </w:r>
      <w:r w:rsidR="00380BBE">
        <w:rPr>
          <w:i/>
          <w:iCs/>
        </w:rPr>
        <w:t xml:space="preserve">See </w:t>
      </w:r>
      <w:r w:rsidR="00380BBE">
        <w:t>Petition at 12, E-6.</w:t>
      </w:r>
    </w:p>
  </w:footnote>
  <w:footnote w:id="35">
    <w:p w:rsidR="00F35EF6" w14:paraId="7EBC5647" w14:textId="181CB0EF">
      <w:pPr>
        <w:pStyle w:val="FootnoteText"/>
      </w:pPr>
      <w:r>
        <w:rPr>
          <w:rStyle w:val="FootnoteReference"/>
        </w:rPr>
        <w:footnoteRef/>
      </w:r>
      <w:r>
        <w:t xml:space="preserve"> </w:t>
      </w:r>
      <w:r w:rsidRPr="008F38B1" w:rsidR="008F38B1">
        <w:t>Expressed as a percentage of controlling Class A stock.</w:t>
      </w:r>
      <w:r w:rsidR="008F38B1">
        <w:t xml:space="preserve">  Petition at 12.</w:t>
      </w:r>
    </w:p>
  </w:footnote>
  <w:footnote w:id="36">
    <w:p w:rsidR="00076F0C" w14:paraId="26B80502" w14:textId="67418DA6">
      <w:pPr>
        <w:pStyle w:val="FootnoteText"/>
      </w:pPr>
      <w:r>
        <w:rPr>
          <w:rStyle w:val="FootnoteReference"/>
        </w:rPr>
        <w:footnoteRef/>
      </w:r>
      <w:r>
        <w:t xml:space="preserve"> Petition at 12-13.</w:t>
      </w:r>
    </w:p>
  </w:footnote>
  <w:footnote w:id="37">
    <w:p w:rsidR="00624B0B" w:rsidRPr="002646AC" w:rsidP="00624B0B" w14:paraId="156214B3" w14:textId="77777777">
      <w:pPr>
        <w:pStyle w:val="FootnoteText"/>
        <w:widowControl w:val="0"/>
      </w:pPr>
      <w:r w:rsidRPr="002646AC">
        <w:rPr>
          <w:rStyle w:val="FootnoteReference"/>
        </w:rPr>
        <w:footnoteRef/>
      </w:r>
      <w:r w:rsidRPr="002646AC">
        <w:t xml:space="preserve"> 47 CFR § 1.1200(a).</w:t>
      </w:r>
    </w:p>
  </w:footnote>
  <w:footnote w:id="38">
    <w:p w:rsidR="00624B0B" w:rsidRPr="002646AC" w:rsidP="00624B0B" w14:paraId="6EC0D118" w14:textId="77777777">
      <w:pPr>
        <w:pStyle w:val="FootnoteText"/>
        <w:widowControl w:val="0"/>
      </w:pPr>
      <w:r w:rsidRPr="002646AC">
        <w:rPr>
          <w:rStyle w:val="FootnoteReference"/>
        </w:rPr>
        <w:footnoteRef/>
      </w:r>
      <w:r w:rsidRPr="002646AC">
        <w:t xml:space="preserve"> </w:t>
      </w:r>
      <w:r w:rsidRPr="002646AC">
        <w:rPr>
          <w:i/>
        </w:rPr>
        <w:t>See</w:t>
      </w:r>
      <w:r w:rsidRPr="002646AC">
        <w:t xml:space="preserve"> </w:t>
      </w:r>
      <w:bookmarkStart w:id="4" w:name="_Hlk72341813"/>
      <w:r w:rsidRPr="002646AC">
        <w:rPr>
          <w:iCs/>
        </w:rPr>
        <w:t>47 CFR</w:t>
      </w:r>
      <w:r w:rsidRPr="002646AC">
        <w:t xml:space="preserve"> § 1.1206.</w:t>
      </w:r>
      <w:bookmarkEnd w:id="4"/>
    </w:p>
  </w:footnote>
  <w:footnote w:id="39">
    <w:p w:rsidR="00FB6508" w14:paraId="031C2A3D" w14:textId="135A0B0C">
      <w:pPr>
        <w:pStyle w:val="FootnoteText"/>
      </w:pPr>
      <w:r>
        <w:rPr>
          <w:rStyle w:val="FootnoteReference"/>
        </w:rPr>
        <w:footnoteRef/>
      </w:r>
      <w:r>
        <w:t xml:space="preserve"> </w:t>
      </w:r>
      <w:r w:rsidR="007A0126">
        <w:rPr>
          <w:snapToGrid w:val="0"/>
        </w:rPr>
        <w:t>47 CFR § 1.1206(b)(1).</w:t>
      </w:r>
    </w:p>
  </w:footnote>
  <w:footnote w:id="40">
    <w:p w:rsidR="001A4CA3" w14:paraId="079CDC49" w14:textId="32AA9FB3">
      <w:pPr>
        <w:pStyle w:val="FootnoteText"/>
      </w:pPr>
      <w:r>
        <w:rPr>
          <w:rStyle w:val="FootnoteReference"/>
        </w:rPr>
        <w:footnoteRef/>
      </w:r>
      <w:r>
        <w:t xml:space="preserve"> </w:t>
      </w:r>
      <w:r w:rsidR="005F595A">
        <w:rPr>
          <w:i/>
          <w:iCs/>
        </w:rPr>
        <w:t>Id</w:t>
      </w:r>
      <w:r w:rsidRPr="001A4CA3">
        <w:t>.</w:t>
      </w:r>
    </w:p>
  </w:footnote>
  <w:footnote w:id="41">
    <w:p w:rsidR="00624B0B" w:rsidRPr="002646AC" w:rsidP="00624B0B" w14:paraId="76227D27" w14:textId="40D815EC">
      <w:pPr>
        <w:pStyle w:val="FootnoteText"/>
        <w:widowControl w:val="0"/>
      </w:pPr>
      <w:r w:rsidRPr="002646AC">
        <w:rPr>
          <w:rStyle w:val="FootnoteReference"/>
        </w:rPr>
        <w:footnoteRef/>
      </w:r>
      <w:r w:rsidRPr="002646AC">
        <w:t xml:space="preserve"> 47 CFR § 1.1206(b)</w:t>
      </w:r>
      <w:r w:rsidR="009D3FE4">
        <w:t>.</w:t>
      </w:r>
    </w:p>
  </w:footnote>
  <w:footnote w:id="42">
    <w:p w:rsidR="00624B0B" w:rsidRPr="00BF1DD9" w:rsidP="00624B0B" w14:paraId="24282FB0" w14:textId="27A72661">
      <w:pPr>
        <w:pStyle w:val="FootnoteText"/>
        <w:widowControl w:val="0"/>
      </w:pPr>
      <w:r w:rsidRPr="002646AC">
        <w:rPr>
          <w:rStyle w:val="FootnoteReference"/>
        </w:rPr>
        <w:footnoteRef/>
      </w:r>
      <w:r w:rsidRPr="002646AC">
        <w:t xml:space="preserve"> </w:t>
      </w:r>
      <w:r w:rsidR="00AB3D1F">
        <w:rPr>
          <w:i/>
          <w:iCs/>
        </w:rPr>
        <w:t xml:space="preserve">See </w:t>
      </w:r>
      <w:r w:rsidRPr="002646AC">
        <w:t>47 CFR § 1.120</w:t>
      </w:r>
      <w:r w:rsidR="00F27E49">
        <w:t xml:space="preserve">0 </w:t>
      </w:r>
      <w:r w:rsidRPr="0083761B" w:rsidR="00F27E49">
        <w:rPr>
          <w:i/>
          <w:iCs/>
        </w:rPr>
        <w:t>et seq.</w:t>
      </w:r>
    </w:p>
  </w:footnote>
  <w:footnote w:id="43">
    <w:p w:rsidR="00624B0B" w:rsidP="00624B0B" w14:paraId="69AD4523" w14:textId="77777777">
      <w:pPr>
        <w:pStyle w:val="FootnoteText"/>
        <w:widowControl w:val="0"/>
      </w:pPr>
      <w:r>
        <w:rPr>
          <w:rStyle w:val="FootnoteReference"/>
        </w:rPr>
        <w:footnoteRef/>
      </w:r>
      <w:r>
        <w:t xml:space="preserve"> </w:t>
      </w:r>
      <w:r>
        <w:rPr>
          <w:i/>
          <w:szCs w:val="22"/>
        </w:rPr>
        <w:t>See</w:t>
      </w:r>
      <w:r>
        <w:rPr>
          <w:szCs w:val="22"/>
        </w:rPr>
        <w:t xml:space="preserve"> </w:t>
      </w:r>
      <w:r>
        <w:rPr>
          <w:i/>
          <w:szCs w:val="22"/>
        </w:rPr>
        <w:t>Electronic Filing of Documents in Rulemaking Proceedings</w:t>
      </w:r>
      <w:r>
        <w:rPr>
          <w:szCs w:val="22"/>
        </w:rPr>
        <w:t>, Report and Order, 13 FCC Rcd 11322 (1998).</w:t>
      </w:r>
    </w:p>
  </w:footnote>
  <w:footnote w:id="44">
    <w:p w:rsidR="00624B0B" w:rsidRPr="00EC6B9A" w:rsidP="00624B0B" w14:paraId="3742347F" w14:textId="77777777">
      <w:pPr>
        <w:pStyle w:val="ParaNum"/>
        <w:numPr>
          <w:ilvl w:val="0"/>
          <w:numId w:val="0"/>
        </w:numPr>
        <w:rPr>
          <w:sz w:val="20"/>
        </w:rPr>
      </w:pPr>
      <w:r>
        <w:rPr>
          <w:rStyle w:val="FootnoteReference"/>
        </w:rPr>
        <w:footnoteRef/>
      </w:r>
      <w:r>
        <w:t xml:space="preserve"> </w:t>
      </w:r>
      <w:r>
        <w:rPr>
          <w:i/>
          <w:iCs/>
          <w:sz w:val="20"/>
        </w:rPr>
        <w:t>See</w:t>
      </w:r>
      <w:r>
        <w:rPr>
          <w:sz w:val="20"/>
        </w:rPr>
        <w:t xml:space="preserve"> </w:t>
      </w:r>
      <w:r>
        <w:rPr>
          <w:i/>
          <w:iCs/>
          <w:sz w:val="20"/>
        </w:rPr>
        <w:t>FCC Announces Closure of FCC Headquarters Open Window and Change in Hand-Delivery Policy</w:t>
      </w:r>
      <w:r>
        <w:rPr>
          <w:sz w:val="20"/>
        </w:rPr>
        <w:t>, Public Notice, 35 FCC Rcd 2788 (2020).</w:t>
      </w:r>
    </w:p>
  </w:footnote>
  <w:footnote w:id="45">
    <w:p w:rsidR="00624B0B" w:rsidP="00624B0B" w14:paraId="01E4AB61" w14:textId="77777777">
      <w:pPr>
        <w:pStyle w:val="FootnoteText"/>
        <w:widowControl w:val="0"/>
      </w:pPr>
      <w:r>
        <w:rPr>
          <w:rStyle w:val="FootnoteReference"/>
        </w:rPr>
        <w:footnoteRef/>
      </w:r>
      <w:r>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20B39424" w14:textId="619C16C8">
    <w:pPr>
      <w:tabs>
        <w:tab w:val="center" w:pos="4680"/>
        <w:tab w:val="right" w:pos="9360"/>
      </w:tabs>
    </w:pPr>
    <w:r>
      <w:rPr>
        <w:b/>
      </w:rPr>
      <w:tab/>
      <w:t>Federal Communications Commission</w:t>
    </w:r>
    <w:r>
      <w:rPr>
        <w:b/>
      </w:rPr>
      <w:tab/>
    </w:r>
    <w:r w:rsidR="003F1CC1">
      <w:rPr>
        <w:b/>
      </w:rPr>
      <w:t>DA 21-965</w:t>
    </w:r>
  </w:p>
  <w:p w:rsidR="00344BF3" w14:paraId="2446E1BA" w14:textId="0DAFA90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44BF3" w14:paraId="4E4E5C5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920F984" w14:textId="4C2D5C61">
    <w:pPr>
      <w:pStyle w:val="Header"/>
      <w:ind w:left="-990"/>
      <w:rPr>
        <w:noProof/>
        <w:snapToGrid/>
        <w:sz w:val="20"/>
        <w:szCs w:val="20"/>
      </w:rPr>
    </w:pPr>
    <w:r>
      <w:rPr>
        <w:noProof/>
        <w:snapToGrid/>
      </w:rPr>
      <w:drawing>
        <wp:inline distT="0" distB="0" distL="0" distR="0">
          <wp:extent cx="650557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05575" cy="1447800"/>
                  </a:xfrm>
                  <a:prstGeom prst="rect">
                    <a:avLst/>
                  </a:prstGeom>
                  <a:noFill/>
                  <a:ln>
                    <a:noFill/>
                  </a:ln>
                </pic:spPr>
              </pic:pic>
            </a:graphicData>
          </a:graphic>
        </wp:inline>
      </w:drawing>
    </w:r>
  </w:p>
  <w:p w:rsidR="00344BF3" w14:paraId="011146C0"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408C3"/>
    <w:multiLevelType w:val="hybridMultilevel"/>
    <w:tmpl w:val="B99A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7E01EBE"/>
    <w:multiLevelType w:val="hybridMultilevel"/>
    <w:tmpl w:val="23C21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0B"/>
    <w:rsid w:val="00001932"/>
    <w:rsid w:val="00002482"/>
    <w:rsid w:val="000039F8"/>
    <w:rsid w:val="00006239"/>
    <w:rsid w:val="0001061E"/>
    <w:rsid w:val="00010E5B"/>
    <w:rsid w:val="00011F15"/>
    <w:rsid w:val="00013DCD"/>
    <w:rsid w:val="00015169"/>
    <w:rsid w:val="000158EF"/>
    <w:rsid w:val="00015FF3"/>
    <w:rsid w:val="00020AF9"/>
    <w:rsid w:val="00022C63"/>
    <w:rsid w:val="0002301B"/>
    <w:rsid w:val="00023864"/>
    <w:rsid w:val="00023DF2"/>
    <w:rsid w:val="00023FC4"/>
    <w:rsid w:val="0002623F"/>
    <w:rsid w:val="00026EED"/>
    <w:rsid w:val="00034711"/>
    <w:rsid w:val="00034E7D"/>
    <w:rsid w:val="00041847"/>
    <w:rsid w:val="0004506A"/>
    <w:rsid w:val="00045AC9"/>
    <w:rsid w:val="0004622D"/>
    <w:rsid w:val="00050060"/>
    <w:rsid w:val="000503F6"/>
    <w:rsid w:val="000504EF"/>
    <w:rsid w:val="00051CA4"/>
    <w:rsid w:val="00052650"/>
    <w:rsid w:val="00055072"/>
    <w:rsid w:val="00056766"/>
    <w:rsid w:val="000568A8"/>
    <w:rsid w:val="000572A9"/>
    <w:rsid w:val="000608A3"/>
    <w:rsid w:val="00062547"/>
    <w:rsid w:val="00063FEC"/>
    <w:rsid w:val="00064696"/>
    <w:rsid w:val="00065309"/>
    <w:rsid w:val="000654E3"/>
    <w:rsid w:val="00065C37"/>
    <w:rsid w:val="00066F97"/>
    <w:rsid w:val="000702B1"/>
    <w:rsid w:val="00070E39"/>
    <w:rsid w:val="00073995"/>
    <w:rsid w:val="0007433A"/>
    <w:rsid w:val="00076F0C"/>
    <w:rsid w:val="000805EE"/>
    <w:rsid w:val="00081449"/>
    <w:rsid w:val="00084676"/>
    <w:rsid w:val="00084DDC"/>
    <w:rsid w:val="0008569F"/>
    <w:rsid w:val="000919E5"/>
    <w:rsid w:val="00091FE0"/>
    <w:rsid w:val="0009261F"/>
    <w:rsid w:val="00094896"/>
    <w:rsid w:val="000952DC"/>
    <w:rsid w:val="000961EF"/>
    <w:rsid w:val="000A08DF"/>
    <w:rsid w:val="000A437E"/>
    <w:rsid w:val="000A531C"/>
    <w:rsid w:val="000A55D0"/>
    <w:rsid w:val="000B01EC"/>
    <w:rsid w:val="000B0B67"/>
    <w:rsid w:val="000B33BB"/>
    <w:rsid w:val="000B3F12"/>
    <w:rsid w:val="000B4F4B"/>
    <w:rsid w:val="000B5123"/>
    <w:rsid w:val="000B5D80"/>
    <w:rsid w:val="000B6FD4"/>
    <w:rsid w:val="000B738C"/>
    <w:rsid w:val="000B74CB"/>
    <w:rsid w:val="000B78DD"/>
    <w:rsid w:val="000C0CEF"/>
    <w:rsid w:val="000C1334"/>
    <w:rsid w:val="000C1643"/>
    <w:rsid w:val="000C2FBC"/>
    <w:rsid w:val="000C3126"/>
    <w:rsid w:val="000C459E"/>
    <w:rsid w:val="000C470A"/>
    <w:rsid w:val="000C5314"/>
    <w:rsid w:val="000C6030"/>
    <w:rsid w:val="000D03A8"/>
    <w:rsid w:val="000D16B3"/>
    <w:rsid w:val="000D2924"/>
    <w:rsid w:val="000D4125"/>
    <w:rsid w:val="000D6652"/>
    <w:rsid w:val="000E1211"/>
    <w:rsid w:val="000E35F2"/>
    <w:rsid w:val="000E5C50"/>
    <w:rsid w:val="000F09EA"/>
    <w:rsid w:val="000F1179"/>
    <w:rsid w:val="000F19DA"/>
    <w:rsid w:val="000F4594"/>
    <w:rsid w:val="000F5926"/>
    <w:rsid w:val="000F66FB"/>
    <w:rsid w:val="000F6D89"/>
    <w:rsid w:val="001030FF"/>
    <w:rsid w:val="001033BB"/>
    <w:rsid w:val="00111752"/>
    <w:rsid w:val="00112A2B"/>
    <w:rsid w:val="00112C92"/>
    <w:rsid w:val="001141B3"/>
    <w:rsid w:val="0011604C"/>
    <w:rsid w:val="001162E0"/>
    <w:rsid w:val="001217B0"/>
    <w:rsid w:val="00122858"/>
    <w:rsid w:val="00123CFC"/>
    <w:rsid w:val="0012465E"/>
    <w:rsid w:val="00124C1E"/>
    <w:rsid w:val="00125AE7"/>
    <w:rsid w:val="00130A5A"/>
    <w:rsid w:val="00135255"/>
    <w:rsid w:val="00136087"/>
    <w:rsid w:val="0013697E"/>
    <w:rsid w:val="0013698F"/>
    <w:rsid w:val="0013721E"/>
    <w:rsid w:val="00137E0A"/>
    <w:rsid w:val="0014040F"/>
    <w:rsid w:val="00141059"/>
    <w:rsid w:val="00142669"/>
    <w:rsid w:val="0014478E"/>
    <w:rsid w:val="001451B1"/>
    <w:rsid w:val="001453A5"/>
    <w:rsid w:val="00146433"/>
    <w:rsid w:val="00147585"/>
    <w:rsid w:val="001476E4"/>
    <w:rsid w:val="00147E5E"/>
    <w:rsid w:val="001552C9"/>
    <w:rsid w:val="00155339"/>
    <w:rsid w:val="00156EAE"/>
    <w:rsid w:val="00157287"/>
    <w:rsid w:val="00161E6F"/>
    <w:rsid w:val="00163D82"/>
    <w:rsid w:val="00164500"/>
    <w:rsid w:val="00166920"/>
    <w:rsid w:val="0017121A"/>
    <w:rsid w:val="0017168F"/>
    <w:rsid w:val="001718EA"/>
    <w:rsid w:val="00174304"/>
    <w:rsid w:val="0017436D"/>
    <w:rsid w:val="00174381"/>
    <w:rsid w:val="00174597"/>
    <w:rsid w:val="00177C96"/>
    <w:rsid w:val="00180F05"/>
    <w:rsid w:val="00181972"/>
    <w:rsid w:val="001823CA"/>
    <w:rsid w:val="00185B9C"/>
    <w:rsid w:val="00186DC8"/>
    <w:rsid w:val="00186E1B"/>
    <w:rsid w:val="00190B44"/>
    <w:rsid w:val="00190F78"/>
    <w:rsid w:val="00192B03"/>
    <w:rsid w:val="001972FA"/>
    <w:rsid w:val="00197F38"/>
    <w:rsid w:val="001A2E98"/>
    <w:rsid w:val="001A2ED6"/>
    <w:rsid w:val="001A4CA3"/>
    <w:rsid w:val="001A676F"/>
    <w:rsid w:val="001A767B"/>
    <w:rsid w:val="001B24FD"/>
    <w:rsid w:val="001B2E5E"/>
    <w:rsid w:val="001B427C"/>
    <w:rsid w:val="001B6221"/>
    <w:rsid w:val="001B6911"/>
    <w:rsid w:val="001C3CEF"/>
    <w:rsid w:val="001C3E0E"/>
    <w:rsid w:val="001C47A4"/>
    <w:rsid w:val="001C62F9"/>
    <w:rsid w:val="001D4371"/>
    <w:rsid w:val="001D47A8"/>
    <w:rsid w:val="001E3581"/>
    <w:rsid w:val="001E54B7"/>
    <w:rsid w:val="001F00D8"/>
    <w:rsid w:val="001F33F2"/>
    <w:rsid w:val="001F3D4F"/>
    <w:rsid w:val="001F53F1"/>
    <w:rsid w:val="001F55D6"/>
    <w:rsid w:val="001F5BE0"/>
    <w:rsid w:val="001F7648"/>
    <w:rsid w:val="002012AE"/>
    <w:rsid w:val="002023D9"/>
    <w:rsid w:val="00203BD8"/>
    <w:rsid w:val="002051FC"/>
    <w:rsid w:val="00206405"/>
    <w:rsid w:val="0021124F"/>
    <w:rsid w:val="00211998"/>
    <w:rsid w:val="002140D8"/>
    <w:rsid w:val="00215B04"/>
    <w:rsid w:val="00216B64"/>
    <w:rsid w:val="00217DD3"/>
    <w:rsid w:val="00220F68"/>
    <w:rsid w:val="002224DC"/>
    <w:rsid w:val="002227FD"/>
    <w:rsid w:val="00225023"/>
    <w:rsid w:val="002262B2"/>
    <w:rsid w:val="00227555"/>
    <w:rsid w:val="00232646"/>
    <w:rsid w:val="002326A1"/>
    <w:rsid w:val="00233994"/>
    <w:rsid w:val="00233AF7"/>
    <w:rsid w:val="00242779"/>
    <w:rsid w:val="00245917"/>
    <w:rsid w:val="002460EA"/>
    <w:rsid w:val="00246497"/>
    <w:rsid w:val="00247A53"/>
    <w:rsid w:val="0025226D"/>
    <w:rsid w:val="00252293"/>
    <w:rsid w:val="002526E0"/>
    <w:rsid w:val="002545E1"/>
    <w:rsid w:val="0025503A"/>
    <w:rsid w:val="00255187"/>
    <w:rsid w:val="0025618C"/>
    <w:rsid w:val="00256FDC"/>
    <w:rsid w:val="002612DB"/>
    <w:rsid w:val="00262043"/>
    <w:rsid w:val="002646AC"/>
    <w:rsid w:val="00267DCC"/>
    <w:rsid w:val="00267EE0"/>
    <w:rsid w:val="002726D1"/>
    <w:rsid w:val="002765D2"/>
    <w:rsid w:val="002802C7"/>
    <w:rsid w:val="00280EBF"/>
    <w:rsid w:val="00281952"/>
    <w:rsid w:val="00283392"/>
    <w:rsid w:val="002864A1"/>
    <w:rsid w:val="00290635"/>
    <w:rsid w:val="00290862"/>
    <w:rsid w:val="002919E3"/>
    <w:rsid w:val="00292D08"/>
    <w:rsid w:val="00295552"/>
    <w:rsid w:val="00296082"/>
    <w:rsid w:val="002A22E1"/>
    <w:rsid w:val="002A3B26"/>
    <w:rsid w:val="002A4AFD"/>
    <w:rsid w:val="002A66C0"/>
    <w:rsid w:val="002B10D5"/>
    <w:rsid w:val="002B2125"/>
    <w:rsid w:val="002B4D95"/>
    <w:rsid w:val="002C0589"/>
    <w:rsid w:val="002C1C83"/>
    <w:rsid w:val="002C1D6E"/>
    <w:rsid w:val="002C2D88"/>
    <w:rsid w:val="002C2DCC"/>
    <w:rsid w:val="002C3909"/>
    <w:rsid w:val="002C4068"/>
    <w:rsid w:val="002C45DE"/>
    <w:rsid w:val="002C5ECB"/>
    <w:rsid w:val="002D3650"/>
    <w:rsid w:val="002D44A6"/>
    <w:rsid w:val="002D4C1D"/>
    <w:rsid w:val="002D57C8"/>
    <w:rsid w:val="002D58C3"/>
    <w:rsid w:val="002D5979"/>
    <w:rsid w:val="002D7521"/>
    <w:rsid w:val="002E106F"/>
    <w:rsid w:val="002E1C0B"/>
    <w:rsid w:val="002E26C5"/>
    <w:rsid w:val="002E4966"/>
    <w:rsid w:val="002E6E4A"/>
    <w:rsid w:val="002F011A"/>
    <w:rsid w:val="002F1D8D"/>
    <w:rsid w:val="002F2D90"/>
    <w:rsid w:val="002F3A04"/>
    <w:rsid w:val="002F62FD"/>
    <w:rsid w:val="00300FB8"/>
    <w:rsid w:val="0030282F"/>
    <w:rsid w:val="00302C6F"/>
    <w:rsid w:val="00303AC1"/>
    <w:rsid w:val="00304EF2"/>
    <w:rsid w:val="003055C7"/>
    <w:rsid w:val="00306FAA"/>
    <w:rsid w:val="0030768E"/>
    <w:rsid w:val="00307981"/>
    <w:rsid w:val="003109A6"/>
    <w:rsid w:val="00310BFA"/>
    <w:rsid w:val="003137B4"/>
    <w:rsid w:val="00313904"/>
    <w:rsid w:val="00313A29"/>
    <w:rsid w:val="0031432E"/>
    <w:rsid w:val="00315FCC"/>
    <w:rsid w:val="0032026D"/>
    <w:rsid w:val="00320AD7"/>
    <w:rsid w:val="00320CB0"/>
    <w:rsid w:val="003239A1"/>
    <w:rsid w:val="00323A80"/>
    <w:rsid w:val="00323EA2"/>
    <w:rsid w:val="00325DBC"/>
    <w:rsid w:val="00326901"/>
    <w:rsid w:val="00326DC9"/>
    <w:rsid w:val="00327106"/>
    <w:rsid w:val="00334CB0"/>
    <w:rsid w:val="00335DBC"/>
    <w:rsid w:val="003379FE"/>
    <w:rsid w:val="003411E0"/>
    <w:rsid w:val="003416CA"/>
    <w:rsid w:val="00341DF2"/>
    <w:rsid w:val="00344BF3"/>
    <w:rsid w:val="00347BC1"/>
    <w:rsid w:val="00352C22"/>
    <w:rsid w:val="00353807"/>
    <w:rsid w:val="00353EC2"/>
    <w:rsid w:val="0035407A"/>
    <w:rsid w:val="00354560"/>
    <w:rsid w:val="00354F65"/>
    <w:rsid w:val="00355F77"/>
    <w:rsid w:val="003565AE"/>
    <w:rsid w:val="00356AE4"/>
    <w:rsid w:val="00356E4A"/>
    <w:rsid w:val="00367A38"/>
    <w:rsid w:val="003715EA"/>
    <w:rsid w:val="00372553"/>
    <w:rsid w:val="0037371C"/>
    <w:rsid w:val="003752B2"/>
    <w:rsid w:val="003766CF"/>
    <w:rsid w:val="00377098"/>
    <w:rsid w:val="0038012F"/>
    <w:rsid w:val="0038065E"/>
    <w:rsid w:val="00380B8D"/>
    <w:rsid w:val="00380BBE"/>
    <w:rsid w:val="00382D74"/>
    <w:rsid w:val="00383A59"/>
    <w:rsid w:val="00384D19"/>
    <w:rsid w:val="00387ADE"/>
    <w:rsid w:val="003904E4"/>
    <w:rsid w:val="00392B54"/>
    <w:rsid w:val="003953A1"/>
    <w:rsid w:val="0039689F"/>
    <w:rsid w:val="00396DAE"/>
    <w:rsid w:val="003A06E9"/>
    <w:rsid w:val="003A0C0C"/>
    <w:rsid w:val="003A0CCC"/>
    <w:rsid w:val="003A11FF"/>
    <w:rsid w:val="003A3D4A"/>
    <w:rsid w:val="003A5236"/>
    <w:rsid w:val="003A53CA"/>
    <w:rsid w:val="003A6403"/>
    <w:rsid w:val="003A7A62"/>
    <w:rsid w:val="003A7C4E"/>
    <w:rsid w:val="003B07B9"/>
    <w:rsid w:val="003B15FF"/>
    <w:rsid w:val="003B184E"/>
    <w:rsid w:val="003B1CBA"/>
    <w:rsid w:val="003B2776"/>
    <w:rsid w:val="003B408C"/>
    <w:rsid w:val="003B56F6"/>
    <w:rsid w:val="003B6F09"/>
    <w:rsid w:val="003C0907"/>
    <w:rsid w:val="003C188E"/>
    <w:rsid w:val="003C2AF7"/>
    <w:rsid w:val="003C2B07"/>
    <w:rsid w:val="003C3A37"/>
    <w:rsid w:val="003C5C69"/>
    <w:rsid w:val="003D0831"/>
    <w:rsid w:val="003D1481"/>
    <w:rsid w:val="003D1902"/>
    <w:rsid w:val="003D225F"/>
    <w:rsid w:val="003D4242"/>
    <w:rsid w:val="003D5546"/>
    <w:rsid w:val="003D5E34"/>
    <w:rsid w:val="003D6506"/>
    <w:rsid w:val="003E023C"/>
    <w:rsid w:val="003E05AE"/>
    <w:rsid w:val="003E0FE0"/>
    <w:rsid w:val="003E39E8"/>
    <w:rsid w:val="003E3B49"/>
    <w:rsid w:val="003E4037"/>
    <w:rsid w:val="003E61CB"/>
    <w:rsid w:val="003F0E9A"/>
    <w:rsid w:val="003F1CC1"/>
    <w:rsid w:val="003F5293"/>
    <w:rsid w:val="003F6351"/>
    <w:rsid w:val="003F77A1"/>
    <w:rsid w:val="00401B6A"/>
    <w:rsid w:val="00402A69"/>
    <w:rsid w:val="00402C59"/>
    <w:rsid w:val="0040524F"/>
    <w:rsid w:val="00405702"/>
    <w:rsid w:val="004069CB"/>
    <w:rsid w:val="00411787"/>
    <w:rsid w:val="00412147"/>
    <w:rsid w:val="00412E23"/>
    <w:rsid w:val="004131C6"/>
    <w:rsid w:val="00414C06"/>
    <w:rsid w:val="0041534A"/>
    <w:rsid w:val="00415E09"/>
    <w:rsid w:val="00415FCB"/>
    <w:rsid w:val="004200CE"/>
    <w:rsid w:val="00420278"/>
    <w:rsid w:val="004211FD"/>
    <w:rsid w:val="004247A5"/>
    <w:rsid w:val="004304CA"/>
    <w:rsid w:val="00430A31"/>
    <w:rsid w:val="00430B49"/>
    <w:rsid w:val="00431463"/>
    <w:rsid w:val="004327C4"/>
    <w:rsid w:val="00432E91"/>
    <w:rsid w:val="00435EC9"/>
    <w:rsid w:val="0043685F"/>
    <w:rsid w:val="00437637"/>
    <w:rsid w:val="00441140"/>
    <w:rsid w:val="00442647"/>
    <w:rsid w:val="00442D58"/>
    <w:rsid w:val="00443B78"/>
    <w:rsid w:val="0044421A"/>
    <w:rsid w:val="00444845"/>
    <w:rsid w:val="00444F7E"/>
    <w:rsid w:val="0044556A"/>
    <w:rsid w:val="0044603B"/>
    <w:rsid w:val="00447C89"/>
    <w:rsid w:val="004505DE"/>
    <w:rsid w:val="00452681"/>
    <w:rsid w:val="004528A1"/>
    <w:rsid w:val="0045618A"/>
    <w:rsid w:val="004563B8"/>
    <w:rsid w:val="004569F6"/>
    <w:rsid w:val="00456F5F"/>
    <w:rsid w:val="00460229"/>
    <w:rsid w:val="004607BE"/>
    <w:rsid w:val="00462201"/>
    <w:rsid w:val="004624EC"/>
    <w:rsid w:val="004634D9"/>
    <w:rsid w:val="00470A02"/>
    <w:rsid w:val="00472E85"/>
    <w:rsid w:val="0047369D"/>
    <w:rsid w:val="004741CD"/>
    <w:rsid w:val="0047491F"/>
    <w:rsid w:val="00475FD9"/>
    <w:rsid w:val="00476030"/>
    <w:rsid w:val="00476D56"/>
    <w:rsid w:val="00476FFB"/>
    <w:rsid w:val="00477194"/>
    <w:rsid w:val="00477555"/>
    <w:rsid w:val="00477B28"/>
    <w:rsid w:val="00481763"/>
    <w:rsid w:val="0048280D"/>
    <w:rsid w:val="00482972"/>
    <w:rsid w:val="004833B4"/>
    <w:rsid w:val="00483855"/>
    <w:rsid w:val="00484E3D"/>
    <w:rsid w:val="00485C95"/>
    <w:rsid w:val="004864F3"/>
    <w:rsid w:val="00487962"/>
    <w:rsid w:val="00487B08"/>
    <w:rsid w:val="00487D41"/>
    <w:rsid w:val="00491370"/>
    <w:rsid w:val="00491792"/>
    <w:rsid w:val="004919D1"/>
    <w:rsid w:val="004920B9"/>
    <w:rsid w:val="00493A7D"/>
    <w:rsid w:val="004948B2"/>
    <w:rsid w:val="00494C4F"/>
    <w:rsid w:val="0049633F"/>
    <w:rsid w:val="004A0CEF"/>
    <w:rsid w:val="004A12C6"/>
    <w:rsid w:val="004A1795"/>
    <w:rsid w:val="004A17E6"/>
    <w:rsid w:val="004A4C29"/>
    <w:rsid w:val="004A5A65"/>
    <w:rsid w:val="004A6F1B"/>
    <w:rsid w:val="004B18BC"/>
    <w:rsid w:val="004B20D3"/>
    <w:rsid w:val="004B2AC6"/>
    <w:rsid w:val="004B30BE"/>
    <w:rsid w:val="004B379B"/>
    <w:rsid w:val="004B3D2C"/>
    <w:rsid w:val="004B4423"/>
    <w:rsid w:val="004B560C"/>
    <w:rsid w:val="004B569F"/>
    <w:rsid w:val="004B6A20"/>
    <w:rsid w:val="004C17C1"/>
    <w:rsid w:val="004C5634"/>
    <w:rsid w:val="004D2066"/>
    <w:rsid w:val="004D35C7"/>
    <w:rsid w:val="004D576A"/>
    <w:rsid w:val="004D6C34"/>
    <w:rsid w:val="004E0D48"/>
    <w:rsid w:val="004E1EEC"/>
    <w:rsid w:val="004E2D3F"/>
    <w:rsid w:val="004E3803"/>
    <w:rsid w:val="004E52EA"/>
    <w:rsid w:val="004E75F9"/>
    <w:rsid w:val="004F24F1"/>
    <w:rsid w:val="004F2A8C"/>
    <w:rsid w:val="004F3CC0"/>
    <w:rsid w:val="004F3D71"/>
    <w:rsid w:val="004F48F7"/>
    <w:rsid w:val="004F4F01"/>
    <w:rsid w:val="004F7A42"/>
    <w:rsid w:val="00501565"/>
    <w:rsid w:val="00501BCC"/>
    <w:rsid w:val="00502F6C"/>
    <w:rsid w:val="00504D67"/>
    <w:rsid w:val="0050518A"/>
    <w:rsid w:val="00505F2F"/>
    <w:rsid w:val="00512710"/>
    <w:rsid w:val="005142BC"/>
    <w:rsid w:val="00521D9B"/>
    <w:rsid w:val="00523B35"/>
    <w:rsid w:val="00525B68"/>
    <w:rsid w:val="00527752"/>
    <w:rsid w:val="0053080D"/>
    <w:rsid w:val="00534FCA"/>
    <w:rsid w:val="005379AB"/>
    <w:rsid w:val="0054190C"/>
    <w:rsid w:val="00543046"/>
    <w:rsid w:val="00544266"/>
    <w:rsid w:val="00544E0E"/>
    <w:rsid w:val="00547C23"/>
    <w:rsid w:val="00550A80"/>
    <w:rsid w:val="00550FEF"/>
    <w:rsid w:val="00552556"/>
    <w:rsid w:val="00552CDD"/>
    <w:rsid w:val="005545A6"/>
    <w:rsid w:val="005602DF"/>
    <w:rsid w:val="00562DC1"/>
    <w:rsid w:val="005638CD"/>
    <w:rsid w:val="00565276"/>
    <w:rsid w:val="00565C1E"/>
    <w:rsid w:val="005677AB"/>
    <w:rsid w:val="00567DDB"/>
    <w:rsid w:val="0057025D"/>
    <w:rsid w:val="005707AE"/>
    <w:rsid w:val="00570DFC"/>
    <w:rsid w:val="00571D82"/>
    <w:rsid w:val="00572E59"/>
    <w:rsid w:val="00575694"/>
    <w:rsid w:val="00576651"/>
    <w:rsid w:val="005773DC"/>
    <w:rsid w:val="00577A50"/>
    <w:rsid w:val="00582515"/>
    <w:rsid w:val="00583050"/>
    <w:rsid w:val="00584074"/>
    <w:rsid w:val="0058484A"/>
    <w:rsid w:val="00584FC5"/>
    <w:rsid w:val="005910CB"/>
    <w:rsid w:val="0059447F"/>
    <w:rsid w:val="00594DF7"/>
    <w:rsid w:val="00595A02"/>
    <w:rsid w:val="0059605A"/>
    <w:rsid w:val="00597426"/>
    <w:rsid w:val="005A3600"/>
    <w:rsid w:val="005A388A"/>
    <w:rsid w:val="005A46F7"/>
    <w:rsid w:val="005A55CB"/>
    <w:rsid w:val="005A7DB6"/>
    <w:rsid w:val="005B016B"/>
    <w:rsid w:val="005B068C"/>
    <w:rsid w:val="005B0869"/>
    <w:rsid w:val="005B1F11"/>
    <w:rsid w:val="005B3B40"/>
    <w:rsid w:val="005B3E38"/>
    <w:rsid w:val="005B56A1"/>
    <w:rsid w:val="005B6818"/>
    <w:rsid w:val="005B6829"/>
    <w:rsid w:val="005B68FB"/>
    <w:rsid w:val="005C0B50"/>
    <w:rsid w:val="005C31BE"/>
    <w:rsid w:val="005C3ADD"/>
    <w:rsid w:val="005C3B49"/>
    <w:rsid w:val="005C714A"/>
    <w:rsid w:val="005D3B11"/>
    <w:rsid w:val="005D3C82"/>
    <w:rsid w:val="005D3CD3"/>
    <w:rsid w:val="005D480E"/>
    <w:rsid w:val="005E0B9A"/>
    <w:rsid w:val="005E1C91"/>
    <w:rsid w:val="005E2AE8"/>
    <w:rsid w:val="005E2BB1"/>
    <w:rsid w:val="005E3C08"/>
    <w:rsid w:val="005E428D"/>
    <w:rsid w:val="005E6B03"/>
    <w:rsid w:val="005F0703"/>
    <w:rsid w:val="005F0E84"/>
    <w:rsid w:val="005F0FC0"/>
    <w:rsid w:val="005F1992"/>
    <w:rsid w:val="005F462B"/>
    <w:rsid w:val="005F566E"/>
    <w:rsid w:val="005F595A"/>
    <w:rsid w:val="00600886"/>
    <w:rsid w:val="00602203"/>
    <w:rsid w:val="006022CC"/>
    <w:rsid w:val="00603327"/>
    <w:rsid w:val="006045F2"/>
    <w:rsid w:val="00604DD0"/>
    <w:rsid w:val="00605669"/>
    <w:rsid w:val="00605862"/>
    <w:rsid w:val="006065CD"/>
    <w:rsid w:val="0061063F"/>
    <w:rsid w:val="006153B8"/>
    <w:rsid w:val="006166C2"/>
    <w:rsid w:val="00620BED"/>
    <w:rsid w:val="0062108F"/>
    <w:rsid w:val="00621121"/>
    <w:rsid w:val="0062295F"/>
    <w:rsid w:val="00623784"/>
    <w:rsid w:val="00623C72"/>
    <w:rsid w:val="00624B0B"/>
    <w:rsid w:val="0062592E"/>
    <w:rsid w:val="00626124"/>
    <w:rsid w:val="00627D33"/>
    <w:rsid w:val="00627D83"/>
    <w:rsid w:val="006302AF"/>
    <w:rsid w:val="006308B0"/>
    <w:rsid w:val="00632E6A"/>
    <w:rsid w:val="00632F97"/>
    <w:rsid w:val="0063422E"/>
    <w:rsid w:val="00634F33"/>
    <w:rsid w:val="00635052"/>
    <w:rsid w:val="00635356"/>
    <w:rsid w:val="0063558E"/>
    <w:rsid w:val="00637288"/>
    <w:rsid w:val="0063765A"/>
    <w:rsid w:val="00637AB8"/>
    <w:rsid w:val="00637F6F"/>
    <w:rsid w:val="006423E4"/>
    <w:rsid w:val="006427DD"/>
    <w:rsid w:val="0064351F"/>
    <w:rsid w:val="00643C90"/>
    <w:rsid w:val="00647DFF"/>
    <w:rsid w:val="0065044D"/>
    <w:rsid w:val="006513F2"/>
    <w:rsid w:val="00651CC7"/>
    <w:rsid w:val="00653CD0"/>
    <w:rsid w:val="00653D90"/>
    <w:rsid w:val="00656678"/>
    <w:rsid w:val="00657925"/>
    <w:rsid w:val="00660F73"/>
    <w:rsid w:val="00661018"/>
    <w:rsid w:val="006662B9"/>
    <w:rsid w:val="00667301"/>
    <w:rsid w:val="00670861"/>
    <w:rsid w:val="006716E9"/>
    <w:rsid w:val="00674DF1"/>
    <w:rsid w:val="00676562"/>
    <w:rsid w:val="00676E95"/>
    <w:rsid w:val="006779CB"/>
    <w:rsid w:val="0068045F"/>
    <w:rsid w:val="006808BC"/>
    <w:rsid w:val="00683447"/>
    <w:rsid w:val="00685040"/>
    <w:rsid w:val="006862D3"/>
    <w:rsid w:val="00687633"/>
    <w:rsid w:val="0068775A"/>
    <w:rsid w:val="006877A0"/>
    <w:rsid w:val="00691C18"/>
    <w:rsid w:val="00693734"/>
    <w:rsid w:val="00693E5E"/>
    <w:rsid w:val="006955A5"/>
    <w:rsid w:val="006A07A5"/>
    <w:rsid w:val="006A1662"/>
    <w:rsid w:val="006A4EE9"/>
    <w:rsid w:val="006A623E"/>
    <w:rsid w:val="006A6D43"/>
    <w:rsid w:val="006A7BA2"/>
    <w:rsid w:val="006B1FCA"/>
    <w:rsid w:val="006B2994"/>
    <w:rsid w:val="006B3229"/>
    <w:rsid w:val="006B33C8"/>
    <w:rsid w:val="006B508A"/>
    <w:rsid w:val="006B5B8C"/>
    <w:rsid w:val="006B6624"/>
    <w:rsid w:val="006B6AD4"/>
    <w:rsid w:val="006C3A10"/>
    <w:rsid w:val="006C43BF"/>
    <w:rsid w:val="006C4AD1"/>
    <w:rsid w:val="006C4DC3"/>
    <w:rsid w:val="006C69BB"/>
    <w:rsid w:val="006C6B19"/>
    <w:rsid w:val="006C6C05"/>
    <w:rsid w:val="006C742C"/>
    <w:rsid w:val="006D0A6D"/>
    <w:rsid w:val="006D0D2C"/>
    <w:rsid w:val="006D3D29"/>
    <w:rsid w:val="006D3FEA"/>
    <w:rsid w:val="006D517D"/>
    <w:rsid w:val="006D5272"/>
    <w:rsid w:val="006D5955"/>
    <w:rsid w:val="006D6C00"/>
    <w:rsid w:val="006D7D97"/>
    <w:rsid w:val="006E0A59"/>
    <w:rsid w:val="006E103F"/>
    <w:rsid w:val="006E1BCA"/>
    <w:rsid w:val="006E25A6"/>
    <w:rsid w:val="006E31A5"/>
    <w:rsid w:val="006E68DD"/>
    <w:rsid w:val="006F31F6"/>
    <w:rsid w:val="006F326D"/>
    <w:rsid w:val="006F33D1"/>
    <w:rsid w:val="006F38A4"/>
    <w:rsid w:val="006F4E88"/>
    <w:rsid w:val="006F6650"/>
    <w:rsid w:val="006F6D28"/>
    <w:rsid w:val="006F7380"/>
    <w:rsid w:val="006F7A1D"/>
    <w:rsid w:val="00700B0C"/>
    <w:rsid w:val="0070241F"/>
    <w:rsid w:val="0070578E"/>
    <w:rsid w:val="007105B7"/>
    <w:rsid w:val="00710DBD"/>
    <w:rsid w:val="00710DF2"/>
    <w:rsid w:val="00712B65"/>
    <w:rsid w:val="007145D3"/>
    <w:rsid w:val="0071460A"/>
    <w:rsid w:val="00715583"/>
    <w:rsid w:val="00721459"/>
    <w:rsid w:val="0072390C"/>
    <w:rsid w:val="00723E0D"/>
    <w:rsid w:val="007266DC"/>
    <w:rsid w:val="007307F6"/>
    <w:rsid w:val="00730D3E"/>
    <w:rsid w:val="007316AE"/>
    <w:rsid w:val="007319FD"/>
    <w:rsid w:val="007353AC"/>
    <w:rsid w:val="00736058"/>
    <w:rsid w:val="007371DC"/>
    <w:rsid w:val="00737AA5"/>
    <w:rsid w:val="007406A2"/>
    <w:rsid w:val="00741E8E"/>
    <w:rsid w:val="00744FF6"/>
    <w:rsid w:val="007457E4"/>
    <w:rsid w:val="00754C1F"/>
    <w:rsid w:val="00756FC9"/>
    <w:rsid w:val="0076033E"/>
    <w:rsid w:val="00764A66"/>
    <w:rsid w:val="007653D6"/>
    <w:rsid w:val="007656F1"/>
    <w:rsid w:val="00765BB8"/>
    <w:rsid w:val="00765D07"/>
    <w:rsid w:val="00767588"/>
    <w:rsid w:val="00767D36"/>
    <w:rsid w:val="007703E6"/>
    <w:rsid w:val="007726C5"/>
    <w:rsid w:val="00774ABC"/>
    <w:rsid w:val="00775FA9"/>
    <w:rsid w:val="0077631C"/>
    <w:rsid w:val="00777241"/>
    <w:rsid w:val="007808A5"/>
    <w:rsid w:val="00780D66"/>
    <w:rsid w:val="007815E5"/>
    <w:rsid w:val="00781B41"/>
    <w:rsid w:val="00781C82"/>
    <w:rsid w:val="007821CC"/>
    <w:rsid w:val="0078368A"/>
    <w:rsid w:val="0078544B"/>
    <w:rsid w:val="00786552"/>
    <w:rsid w:val="00786B34"/>
    <w:rsid w:val="0078710C"/>
    <w:rsid w:val="00787308"/>
    <w:rsid w:val="00793277"/>
    <w:rsid w:val="0079345F"/>
    <w:rsid w:val="00793582"/>
    <w:rsid w:val="0079369C"/>
    <w:rsid w:val="00794907"/>
    <w:rsid w:val="007963C0"/>
    <w:rsid w:val="00796785"/>
    <w:rsid w:val="00797002"/>
    <w:rsid w:val="00797102"/>
    <w:rsid w:val="007A0126"/>
    <w:rsid w:val="007A255B"/>
    <w:rsid w:val="007A2F70"/>
    <w:rsid w:val="007A4F99"/>
    <w:rsid w:val="007A6CDC"/>
    <w:rsid w:val="007A7B8E"/>
    <w:rsid w:val="007B003F"/>
    <w:rsid w:val="007B35BE"/>
    <w:rsid w:val="007B3F07"/>
    <w:rsid w:val="007B560A"/>
    <w:rsid w:val="007B6424"/>
    <w:rsid w:val="007B72BA"/>
    <w:rsid w:val="007B7343"/>
    <w:rsid w:val="007C0570"/>
    <w:rsid w:val="007C243D"/>
    <w:rsid w:val="007C30CD"/>
    <w:rsid w:val="007C5A5C"/>
    <w:rsid w:val="007C7576"/>
    <w:rsid w:val="007D059B"/>
    <w:rsid w:val="007D06C9"/>
    <w:rsid w:val="007D085E"/>
    <w:rsid w:val="007D286A"/>
    <w:rsid w:val="007D2E1F"/>
    <w:rsid w:val="007D386D"/>
    <w:rsid w:val="007D3FF6"/>
    <w:rsid w:val="007D53E1"/>
    <w:rsid w:val="007D5D20"/>
    <w:rsid w:val="007D73D1"/>
    <w:rsid w:val="007E1011"/>
    <w:rsid w:val="007E1BF9"/>
    <w:rsid w:val="007E2022"/>
    <w:rsid w:val="007E2404"/>
    <w:rsid w:val="007E7CD5"/>
    <w:rsid w:val="007F06CC"/>
    <w:rsid w:val="007F0B3D"/>
    <w:rsid w:val="007F1E39"/>
    <w:rsid w:val="007F2004"/>
    <w:rsid w:val="007F4008"/>
    <w:rsid w:val="007F42CA"/>
    <w:rsid w:val="007F5D77"/>
    <w:rsid w:val="007F7174"/>
    <w:rsid w:val="00800A90"/>
    <w:rsid w:val="00802E07"/>
    <w:rsid w:val="008039F4"/>
    <w:rsid w:val="00806822"/>
    <w:rsid w:val="00806D87"/>
    <w:rsid w:val="0081121A"/>
    <w:rsid w:val="00812A54"/>
    <w:rsid w:val="00812B8B"/>
    <w:rsid w:val="00813927"/>
    <w:rsid w:val="00813B68"/>
    <w:rsid w:val="00813CE3"/>
    <w:rsid w:val="00813F91"/>
    <w:rsid w:val="0081498A"/>
    <w:rsid w:val="00814BBA"/>
    <w:rsid w:val="008210B3"/>
    <w:rsid w:val="008214C8"/>
    <w:rsid w:val="0082396B"/>
    <w:rsid w:val="008239D9"/>
    <w:rsid w:val="00824D71"/>
    <w:rsid w:val="00824DA6"/>
    <w:rsid w:val="0082685E"/>
    <w:rsid w:val="00827FEE"/>
    <w:rsid w:val="0083158A"/>
    <w:rsid w:val="008374CD"/>
    <w:rsid w:val="0083761B"/>
    <w:rsid w:val="008376D7"/>
    <w:rsid w:val="008377BA"/>
    <w:rsid w:val="00837B42"/>
    <w:rsid w:val="00837D8D"/>
    <w:rsid w:val="0084039F"/>
    <w:rsid w:val="00842053"/>
    <w:rsid w:val="008438C7"/>
    <w:rsid w:val="00844E45"/>
    <w:rsid w:val="00846B5A"/>
    <w:rsid w:val="008515C4"/>
    <w:rsid w:val="00852088"/>
    <w:rsid w:val="0085347D"/>
    <w:rsid w:val="00853FCC"/>
    <w:rsid w:val="00855444"/>
    <w:rsid w:val="00855FB3"/>
    <w:rsid w:val="008604B4"/>
    <w:rsid w:val="0086064B"/>
    <w:rsid w:val="008608B0"/>
    <w:rsid w:val="00861E66"/>
    <w:rsid w:val="008623BF"/>
    <w:rsid w:val="008625A9"/>
    <w:rsid w:val="008636ED"/>
    <w:rsid w:val="00867F57"/>
    <w:rsid w:val="008701D2"/>
    <w:rsid w:val="00870346"/>
    <w:rsid w:val="008725F9"/>
    <w:rsid w:val="0087524C"/>
    <w:rsid w:val="008755BF"/>
    <w:rsid w:val="00883816"/>
    <w:rsid w:val="00886530"/>
    <w:rsid w:val="00891174"/>
    <w:rsid w:val="00891AE1"/>
    <w:rsid w:val="00895495"/>
    <w:rsid w:val="0089779D"/>
    <w:rsid w:val="008A05D3"/>
    <w:rsid w:val="008A2A02"/>
    <w:rsid w:val="008A2FD4"/>
    <w:rsid w:val="008A3D8B"/>
    <w:rsid w:val="008A3EB7"/>
    <w:rsid w:val="008A5CA9"/>
    <w:rsid w:val="008A6DA9"/>
    <w:rsid w:val="008B13E0"/>
    <w:rsid w:val="008B337C"/>
    <w:rsid w:val="008B7262"/>
    <w:rsid w:val="008C0C44"/>
    <w:rsid w:val="008C62F3"/>
    <w:rsid w:val="008C664E"/>
    <w:rsid w:val="008C7C94"/>
    <w:rsid w:val="008C7D97"/>
    <w:rsid w:val="008D117B"/>
    <w:rsid w:val="008D13FC"/>
    <w:rsid w:val="008D25A2"/>
    <w:rsid w:val="008D2C4C"/>
    <w:rsid w:val="008D62BD"/>
    <w:rsid w:val="008D7517"/>
    <w:rsid w:val="008D7C05"/>
    <w:rsid w:val="008E18EA"/>
    <w:rsid w:val="008E1E53"/>
    <w:rsid w:val="008E21DC"/>
    <w:rsid w:val="008E2ABA"/>
    <w:rsid w:val="008E6608"/>
    <w:rsid w:val="008E74A2"/>
    <w:rsid w:val="008E751F"/>
    <w:rsid w:val="008F08A0"/>
    <w:rsid w:val="008F0944"/>
    <w:rsid w:val="008F38B1"/>
    <w:rsid w:val="008F42F9"/>
    <w:rsid w:val="008F4A7A"/>
    <w:rsid w:val="008F6075"/>
    <w:rsid w:val="008F677A"/>
    <w:rsid w:val="008F7FA8"/>
    <w:rsid w:val="009001B3"/>
    <w:rsid w:val="00902ABF"/>
    <w:rsid w:val="009034D5"/>
    <w:rsid w:val="00905684"/>
    <w:rsid w:val="009060B5"/>
    <w:rsid w:val="009078CF"/>
    <w:rsid w:val="00912C58"/>
    <w:rsid w:val="009145B5"/>
    <w:rsid w:val="00914A32"/>
    <w:rsid w:val="00915AA3"/>
    <w:rsid w:val="00916711"/>
    <w:rsid w:val="00917ADB"/>
    <w:rsid w:val="00920100"/>
    <w:rsid w:val="00925D5F"/>
    <w:rsid w:val="00927002"/>
    <w:rsid w:val="009337FE"/>
    <w:rsid w:val="00935BE1"/>
    <w:rsid w:val="00936D70"/>
    <w:rsid w:val="00937BC2"/>
    <w:rsid w:val="009402A0"/>
    <w:rsid w:val="00941967"/>
    <w:rsid w:val="009423EE"/>
    <w:rsid w:val="00943116"/>
    <w:rsid w:val="0094453E"/>
    <w:rsid w:val="00944916"/>
    <w:rsid w:val="00945AFF"/>
    <w:rsid w:val="00947E69"/>
    <w:rsid w:val="00951F54"/>
    <w:rsid w:val="00953A83"/>
    <w:rsid w:val="00954513"/>
    <w:rsid w:val="00956454"/>
    <w:rsid w:val="00956C0A"/>
    <w:rsid w:val="009570E0"/>
    <w:rsid w:val="00957C40"/>
    <w:rsid w:val="00963394"/>
    <w:rsid w:val="00964569"/>
    <w:rsid w:val="0096472A"/>
    <w:rsid w:val="0096531A"/>
    <w:rsid w:val="00967096"/>
    <w:rsid w:val="00971A09"/>
    <w:rsid w:val="00972A77"/>
    <w:rsid w:val="0097328B"/>
    <w:rsid w:val="00973E84"/>
    <w:rsid w:val="0097414F"/>
    <w:rsid w:val="00974A9B"/>
    <w:rsid w:val="009755D8"/>
    <w:rsid w:val="00975A20"/>
    <w:rsid w:val="0097710F"/>
    <w:rsid w:val="009776FD"/>
    <w:rsid w:val="00981252"/>
    <w:rsid w:val="0098244E"/>
    <w:rsid w:val="00983683"/>
    <w:rsid w:val="00985999"/>
    <w:rsid w:val="00985E3E"/>
    <w:rsid w:val="00985F80"/>
    <w:rsid w:val="0098610F"/>
    <w:rsid w:val="00991771"/>
    <w:rsid w:val="00991892"/>
    <w:rsid w:val="009922AC"/>
    <w:rsid w:val="009925FB"/>
    <w:rsid w:val="00993215"/>
    <w:rsid w:val="00994866"/>
    <w:rsid w:val="009A1534"/>
    <w:rsid w:val="009A2523"/>
    <w:rsid w:val="009A273B"/>
    <w:rsid w:val="009A7796"/>
    <w:rsid w:val="009A79BF"/>
    <w:rsid w:val="009B3B4D"/>
    <w:rsid w:val="009B5F52"/>
    <w:rsid w:val="009B61CC"/>
    <w:rsid w:val="009C1CFC"/>
    <w:rsid w:val="009C2046"/>
    <w:rsid w:val="009C2FB0"/>
    <w:rsid w:val="009C50A7"/>
    <w:rsid w:val="009C584E"/>
    <w:rsid w:val="009C67BD"/>
    <w:rsid w:val="009D3FE4"/>
    <w:rsid w:val="009D561A"/>
    <w:rsid w:val="009D62C8"/>
    <w:rsid w:val="009D69EC"/>
    <w:rsid w:val="009D71B0"/>
    <w:rsid w:val="009D71E3"/>
    <w:rsid w:val="009E1250"/>
    <w:rsid w:val="009E2092"/>
    <w:rsid w:val="009E3E03"/>
    <w:rsid w:val="009E5A0D"/>
    <w:rsid w:val="009E66E5"/>
    <w:rsid w:val="009E6834"/>
    <w:rsid w:val="009E7BA1"/>
    <w:rsid w:val="009F1BB4"/>
    <w:rsid w:val="009F338E"/>
    <w:rsid w:val="009F5E10"/>
    <w:rsid w:val="00A00126"/>
    <w:rsid w:val="00A01C35"/>
    <w:rsid w:val="00A01C9D"/>
    <w:rsid w:val="00A01F4B"/>
    <w:rsid w:val="00A02FF5"/>
    <w:rsid w:val="00A0304B"/>
    <w:rsid w:val="00A040CE"/>
    <w:rsid w:val="00A05534"/>
    <w:rsid w:val="00A068C1"/>
    <w:rsid w:val="00A070BB"/>
    <w:rsid w:val="00A07DDC"/>
    <w:rsid w:val="00A1273C"/>
    <w:rsid w:val="00A13022"/>
    <w:rsid w:val="00A133B3"/>
    <w:rsid w:val="00A1350E"/>
    <w:rsid w:val="00A15B91"/>
    <w:rsid w:val="00A20771"/>
    <w:rsid w:val="00A22489"/>
    <w:rsid w:val="00A23DE7"/>
    <w:rsid w:val="00A24587"/>
    <w:rsid w:val="00A26AF0"/>
    <w:rsid w:val="00A32452"/>
    <w:rsid w:val="00A3348D"/>
    <w:rsid w:val="00A3502C"/>
    <w:rsid w:val="00A369E4"/>
    <w:rsid w:val="00A40A4A"/>
    <w:rsid w:val="00A43729"/>
    <w:rsid w:val="00A43CF4"/>
    <w:rsid w:val="00A44F5B"/>
    <w:rsid w:val="00A508E4"/>
    <w:rsid w:val="00A52B0E"/>
    <w:rsid w:val="00A561E1"/>
    <w:rsid w:val="00A56CD5"/>
    <w:rsid w:val="00A62F39"/>
    <w:rsid w:val="00A65FED"/>
    <w:rsid w:val="00A66F95"/>
    <w:rsid w:val="00A71404"/>
    <w:rsid w:val="00A72E77"/>
    <w:rsid w:val="00A73605"/>
    <w:rsid w:val="00A7507E"/>
    <w:rsid w:val="00A7617F"/>
    <w:rsid w:val="00A7668B"/>
    <w:rsid w:val="00A77A99"/>
    <w:rsid w:val="00A805EA"/>
    <w:rsid w:val="00A80D57"/>
    <w:rsid w:val="00A83A34"/>
    <w:rsid w:val="00A847B3"/>
    <w:rsid w:val="00A85159"/>
    <w:rsid w:val="00A86213"/>
    <w:rsid w:val="00A87668"/>
    <w:rsid w:val="00A87C9A"/>
    <w:rsid w:val="00A9217E"/>
    <w:rsid w:val="00A946C2"/>
    <w:rsid w:val="00A94AFD"/>
    <w:rsid w:val="00A9515B"/>
    <w:rsid w:val="00A95872"/>
    <w:rsid w:val="00A97601"/>
    <w:rsid w:val="00AA1705"/>
    <w:rsid w:val="00AA1AB9"/>
    <w:rsid w:val="00AA2B97"/>
    <w:rsid w:val="00AA3DA4"/>
    <w:rsid w:val="00AA4E7A"/>
    <w:rsid w:val="00AA6414"/>
    <w:rsid w:val="00AB125B"/>
    <w:rsid w:val="00AB2808"/>
    <w:rsid w:val="00AB2C1D"/>
    <w:rsid w:val="00AB3D1F"/>
    <w:rsid w:val="00AB4412"/>
    <w:rsid w:val="00AB5E84"/>
    <w:rsid w:val="00AB633D"/>
    <w:rsid w:val="00AC22F4"/>
    <w:rsid w:val="00AC2826"/>
    <w:rsid w:val="00AC2865"/>
    <w:rsid w:val="00AC3400"/>
    <w:rsid w:val="00AC344A"/>
    <w:rsid w:val="00AC36A9"/>
    <w:rsid w:val="00AC54C2"/>
    <w:rsid w:val="00AC6E28"/>
    <w:rsid w:val="00AD0B03"/>
    <w:rsid w:val="00AD141E"/>
    <w:rsid w:val="00AD29D0"/>
    <w:rsid w:val="00AD4729"/>
    <w:rsid w:val="00AD4F08"/>
    <w:rsid w:val="00AD58FA"/>
    <w:rsid w:val="00AD59A3"/>
    <w:rsid w:val="00AD6434"/>
    <w:rsid w:val="00AD7290"/>
    <w:rsid w:val="00AE15A0"/>
    <w:rsid w:val="00AE3025"/>
    <w:rsid w:val="00AE5D73"/>
    <w:rsid w:val="00AE6A2C"/>
    <w:rsid w:val="00AF04E5"/>
    <w:rsid w:val="00AF0F05"/>
    <w:rsid w:val="00AF1190"/>
    <w:rsid w:val="00AF2D61"/>
    <w:rsid w:val="00AF301C"/>
    <w:rsid w:val="00AF388B"/>
    <w:rsid w:val="00AF3986"/>
    <w:rsid w:val="00AF41C7"/>
    <w:rsid w:val="00AF7533"/>
    <w:rsid w:val="00B0167A"/>
    <w:rsid w:val="00B03AD0"/>
    <w:rsid w:val="00B04026"/>
    <w:rsid w:val="00B04A16"/>
    <w:rsid w:val="00B04C32"/>
    <w:rsid w:val="00B04C6A"/>
    <w:rsid w:val="00B04D15"/>
    <w:rsid w:val="00B05582"/>
    <w:rsid w:val="00B05B49"/>
    <w:rsid w:val="00B0788D"/>
    <w:rsid w:val="00B11424"/>
    <w:rsid w:val="00B149DE"/>
    <w:rsid w:val="00B14BD1"/>
    <w:rsid w:val="00B15992"/>
    <w:rsid w:val="00B20C7E"/>
    <w:rsid w:val="00B224E5"/>
    <w:rsid w:val="00B25713"/>
    <w:rsid w:val="00B26DDC"/>
    <w:rsid w:val="00B272C0"/>
    <w:rsid w:val="00B31395"/>
    <w:rsid w:val="00B33CF5"/>
    <w:rsid w:val="00B3491C"/>
    <w:rsid w:val="00B358D8"/>
    <w:rsid w:val="00B35948"/>
    <w:rsid w:val="00B35B51"/>
    <w:rsid w:val="00B37326"/>
    <w:rsid w:val="00B37C9C"/>
    <w:rsid w:val="00B425B8"/>
    <w:rsid w:val="00B42D13"/>
    <w:rsid w:val="00B431C5"/>
    <w:rsid w:val="00B44B15"/>
    <w:rsid w:val="00B45C11"/>
    <w:rsid w:val="00B4650A"/>
    <w:rsid w:val="00B46C00"/>
    <w:rsid w:val="00B47EFD"/>
    <w:rsid w:val="00B5170D"/>
    <w:rsid w:val="00B520EC"/>
    <w:rsid w:val="00B52ED7"/>
    <w:rsid w:val="00B53334"/>
    <w:rsid w:val="00B5393B"/>
    <w:rsid w:val="00B543AF"/>
    <w:rsid w:val="00B55E10"/>
    <w:rsid w:val="00B55E52"/>
    <w:rsid w:val="00B564BF"/>
    <w:rsid w:val="00B566A8"/>
    <w:rsid w:val="00B56E93"/>
    <w:rsid w:val="00B6290E"/>
    <w:rsid w:val="00B62FA3"/>
    <w:rsid w:val="00B65B6C"/>
    <w:rsid w:val="00B66534"/>
    <w:rsid w:val="00B71EFD"/>
    <w:rsid w:val="00B74025"/>
    <w:rsid w:val="00B74DC7"/>
    <w:rsid w:val="00B771F7"/>
    <w:rsid w:val="00B779C1"/>
    <w:rsid w:val="00B8019E"/>
    <w:rsid w:val="00B8256D"/>
    <w:rsid w:val="00B83618"/>
    <w:rsid w:val="00B83DE2"/>
    <w:rsid w:val="00B844B0"/>
    <w:rsid w:val="00B866A8"/>
    <w:rsid w:val="00B87438"/>
    <w:rsid w:val="00B9008E"/>
    <w:rsid w:val="00B90B9F"/>
    <w:rsid w:val="00B90DD6"/>
    <w:rsid w:val="00B9155A"/>
    <w:rsid w:val="00B925DD"/>
    <w:rsid w:val="00B9264E"/>
    <w:rsid w:val="00B95596"/>
    <w:rsid w:val="00B958CB"/>
    <w:rsid w:val="00B95A32"/>
    <w:rsid w:val="00B96009"/>
    <w:rsid w:val="00BA0964"/>
    <w:rsid w:val="00BA196F"/>
    <w:rsid w:val="00BA3359"/>
    <w:rsid w:val="00BA3E1E"/>
    <w:rsid w:val="00BA4B03"/>
    <w:rsid w:val="00BA5643"/>
    <w:rsid w:val="00BA6027"/>
    <w:rsid w:val="00BA7DD0"/>
    <w:rsid w:val="00BA7E02"/>
    <w:rsid w:val="00BB1387"/>
    <w:rsid w:val="00BB312B"/>
    <w:rsid w:val="00BB71F1"/>
    <w:rsid w:val="00BC3A58"/>
    <w:rsid w:val="00BC4176"/>
    <w:rsid w:val="00BC4697"/>
    <w:rsid w:val="00BC4EAE"/>
    <w:rsid w:val="00BC6BF5"/>
    <w:rsid w:val="00BC7C95"/>
    <w:rsid w:val="00BD328F"/>
    <w:rsid w:val="00BD6AA7"/>
    <w:rsid w:val="00BD6D96"/>
    <w:rsid w:val="00BE08E8"/>
    <w:rsid w:val="00BE1BF9"/>
    <w:rsid w:val="00BE35E2"/>
    <w:rsid w:val="00BE5250"/>
    <w:rsid w:val="00BE68A9"/>
    <w:rsid w:val="00BF1DD9"/>
    <w:rsid w:val="00BF323A"/>
    <w:rsid w:val="00BF59E3"/>
    <w:rsid w:val="00BF75E7"/>
    <w:rsid w:val="00C01C1B"/>
    <w:rsid w:val="00C02A4E"/>
    <w:rsid w:val="00C0365D"/>
    <w:rsid w:val="00C065AE"/>
    <w:rsid w:val="00C07839"/>
    <w:rsid w:val="00C1389F"/>
    <w:rsid w:val="00C13F63"/>
    <w:rsid w:val="00C14F52"/>
    <w:rsid w:val="00C17760"/>
    <w:rsid w:val="00C17904"/>
    <w:rsid w:val="00C223D8"/>
    <w:rsid w:val="00C22CD9"/>
    <w:rsid w:val="00C236F7"/>
    <w:rsid w:val="00C24A8C"/>
    <w:rsid w:val="00C24C2F"/>
    <w:rsid w:val="00C25433"/>
    <w:rsid w:val="00C258BB"/>
    <w:rsid w:val="00C3058B"/>
    <w:rsid w:val="00C3242A"/>
    <w:rsid w:val="00C32889"/>
    <w:rsid w:val="00C350EF"/>
    <w:rsid w:val="00C3516E"/>
    <w:rsid w:val="00C359B3"/>
    <w:rsid w:val="00C40875"/>
    <w:rsid w:val="00C4124D"/>
    <w:rsid w:val="00C42C65"/>
    <w:rsid w:val="00C45793"/>
    <w:rsid w:val="00C50FAF"/>
    <w:rsid w:val="00C526CE"/>
    <w:rsid w:val="00C52A01"/>
    <w:rsid w:val="00C53D11"/>
    <w:rsid w:val="00C55956"/>
    <w:rsid w:val="00C576CE"/>
    <w:rsid w:val="00C5791C"/>
    <w:rsid w:val="00C60C0A"/>
    <w:rsid w:val="00C60DF0"/>
    <w:rsid w:val="00C62754"/>
    <w:rsid w:val="00C64372"/>
    <w:rsid w:val="00C6655E"/>
    <w:rsid w:val="00C711D9"/>
    <w:rsid w:val="00C71FC8"/>
    <w:rsid w:val="00C72355"/>
    <w:rsid w:val="00C72913"/>
    <w:rsid w:val="00C752BD"/>
    <w:rsid w:val="00C75D66"/>
    <w:rsid w:val="00C77B01"/>
    <w:rsid w:val="00C80F5D"/>
    <w:rsid w:val="00C83CFD"/>
    <w:rsid w:val="00C8486A"/>
    <w:rsid w:val="00C8632C"/>
    <w:rsid w:val="00C92E0B"/>
    <w:rsid w:val="00C94D7D"/>
    <w:rsid w:val="00C96346"/>
    <w:rsid w:val="00C96FA2"/>
    <w:rsid w:val="00C973DE"/>
    <w:rsid w:val="00CA2401"/>
    <w:rsid w:val="00CA3089"/>
    <w:rsid w:val="00CA3182"/>
    <w:rsid w:val="00CA3418"/>
    <w:rsid w:val="00CA35A8"/>
    <w:rsid w:val="00CA3D34"/>
    <w:rsid w:val="00CA4843"/>
    <w:rsid w:val="00CA5A4D"/>
    <w:rsid w:val="00CA6557"/>
    <w:rsid w:val="00CA6C6D"/>
    <w:rsid w:val="00CA7B38"/>
    <w:rsid w:val="00CB027A"/>
    <w:rsid w:val="00CB2F4B"/>
    <w:rsid w:val="00CB30A3"/>
    <w:rsid w:val="00CB5134"/>
    <w:rsid w:val="00CB52C6"/>
    <w:rsid w:val="00CB599B"/>
    <w:rsid w:val="00CB712B"/>
    <w:rsid w:val="00CB7A32"/>
    <w:rsid w:val="00CB7B22"/>
    <w:rsid w:val="00CC0564"/>
    <w:rsid w:val="00CC3D63"/>
    <w:rsid w:val="00CC5B15"/>
    <w:rsid w:val="00CD03CF"/>
    <w:rsid w:val="00CD49FF"/>
    <w:rsid w:val="00CD65A4"/>
    <w:rsid w:val="00CE01BE"/>
    <w:rsid w:val="00CE1124"/>
    <w:rsid w:val="00CE313F"/>
    <w:rsid w:val="00CE3300"/>
    <w:rsid w:val="00CE5262"/>
    <w:rsid w:val="00CE683B"/>
    <w:rsid w:val="00CE6A45"/>
    <w:rsid w:val="00CF0015"/>
    <w:rsid w:val="00CF039D"/>
    <w:rsid w:val="00CF31AB"/>
    <w:rsid w:val="00CF402B"/>
    <w:rsid w:val="00CF5272"/>
    <w:rsid w:val="00D00471"/>
    <w:rsid w:val="00D023B2"/>
    <w:rsid w:val="00D04DBA"/>
    <w:rsid w:val="00D04F35"/>
    <w:rsid w:val="00D050C6"/>
    <w:rsid w:val="00D05E08"/>
    <w:rsid w:val="00D064DA"/>
    <w:rsid w:val="00D06A42"/>
    <w:rsid w:val="00D07166"/>
    <w:rsid w:val="00D07A47"/>
    <w:rsid w:val="00D07B67"/>
    <w:rsid w:val="00D10109"/>
    <w:rsid w:val="00D133E8"/>
    <w:rsid w:val="00D13615"/>
    <w:rsid w:val="00D147D8"/>
    <w:rsid w:val="00D14E82"/>
    <w:rsid w:val="00D16390"/>
    <w:rsid w:val="00D232DF"/>
    <w:rsid w:val="00D23E3F"/>
    <w:rsid w:val="00D24C12"/>
    <w:rsid w:val="00D25239"/>
    <w:rsid w:val="00D25F1F"/>
    <w:rsid w:val="00D30E05"/>
    <w:rsid w:val="00D34B96"/>
    <w:rsid w:val="00D34D77"/>
    <w:rsid w:val="00D34D9F"/>
    <w:rsid w:val="00D36C26"/>
    <w:rsid w:val="00D36E02"/>
    <w:rsid w:val="00D40B0A"/>
    <w:rsid w:val="00D4122C"/>
    <w:rsid w:val="00D4444F"/>
    <w:rsid w:val="00D461D6"/>
    <w:rsid w:val="00D46E7F"/>
    <w:rsid w:val="00D5013D"/>
    <w:rsid w:val="00D504BF"/>
    <w:rsid w:val="00D52512"/>
    <w:rsid w:val="00D52A71"/>
    <w:rsid w:val="00D53166"/>
    <w:rsid w:val="00D536E8"/>
    <w:rsid w:val="00D538B0"/>
    <w:rsid w:val="00D539B4"/>
    <w:rsid w:val="00D53C18"/>
    <w:rsid w:val="00D55C4E"/>
    <w:rsid w:val="00D55DD0"/>
    <w:rsid w:val="00D56791"/>
    <w:rsid w:val="00D62722"/>
    <w:rsid w:val="00D63C60"/>
    <w:rsid w:val="00D64748"/>
    <w:rsid w:val="00D64FC7"/>
    <w:rsid w:val="00D664F7"/>
    <w:rsid w:val="00D66673"/>
    <w:rsid w:val="00D669E3"/>
    <w:rsid w:val="00D73C44"/>
    <w:rsid w:val="00D75CDD"/>
    <w:rsid w:val="00D7661B"/>
    <w:rsid w:val="00D77075"/>
    <w:rsid w:val="00D800F9"/>
    <w:rsid w:val="00D81013"/>
    <w:rsid w:val="00D8265D"/>
    <w:rsid w:val="00D82DDF"/>
    <w:rsid w:val="00D83380"/>
    <w:rsid w:val="00D83747"/>
    <w:rsid w:val="00D84FFE"/>
    <w:rsid w:val="00D86EAE"/>
    <w:rsid w:val="00D87E16"/>
    <w:rsid w:val="00D9066D"/>
    <w:rsid w:val="00D90A74"/>
    <w:rsid w:val="00D918B0"/>
    <w:rsid w:val="00D92E05"/>
    <w:rsid w:val="00D94874"/>
    <w:rsid w:val="00DA01EC"/>
    <w:rsid w:val="00DA030F"/>
    <w:rsid w:val="00DA18E8"/>
    <w:rsid w:val="00DA41E7"/>
    <w:rsid w:val="00DA4B0C"/>
    <w:rsid w:val="00DA7832"/>
    <w:rsid w:val="00DA7A25"/>
    <w:rsid w:val="00DB1EDF"/>
    <w:rsid w:val="00DB5092"/>
    <w:rsid w:val="00DB53AF"/>
    <w:rsid w:val="00DB7F68"/>
    <w:rsid w:val="00DC1873"/>
    <w:rsid w:val="00DC2264"/>
    <w:rsid w:val="00DC2F90"/>
    <w:rsid w:val="00DC586A"/>
    <w:rsid w:val="00DC5FBF"/>
    <w:rsid w:val="00DC73B9"/>
    <w:rsid w:val="00DC7968"/>
    <w:rsid w:val="00DD0217"/>
    <w:rsid w:val="00DD1718"/>
    <w:rsid w:val="00DD1924"/>
    <w:rsid w:val="00DD60FC"/>
    <w:rsid w:val="00DE110D"/>
    <w:rsid w:val="00DE2228"/>
    <w:rsid w:val="00DE3558"/>
    <w:rsid w:val="00DE35FF"/>
    <w:rsid w:val="00DF1E3E"/>
    <w:rsid w:val="00DF2719"/>
    <w:rsid w:val="00DF4DBA"/>
    <w:rsid w:val="00DF4EB8"/>
    <w:rsid w:val="00DF50CC"/>
    <w:rsid w:val="00DF595F"/>
    <w:rsid w:val="00E006F6"/>
    <w:rsid w:val="00E00B8B"/>
    <w:rsid w:val="00E011EF"/>
    <w:rsid w:val="00E01592"/>
    <w:rsid w:val="00E0199E"/>
    <w:rsid w:val="00E02A20"/>
    <w:rsid w:val="00E02A2C"/>
    <w:rsid w:val="00E03259"/>
    <w:rsid w:val="00E0382F"/>
    <w:rsid w:val="00E06B28"/>
    <w:rsid w:val="00E07E9C"/>
    <w:rsid w:val="00E10415"/>
    <w:rsid w:val="00E11690"/>
    <w:rsid w:val="00E11AF0"/>
    <w:rsid w:val="00E11C5D"/>
    <w:rsid w:val="00E12DC2"/>
    <w:rsid w:val="00E14096"/>
    <w:rsid w:val="00E14731"/>
    <w:rsid w:val="00E1578B"/>
    <w:rsid w:val="00E15E94"/>
    <w:rsid w:val="00E16912"/>
    <w:rsid w:val="00E227B9"/>
    <w:rsid w:val="00E22E0A"/>
    <w:rsid w:val="00E237B4"/>
    <w:rsid w:val="00E24155"/>
    <w:rsid w:val="00E266E3"/>
    <w:rsid w:val="00E30686"/>
    <w:rsid w:val="00E32534"/>
    <w:rsid w:val="00E34939"/>
    <w:rsid w:val="00E35AC1"/>
    <w:rsid w:val="00E36EB4"/>
    <w:rsid w:val="00E40504"/>
    <w:rsid w:val="00E43CAA"/>
    <w:rsid w:val="00E43F3E"/>
    <w:rsid w:val="00E44A18"/>
    <w:rsid w:val="00E44BCA"/>
    <w:rsid w:val="00E50012"/>
    <w:rsid w:val="00E50592"/>
    <w:rsid w:val="00E50CD5"/>
    <w:rsid w:val="00E54BE7"/>
    <w:rsid w:val="00E60642"/>
    <w:rsid w:val="00E61608"/>
    <w:rsid w:val="00E63B7F"/>
    <w:rsid w:val="00E6500B"/>
    <w:rsid w:val="00E6752C"/>
    <w:rsid w:val="00E71CB7"/>
    <w:rsid w:val="00E73CE7"/>
    <w:rsid w:val="00E74CA8"/>
    <w:rsid w:val="00E75130"/>
    <w:rsid w:val="00E77298"/>
    <w:rsid w:val="00E8230B"/>
    <w:rsid w:val="00E83780"/>
    <w:rsid w:val="00E83E1E"/>
    <w:rsid w:val="00E8449C"/>
    <w:rsid w:val="00E9101E"/>
    <w:rsid w:val="00E912E8"/>
    <w:rsid w:val="00E91D10"/>
    <w:rsid w:val="00E93502"/>
    <w:rsid w:val="00E94A5E"/>
    <w:rsid w:val="00E956E9"/>
    <w:rsid w:val="00E97FD3"/>
    <w:rsid w:val="00EA512C"/>
    <w:rsid w:val="00EA745B"/>
    <w:rsid w:val="00EA75E6"/>
    <w:rsid w:val="00EB2AA7"/>
    <w:rsid w:val="00EB2B21"/>
    <w:rsid w:val="00EB3F38"/>
    <w:rsid w:val="00EB4596"/>
    <w:rsid w:val="00EB74B1"/>
    <w:rsid w:val="00EB7D65"/>
    <w:rsid w:val="00EC3753"/>
    <w:rsid w:val="00EC603D"/>
    <w:rsid w:val="00EC6B9A"/>
    <w:rsid w:val="00ED0D2B"/>
    <w:rsid w:val="00ED12A5"/>
    <w:rsid w:val="00ED35FE"/>
    <w:rsid w:val="00ED56F8"/>
    <w:rsid w:val="00ED7136"/>
    <w:rsid w:val="00ED749C"/>
    <w:rsid w:val="00ED75B6"/>
    <w:rsid w:val="00ED78CD"/>
    <w:rsid w:val="00ED7ABD"/>
    <w:rsid w:val="00EE004D"/>
    <w:rsid w:val="00EE04AD"/>
    <w:rsid w:val="00EE0676"/>
    <w:rsid w:val="00EE0B76"/>
    <w:rsid w:val="00EE1E7E"/>
    <w:rsid w:val="00EE29D3"/>
    <w:rsid w:val="00EE342B"/>
    <w:rsid w:val="00EE438A"/>
    <w:rsid w:val="00EE7846"/>
    <w:rsid w:val="00EF1861"/>
    <w:rsid w:val="00EF2135"/>
    <w:rsid w:val="00EF3ECB"/>
    <w:rsid w:val="00EF5DBB"/>
    <w:rsid w:val="00EF6392"/>
    <w:rsid w:val="00EF65EE"/>
    <w:rsid w:val="00EF7371"/>
    <w:rsid w:val="00F00B34"/>
    <w:rsid w:val="00F013C3"/>
    <w:rsid w:val="00F020E6"/>
    <w:rsid w:val="00F02F3C"/>
    <w:rsid w:val="00F032D6"/>
    <w:rsid w:val="00F051D6"/>
    <w:rsid w:val="00F052B1"/>
    <w:rsid w:val="00F05391"/>
    <w:rsid w:val="00F05711"/>
    <w:rsid w:val="00F05B16"/>
    <w:rsid w:val="00F0739F"/>
    <w:rsid w:val="00F10860"/>
    <w:rsid w:val="00F120DF"/>
    <w:rsid w:val="00F143F1"/>
    <w:rsid w:val="00F14432"/>
    <w:rsid w:val="00F14CEA"/>
    <w:rsid w:val="00F153EE"/>
    <w:rsid w:val="00F16F2D"/>
    <w:rsid w:val="00F21A4A"/>
    <w:rsid w:val="00F23159"/>
    <w:rsid w:val="00F240AA"/>
    <w:rsid w:val="00F25361"/>
    <w:rsid w:val="00F266B4"/>
    <w:rsid w:val="00F26A18"/>
    <w:rsid w:val="00F27B8A"/>
    <w:rsid w:val="00F27E49"/>
    <w:rsid w:val="00F31268"/>
    <w:rsid w:val="00F34437"/>
    <w:rsid w:val="00F34B68"/>
    <w:rsid w:val="00F34DFF"/>
    <w:rsid w:val="00F3522C"/>
    <w:rsid w:val="00F35D5C"/>
    <w:rsid w:val="00F35EF6"/>
    <w:rsid w:val="00F36D8E"/>
    <w:rsid w:val="00F36EE0"/>
    <w:rsid w:val="00F374A9"/>
    <w:rsid w:val="00F41C2A"/>
    <w:rsid w:val="00F425A7"/>
    <w:rsid w:val="00F42CDC"/>
    <w:rsid w:val="00F4378D"/>
    <w:rsid w:val="00F43981"/>
    <w:rsid w:val="00F44201"/>
    <w:rsid w:val="00F44ED4"/>
    <w:rsid w:val="00F46BA7"/>
    <w:rsid w:val="00F4789A"/>
    <w:rsid w:val="00F51021"/>
    <w:rsid w:val="00F5508F"/>
    <w:rsid w:val="00F55660"/>
    <w:rsid w:val="00F55FA5"/>
    <w:rsid w:val="00F56485"/>
    <w:rsid w:val="00F57720"/>
    <w:rsid w:val="00F57C65"/>
    <w:rsid w:val="00F61B70"/>
    <w:rsid w:val="00F631CA"/>
    <w:rsid w:val="00F65217"/>
    <w:rsid w:val="00F715F7"/>
    <w:rsid w:val="00F71FDC"/>
    <w:rsid w:val="00F74CC6"/>
    <w:rsid w:val="00F813AC"/>
    <w:rsid w:val="00F8179D"/>
    <w:rsid w:val="00F81881"/>
    <w:rsid w:val="00F81958"/>
    <w:rsid w:val="00F82352"/>
    <w:rsid w:val="00F83989"/>
    <w:rsid w:val="00F83C86"/>
    <w:rsid w:val="00F90693"/>
    <w:rsid w:val="00F93356"/>
    <w:rsid w:val="00F93C4A"/>
    <w:rsid w:val="00F93E9F"/>
    <w:rsid w:val="00F94386"/>
    <w:rsid w:val="00F943FD"/>
    <w:rsid w:val="00F94781"/>
    <w:rsid w:val="00F961AB"/>
    <w:rsid w:val="00F96571"/>
    <w:rsid w:val="00FA269B"/>
    <w:rsid w:val="00FA2A67"/>
    <w:rsid w:val="00FA4359"/>
    <w:rsid w:val="00FA45A5"/>
    <w:rsid w:val="00FA5C56"/>
    <w:rsid w:val="00FB0557"/>
    <w:rsid w:val="00FB05FE"/>
    <w:rsid w:val="00FB2165"/>
    <w:rsid w:val="00FB2943"/>
    <w:rsid w:val="00FB3679"/>
    <w:rsid w:val="00FB3AE4"/>
    <w:rsid w:val="00FB3BAB"/>
    <w:rsid w:val="00FB63FB"/>
    <w:rsid w:val="00FB6463"/>
    <w:rsid w:val="00FB6508"/>
    <w:rsid w:val="00FB74E7"/>
    <w:rsid w:val="00FC0F99"/>
    <w:rsid w:val="00FC2F6B"/>
    <w:rsid w:val="00FC310F"/>
    <w:rsid w:val="00FC513B"/>
    <w:rsid w:val="00FC62AC"/>
    <w:rsid w:val="00FC799C"/>
    <w:rsid w:val="00FD01D7"/>
    <w:rsid w:val="00FD1576"/>
    <w:rsid w:val="00FD1FF0"/>
    <w:rsid w:val="00FD2837"/>
    <w:rsid w:val="00FD53AC"/>
    <w:rsid w:val="00FE0B26"/>
    <w:rsid w:val="00FE2A8C"/>
    <w:rsid w:val="00FE49D8"/>
    <w:rsid w:val="00FE6563"/>
    <w:rsid w:val="00FF16D7"/>
    <w:rsid w:val="00FF4F6A"/>
    <w:rsid w:val="00FF61AC"/>
    <w:rsid w:val="00FF7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28EED2"/>
  <w15:chartTrackingRefBased/>
  <w15:docId w15:val="{F472756E-815B-4B30-BA08-CF3DF272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624B0B"/>
  </w:style>
  <w:style w:type="character" w:customStyle="1" w:styleId="ParaNumChar">
    <w:name w:val="ParaNum Char"/>
    <w:link w:val="ParaNum"/>
    <w:rsid w:val="00624B0B"/>
    <w:rPr>
      <w:snapToGrid w:val="0"/>
      <w:kern w:val="28"/>
      <w:sz w:val="22"/>
    </w:rPr>
  </w:style>
  <w:style w:type="table" w:styleId="TableGrid">
    <w:name w:val="Table Grid"/>
    <w:basedOn w:val="TableNormal"/>
    <w:uiPriority w:val="59"/>
    <w:rsid w:val="0062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3FD"/>
    <w:rPr>
      <w:rFonts w:ascii="Segoe UI" w:hAnsi="Segoe UI" w:cs="Segoe UI"/>
      <w:sz w:val="18"/>
      <w:szCs w:val="18"/>
    </w:rPr>
  </w:style>
  <w:style w:type="character" w:customStyle="1" w:styleId="BalloonTextChar">
    <w:name w:val="Balloon Text Char"/>
    <w:link w:val="BalloonText"/>
    <w:uiPriority w:val="99"/>
    <w:semiHidden/>
    <w:rsid w:val="00F943FD"/>
    <w:rPr>
      <w:rFonts w:ascii="Segoe UI" w:hAnsi="Segoe UI" w:cs="Segoe UI"/>
      <w:snapToGrid w:val="0"/>
      <w:kern w:val="28"/>
      <w:sz w:val="18"/>
      <w:szCs w:val="18"/>
    </w:rPr>
  </w:style>
  <w:style w:type="character" w:styleId="CommentReference">
    <w:name w:val="annotation reference"/>
    <w:uiPriority w:val="99"/>
    <w:semiHidden/>
    <w:unhideWhenUsed/>
    <w:rsid w:val="001F7648"/>
    <w:rPr>
      <w:sz w:val="16"/>
      <w:szCs w:val="16"/>
    </w:rPr>
  </w:style>
  <w:style w:type="paragraph" w:styleId="CommentText">
    <w:name w:val="annotation text"/>
    <w:basedOn w:val="Normal"/>
    <w:link w:val="CommentTextChar"/>
    <w:uiPriority w:val="99"/>
    <w:unhideWhenUsed/>
    <w:rsid w:val="001F7648"/>
    <w:rPr>
      <w:sz w:val="20"/>
    </w:rPr>
  </w:style>
  <w:style w:type="character" w:customStyle="1" w:styleId="CommentTextChar">
    <w:name w:val="Comment Text Char"/>
    <w:link w:val="CommentText"/>
    <w:uiPriority w:val="99"/>
    <w:rsid w:val="001F7648"/>
    <w:rPr>
      <w:snapToGrid w:val="0"/>
      <w:kern w:val="28"/>
    </w:rPr>
  </w:style>
  <w:style w:type="paragraph" w:styleId="CommentSubject">
    <w:name w:val="annotation subject"/>
    <w:basedOn w:val="CommentText"/>
    <w:next w:val="CommentText"/>
    <w:link w:val="CommentSubjectChar"/>
    <w:uiPriority w:val="99"/>
    <w:semiHidden/>
    <w:unhideWhenUsed/>
    <w:rsid w:val="001F7648"/>
    <w:rPr>
      <w:b/>
      <w:bCs/>
    </w:rPr>
  </w:style>
  <w:style w:type="character" w:customStyle="1" w:styleId="CommentSubjectChar">
    <w:name w:val="Comment Subject Char"/>
    <w:link w:val="CommentSubject"/>
    <w:uiPriority w:val="99"/>
    <w:semiHidden/>
    <w:rsid w:val="001F764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vid.Roberts@fcc.gov" TargetMode="External" /><Relationship Id="rId7" Type="http://schemas.openxmlformats.org/officeDocument/2006/relationships/hyperlink" Target="mailto:Andrew.Kennedy@fcc.gov" TargetMode="External" /><Relationship Id="rId8" Type="http://schemas.openxmlformats.org/officeDocument/2006/relationships/hyperlink" Target="http://www.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