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4C2EE3" w:rsidRPr="007B5485" w:rsidP="007115F7" w14:paraId="5DD14CB3" w14:textId="4E91B7B4">
            <w:pPr>
              <w:tabs>
                <w:tab w:val="center" w:pos="4680"/>
              </w:tabs>
              <w:suppressAutoHyphens/>
              <w:rPr>
                <w:bCs/>
                <w:spacing w:val="-2"/>
              </w:rPr>
            </w:pPr>
            <w:r>
              <w:rPr>
                <w:bCs/>
                <w:spacing w:val="-2"/>
              </w:rPr>
              <w:t>Bethany Church</w:t>
            </w:r>
          </w:p>
          <w:p w:rsidR="00B14E41" w:rsidP="007115F7" w14:paraId="0424FBE6" w14:textId="77777777">
            <w:pPr>
              <w:tabs>
                <w:tab w:val="center" w:pos="4680"/>
              </w:tabs>
              <w:suppressAutoHyphens/>
              <w:rPr>
                <w:spacing w:val="-2"/>
              </w:rPr>
            </w:pPr>
          </w:p>
          <w:p w:rsidR="004C31FD" w:rsidP="00EC0829" w14:paraId="1A1410E2" w14:textId="2275D493">
            <w:pPr>
              <w:tabs>
                <w:tab w:val="center" w:pos="4680"/>
              </w:tabs>
              <w:suppressAutoHyphens/>
              <w:rPr>
                <w:spacing w:val="-2"/>
              </w:rPr>
            </w:pPr>
            <w:r>
              <w:rPr>
                <w:spacing w:val="-2"/>
              </w:rPr>
              <w:t xml:space="preserve">Licensee of Station </w:t>
            </w:r>
            <w:r w:rsidR="00EC0829">
              <w:rPr>
                <w:spacing w:val="-2"/>
              </w:rPr>
              <w:t>WLFT-C</w:t>
            </w:r>
            <w:r w:rsidRPr="00822E36" w:rsidR="00EC0829">
              <w:rPr>
                <w:spacing w:val="-2"/>
              </w:rPr>
              <w:t>D</w:t>
            </w:r>
          </w:p>
          <w:p w:rsidR="005D6E94" w:rsidRPr="007115F7" w:rsidP="007115F7" w14:paraId="65F49D86" w14:textId="4F6047A7">
            <w:pPr>
              <w:tabs>
                <w:tab w:val="center" w:pos="4680"/>
              </w:tabs>
              <w:suppressAutoHyphens/>
              <w:rPr>
                <w:spacing w:val="-2"/>
              </w:rPr>
            </w:pPr>
            <w:r>
              <w:rPr>
                <w:spacing w:val="-2"/>
              </w:rPr>
              <w:t>Baton Rouge, Louisiana</w:t>
            </w:r>
            <w:r w:rsidRPr="007B5485">
              <w:rPr>
                <w:spacing w:val="-2"/>
              </w:rPr>
              <w:t xml:space="preserve"> </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35025693" w14:textId="46196329">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77326603">
            <w:pPr>
              <w:tabs>
                <w:tab w:val="center" w:pos="4680"/>
              </w:tabs>
              <w:suppressAutoHyphens/>
              <w:rPr>
                <w:spacing w:val="-2"/>
              </w:rPr>
            </w:pPr>
            <w:r>
              <w:rPr>
                <w:spacing w:val="-2"/>
              </w:rPr>
              <w:t>Facility ID No.</w:t>
            </w:r>
            <w:r w:rsidR="000C54E3">
              <w:rPr>
                <w:spacing w:val="-2"/>
              </w:rPr>
              <w:t xml:space="preserve">: </w:t>
            </w:r>
            <w:r>
              <w:rPr>
                <w:spacing w:val="-2"/>
              </w:rPr>
              <w:t xml:space="preserve"> </w:t>
            </w:r>
            <w:r w:rsidR="00EC0829">
              <w:rPr>
                <w:spacing w:val="-2"/>
              </w:rPr>
              <w:t>8653</w:t>
            </w:r>
          </w:p>
          <w:p w:rsidR="004C31FD" w14:paraId="4DB0228A" w14:textId="2D909825">
            <w:pPr>
              <w:tabs>
                <w:tab w:val="center" w:pos="4680"/>
              </w:tabs>
              <w:suppressAutoHyphens/>
              <w:rPr>
                <w:spacing w:val="-2"/>
              </w:rPr>
            </w:pPr>
            <w:r>
              <w:rPr>
                <w:spacing w:val="-2"/>
              </w:rPr>
              <w:t>NAL/Acct. No.</w:t>
            </w:r>
            <w:r w:rsidR="000C54E3">
              <w:rPr>
                <w:spacing w:val="-2"/>
              </w:rPr>
              <w:t xml:space="preserve">: </w:t>
            </w:r>
            <w:r>
              <w:rPr>
                <w:spacing w:val="-2"/>
              </w:rPr>
              <w:t xml:space="preserve"> </w:t>
            </w:r>
            <w:r w:rsidRPr="00003EA2" w:rsidR="00003EA2">
              <w:rPr>
                <w:spacing w:val="-2"/>
              </w:rPr>
              <w:t>202141420012</w:t>
            </w:r>
          </w:p>
          <w:p w:rsidR="004C31FD" w14:paraId="7929E2B8" w14:textId="6C4D662A">
            <w:pPr>
              <w:tabs>
                <w:tab w:val="center" w:pos="4680"/>
              </w:tabs>
              <w:suppressAutoHyphens/>
              <w:rPr>
                <w:spacing w:val="-2"/>
              </w:rPr>
            </w:pPr>
            <w:r>
              <w:rPr>
                <w:spacing w:val="-2"/>
              </w:rPr>
              <w:t xml:space="preserve">FRN: </w:t>
            </w:r>
            <w:r w:rsidR="000C54E3">
              <w:rPr>
                <w:spacing w:val="-2"/>
              </w:rPr>
              <w:t xml:space="preserve"> </w:t>
            </w:r>
            <w:r w:rsidR="00EC0829">
              <w:rPr>
                <w:spacing w:val="-2"/>
              </w:rPr>
              <w:t>0006566764</w:t>
            </w:r>
          </w:p>
          <w:p w:rsidR="004C31FD" w14:paraId="56EB9DD6" w14:textId="3DF24A89">
            <w:pPr>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Pr="00EC0829" w:rsidR="00EC0829">
              <w:rPr>
                <w:spacing w:val="-2"/>
              </w:rPr>
              <w:t>0000132540</w:t>
            </w:r>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56A2B47A">
      <w:pPr>
        <w:tabs>
          <w:tab w:val="left" w:pos="720"/>
          <w:tab w:val="right" w:pos="9360"/>
        </w:tabs>
        <w:suppressAutoHyphens/>
        <w:spacing w:line="227" w:lineRule="auto"/>
        <w:rPr>
          <w:spacing w:val="-2"/>
        </w:rPr>
      </w:pPr>
      <w:r>
        <w:rPr>
          <w:b/>
          <w:spacing w:val="-2"/>
        </w:rPr>
        <w:t xml:space="preserve">Adopted:  </w:t>
      </w:r>
      <w:r w:rsidR="00084A37">
        <w:rPr>
          <w:b/>
          <w:spacing w:val="-2"/>
        </w:rPr>
        <w:t>August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84A37">
        <w:rPr>
          <w:b/>
          <w:spacing w:val="-2"/>
        </w:rPr>
        <w:t>August 6,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RPr="00BF728F" w:rsidP="00FB595B" w14:paraId="181D99A4" w14:textId="725D7666">
      <w:pPr>
        <w:pStyle w:val="ParaNum"/>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47219E">
        <w:t>Bethany Church</w:t>
      </w:r>
      <w:r>
        <w:t xml:space="preserve"> (Licensee), for renewal of </w:t>
      </w:r>
      <w:r w:rsidR="00D57CBE">
        <w:t xml:space="preserve">its </w:t>
      </w:r>
      <w:r>
        <w:t xml:space="preserve">license for </w:t>
      </w:r>
      <w:r w:rsidR="0047219E">
        <w:t>WLFT-CD, Baton Rouge, Louisiana</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w:t>
      </w:r>
      <w:r w:rsidRPr="00AA6D20" w:rsidR="00AA6D20">
        <w:t>i</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BF728F" w:rsidR="00727164">
        <w:t>fif</w:t>
      </w:r>
      <w:r w:rsidRPr="00BF728F" w:rsidR="00267C1B">
        <w:t>teen</w:t>
      </w:r>
      <w:r w:rsidRPr="00BF728F" w:rsidR="00463A98">
        <w:t xml:space="preserve"> </w:t>
      </w:r>
      <w:r w:rsidRPr="00BF728F">
        <w:t>thousand dollars ($</w:t>
      </w:r>
      <w:r w:rsidRPr="00BF728F" w:rsidR="00267C1B">
        <w:t>1</w:t>
      </w:r>
      <w:r w:rsidRPr="00BF728F" w:rsidR="00727164">
        <w:t>5</w:t>
      </w:r>
      <w:r w:rsidRPr="00BF728F">
        <w:t>,000).</w:t>
      </w:r>
    </w:p>
    <w:p w:rsidR="005005A5" w:rsidP="005005A5" w14:paraId="59E83F9F" w14:textId="77777777">
      <w:pPr>
        <w:pStyle w:val="Heading1"/>
      </w:pPr>
      <w:r>
        <w:t>BACKGROUND</w:t>
      </w:r>
    </w:p>
    <w:p w:rsidR="008570F8" w:rsidP="005B28C4" w14:paraId="693E6F4A" w14:textId="121D67A5">
      <w:pPr>
        <w:pStyle w:val="ParaNum"/>
        <w:tabs>
          <w:tab w:val="clear" w:pos="1080"/>
          <w:tab w:val="num" w:pos="1440"/>
        </w:tabs>
      </w:pPr>
      <w:bookmarkStart w:id="0" w:name="_Hlk60913847"/>
      <w:r w:rsidRPr="00C70247">
        <w:rPr>
          <w:szCs w:val="22"/>
        </w:rPr>
        <w:t>S</w:t>
      </w:r>
      <w:r w:rsidRPr="00B277C6">
        <w:rPr>
          <w:szCs w:val="22"/>
        </w:rPr>
        <w:t>ection</w:t>
      </w:r>
      <w:r>
        <w:rPr>
          <w:szCs w:val="22"/>
        </w:rPr>
        <w:t xml:space="preserve"> 73.3526(e)(11)(</w:t>
      </w:r>
      <w:r>
        <w:rPr>
          <w:szCs w:val="22"/>
        </w:rPr>
        <w:t>i</w:t>
      </w:r>
      <w:r>
        <w:rPr>
          <w:szCs w:val="22"/>
        </w:rPr>
        <w:t xml:space="preserve">) of the Rules requires every commercial television licensee to place in its Online Public Inspection File (OPIF), on a quarterly basis, a list </w:t>
      </w:r>
      <w:r w:rsidR="002E4A9A">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47219E">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9C4B91" w:rsidRPr="00822E36" w:rsidP="009C4B91" w14:paraId="231BDBF5" w14:textId="7D48A37E">
      <w:pPr>
        <w:pStyle w:val="ParaNum"/>
        <w:tabs>
          <w:tab w:val="clear" w:pos="1080"/>
          <w:tab w:val="num" w:pos="1440"/>
        </w:tabs>
      </w:pPr>
      <w:r>
        <w:t xml:space="preserve">On </w:t>
      </w:r>
      <w:r w:rsidR="0047219E">
        <w:t>J</w:t>
      </w:r>
      <w:r w:rsidR="0047219E">
        <w:rPr>
          <w:szCs w:val="22"/>
        </w:rPr>
        <w:t>anuary 26, 2021</w:t>
      </w:r>
      <w:r>
        <w:t xml:space="preserve">, the Licensee filed its </w:t>
      </w:r>
      <w:r w:rsidR="009F74C3">
        <w:t>Application</w:t>
      </w:r>
      <w:r>
        <w:t xml:space="preserve">.  </w:t>
      </w:r>
      <w:r w:rsidRPr="00113F6B">
        <w:t xml:space="preserve">A staff inspection of the Station’s OPIF revealed that the Licensee </w:t>
      </w:r>
      <w:r w:rsidR="000702AE">
        <w:t>failed to upload</w:t>
      </w:r>
      <w:r w:rsidR="00032849">
        <w:t xml:space="preserve"> some </w:t>
      </w:r>
      <w:r w:rsidR="00B50E9E">
        <w:t xml:space="preserve">copies </w:t>
      </w:r>
      <w:r w:rsidR="00032849">
        <w:t xml:space="preserve">of </w:t>
      </w:r>
      <w:r w:rsidRPr="00113F6B">
        <w:t xml:space="preserve">its TV issues/programs lists </w:t>
      </w:r>
      <w:r w:rsidR="00004353">
        <w:t>by</w:t>
      </w:r>
      <w:r w:rsidRPr="00A6018A" w:rsidR="00004353">
        <w:t xml:space="preserve"> </w:t>
      </w:r>
      <w:r w:rsidRPr="00A6018A" w:rsidR="00113F6B">
        <w:t>the deadline established in section 73.3526(e)(11)(</w:t>
      </w:r>
      <w:r w:rsidRPr="00A6018A" w:rsidR="00113F6B">
        <w:t>i</w:t>
      </w:r>
      <w:r w:rsidRPr="00A6018A" w:rsidR="00113F6B">
        <w:t>)</w:t>
      </w:r>
      <w:r w:rsidR="00451357">
        <w:t xml:space="preserve"> of the Rules</w:t>
      </w:r>
      <w:r w:rsidRPr="00A6018A" w:rsidR="00113F6B">
        <w:t>.</w:t>
      </w:r>
      <w:r>
        <w:rPr>
          <w:rStyle w:val="FootnoteReference"/>
        </w:rPr>
        <w:footnoteReference w:id="7"/>
      </w:r>
      <w:r w:rsidR="00113F6B">
        <w:t xml:space="preserve">  </w:t>
      </w:r>
      <w:r w:rsidRPr="00206510" w:rsidR="00B053DA">
        <w:t xml:space="preserve">Specifically, it uploaded </w:t>
      </w:r>
      <w:r w:rsidRPr="00206510" w:rsidR="00714BEB">
        <w:t>12</w:t>
      </w:r>
      <w:r w:rsidRPr="00206510" w:rsidR="00B053DA">
        <w:t xml:space="preserve"> lists more </w:t>
      </w:r>
      <w:r w:rsidRPr="00206510" w:rsidR="00B053DA">
        <w:t>than one year late</w:t>
      </w:r>
      <w:r w:rsidRPr="00206510" w:rsidR="00714BEB">
        <w:t xml:space="preserve"> and four</w:t>
      </w:r>
      <w:r w:rsidRPr="00206510" w:rsidR="00B053DA">
        <w:t xml:space="preserve"> lists between one month and one year late</w:t>
      </w:r>
      <w:r w:rsidRPr="00206510" w:rsidR="00714BEB">
        <w:t>.</w:t>
      </w:r>
      <w:r w:rsidRPr="00206510">
        <w:t xml:space="preserve">  </w:t>
      </w:r>
      <w:r w:rsidRPr="00206510" w:rsidR="00FD2FC8">
        <w:t>In the Application, the Licensee indicates that the failure to timely file</w:t>
      </w:r>
      <w:r w:rsidRPr="00206510" w:rsidR="0063190B">
        <w:t xml:space="preserve"> these </w:t>
      </w:r>
      <w:r w:rsidRPr="00206510" w:rsidR="00ED5804">
        <w:t>TV issues/programs lists</w:t>
      </w:r>
      <w:r w:rsidRPr="00206510" w:rsidR="00FD2FC8">
        <w:t xml:space="preserve"> was </w:t>
      </w:r>
      <w:r w:rsidRPr="00206510" w:rsidR="00374170">
        <w:t>due to “</w:t>
      </w:r>
      <w:r w:rsidRPr="00206510" w:rsidR="00714BEB">
        <w:t>staffing issues</w:t>
      </w:r>
      <w:r w:rsidRPr="00206510" w:rsidR="00521D6C">
        <w:t>,</w:t>
      </w:r>
      <w:r w:rsidRPr="00206510" w:rsidR="00374170">
        <w:t>”</w:t>
      </w:r>
      <w:r>
        <w:rPr>
          <w:rStyle w:val="FootnoteReference"/>
        </w:rPr>
        <w:footnoteReference w:id="8"/>
      </w:r>
      <w:r w:rsidRPr="00822E36" w:rsidR="0086250D">
        <w:t xml:space="preserve"> </w:t>
      </w:r>
      <w:r w:rsidR="00521D6C">
        <w:t xml:space="preserve">and </w:t>
      </w:r>
      <w:r w:rsidR="009134A2">
        <w:t xml:space="preserve">also </w:t>
      </w:r>
      <w:r w:rsidR="00521D6C">
        <w:t>that “some [</w:t>
      </w:r>
      <w:r w:rsidRPr="00113F6B" w:rsidR="00521D6C">
        <w:t>TV issues/programs lists</w:t>
      </w:r>
      <w:r w:rsidR="00521D6C">
        <w:t>] were incomplete” and</w:t>
      </w:r>
      <w:r w:rsidR="009134A2">
        <w:t>/or</w:t>
      </w:r>
      <w:r w:rsidR="00521D6C">
        <w:t xml:space="preserve"> </w:t>
      </w:r>
      <w:r w:rsidR="004310CE">
        <w:t xml:space="preserve">filed </w:t>
      </w:r>
      <w:r w:rsidR="00521D6C">
        <w:t>untimely</w:t>
      </w:r>
      <w:r w:rsidR="009C46BC">
        <w:t>,</w:t>
      </w:r>
      <w:r w:rsidR="00521D6C">
        <w:t xml:space="preserve"> </w:t>
      </w:r>
      <w:r w:rsidR="004F58CC">
        <w:t>“</w:t>
      </w:r>
      <w:r w:rsidR="00521D6C">
        <w:t>partly” due to flooding</w:t>
      </w:r>
      <w:r w:rsidR="009134A2">
        <w:t xml:space="preserve"> in the vicinity of the station</w:t>
      </w:r>
      <w:r w:rsidR="00521D6C">
        <w:t xml:space="preserve"> that occurred in 2016.</w:t>
      </w:r>
      <w:r>
        <w:rPr>
          <w:rStyle w:val="FootnoteReference"/>
        </w:rPr>
        <w:footnoteReference w:id="9"/>
      </w:r>
      <w:r w:rsidR="00521D6C">
        <w:t xml:space="preserve">  The Licensee admits that</w:t>
      </w:r>
      <w:r w:rsidR="009134A2">
        <w:t xml:space="preserve"> it filed all of the</w:t>
      </w:r>
      <w:r w:rsidR="00521D6C">
        <w:t xml:space="preserve"> TV issues/programs lists </w:t>
      </w:r>
      <w:r w:rsidR="009134A2">
        <w:t>due between</w:t>
      </w:r>
      <w:r w:rsidR="00521D6C">
        <w:t xml:space="preserve"> 2017 </w:t>
      </w:r>
      <w:r w:rsidR="009134A2">
        <w:t>and</w:t>
      </w:r>
      <w:r w:rsidR="00521D6C">
        <w:t xml:space="preserve"> </w:t>
      </w:r>
      <w:r w:rsidR="009134A2">
        <w:t xml:space="preserve">the first quarter of </w:t>
      </w:r>
      <w:r w:rsidR="00521D6C">
        <w:t>2021</w:t>
      </w:r>
      <w:r w:rsidR="009134A2">
        <w:t xml:space="preserve"> in the summer of 2021</w:t>
      </w:r>
      <w:r w:rsidR="00521D6C">
        <w:t>.</w:t>
      </w:r>
      <w:r>
        <w:rPr>
          <w:rStyle w:val="FootnoteReference"/>
        </w:rPr>
        <w:footnoteReference w:id="10"/>
      </w:r>
    </w:p>
    <w:bookmarkEnd w:id="0"/>
    <w:p w:rsidR="00AD6D78" w:rsidP="00AD6D78" w14:paraId="7A515AF9" w14:textId="77777777">
      <w:pPr>
        <w:pStyle w:val="Heading1"/>
      </w:pPr>
      <w:r>
        <w:t>DISCUSSION</w:t>
      </w:r>
    </w:p>
    <w:p w:rsidR="00AD6D78" w:rsidP="00AF084D" w14:paraId="1E1BFD44" w14:textId="2B0A5074">
      <w:pPr>
        <w:pStyle w:val="ParaNum"/>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BF728F" w:rsidR="009B7578">
        <w:t>$</w:t>
      </w:r>
      <w:r w:rsidRPr="00BF728F" w:rsidR="00714BEB">
        <w:t>1</w:t>
      </w:r>
      <w:r w:rsidRPr="00BF728F" w:rsidR="00727164">
        <w:t>5</w:t>
      </w:r>
      <w:r w:rsidRPr="00BF728F" w:rsidR="009B7578">
        <w:t>,000</w:t>
      </w:r>
      <w:r w:rsidRPr="00A20203" w:rsidR="00A20203">
        <w:rPr>
          <w:iCs/>
        </w:rPr>
        <w:t>.</w:t>
      </w:r>
      <w:r>
        <w:rPr>
          <w:vertAlign w:val="superscript"/>
        </w:rPr>
        <w:footnoteReference w:id="11"/>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714BEB">
        <w:rPr>
          <w:iCs/>
        </w:rPr>
        <w:t>16</w:t>
      </w:r>
      <w:r w:rsidRPr="00A20203" w:rsidR="00A20203">
        <w:rPr>
          <w:iCs/>
        </w:rPr>
        <w:t xml:space="preserve"> 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12"/>
      </w:r>
    </w:p>
    <w:p w:rsidR="00683768" w:rsidP="007B5485" w14:paraId="24EA2D3C" w14:textId="4CD03096">
      <w:pPr>
        <w:pStyle w:val="ParaNum"/>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3"/>
      </w:r>
      <w:r w:rsidR="00A840F0">
        <w:t xml:space="preserve">  Section 312(f)(1) of the Act defines willful as “the conscious and deliberate commission or omission of [any] act, irrespective of any intent to violate” the law.</w:t>
      </w:r>
      <w:r>
        <w:rPr>
          <w:rStyle w:val="FootnoteReference"/>
        </w:rPr>
        <w:footnoteReference w:id="14"/>
      </w:r>
      <w:r w:rsidR="00A840F0">
        <w:t xml:space="preserve">  The legislative history to section 312(f)(1) of the Act clarifies that this definition of willful applies to both section 312 and 503(b) of the Act,</w:t>
      </w:r>
      <w:r>
        <w:rPr>
          <w:rStyle w:val="FootnoteReference"/>
        </w:rPr>
        <w:footnoteReference w:id="15"/>
      </w:r>
      <w:r w:rsidR="00A840F0">
        <w:t xml:space="preserve"> </w:t>
      </w:r>
      <w:r w:rsidR="000201CD">
        <w:t>and the Commission has so interpreted the term in the section 503(b) context.</w:t>
      </w:r>
      <w:r>
        <w:rPr>
          <w:rStyle w:val="FootnoteReference"/>
        </w:rPr>
        <w:footnoteReference w:id="16"/>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7"/>
      </w:r>
    </w:p>
    <w:p w:rsidR="00460B95" w:rsidP="00DC1352" w14:paraId="556CE944" w14:textId="3193E582">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8"/>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9"/>
      </w:r>
      <w:r w:rsidR="00133A59">
        <w:t xml:space="preserve">  </w:t>
      </w:r>
      <w:r w:rsidR="006C561A">
        <w:t xml:space="preserve"> </w:t>
      </w:r>
      <w:r w:rsidR="00133A59">
        <w:t xml:space="preserve"> </w:t>
      </w:r>
    </w:p>
    <w:p w:rsidR="006B0F55" w:rsidRPr="00BF728F" w:rsidP="0095147C" w14:paraId="48426DF1" w14:textId="39F8749D">
      <w:pPr>
        <w:pStyle w:val="ParaNum"/>
        <w:widowControl/>
        <w:tabs>
          <w:tab w:val="clear" w:pos="1080"/>
          <w:tab w:val="num" w:pos="1440"/>
        </w:tabs>
        <w:rPr>
          <w:snapToGrid/>
          <w:kern w:val="0"/>
        </w:rPr>
      </w:pPr>
      <w:r w:rsidRPr="001A2F1A">
        <w:rPr>
          <w:szCs w:val="22"/>
        </w:rPr>
        <w:t xml:space="preserve">In this case,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D10771">
        <w:t>16</w:t>
      </w:r>
      <w:r w:rsidRPr="00613CA6" w:rsidR="00173AFD">
        <w:t xml:space="preserve"> quarters, </w:t>
      </w:r>
      <w:r w:rsidRPr="00BF728F" w:rsidR="00173AFD">
        <w:rPr>
          <w:iCs/>
        </w:rPr>
        <w:t xml:space="preserve">including filing </w:t>
      </w:r>
      <w:r w:rsidRPr="00BF728F" w:rsidR="00D10771">
        <w:rPr>
          <w:iCs/>
        </w:rPr>
        <w:t>12</w:t>
      </w:r>
      <w:r w:rsidRPr="00BF728F" w:rsidR="00B74FCE">
        <w:rPr>
          <w:iCs/>
        </w:rPr>
        <w:t xml:space="preserve"> </w:t>
      </w:r>
      <w:r w:rsidRPr="00BF728F" w:rsidR="00173AFD">
        <w:rPr>
          <w:iCs/>
        </w:rPr>
        <w:t xml:space="preserve">reports over </w:t>
      </w:r>
      <w:r w:rsidRPr="00BF728F" w:rsidR="00B74FCE">
        <w:rPr>
          <w:iCs/>
        </w:rPr>
        <w:t xml:space="preserve">one </w:t>
      </w:r>
      <w:r w:rsidRPr="00BF728F" w:rsidR="00173AFD">
        <w:rPr>
          <w:iCs/>
        </w:rPr>
        <w:t>year late</w:t>
      </w:r>
      <w:r w:rsidRPr="001A2F1A">
        <w:rPr>
          <w:szCs w:val="22"/>
        </w:rPr>
        <w:t xml:space="preserve">, </w:t>
      </w:r>
      <w:r w:rsidR="00457800">
        <w:rPr>
          <w:szCs w:val="22"/>
        </w:rPr>
        <w:t>in violation of</w:t>
      </w:r>
      <w:r w:rsidRPr="001A2F1A">
        <w:rPr>
          <w:szCs w:val="22"/>
        </w:rPr>
        <w:t xml:space="preserve"> section 73.35</w:t>
      </w:r>
      <w:r w:rsidR="00457800">
        <w:rPr>
          <w:szCs w:val="22"/>
        </w:rPr>
        <w:t>26</w:t>
      </w:r>
      <w:r w:rsidRPr="00A20203" w:rsidR="001A00F6">
        <w:rPr>
          <w:iCs/>
        </w:rPr>
        <w:t>(e)(11)(</w:t>
      </w:r>
      <w:r w:rsidRPr="00A20203" w:rsidR="001A00F6">
        <w:rPr>
          <w:iCs/>
        </w:rPr>
        <w:t>i</w:t>
      </w:r>
      <w:r w:rsidRPr="00A20203" w:rsidR="001A00F6">
        <w:rPr>
          <w:iCs/>
        </w:rPr>
        <w:t>) of the Rules.</w:t>
      </w:r>
      <w:r>
        <w:rPr>
          <w:vertAlign w:val="superscript"/>
        </w:rPr>
        <w:footnoteReference w:id="20"/>
      </w:r>
      <w:r w:rsidRPr="001A2F1A">
        <w:rPr>
          <w:szCs w:val="22"/>
        </w:rPr>
        <w:t xml:space="preserve">  </w:t>
      </w:r>
      <w:r w:rsidRPr="00BF728F">
        <w:rPr>
          <w:szCs w:val="22"/>
        </w:rPr>
        <w:t xml:space="preserve">While the Licensee indicates that </w:t>
      </w:r>
      <w:r w:rsidRPr="00BF728F" w:rsidR="00E96B41">
        <w:rPr>
          <w:szCs w:val="22"/>
        </w:rPr>
        <w:t>its repeated</w:t>
      </w:r>
      <w:r w:rsidRPr="00BF728F">
        <w:rPr>
          <w:szCs w:val="22"/>
        </w:rPr>
        <w:t xml:space="preserve"> failure to timely </w:t>
      </w:r>
      <w:r w:rsidRPr="00BF728F" w:rsidR="00F41263">
        <w:rPr>
          <w:szCs w:val="22"/>
        </w:rPr>
        <w:t xml:space="preserve">upload its TV issue/programs lists </w:t>
      </w:r>
      <w:r w:rsidRPr="00BF728F" w:rsidR="001F63B8">
        <w:rPr>
          <w:szCs w:val="22"/>
        </w:rPr>
        <w:t>was</w:t>
      </w:r>
      <w:r w:rsidRPr="00BF728F" w:rsidR="00595A0F">
        <w:rPr>
          <w:szCs w:val="22"/>
        </w:rPr>
        <w:t xml:space="preserve"> </w:t>
      </w:r>
      <w:r w:rsidRPr="00BF728F" w:rsidR="00D10771">
        <w:rPr>
          <w:szCs w:val="22"/>
        </w:rPr>
        <w:t>due to “staffing issues” and thus</w:t>
      </w:r>
      <w:r w:rsidRPr="00BF728F" w:rsidR="003550BF">
        <w:rPr>
          <w:szCs w:val="22"/>
        </w:rPr>
        <w:t>,</w:t>
      </w:r>
      <w:r w:rsidRPr="00BF728F" w:rsidR="00D10771">
        <w:rPr>
          <w:szCs w:val="22"/>
        </w:rPr>
        <w:t xml:space="preserve"> apparently</w:t>
      </w:r>
      <w:r w:rsidRPr="00BF728F" w:rsidR="003550BF">
        <w:rPr>
          <w:szCs w:val="22"/>
        </w:rPr>
        <w:t>,</w:t>
      </w:r>
      <w:r w:rsidRPr="00BF728F" w:rsidR="00D10771">
        <w:rPr>
          <w:szCs w:val="22"/>
        </w:rPr>
        <w:t xml:space="preserve"> </w:t>
      </w:r>
      <w:r w:rsidRPr="00BF728F" w:rsidR="00595A0F">
        <w:rPr>
          <w:szCs w:val="22"/>
        </w:rPr>
        <w:t>“inadvertent</w:t>
      </w:r>
      <w:r w:rsidRPr="00BF728F" w:rsidR="00AB7C74">
        <w:rPr>
          <w:szCs w:val="22"/>
        </w:rPr>
        <w:t>,</w:t>
      </w:r>
      <w:r w:rsidRPr="00BF728F" w:rsidR="00595A0F">
        <w:rPr>
          <w:szCs w:val="22"/>
        </w:rPr>
        <w:t>”</w:t>
      </w:r>
      <w:r w:rsidRPr="00BF728F">
        <w:rPr>
          <w:szCs w:val="22"/>
        </w:rPr>
        <w:t xml:space="preserve"> we note that </w:t>
      </w:r>
      <w:r w:rsidRPr="00BF728F" w:rsidR="009439D7">
        <w:rPr>
          <w:szCs w:val="22"/>
        </w:rPr>
        <w:t>“employee acts or</w:t>
      </w:r>
      <w:r w:rsidRPr="00BF728F" w:rsidR="009439D7">
        <w:rPr>
          <w:i/>
          <w:iCs/>
          <w:szCs w:val="22"/>
        </w:rPr>
        <w:t xml:space="preserve"> </w:t>
      </w:r>
      <w:r w:rsidRPr="00BF728F" w:rsidR="009439D7">
        <w:rPr>
          <w:szCs w:val="22"/>
        </w:rPr>
        <w:t>omissions,</w:t>
      </w:r>
      <w:r w:rsidRPr="00BF728F" w:rsidR="009439D7">
        <w:rPr>
          <w:i/>
          <w:iCs/>
          <w:szCs w:val="22"/>
        </w:rPr>
        <w:t xml:space="preserve"> </w:t>
      </w:r>
      <w:r w:rsidRPr="00BF728F" w:rsidR="009439D7">
        <w:rPr>
          <w:szCs w:val="22"/>
        </w:rPr>
        <w:t>such as clerical errors in failing to file required forms, do not excuse violations</w:t>
      </w:r>
      <w:r w:rsidRPr="00BF728F" w:rsidR="004347BF">
        <w:rPr>
          <w:szCs w:val="22"/>
        </w:rPr>
        <w:t>.</w:t>
      </w:r>
      <w:r w:rsidRPr="00BF728F" w:rsidR="009439D7">
        <w:rPr>
          <w:szCs w:val="22"/>
        </w:rPr>
        <w:t>”</w:t>
      </w:r>
      <w:r>
        <w:rPr>
          <w:rStyle w:val="FootnoteReference"/>
          <w:szCs w:val="22"/>
        </w:rPr>
        <w:footnoteReference w:id="21"/>
      </w:r>
      <w:r w:rsidRPr="00AB7C74">
        <w:rPr>
          <w:szCs w:val="22"/>
        </w:rPr>
        <w:t xml:space="preserve"> </w:t>
      </w:r>
      <w:r w:rsidR="00AB7C74">
        <w:rPr>
          <w:szCs w:val="22"/>
        </w:rPr>
        <w:t xml:space="preserve"> </w:t>
      </w:r>
      <w:r w:rsidR="003505B2">
        <w:rPr>
          <w:szCs w:val="22"/>
        </w:rPr>
        <w:t xml:space="preserve">In addition, the </w:t>
      </w:r>
      <w:r w:rsidR="003E4532">
        <w:rPr>
          <w:szCs w:val="22"/>
        </w:rPr>
        <w:t xml:space="preserve">Licensee notes that </w:t>
      </w:r>
      <w:r w:rsidRPr="003E4532" w:rsidR="003E4532">
        <w:rPr>
          <w:szCs w:val="22"/>
        </w:rPr>
        <w:t>“some [TV issues/programs lists] were incomplete” and untimely</w:t>
      </w:r>
      <w:r w:rsidR="009C46BC">
        <w:rPr>
          <w:szCs w:val="22"/>
        </w:rPr>
        <w:t>,</w:t>
      </w:r>
      <w:r w:rsidRPr="003E4532" w:rsidR="003E4532">
        <w:rPr>
          <w:szCs w:val="22"/>
        </w:rPr>
        <w:t xml:space="preserve"> “partly” due to flooding that occurred in 2016</w:t>
      </w:r>
      <w:r w:rsidR="003E4532">
        <w:rPr>
          <w:szCs w:val="22"/>
        </w:rPr>
        <w:t xml:space="preserve">.  </w:t>
      </w:r>
      <w:r w:rsidR="009134A2">
        <w:rPr>
          <w:szCs w:val="22"/>
        </w:rPr>
        <w:t>L</w:t>
      </w:r>
      <w:r w:rsidR="003E4532">
        <w:rPr>
          <w:szCs w:val="22"/>
        </w:rPr>
        <w:t xml:space="preserve">eniency </w:t>
      </w:r>
      <w:r w:rsidR="009134A2">
        <w:rPr>
          <w:szCs w:val="22"/>
        </w:rPr>
        <w:t xml:space="preserve">may be appropriate </w:t>
      </w:r>
      <w:r w:rsidR="003E4532">
        <w:rPr>
          <w:szCs w:val="22"/>
        </w:rPr>
        <w:t xml:space="preserve">in </w:t>
      </w:r>
      <w:r w:rsidR="00376B81">
        <w:rPr>
          <w:szCs w:val="22"/>
        </w:rPr>
        <w:t>cases</w:t>
      </w:r>
      <w:r w:rsidR="003E4532">
        <w:rPr>
          <w:szCs w:val="22"/>
        </w:rPr>
        <w:t xml:space="preserve"> where </w:t>
      </w:r>
      <w:r w:rsidR="00376B81">
        <w:rPr>
          <w:szCs w:val="22"/>
        </w:rPr>
        <w:t>severe flooding</w:t>
      </w:r>
      <w:r w:rsidR="00702CEE">
        <w:rPr>
          <w:szCs w:val="22"/>
        </w:rPr>
        <w:t xml:space="preserve">, </w:t>
      </w:r>
      <w:r w:rsidR="00376B81">
        <w:rPr>
          <w:szCs w:val="22"/>
        </w:rPr>
        <w:t>or a similar natural disaster</w:t>
      </w:r>
      <w:r w:rsidR="00702CEE">
        <w:rPr>
          <w:szCs w:val="22"/>
        </w:rPr>
        <w:t>,</w:t>
      </w:r>
      <w:r w:rsidR="009C46BC">
        <w:rPr>
          <w:szCs w:val="22"/>
        </w:rPr>
        <w:t xml:space="preserve"> interfere</w:t>
      </w:r>
      <w:r w:rsidR="00702CEE">
        <w:rPr>
          <w:szCs w:val="22"/>
        </w:rPr>
        <w:t>s</w:t>
      </w:r>
      <w:r w:rsidR="009C46BC">
        <w:rPr>
          <w:szCs w:val="22"/>
        </w:rPr>
        <w:t xml:space="preserve"> with a </w:t>
      </w:r>
      <w:r w:rsidR="003E4532">
        <w:rPr>
          <w:szCs w:val="22"/>
        </w:rPr>
        <w:t>Licensee</w:t>
      </w:r>
      <w:r w:rsidR="009C46BC">
        <w:rPr>
          <w:szCs w:val="22"/>
        </w:rPr>
        <w:t xml:space="preserve">’s ability to </w:t>
      </w:r>
      <w:r w:rsidR="004F64BF">
        <w:rPr>
          <w:szCs w:val="22"/>
        </w:rPr>
        <w:t xml:space="preserve">timely file </w:t>
      </w:r>
      <w:r w:rsidR="00376B81">
        <w:rPr>
          <w:szCs w:val="22"/>
        </w:rPr>
        <w:t xml:space="preserve">its </w:t>
      </w:r>
      <w:r w:rsidRPr="004F64BF" w:rsidR="004F64BF">
        <w:rPr>
          <w:szCs w:val="22"/>
        </w:rPr>
        <w:t>TV issues/programs lists</w:t>
      </w:r>
      <w:r w:rsidR="00376B81">
        <w:rPr>
          <w:szCs w:val="22"/>
        </w:rPr>
        <w:t xml:space="preserve"> for a limited t</w:t>
      </w:r>
      <w:r w:rsidR="009134A2">
        <w:rPr>
          <w:szCs w:val="22"/>
        </w:rPr>
        <w:t>i</w:t>
      </w:r>
      <w:r w:rsidR="00376B81">
        <w:rPr>
          <w:szCs w:val="22"/>
        </w:rPr>
        <w:t>m</w:t>
      </w:r>
      <w:r w:rsidR="009134A2">
        <w:rPr>
          <w:szCs w:val="22"/>
        </w:rPr>
        <w:t>e</w:t>
      </w:r>
      <w:r w:rsidR="00376B81">
        <w:rPr>
          <w:szCs w:val="22"/>
        </w:rPr>
        <w:t xml:space="preserve"> period</w:t>
      </w:r>
      <w:r w:rsidR="003E4532">
        <w:rPr>
          <w:szCs w:val="22"/>
        </w:rPr>
        <w:t xml:space="preserve">.  </w:t>
      </w:r>
      <w:r w:rsidR="009C46BC">
        <w:rPr>
          <w:szCs w:val="22"/>
        </w:rPr>
        <w:t>However,</w:t>
      </w:r>
      <w:r w:rsidR="003E4532">
        <w:rPr>
          <w:szCs w:val="22"/>
        </w:rPr>
        <w:t xml:space="preserve"> the Licensee has not made an adequate showing to explain why flooding that occurred in 2016 would cause it to not file any </w:t>
      </w:r>
      <w:r w:rsidRPr="004F64BF" w:rsidR="004F64BF">
        <w:rPr>
          <w:szCs w:val="22"/>
        </w:rPr>
        <w:t>TV issues/programs lists</w:t>
      </w:r>
      <w:r w:rsidR="00943C6B">
        <w:rPr>
          <w:szCs w:val="22"/>
        </w:rPr>
        <w:t xml:space="preserve"> for a four year period beginning from </w:t>
      </w:r>
      <w:r w:rsidR="004F64BF">
        <w:rPr>
          <w:szCs w:val="22"/>
        </w:rPr>
        <w:t>the first qua</w:t>
      </w:r>
      <w:r w:rsidR="009C46BC">
        <w:rPr>
          <w:szCs w:val="22"/>
        </w:rPr>
        <w:t>rter of 2017 through the first quarter of 2021.</w:t>
      </w:r>
      <w:r>
        <w:rPr>
          <w:rStyle w:val="FootnoteReference"/>
          <w:szCs w:val="22"/>
        </w:rPr>
        <w:footnoteReference w:id="22"/>
      </w:r>
      <w:r w:rsidR="009C46BC">
        <w:rPr>
          <w:szCs w:val="22"/>
        </w:rPr>
        <w:t xml:space="preserve">  </w:t>
      </w:r>
      <w:r w:rsidR="00702CEE">
        <w:rPr>
          <w:szCs w:val="22"/>
        </w:rPr>
        <w:t xml:space="preserve">Nor does the Licensee explain why it was able to timely file all </w:t>
      </w:r>
      <w:r w:rsidR="004310CE">
        <w:rPr>
          <w:szCs w:val="22"/>
        </w:rPr>
        <w:t xml:space="preserve">the </w:t>
      </w:r>
      <w:r w:rsidR="00702CEE">
        <w:rPr>
          <w:szCs w:val="22"/>
        </w:rPr>
        <w:t xml:space="preserve">TV issues/programs lists </w:t>
      </w:r>
      <w:r w:rsidR="004310CE">
        <w:rPr>
          <w:szCs w:val="22"/>
        </w:rPr>
        <w:t xml:space="preserve">due </w:t>
      </w:r>
      <w:r w:rsidR="00702CEE">
        <w:rPr>
          <w:szCs w:val="22"/>
        </w:rPr>
        <w:t xml:space="preserve">in 2016, the year in which the flooding occurred, but was not able to timely file </w:t>
      </w:r>
      <w:r w:rsidR="004310CE">
        <w:rPr>
          <w:szCs w:val="22"/>
        </w:rPr>
        <w:t>lists</w:t>
      </w:r>
      <w:r w:rsidR="00702CEE">
        <w:rPr>
          <w:szCs w:val="22"/>
        </w:rPr>
        <w:t xml:space="preserve"> for the next four years.  </w:t>
      </w:r>
      <w:r w:rsidRPr="001A2F1A">
        <w:rPr>
          <w:szCs w:val="22"/>
        </w:rPr>
        <w:t xml:space="preserve">Taking into consideration all of the factors required by section 503(b)(2)(E) of the Act and the </w:t>
      </w:r>
      <w:r w:rsidRPr="001A2F1A">
        <w:rPr>
          <w:i/>
          <w:iCs/>
          <w:szCs w:val="22"/>
        </w:rPr>
        <w:t>Forfeiture Policy Statement</w:t>
      </w:r>
      <w:r w:rsidRPr="001A2F1A">
        <w:rPr>
          <w:szCs w:val="22"/>
        </w:rPr>
        <w:t xml:space="preserve">, </w:t>
      </w:r>
      <w:r w:rsidRPr="00BF728F">
        <w:rPr>
          <w:szCs w:val="22"/>
        </w:rPr>
        <w:t xml:space="preserve">we </w:t>
      </w:r>
      <w:r w:rsidRPr="00BF728F" w:rsidR="00CC09E9">
        <w:rPr>
          <w:szCs w:val="22"/>
        </w:rPr>
        <w:t xml:space="preserve">find that </w:t>
      </w:r>
      <w:r w:rsidRPr="00BF728F" w:rsidR="005704E4">
        <w:rPr>
          <w:szCs w:val="22"/>
        </w:rPr>
        <w:t xml:space="preserve">under the facts of this case </w:t>
      </w:r>
      <w:r w:rsidRPr="00BF728F" w:rsidR="002600C3">
        <w:rPr>
          <w:szCs w:val="22"/>
        </w:rPr>
        <w:t>a</w:t>
      </w:r>
      <w:r w:rsidRPr="00BF728F" w:rsidR="00F309BE">
        <w:rPr>
          <w:szCs w:val="22"/>
        </w:rPr>
        <w:t xml:space="preserve"> forfeiture </w:t>
      </w:r>
      <w:r w:rsidRPr="00BF728F" w:rsidR="002600C3">
        <w:rPr>
          <w:szCs w:val="22"/>
        </w:rPr>
        <w:t>in the amount of</w:t>
      </w:r>
      <w:r w:rsidRPr="00BF728F" w:rsidR="00F309BE">
        <w:rPr>
          <w:szCs w:val="22"/>
        </w:rPr>
        <w:t xml:space="preserve"> </w:t>
      </w:r>
      <w:r w:rsidRPr="00BF728F" w:rsidR="00AF6FD3">
        <w:t>$</w:t>
      </w:r>
      <w:r w:rsidRPr="00BF728F" w:rsidR="00AB7C74">
        <w:t>1</w:t>
      </w:r>
      <w:r w:rsidRPr="00BF728F" w:rsidR="00727164">
        <w:t>5</w:t>
      </w:r>
      <w:r w:rsidRPr="00BF728F" w:rsidR="00AF6FD3">
        <w:t>,000</w:t>
      </w:r>
      <w:r w:rsidRPr="00BF728F" w:rsidR="00BF728F">
        <w:t>—</w:t>
      </w:r>
      <w:r w:rsidRPr="00BF728F" w:rsidR="009134A2">
        <w:t>which represents an upward adjustment from the base forfeiture amount of $10,000</w:t>
      </w:r>
      <w:r w:rsidRPr="00BF728F" w:rsidR="00BF728F">
        <w:t>—</w:t>
      </w:r>
      <w:r w:rsidRPr="00BF728F" w:rsidR="002600C3">
        <w:t xml:space="preserve"> is appropriate </w:t>
      </w:r>
      <w:r w:rsidRPr="00BF728F" w:rsidR="005B6B47">
        <w:t>for the Licensee’s apparent failure to timely upload its TV issues/programs lists.</w:t>
      </w:r>
    </w:p>
    <w:p w:rsidR="00991DB0" w:rsidP="00991DB0" w14:paraId="6F3A2898" w14:textId="45859C57">
      <w:pPr>
        <w:pStyle w:val="ParaNum"/>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23"/>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4"/>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5"/>
      </w:r>
      <w:r>
        <w:t xml:space="preserve"> </w:t>
      </w:r>
    </w:p>
    <w:p w:rsidR="001F6F2C" w:rsidRPr="00683723" w:rsidP="001F6F2C" w14:paraId="39A086C1" w14:textId="3A39E05B">
      <w:pPr>
        <w:pStyle w:val="ParaNum"/>
        <w:tabs>
          <w:tab w:val="clear" w:pos="1080"/>
          <w:tab w:val="num" w:pos="1440"/>
        </w:tabs>
        <w:rPr>
          <w:szCs w:val="22"/>
        </w:rPr>
      </w:pPr>
      <w:r w:rsidRPr="00683723">
        <w:rPr>
          <w:szCs w:val="22"/>
        </w:rPr>
        <w:t xml:space="preserve">We find that the Licensee’s apparent violation of section </w:t>
      </w:r>
      <w:r w:rsidR="00B933D8">
        <w:rPr>
          <w:szCs w:val="22"/>
        </w:rPr>
        <w:t>73.3526</w:t>
      </w:r>
      <w:r w:rsidR="00451357">
        <w:rPr>
          <w:szCs w:val="22"/>
        </w:rPr>
        <w:t>(e)(11)(</w:t>
      </w:r>
      <w:r w:rsidR="00451357">
        <w:rPr>
          <w:szCs w:val="22"/>
        </w:rPr>
        <w:t>i</w:t>
      </w:r>
      <w:r w:rsidR="00451357">
        <w:rPr>
          <w:szCs w:val="22"/>
        </w:rPr>
        <w:t>)</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6"/>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w:t>
      </w:r>
      <w:r w:rsidRPr="00683723">
        <w:rPr>
          <w:szCs w:val="22"/>
        </w:rPr>
        <w:t>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Pr="00683723">
        <w:rPr>
          <w:szCs w:val="22"/>
        </w:rPr>
        <w:t xml:space="preserve"> that would preclude grant of the Application.</w:t>
      </w:r>
    </w:p>
    <w:p w:rsidR="006E568E" w:rsidP="006E568E" w14:paraId="055F1C4D" w14:textId="77777777">
      <w:pPr>
        <w:pStyle w:val="Heading1"/>
      </w:pPr>
      <w:r>
        <w:t>ORDERING CLAUSES</w:t>
      </w:r>
    </w:p>
    <w:p w:rsidR="006E568E" w:rsidP="007B5485" w14:paraId="2CCD640E" w14:textId="421F3ABD">
      <w:pPr>
        <w:pStyle w:val="ParaNum"/>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00EC0829">
        <w:t>Bethany Church</w:t>
      </w:r>
      <w:r>
        <w:t xml:space="preserve"> is hereby </w:t>
      </w:r>
      <w:r w:rsidRPr="007B5485">
        <w:rPr>
          <w:b/>
          <w:bCs/>
        </w:rPr>
        <w:t>NOTIFIED</w:t>
      </w:r>
      <w:r>
        <w:t xml:space="preserve"> of its </w:t>
      </w:r>
      <w:r w:rsidRPr="007B5485">
        <w:rPr>
          <w:b/>
          <w:bCs/>
        </w:rPr>
        <w:t>APPARENT LIABILITY FOR FORFEITURE</w:t>
      </w:r>
      <w:r>
        <w:t xml:space="preserve"> in the amount of </w:t>
      </w:r>
      <w:r w:rsidRPr="00BF728F" w:rsidR="00727164">
        <w:t>fif</w:t>
      </w:r>
      <w:r w:rsidRPr="00BF728F" w:rsidR="00267C1B">
        <w:t xml:space="preserve">teen </w:t>
      </w:r>
      <w:r w:rsidRPr="00BF728F" w:rsidR="00BB34AC">
        <w:t>thousand</w:t>
      </w:r>
      <w:r w:rsidRPr="00BF728F" w:rsidR="00613CA6">
        <w:t xml:space="preserve"> dollars</w:t>
      </w:r>
      <w:r w:rsidRPr="00BF728F">
        <w:t xml:space="preserve"> ($</w:t>
      </w:r>
      <w:r w:rsidRPr="00BF728F" w:rsidR="00267C1B">
        <w:t>1</w:t>
      </w:r>
      <w:r w:rsidRPr="00BF728F" w:rsidR="00727164">
        <w:t>5</w:t>
      </w:r>
      <w:r w:rsidRPr="00BF728F" w:rsidR="00C70247">
        <w:t>,</w:t>
      </w:r>
      <w:r w:rsidRPr="00BF728F" w:rsidR="00613CA6">
        <w:t>000</w:t>
      </w:r>
      <w:r w:rsidRPr="00BF728F">
        <w:t>)</w:t>
      </w:r>
      <w:r>
        <w:t xml:space="preserve"> for its apparent</w:t>
      </w:r>
      <w:r w:rsidR="00140CB0">
        <w:t xml:space="preserve"> and/or</w:t>
      </w:r>
      <w:r>
        <w:t xml:space="preserve"> willful violation of </w:t>
      </w:r>
      <w:r w:rsidRPr="00683723" w:rsidR="00D62056">
        <w:rPr>
          <w:szCs w:val="22"/>
        </w:rPr>
        <w:t xml:space="preserve">section </w:t>
      </w:r>
      <w:r w:rsidR="00D62056">
        <w:rPr>
          <w:szCs w:val="22"/>
        </w:rPr>
        <w:t>73.3526</w:t>
      </w:r>
      <w:r w:rsidR="00451357">
        <w:rPr>
          <w:szCs w:val="22"/>
        </w:rPr>
        <w:t>(e)(11)(</w:t>
      </w:r>
      <w:r w:rsidR="00451357">
        <w:rPr>
          <w:szCs w:val="22"/>
        </w:rPr>
        <w:t>i</w:t>
      </w:r>
      <w:r w:rsidR="00451357">
        <w:rPr>
          <w:szCs w:val="22"/>
        </w:rPr>
        <w:t>)</w:t>
      </w:r>
      <w:r>
        <w:t xml:space="preserve"> of the Commission’s rules</w:t>
      </w:r>
      <w:r w:rsidR="00140CB0">
        <w:t xml:space="preserve">, </w:t>
      </w:r>
      <w:r w:rsidRPr="003A4F0E" w:rsidR="00554F85">
        <w:t>47 CFR §</w:t>
      </w:r>
      <w:r w:rsidRPr="001D5FFB" w:rsidR="00554F85">
        <w:t xml:space="preserve"> 73.3526</w:t>
      </w:r>
      <w:r w:rsidR="00451357">
        <w:t>(e)(11)(</w:t>
      </w:r>
      <w:r w:rsidR="00451357">
        <w:t>i</w:t>
      </w:r>
      <w:r w:rsidR="00451357">
        <w:t>)</w:t>
      </w:r>
      <w:r w:rsidRPr="001A745C" w:rsidR="00554F85">
        <w:t>.</w:t>
      </w:r>
    </w:p>
    <w:p w:rsidR="006E568E" w:rsidP="00C60B1C" w14:paraId="5E843BC2" w14:textId="54762235">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00EC0829">
        <w:t>Bethany Church</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7B5485" w14:paraId="0754AC9A" w14:textId="77777777">
      <w:pPr>
        <w:pStyle w:val="ParaNum"/>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7"/>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8"/>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9"/>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3666947E">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to sections 1.16 and 1.80(f)(3) of the </w:t>
      </w:r>
      <w:r w:rsidR="00BB5BF4">
        <w:rPr>
          <w:szCs w:val="22"/>
        </w:rPr>
        <w:t>R</w:t>
      </w:r>
      <w:r w:rsidRPr="00525F98">
        <w:rPr>
          <w:szCs w:val="22"/>
        </w:rPr>
        <w:t>ules</w:t>
      </w:r>
      <w:r>
        <w:rPr>
          <w:szCs w:val="22"/>
        </w:rPr>
        <w:t>.</w:t>
      </w:r>
      <w:r>
        <w:rPr>
          <w:rStyle w:val="FootnoteReference"/>
          <w:szCs w:val="22"/>
        </w:rPr>
        <w:footnoteReference w:id="30"/>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1"/>
      </w:r>
      <w:r w:rsidRPr="00CC3710">
        <w:rPr>
          <w:snapToGrid/>
          <w:color w:val="000000"/>
          <w:szCs w:val="22"/>
        </w:rPr>
        <w:t xml:space="preserve">  </w:t>
      </w:r>
    </w:p>
    <w:p w:rsidR="001D48A1" w:rsidRPr="00BF728F" w:rsidP="003A4F0E" w14:paraId="151E424C" w14:textId="02C9A960">
      <w:pPr>
        <w:pStyle w:val="ParaNum"/>
        <w:tabs>
          <w:tab w:val="clear" w:pos="1080"/>
        </w:tabs>
      </w:pPr>
      <w:r w:rsidRPr="00BF728F">
        <w:t xml:space="preserve">In lieu of paying the forfeiture, </w:t>
      </w:r>
      <w:r w:rsidRPr="00BF728F" w:rsidR="001A745C">
        <w:t xml:space="preserve">the </w:t>
      </w:r>
      <w:r w:rsidRPr="00BF728F">
        <w:t xml:space="preserve">Licensee may elect to revert the Station to low power television status.  Should the Licensee elect to revert its facility to low power status it must do so by notifying the Video Division, in writing, and requesting a change in the </w:t>
      </w:r>
      <w:r w:rsidRPr="00BF728F" w:rsidR="001A745C">
        <w:t xml:space="preserve">Station’s </w:t>
      </w:r>
      <w:r w:rsidRPr="00BF728F">
        <w:t>status to low power.</w:t>
      </w:r>
      <w:r>
        <w:rPr>
          <w:rStyle w:val="FootnoteReference"/>
          <w:color w:val="010101"/>
          <w:szCs w:val="22"/>
        </w:rPr>
        <w:footnoteReference w:id="32"/>
      </w:r>
      <w:r w:rsidRPr="00BF728F">
        <w:t xml:space="preserve">  Such a request must be sent to the Video Division in the manner described </w:t>
      </w:r>
      <w:r w:rsidRPr="00BF728F" w:rsidR="00BB2186">
        <w:t>in the preceding paragraph</w:t>
      </w:r>
      <w:r w:rsidRPr="00BF728F">
        <w:t>.</w:t>
      </w:r>
    </w:p>
    <w:p w:rsidR="00613CA6" w:rsidRPr="00514C8E" w:rsidP="007B5485" w14:paraId="388E3F78" w14:textId="08649113">
      <w:pPr>
        <w:pStyle w:val="ParaNum"/>
        <w:tabs>
          <w:tab w:val="clear" w:pos="1080"/>
          <w:tab w:val="num" w:pos="1440"/>
        </w:tabs>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33"/>
      </w:r>
      <w:r w:rsidRPr="00514C8E">
        <w:rPr>
          <w:szCs w:val="22"/>
        </w:rPr>
        <w:t xml:space="preserve">  </w:t>
      </w:r>
    </w:p>
    <w:p w:rsidR="00613CA6" w:rsidRPr="00133D4D" w:rsidP="007B5485" w14:paraId="7C23DFFB" w14:textId="6648946B">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34"/>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561024" w14:paraId="286697AD" w14:textId="19914561">
      <w:pPr>
        <w:pStyle w:val="ParaNum"/>
        <w:keepNext/>
        <w:widowControl/>
        <w:tabs>
          <w:tab w:val="clear" w:pos="1080"/>
          <w:tab w:val="num" w:pos="1440"/>
        </w:tabs>
      </w:pPr>
      <w:r w:rsidRPr="007B5485">
        <w:rPr>
          <w:b/>
          <w:bCs/>
        </w:rPr>
        <w:t xml:space="preserve">IT IS FURTHER </w:t>
      </w:r>
      <w:r w:rsidRPr="007B5485">
        <w:rPr>
          <w:b/>
          <w:bCs/>
        </w:rPr>
        <w:t>ORDERED</w:t>
      </w:r>
      <w:r>
        <w:t>,</w:t>
      </w:r>
      <w:r>
        <w:t xml:space="preserve"> that copies of this </w:t>
      </w:r>
      <w:r w:rsidRPr="00755427">
        <w:rPr>
          <w:i/>
        </w:rPr>
        <w:t>NAL</w:t>
      </w:r>
      <w:r>
        <w:t xml:space="preserve"> shall be sent</w:t>
      </w:r>
      <w:r w:rsidR="00133D4D">
        <w:t>,</w:t>
      </w:r>
      <w:r>
        <w:t xml:space="preserve"> by First Class and Certified Mail, Return Receipt Requested, to </w:t>
      </w:r>
      <w:r w:rsidRPr="00A91B65" w:rsidR="000577DE">
        <w:t>Bethany Church</w:t>
      </w:r>
      <w:r w:rsidRPr="00A91B65" w:rsidR="00D71688">
        <w:t>,</w:t>
      </w:r>
      <w:r w:rsidR="00D71688">
        <w:t xml:space="preserve"> </w:t>
      </w:r>
      <w:r w:rsidR="000577DE">
        <w:t xml:space="preserve">10877 </w:t>
      </w:r>
      <w:r w:rsidR="000577DE">
        <w:t>Reiger</w:t>
      </w:r>
      <w:r w:rsidR="000577DE">
        <w:t xml:space="preserve"> Road, Baton Rouge, </w:t>
      </w:r>
      <w:r w:rsidR="000577DE">
        <w:t>Louisiana, 70809</w:t>
      </w:r>
      <w:r w:rsidRPr="00133D4D">
        <w:t>, and to its counsel,</w:t>
      </w:r>
      <w:r w:rsidR="000577DE">
        <w:t xml:space="preserve"> Charles L. Spencer, Esq., Phelps Dunbar L.L.P., 400 Convention Street, Suite 1100, Baton Rouge, Louisiana</w:t>
      </w:r>
      <w:r w:rsidR="00646A92">
        <w:t>,</w:t>
      </w:r>
      <w:r w:rsidR="000577DE">
        <w:t xml:space="preserve"> 70802</w:t>
      </w:r>
      <w:r>
        <w:t>.</w:t>
      </w:r>
    </w:p>
    <w:p w:rsidR="00133D4D" w:rsidP="00561024" w14:paraId="41D20ECE" w14:textId="77777777">
      <w:pPr>
        <w:keepNext/>
        <w:widowControl/>
      </w:pPr>
      <w:r>
        <w:tab/>
      </w:r>
      <w:r>
        <w:tab/>
      </w:r>
      <w:r>
        <w:tab/>
      </w:r>
      <w:r>
        <w:tab/>
      </w:r>
      <w:r>
        <w:tab/>
      </w:r>
      <w:r>
        <w:tab/>
        <w:t>FEDERAL COMMUNICATIONS COMMISSION</w:t>
      </w:r>
    </w:p>
    <w:p w:rsidR="00133D4D" w:rsidP="00561024" w14:paraId="328EC0D0" w14:textId="77777777">
      <w:pPr>
        <w:keepNext/>
        <w:widowControl/>
      </w:pPr>
    </w:p>
    <w:p w:rsidR="00133D4D" w:rsidP="00561024" w14:paraId="2987CC72" w14:textId="77777777">
      <w:pPr>
        <w:keepNext/>
        <w:widowControl/>
      </w:pPr>
    </w:p>
    <w:p w:rsidR="00133D4D" w:rsidP="00561024" w14:paraId="59BB05EF" w14:textId="77777777">
      <w:pPr>
        <w:keepNext/>
        <w:widowControl/>
      </w:pPr>
    </w:p>
    <w:p w:rsidR="00133D4D" w:rsidP="00561024" w14:paraId="76DF7777" w14:textId="77777777">
      <w:pPr>
        <w:keepNext/>
        <w:widowControl/>
      </w:pPr>
    </w:p>
    <w:p w:rsidR="00133D4D" w:rsidP="00561024" w14:paraId="75F701AB" w14:textId="77777777">
      <w:pPr>
        <w:keepNext/>
        <w:widowControl/>
      </w:pPr>
      <w:r>
        <w:tab/>
      </w:r>
      <w:r>
        <w:tab/>
      </w:r>
      <w:r>
        <w:tab/>
      </w:r>
      <w:r>
        <w:tab/>
      </w:r>
      <w:r>
        <w:tab/>
      </w:r>
      <w:r>
        <w:tab/>
        <w:t xml:space="preserve">Barbara A. Kreisman </w:t>
      </w:r>
    </w:p>
    <w:p w:rsidR="00133D4D" w:rsidP="00561024" w14:paraId="2007FDA0" w14:textId="77777777">
      <w:pPr>
        <w:keepNext/>
        <w:widowControl/>
      </w:pPr>
      <w:r>
        <w:tab/>
      </w:r>
      <w:r>
        <w:tab/>
      </w:r>
      <w:r>
        <w:tab/>
      </w:r>
      <w:r>
        <w:tab/>
      </w:r>
      <w:r>
        <w:tab/>
      </w:r>
      <w:r>
        <w:tab/>
        <w:t>Chief, Video Division</w:t>
      </w:r>
    </w:p>
    <w:p w:rsidR="00133D4D" w:rsidRPr="00AA63F4" w:rsidP="00561024" w14:paraId="6D99AA61" w14:textId="77777777">
      <w:pPr>
        <w:keepNext/>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4701" w14:paraId="29438A41" w14:textId="77777777">
      <w:r>
        <w:separator/>
      </w:r>
    </w:p>
  </w:footnote>
  <w:footnote w:type="continuationSeparator" w:id="1">
    <w:p w:rsidR="00E34701" w:rsidP="00C721AC" w14:paraId="04EB9139" w14:textId="77777777">
      <w:pPr>
        <w:spacing w:before="120"/>
        <w:rPr>
          <w:sz w:val="20"/>
        </w:rPr>
      </w:pPr>
      <w:r>
        <w:rPr>
          <w:sz w:val="20"/>
        </w:rPr>
        <w:t xml:space="preserve">(Continued from previous page)  </w:t>
      </w:r>
      <w:r>
        <w:rPr>
          <w:sz w:val="20"/>
        </w:rPr>
        <w:separator/>
      </w:r>
    </w:p>
  </w:footnote>
  <w:footnote w:type="continuationNotice" w:id="2">
    <w:p w:rsidR="00E34701" w:rsidP="00C721AC" w14:paraId="0ED61DB0" w14:textId="77777777">
      <w:pPr>
        <w:jc w:val="right"/>
        <w:rPr>
          <w:sz w:val="20"/>
        </w:rPr>
      </w:pPr>
      <w:r>
        <w:rPr>
          <w:sz w:val="20"/>
        </w:rPr>
        <w:t>(continued….)</w:t>
      </w:r>
    </w:p>
  </w:footnote>
  <w:footnote w:id="3">
    <w:p w:rsidR="00FB595B" w:rsidP="00FB595B" w14:paraId="429BF7ED" w14:textId="4F023AF0">
      <w:pPr>
        <w:pStyle w:val="FootnoteText"/>
        <w:widowControl w:val="0"/>
      </w:pPr>
      <w:r>
        <w:rPr>
          <w:rStyle w:val="FootnoteReference"/>
        </w:rPr>
        <w:footnoteRef/>
      </w:r>
      <w:r>
        <w:t xml:space="preserve"> </w:t>
      </w:r>
      <w:r w:rsidR="00EC0829">
        <w:t xml:space="preserve">LMS </w:t>
      </w:r>
      <w:r>
        <w:t xml:space="preserve">File No. </w:t>
      </w:r>
      <w:r w:rsidRPr="00EC0829" w:rsidR="00EC0829">
        <w:t>0000132540</w:t>
      </w:r>
      <w:r w:rsidR="005B4E0A">
        <w:t xml:space="preserve"> (amended on July 13, 2021)</w:t>
      </w:r>
      <w:r>
        <w:t>.</w:t>
      </w:r>
      <w:r w:rsidR="00C713B7">
        <w:t xml:space="preserve">  </w:t>
      </w:r>
      <w:r w:rsidR="00EC0829">
        <w:t>WLFT-CD</w:t>
      </w:r>
      <w:r w:rsidR="00BD4134">
        <w:t xml:space="preserve"> is a </w:t>
      </w:r>
      <w:r w:rsidRPr="00A91B65" w:rsidR="00BD4134">
        <w:t>Class A</w:t>
      </w:r>
      <w:r w:rsidR="00BD4134">
        <w:t xml:space="preserve"> television station.</w:t>
      </w:r>
      <w:r w:rsidR="002E1794">
        <w:t xml:space="preserve">  </w:t>
      </w:r>
      <w:r w:rsidR="00082441">
        <w:t>On July 15, 2021, t</w:t>
      </w:r>
      <w:r w:rsidR="002E1794">
        <w:t>he Licensee filed an application to assign the Station</w:t>
      </w:r>
      <w:r w:rsidR="00082441">
        <w:t xml:space="preserve"> (LMS File No. </w:t>
      </w:r>
      <w:r w:rsidRPr="00082441" w:rsidR="00082441">
        <w:t>0000152908</w:t>
      </w:r>
      <w:r w:rsidR="00082441">
        <w:t>, which is pending).</w:t>
      </w:r>
      <w:r w:rsidR="002E1794">
        <w:t xml:space="preserve"> </w:t>
      </w:r>
    </w:p>
  </w:footnote>
  <w:footnote w:id="4">
    <w:p w:rsidR="00AA6D20" w:rsidP="00AA6D20" w14:paraId="00D3F6E9" w14:textId="77777777">
      <w:pPr>
        <w:pStyle w:val="FootnoteText"/>
      </w:pPr>
      <w:r>
        <w:rPr>
          <w:rStyle w:val="FootnoteReference"/>
        </w:rPr>
        <w:footnoteRef/>
      </w:r>
      <w:r>
        <w:t xml:space="preserve"> </w:t>
      </w:r>
      <w:r w:rsidRPr="008247A4">
        <w:t>47 CFR § 73.3526(e)(11)(</w:t>
      </w:r>
      <w:r w:rsidRPr="008247A4">
        <w:t>i</w:t>
      </w:r>
      <w:r w:rsidRPr="008247A4">
        <w:t>)</w:t>
      </w:r>
      <w:r>
        <w:t>.</w:t>
      </w:r>
    </w:p>
  </w:footnote>
  <w:footnote w:id="5">
    <w:p w:rsidR="002E4A9A" w:rsidRPr="00F56084" w14:paraId="173CE006" w14:textId="1259DA38">
      <w:pPr>
        <w:pStyle w:val="FootnoteText"/>
      </w:pPr>
      <w:r>
        <w:rPr>
          <w:rStyle w:val="FootnoteReference"/>
        </w:rPr>
        <w:footnoteRef/>
      </w:r>
      <w:r>
        <w:t xml:space="preserve"> </w:t>
      </w:r>
      <w:r w:rsidRPr="00FF661D">
        <w:rPr>
          <w:i/>
          <w:iCs/>
        </w:rPr>
        <w:t>Id.</w:t>
      </w:r>
      <w:r w:rsidR="00334464">
        <w:rPr>
          <w:i/>
          <w:iCs/>
        </w:rPr>
        <w:t xml:space="preserve">  </w:t>
      </w:r>
      <w:r w:rsidRPr="0055403B" w:rsidR="0055403B">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432DA3" w:rsidP="00113F6B" w14:paraId="4B34FF32" w14:textId="67A0FF68">
      <w:pPr>
        <w:pStyle w:val="FootnoteText"/>
      </w:pPr>
      <w:r>
        <w:rPr>
          <w:rStyle w:val="FootnoteReference"/>
        </w:rPr>
        <w:footnoteRef/>
      </w:r>
      <w:r>
        <w:t xml:space="preserve"> </w:t>
      </w:r>
      <w:r w:rsidR="00FF661D">
        <w:rPr>
          <w:i/>
          <w:iCs/>
        </w:rPr>
        <w:t>Id.</w:t>
      </w:r>
      <w:r w:rsidR="00E53C83">
        <w:t xml:space="preserve">  </w:t>
      </w:r>
      <w:r w:rsidRPr="00A91B65" w:rsidR="0015656C">
        <w:t xml:space="preserve">The </w:t>
      </w:r>
      <w:r w:rsidRPr="00A91B65" w:rsidR="00444419">
        <w:t>s</w:t>
      </w:r>
      <w:r w:rsidRPr="00A91B65" w:rsidR="0015656C">
        <w:t xml:space="preserve">taff inspection is </w:t>
      </w:r>
      <w:r w:rsidRPr="00A91B65" w:rsidR="00C94260">
        <w:t>generally consistent with the Licensee’s disclosures in its Application.</w:t>
      </w:r>
    </w:p>
  </w:footnote>
  <w:footnote w:id="8">
    <w:p w:rsidR="00521D6C" w14:paraId="0B04F264" w14:textId="58B96C9E">
      <w:pPr>
        <w:pStyle w:val="FootnoteText"/>
      </w:pPr>
      <w:r>
        <w:rPr>
          <w:rStyle w:val="FootnoteReference"/>
        </w:rPr>
        <w:footnoteRef/>
      </w:r>
      <w:r>
        <w:t xml:space="preserve"> Application, OPIF Exhibit.</w:t>
      </w:r>
    </w:p>
  </w:footnote>
  <w:footnote w:id="9">
    <w:p w:rsidR="00521D6C" w14:paraId="63D93DAC" w14:textId="2B4A33FE">
      <w:pPr>
        <w:pStyle w:val="FootnoteText"/>
      </w:pPr>
      <w:r>
        <w:rPr>
          <w:rStyle w:val="FootnoteReference"/>
        </w:rPr>
        <w:footnoteRef/>
      </w:r>
      <w:r>
        <w:t xml:space="preserve"> </w:t>
      </w:r>
      <w:r>
        <w:t>Application,</w:t>
      </w:r>
      <w:r>
        <w:t xml:space="preserve"> Amended OPIF Exhibit.</w:t>
      </w:r>
    </w:p>
  </w:footnote>
  <w:footnote w:id="10">
    <w:p w:rsidR="00521D6C" w:rsidRPr="004F58CC" w14:paraId="146AF932" w14:textId="640049F6">
      <w:pPr>
        <w:pStyle w:val="FootnoteText"/>
      </w:pPr>
      <w:r>
        <w:rPr>
          <w:rStyle w:val="FootnoteReference"/>
        </w:rPr>
        <w:footnoteRef/>
      </w:r>
      <w:r>
        <w:t xml:space="preserve"> </w:t>
      </w:r>
      <w:r>
        <w:rPr>
          <w:i/>
          <w:iCs/>
        </w:rPr>
        <w:t>See id.</w:t>
      </w:r>
      <w:r w:rsidR="004F58CC">
        <w:rPr>
          <w:i/>
          <w:iCs/>
        </w:rPr>
        <w:t xml:space="preserve">  </w:t>
      </w:r>
    </w:p>
  </w:footnote>
  <w:footnote w:id="11">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12">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3">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4">
    <w:p w:rsidR="00A840F0" w14:paraId="6C143B4D" w14:textId="5243C03A">
      <w:pPr>
        <w:pStyle w:val="FootnoteText"/>
      </w:pPr>
      <w:r>
        <w:rPr>
          <w:rStyle w:val="FootnoteReference"/>
        </w:rPr>
        <w:footnoteRef/>
      </w:r>
      <w:r>
        <w:t xml:space="preserve"> 47 U.S.C. </w:t>
      </w:r>
      <w:r w:rsidRPr="00B229D5">
        <w:t>§</w:t>
      </w:r>
      <w:r>
        <w:t xml:space="preserve"> 312(f)(1).</w:t>
      </w:r>
    </w:p>
  </w:footnote>
  <w:footnote w:id="15">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6">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7">
    <w:p w:rsidR="00460B95" w14:paraId="72B77227" w14:textId="3E6EFEF6">
      <w:pPr>
        <w:pStyle w:val="FootnoteText"/>
      </w:pPr>
      <w:r>
        <w:rPr>
          <w:rStyle w:val="FootnoteReference"/>
        </w:rPr>
        <w:footnoteRef/>
      </w:r>
      <w:r>
        <w:t xml:space="preserve"> 47 U.S.C. </w:t>
      </w:r>
      <w:r w:rsidRPr="00B229D5">
        <w:t>§</w:t>
      </w:r>
      <w:r>
        <w:t xml:space="preserve"> 312(f)(2).</w:t>
      </w:r>
    </w:p>
  </w:footnote>
  <w:footnote w:id="18">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9">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20">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21">
    <w:p w:rsidR="007B36D8" w:rsidP="007B36D8" w14:paraId="598E9CF1" w14:textId="7EB9A140">
      <w:pPr>
        <w:pStyle w:val="FootnoteText"/>
      </w:pPr>
      <w:r w:rsidRPr="00BF728F">
        <w:rPr>
          <w:rStyle w:val="FootnoteReference"/>
        </w:rPr>
        <w:footnoteRef/>
      </w:r>
      <w:r w:rsidRPr="00BF728F">
        <w:t xml:space="preserve"> </w:t>
      </w:r>
      <w:r w:rsidRPr="00BF728F">
        <w:rPr>
          <w:i/>
          <w:iCs/>
          <w:szCs w:val="22"/>
        </w:rPr>
        <w:t>Southern California</w:t>
      </w:r>
      <w:r w:rsidRPr="00BF728F">
        <w:rPr>
          <w:szCs w:val="22"/>
        </w:rPr>
        <w:t xml:space="preserve">, 6 FCC </w:t>
      </w:r>
      <w:r w:rsidRPr="00BF728F">
        <w:rPr>
          <w:szCs w:val="22"/>
        </w:rPr>
        <w:t>Rcd</w:t>
      </w:r>
      <w:r w:rsidRPr="00BF728F">
        <w:rPr>
          <w:szCs w:val="22"/>
        </w:rPr>
        <w:t xml:space="preserve"> at 4387, para. 3 (stating that “inadvertence… is at best, ignorance of the law, which the Commission does not consider a mitigating circumstance”); </w:t>
      </w:r>
      <w:r w:rsidRPr="00BF728F">
        <w:rPr>
          <w:i/>
          <w:iCs/>
          <w:szCs w:val="22"/>
        </w:rPr>
        <w:t xml:space="preserve">Standard </w:t>
      </w:r>
      <w:r w:rsidRPr="00BF728F">
        <w:rPr>
          <w:i/>
          <w:iCs/>
          <w:szCs w:val="22"/>
        </w:rPr>
        <w:t>Comm’cns</w:t>
      </w:r>
      <w:r w:rsidRPr="00BF728F">
        <w:rPr>
          <w:i/>
          <w:iCs/>
          <w:szCs w:val="22"/>
        </w:rPr>
        <w:t xml:space="preserve"> Corp.</w:t>
      </w:r>
      <w:r w:rsidRPr="00BF728F">
        <w:rPr>
          <w:szCs w:val="22"/>
        </w:rPr>
        <w:t xml:space="preserve">, Memorandum Opinion and Order, 1 FCC </w:t>
      </w:r>
      <w:r w:rsidRPr="00BF728F">
        <w:rPr>
          <w:szCs w:val="22"/>
        </w:rPr>
        <w:t>Rcd</w:t>
      </w:r>
      <w:r w:rsidRPr="00BF728F">
        <w:rPr>
          <w:szCs w:val="22"/>
        </w:rPr>
        <w:t xml:space="preserve"> 358, 358, para. 4 (1986) (stating that </w:t>
      </w:r>
      <w:bookmarkStart w:id="1" w:name="_Hlk71894326"/>
      <w:r w:rsidRPr="00BF728F">
        <w:rPr>
          <w:szCs w:val="22"/>
        </w:rPr>
        <w:t>“employee acts or omissions, such as clerical errors in failing to file required forms, do not excuse violations”</w:t>
      </w:r>
      <w:bookmarkEnd w:id="1"/>
      <w:r w:rsidRPr="00BF728F">
        <w:rPr>
          <w:szCs w:val="22"/>
        </w:rPr>
        <w:t>).</w:t>
      </w:r>
      <w:r>
        <w:rPr>
          <w:szCs w:val="22"/>
        </w:rPr>
        <w:t xml:space="preserve">  </w:t>
      </w:r>
    </w:p>
  </w:footnote>
  <w:footnote w:id="22">
    <w:p w:rsidR="00943C6B" w14:paraId="61C7DC19" w14:textId="44ABAE72">
      <w:pPr>
        <w:pStyle w:val="FootnoteText"/>
      </w:pPr>
      <w:r>
        <w:rPr>
          <w:rStyle w:val="FootnoteReference"/>
        </w:rPr>
        <w:footnoteRef/>
      </w:r>
      <w:r>
        <w:t xml:space="preserve"> </w:t>
      </w:r>
      <w:r w:rsidR="00702CEE">
        <w:t>A review of the Station’s OPIF reveals that the</w:t>
      </w:r>
      <w:r w:rsidRPr="00943C6B">
        <w:t xml:space="preserve"> TV issues/programs lists due between Q1 2017 and Q1 2021 </w:t>
      </w:r>
      <w:r>
        <w:t xml:space="preserve">were </w:t>
      </w:r>
      <w:r w:rsidR="00702CEE">
        <w:t>not filed until</w:t>
      </w:r>
      <w:r>
        <w:t xml:space="preserve"> </w:t>
      </w:r>
      <w:r w:rsidRPr="00943C6B">
        <w:t>June 28, 2021</w:t>
      </w:r>
      <w:r>
        <w:t>.</w:t>
      </w:r>
    </w:p>
  </w:footnote>
  <w:footnote w:id="23">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4">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5">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6">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7">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8">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9">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0">
    <w:p w:rsidR="00613CA6" w:rsidP="00613CA6" w14:paraId="436F5249" w14:textId="77777777">
      <w:pPr>
        <w:pStyle w:val="FootnoteText"/>
      </w:pPr>
      <w:r>
        <w:rPr>
          <w:rStyle w:val="FootnoteReference"/>
        </w:rPr>
        <w:footnoteRef/>
      </w:r>
      <w:r>
        <w:t xml:space="preserve"> 47 CFR §§ 1.16 and 1.80(f)(3).</w:t>
      </w:r>
    </w:p>
  </w:footnote>
  <w:footnote w:id="31">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2">
    <w:p w:rsidR="002E01BA" w:rsidRPr="00825515" w:rsidP="002E01BA" w14:paraId="49DAB3DB" w14:textId="300F8419">
      <w:pPr>
        <w:pStyle w:val="FootnoteText"/>
      </w:pPr>
      <w:r w:rsidRPr="00BF728F">
        <w:rPr>
          <w:rStyle w:val="FootnoteReference"/>
        </w:rPr>
        <w:footnoteRef/>
      </w:r>
      <w:r w:rsidRPr="00BF728F">
        <w:t xml:space="preserve"> </w:t>
      </w:r>
      <w:r w:rsidRPr="00BF728F">
        <w:rPr>
          <w:i/>
          <w:iCs/>
        </w:rPr>
        <w:t xml:space="preserve">See </w:t>
      </w:r>
      <w:r w:rsidRPr="00BF728F">
        <w:t>47 CFR § 73.6001(d).</w:t>
      </w:r>
    </w:p>
  </w:footnote>
  <w:footnote w:id="33">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34">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A37" w14:paraId="5797BB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7AD1455F">
    <w:pPr>
      <w:pStyle w:val="Header"/>
      <w:rPr>
        <w:b w:val="0"/>
      </w:rPr>
    </w:pPr>
    <w:r>
      <w:tab/>
      <w:t>Federal Communications Commission</w:t>
    </w:r>
    <w:r>
      <w:tab/>
    </w:r>
    <w:r w:rsidR="00F13980">
      <w:t>DA</w:t>
    </w:r>
    <w:r w:rsidR="00B151CD">
      <w:t xml:space="preserve"> </w:t>
    </w:r>
    <w:r w:rsidR="00B151CD">
      <w:t>21</w:t>
    </w:r>
    <w:r w:rsidR="00F13980">
      <w:t>-</w:t>
    </w:r>
    <w:r w:rsidR="00084A37">
      <w:t>968</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23A71AC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084A37">
      <w:rPr>
        <w:spacing w:val="-2"/>
      </w:rPr>
      <w:t>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3EA2"/>
    <w:rsid w:val="00004353"/>
    <w:rsid w:val="0000569A"/>
    <w:rsid w:val="00012B24"/>
    <w:rsid w:val="0001501A"/>
    <w:rsid w:val="000201CD"/>
    <w:rsid w:val="00021BAB"/>
    <w:rsid w:val="00032849"/>
    <w:rsid w:val="00036039"/>
    <w:rsid w:val="00037F90"/>
    <w:rsid w:val="000403A0"/>
    <w:rsid w:val="00044830"/>
    <w:rsid w:val="00047397"/>
    <w:rsid w:val="00050491"/>
    <w:rsid w:val="00050CE6"/>
    <w:rsid w:val="000516CC"/>
    <w:rsid w:val="000548F4"/>
    <w:rsid w:val="0005772A"/>
    <w:rsid w:val="000577DE"/>
    <w:rsid w:val="00066831"/>
    <w:rsid w:val="000702AE"/>
    <w:rsid w:val="00075886"/>
    <w:rsid w:val="00080263"/>
    <w:rsid w:val="0008168D"/>
    <w:rsid w:val="00081904"/>
    <w:rsid w:val="00082441"/>
    <w:rsid w:val="00082E28"/>
    <w:rsid w:val="00084A37"/>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D573C"/>
    <w:rsid w:val="000E05FE"/>
    <w:rsid w:val="000E1859"/>
    <w:rsid w:val="000E1B50"/>
    <w:rsid w:val="000E2590"/>
    <w:rsid w:val="000E3D42"/>
    <w:rsid w:val="000E4121"/>
    <w:rsid w:val="000E679C"/>
    <w:rsid w:val="000E73E1"/>
    <w:rsid w:val="000F2711"/>
    <w:rsid w:val="000F2D91"/>
    <w:rsid w:val="000F7BF2"/>
    <w:rsid w:val="00102720"/>
    <w:rsid w:val="001031AE"/>
    <w:rsid w:val="00113F6B"/>
    <w:rsid w:val="00115779"/>
    <w:rsid w:val="00115963"/>
    <w:rsid w:val="00116710"/>
    <w:rsid w:val="00121AC8"/>
    <w:rsid w:val="0012277D"/>
    <w:rsid w:val="00122BD5"/>
    <w:rsid w:val="001233A7"/>
    <w:rsid w:val="00123740"/>
    <w:rsid w:val="00126D35"/>
    <w:rsid w:val="00132193"/>
    <w:rsid w:val="00132264"/>
    <w:rsid w:val="00133A59"/>
    <w:rsid w:val="00133D4D"/>
    <w:rsid w:val="00133F79"/>
    <w:rsid w:val="00134596"/>
    <w:rsid w:val="0013643A"/>
    <w:rsid w:val="00140CB0"/>
    <w:rsid w:val="0014500F"/>
    <w:rsid w:val="00150147"/>
    <w:rsid w:val="00150F8D"/>
    <w:rsid w:val="001521FF"/>
    <w:rsid w:val="00152F36"/>
    <w:rsid w:val="00153E25"/>
    <w:rsid w:val="00154F74"/>
    <w:rsid w:val="00156407"/>
    <w:rsid w:val="0015656C"/>
    <w:rsid w:val="00160D15"/>
    <w:rsid w:val="00164D50"/>
    <w:rsid w:val="0016560F"/>
    <w:rsid w:val="00165A53"/>
    <w:rsid w:val="001675B3"/>
    <w:rsid w:val="0017037A"/>
    <w:rsid w:val="001728BF"/>
    <w:rsid w:val="00173AFD"/>
    <w:rsid w:val="001751B6"/>
    <w:rsid w:val="0018161A"/>
    <w:rsid w:val="00190BDF"/>
    <w:rsid w:val="001913B2"/>
    <w:rsid w:val="00194A66"/>
    <w:rsid w:val="00195F03"/>
    <w:rsid w:val="001978D2"/>
    <w:rsid w:val="001A00F6"/>
    <w:rsid w:val="001A22B6"/>
    <w:rsid w:val="001A2F1A"/>
    <w:rsid w:val="001A5BD8"/>
    <w:rsid w:val="001A745C"/>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6510"/>
    <w:rsid w:val="0020746E"/>
    <w:rsid w:val="002100C2"/>
    <w:rsid w:val="002114D6"/>
    <w:rsid w:val="00211FA7"/>
    <w:rsid w:val="00214D71"/>
    <w:rsid w:val="00215D3C"/>
    <w:rsid w:val="00221AAA"/>
    <w:rsid w:val="00224D81"/>
    <w:rsid w:val="0023019E"/>
    <w:rsid w:val="00231BA3"/>
    <w:rsid w:val="00233272"/>
    <w:rsid w:val="00237F2E"/>
    <w:rsid w:val="0024465A"/>
    <w:rsid w:val="00246D01"/>
    <w:rsid w:val="00253E64"/>
    <w:rsid w:val="00260019"/>
    <w:rsid w:val="002600C3"/>
    <w:rsid w:val="00267C1B"/>
    <w:rsid w:val="002705D7"/>
    <w:rsid w:val="00272182"/>
    <w:rsid w:val="00275CF5"/>
    <w:rsid w:val="00280881"/>
    <w:rsid w:val="0028301F"/>
    <w:rsid w:val="00285017"/>
    <w:rsid w:val="0028536E"/>
    <w:rsid w:val="00285A1A"/>
    <w:rsid w:val="00287FF4"/>
    <w:rsid w:val="00297256"/>
    <w:rsid w:val="002A2C9C"/>
    <w:rsid w:val="002A2D2E"/>
    <w:rsid w:val="002A6F26"/>
    <w:rsid w:val="002B1B16"/>
    <w:rsid w:val="002B29B4"/>
    <w:rsid w:val="002B74C9"/>
    <w:rsid w:val="002C00E8"/>
    <w:rsid w:val="002D26B9"/>
    <w:rsid w:val="002D3680"/>
    <w:rsid w:val="002D521E"/>
    <w:rsid w:val="002D6317"/>
    <w:rsid w:val="002D672C"/>
    <w:rsid w:val="002D7CFB"/>
    <w:rsid w:val="002E01BA"/>
    <w:rsid w:val="002E0B43"/>
    <w:rsid w:val="002E1794"/>
    <w:rsid w:val="002E4A9A"/>
    <w:rsid w:val="002F5598"/>
    <w:rsid w:val="002F6734"/>
    <w:rsid w:val="002F7629"/>
    <w:rsid w:val="002F7734"/>
    <w:rsid w:val="002F7B74"/>
    <w:rsid w:val="00305500"/>
    <w:rsid w:val="00305790"/>
    <w:rsid w:val="00306A0A"/>
    <w:rsid w:val="0031584C"/>
    <w:rsid w:val="003264CD"/>
    <w:rsid w:val="00327E31"/>
    <w:rsid w:val="003316F9"/>
    <w:rsid w:val="0033344E"/>
    <w:rsid w:val="00334464"/>
    <w:rsid w:val="0033733F"/>
    <w:rsid w:val="00337BE5"/>
    <w:rsid w:val="00343749"/>
    <w:rsid w:val="003505B2"/>
    <w:rsid w:val="003549BB"/>
    <w:rsid w:val="003550BF"/>
    <w:rsid w:val="003559E2"/>
    <w:rsid w:val="00362AF6"/>
    <w:rsid w:val="00362F7E"/>
    <w:rsid w:val="003660ED"/>
    <w:rsid w:val="00374170"/>
    <w:rsid w:val="00376B81"/>
    <w:rsid w:val="00385AB0"/>
    <w:rsid w:val="00386109"/>
    <w:rsid w:val="003936F1"/>
    <w:rsid w:val="00393DC9"/>
    <w:rsid w:val="003942B0"/>
    <w:rsid w:val="00397327"/>
    <w:rsid w:val="003A341B"/>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12E"/>
    <w:rsid w:val="003E1EF4"/>
    <w:rsid w:val="003E4532"/>
    <w:rsid w:val="003E4CA7"/>
    <w:rsid w:val="003E5F5C"/>
    <w:rsid w:val="003E6FDA"/>
    <w:rsid w:val="003F171C"/>
    <w:rsid w:val="003F78ED"/>
    <w:rsid w:val="00405028"/>
    <w:rsid w:val="00411A10"/>
    <w:rsid w:val="00412FC5"/>
    <w:rsid w:val="004138FE"/>
    <w:rsid w:val="00422276"/>
    <w:rsid w:val="00422571"/>
    <w:rsid w:val="00423C8E"/>
    <w:rsid w:val="004242F1"/>
    <w:rsid w:val="004244D5"/>
    <w:rsid w:val="004310CE"/>
    <w:rsid w:val="00432DA3"/>
    <w:rsid w:val="004347BF"/>
    <w:rsid w:val="00437E88"/>
    <w:rsid w:val="004437C4"/>
    <w:rsid w:val="00443EA1"/>
    <w:rsid w:val="00444419"/>
    <w:rsid w:val="00445A00"/>
    <w:rsid w:val="00446496"/>
    <w:rsid w:val="00451357"/>
    <w:rsid w:val="00451754"/>
    <w:rsid w:val="00451B0F"/>
    <w:rsid w:val="00457800"/>
    <w:rsid w:val="004601E5"/>
    <w:rsid w:val="00460B95"/>
    <w:rsid w:val="00462783"/>
    <w:rsid w:val="00463A98"/>
    <w:rsid w:val="0047219E"/>
    <w:rsid w:val="00475253"/>
    <w:rsid w:val="004759AC"/>
    <w:rsid w:val="00475B63"/>
    <w:rsid w:val="004828C2"/>
    <w:rsid w:val="00483566"/>
    <w:rsid w:val="00483F74"/>
    <w:rsid w:val="00484BF3"/>
    <w:rsid w:val="004852A8"/>
    <w:rsid w:val="00486C17"/>
    <w:rsid w:val="00490A96"/>
    <w:rsid w:val="0049145B"/>
    <w:rsid w:val="00496BE3"/>
    <w:rsid w:val="004971F4"/>
    <w:rsid w:val="004A0006"/>
    <w:rsid w:val="004A4713"/>
    <w:rsid w:val="004B0FF4"/>
    <w:rsid w:val="004B30F9"/>
    <w:rsid w:val="004B33E9"/>
    <w:rsid w:val="004B3B9B"/>
    <w:rsid w:val="004C2EE3"/>
    <w:rsid w:val="004C31FD"/>
    <w:rsid w:val="004C44C7"/>
    <w:rsid w:val="004C6B81"/>
    <w:rsid w:val="004D06CC"/>
    <w:rsid w:val="004D47A6"/>
    <w:rsid w:val="004D5A2E"/>
    <w:rsid w:val="004E423E"/>
    <w:rsid w:val="004E4A22"/>
    <w:rsid w:val="004E7DC7"/>
    <w:rsid w:val="004F0E0D"/>
    <w:rsid w:val="004F2BAB"/>
    <w:rsid w:val="004F34A9"/>
    <w:rsid w:val="004F4772"/>
    <w:rsid w:val="004F47C6"/>
    <w:rsid w:val="004F58CC"/>
    <w:rsid w:val="004F64BF"/>
    <w:rsid w:val="004F7E20"/>
    <w:rsid w:val="004F7FAF"/>
    <w:rsid w:val="005005A5"/>
    <w:rsid w:val="005025F0"/>
    <w:rsid w:val="00511968"/>
    <w:rsid w:val="005123A9"/>
    <w:rsid w:val="00514C8E"/>
    <w:rsid w:val="005176D6"/>
    <w:rsid w:val="00517D28"/>
    <w:rsid w:val="00521D6C"/>
    <w:rsid w:val="00523232"/>
    <w:rsid w:val="00525F98"/>
    <w:rsid w:val="00526690"/>
    <w:rsid w:val="00532618"/>
    <w:rsid w:val="00533066"/>
    <w:rsid w:val="0053318A"/>
    <w:rsid w:val="005534E5"/>
    <w:rsid w:val="0055403B"/>
    <w:rsid w:val="00554B47"/>
    <w:rsid w:val="00554F85"/>
    <w:rsid w:val="00555239"/>
    <w:rsid w:val="0055614C"/>
    <w:rsid w:val="00557A9F"/>
    <w:rsid w:val="00561024"/>
    <w:rsid w:val="00566D06"/>
    <w:rsid w:val="005704E4"/>
    <w:rsid w:val="00572138"/>
    <w:rsid w:val="00577BBB"/>
    <w:rsid w:val="0058268C"/>
    <w:rsid w:val="00583F51"/>
    <w:rsid w:val="005844FD"/>
    <w:rsid w:val="00587729"/>
    <w:rsid w:val="00593A0A"/>
    <w:rsid w:val="00595A0F"/>
    <w:rsid w:val="00595F53"/>
    <w:rsid w:val="00596640"/>
    <w:rsid w:val="005A1242"/>
    <w:rsid w:val="005A364D"/>
    <w:rsid w:val="005A4504"/>
    <w:rsid w:val="005A50D3"/>
    <w:rsid w:val="005A66D1"/>
    <w:rsid w:val="005B1F77"/>
    <w:rsid w:val="005B28C4"/>
    <w:rsid w:val="005B44D4"/>
    <w:rsid w:val="005B4E0A"/>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259B"/>
    <w:rsid w:val="00607BA5"/>
    <w:rsid w:val="0061180A"/>
    <w:rsid w:val="006136FB"/>
    <w:rsid w:val="00613CA6"/>
    <w:rsid w:val="00615530"/>
    <w:rsid w:val="006224AD"/>
    <w:rsid w:val="00626211"/>
    <w:rsid w:val="00626EB6"/>
    <w:rsid w:val="0063190B"/>
    <w:rsid w:val="00631A31"/>
    <w:rsid w:val="006334C6"/>
    <w:rsid w:val="0063758E"/>
    <w:rsid w:val="00645ECA"/>
    <w:rsid w:val="00646A92"/>
    <w:rsid w:val="0065280D"/>
    <w:rsid w:val="00655D03"/>
    <w:rsid w:val="006632A2"/>
    <w:rsid w:val="00665B14"/>
    <w:rsid w:val="00672901"/>
    <w:rsid w:val="00676074"/>
    <w:rsid w:val="00677CE7"/>
    <w:rsid w:val="0068064A"/>
    <w:rsid w:val="00682450"/>
    <w:rsid w:val="00683388"/>
    <w:rsid w:val="00683723"/>
    <w:rsid w:val="00683768"/>
    <w:rsid w:val="00683F84"/>
    <w:rsid w:val="00685857"/>
    <w:rsid w:val="00686344"/>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61A"/>
    <w:rsid w:val="006C57E4"/>
    <w:rsid w:val="006C5E2E"/>
    <w:rsid w:val="006C6C13"/>
    <w:rsid w:val="006C6C1C"/>
    <w:rsid w:val="006D1801"/>
    <w:rsid w:val="006D2A1E"/>
    <w:rsid w:val="006D6C73"/>
    <w:rsid w:val="006E0C0F"/>
    <w:rsid w:val="006E0E99"/>
    <w:rsid w:val="006E1C81"/>
    <w:rsid w:val="006E568E"/>
    <w:rsid w:val="006F2DD0"/>
    <w:rsid w:val="006F53E6"/>
    <w:rsid w:val="006F7393"/>
    <w:rsid w:val="006F77A1"/>
    <w:rsid w:val="0070224F"/>
    <w:rsid w:val="00702CEE"/>
    <w:rsid w:val="00706364"/>
    <w:rsid w:val="007115F7"/>
    <w:rsid w:val="00712A8B"/>
    <w:rsid w:val="00712F76"/>
    <w:rsid w:val="00713B7C"/>
    <w:rsid w:val="00714BEB"/>
    <w:rsid w:val="00714C07"/>
    <w:rsid w:val="00715DCA"/>
    <w:rsid w:val="00717FD2"/>
    <w:rsid w:val="00722A2D"/>
    <w:rsid w:val="007232E3"/>
    <w:rsid w:val="007238E6"/>
    <w:rsid w:val="00727164"/>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61CC"/>
    <w:rsid w:val="007F79AF"/>
    <w:rsid w:val="007F7DFC"/>
    <w:rsid w:val="00802A85"/>
    <w:rsid w:val="00810B6F"/>
    <w:rsid w:val="00812F93"/>
    <w:rsid w:val="00815718"/>
    <w:rsid w:val="0081682B"/>
    <w:rsid w:val="008214E9"/>
    <w:rsid w:val="00822561"/>
    <w:rsid w:val="00822CE0"/>
    <w:rsid w:val="00822E36"/>
    <w:rsid w:val="008247A4"/>
    <w:rsid w:val="00824E7E"/>
    <w:rsid w:val="00825515"/>
    <w:rsid w:val="00826647"/>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95E8C"/>
    <w:rsid w:val="008A147B"/>
    <w:rsid w:val="008B31D4"/>
    <w:rsid w:val="008B3C1F"/>
    <w:rsid w:val="008B4B61"/>
    <w:rsid w:val="008B7C0E"/>
    <w:rsid w:val="008C1D30"/>
    <w:rsid w:val="008C30D4"/>
    <w:rsid w:val="008C30DA"/>
    <w:rsid w:val="008C4640"/>
    <w:rsid w:val="008C68F1"/>
    <w:rsid w:val="008C7873"/>
    <w:rsid w:val="008D255B"/>
    <w:rsid w:val="008D68F3"/>
    <w:rsid w:val="008E23FF"/>
    <w:rsid w:val="008E5F93"/>
    <w:rsid w:val="008F0498"/>
    <w:rsid w:val="0090005F"/>
    <w:rsid w:val="0090044C"/>
    <w:rsid w:val="009006C5"/>
    <w:rsid w:val="00901F28"/>
    <w:rsid w:val="00905C12"/>
    <w:rsid w:val="009134A2"/>
    <w:rsid w:val="00921803"/>
    <w:rsid w:val="00921FD9"/>
    <w:rsid w:val="00926503"/>
    <w:rsid w:val="00936EE1"/>
    <w:rsid w:val="00941BB5"/>
    <w:rsid w:val="00943555"/>
    <w:rsid w:val="009439D7"/>
    <w:rsid w:val="00943C6B"/>
    <w:rsid w:val="00944683"/>
    <w:rsid w:val="00950951"/>
    <w:rsid w:val="0095147C"/>
    <w:rsid w:val="0095392C"/>
    <w:rsid w:val="00960A99"/>
    <w:rsid w:val="009635BE"/>
    <w:rsid w:val="0096746C"/>
    <w:rsid w:val="009726D8"/>
    <w:rsid w:val="00980AE0"/>
    <w:rsid w:val="00981272"/>
    <w:rsid w:val="00981ED5"/>
    <w:rsid w:val="009827B9"/>
    <w:rsid w:val="00986ADC"/>
    <w:rsid w:val="00991DB0"/>
    <w:rsid w:val="00992736"/>
    <w:rsid w:val="0099482F"/>
    <w:rsid w:val="00997B74"/>
    <w:rsid w:val="009A03BE"/>
    <w:rsid w:val="009A209B"/>
    <w:rsid w:val="009A4440"/>
    <w:rsid w:val="009A6B30"/>
    <w:rsid w:val="009A7EB2"/>
    <w:rsid w:val="009B0985"/>
    <w:rsid w:val="009B0F52"/>
    <w:rsid w:val="009B40F5"/>
    <w:rsid w:val="009B747D"/>
    <w:rsid w:val="009B7578"/>
    <w:rsid w:val="009C1BEC"/>
    <w:rsid w:val="009C29F9"/>
    <w:rsid w:val="009C398B"/>
    <w:rsid w:val="009C42D6"/>
    <w:rsid w:val="009C46BC"/>
    <w:rsid w:val="009C4B91"/>
    <w:rsid w:val="009D0013"/>
    <w:rsid w:val="009D0499"/>
    <w:rsid w:val="009D523E"/>
    <w:rsid w:val="009D7308"/>
    <w:rsid w:val="009E6FD3"/>
    <w:rsid w:val="009F029B"/>
    <w:rsid w:val="009F74C3"/>
    <w:rsid w:val="009F76DB"/>
    <w:rsid w:val="00A000B1"/>
    <w:rsid w:val="00A024D6"/>
    <w:rsid w:val="00A025E8"/>
    <w:rsid w:val="00A06AB2"/>
    <w:rsid w:val="00A20203"/>
    <w:rsid w:val="00A21E18"/>
    <w:rsid w:val="00A27D0B"/>
    <w:rsid w:val="00A31281"/>
    <w:rsid w:val="00A32C3B"/>
    <w:rsid w:val="00A360E6"/>
    <w:rsid w:val="00A404E4"/>
    <w:rsid w:val="00A40578"/>
    <w:rsid w:val="00A45F4F"/>
    <w:rsid w:val="00A46B9D"/>
    <w:rsid w:val="00A50BDA"/>
    <w:rsid w:val="00A563AB"/>
    <w:rsid w:val="00A57367"/>
    <w:rsid w:val="00A57F8D"/>
    <w:rsid w:val="00A600A9"/>
    <w:rsid w:val="00A6018A"/>
    <w:rsid w:val="00A61B56"/>
    <w:rsid w:val="00A628EB"/>
    <w:rsid w:val="00A65CB5"/>
    <w:rsid w:val="00A67575"/>
    <w:rsid w:val="00A73F37"/>
    <w:rsid w:val="00A76FE0"/>
    <w:rsid w:val="00A840F0"/>
    <w:rsid w:val="00A84CD2"/>
    <w:rsid w:val="00A8798E"/>
    <w:rsid w:val="00A91B65"/>
    <w:rsid w:val="00A9550E"/>
    <w:rsid w:val="00AA0E23"/>
    <w:rsid w:val="00AA0FFF"/>
    <w:rsid w:val="00AA3E1F"/>
    <w:rsid w:val="00AA5496"/>
    <w:rsid w:val="00AA55B7"/>
    <w:rsid w:val="00AA5B9E"/>
    <w:rsid w:val="00AA63F4"/>
    <w:rsid w:val="00AA6D20"/>
    <w:rsid w:val="00AB2407"/>
    <w:rsid w:val="00AB53DF"/>
    <w:rsid w:val="00AB6661"/>
    <w:rsid w:val="00AB7C74"/>
    <w:rsid w:val="00AC20C3"/>
    <w:rsid w:val="00AC34A7"/>
    <w:rsid w:val="00AC4452"/>
    <w:rsid w:val="00AD09A6"/>
    <w:rsid w:val="00AD1BAF"/>
    <w:rsid w:val="00AD4F5B"/>
    <w:rsid w:val="00AD630F"/>
    <w:rsid w:val="00AD6D78"/>
    <w:rsid w:val="00AE51D2"/>
    <w:rsid w:val="00AE559B"/>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0E9E"/>
    <w:rsid w:val="00B578AE"/>
    <w:rsid w:val="00B57C0B"/>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85F41"/>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54F"/>
    <w:rsid w:val="00BF5DEF"/>
    <w:rsid w:val="00BF728F"/>
    <w:rsid w:val="00C01FE0"/>
    <w:rsid w:val="00C023AE"/>
    <w:rsid w:val="00C0534B"/>
    <w:rsid w:val="00C05619"/>
    <w:rsid w:val="00C065CE"/>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0B1C"/>
    <w:rsid w:val="00C61E87"/>
    <w:rsid w:val="00C63F0C"/>
    <w:rsid w:val="00C66160"/>
    <w:rsid w:val="00C70247"/>
    <w:rsid w:val="00C713B7"/>
    <w:rsid w:val="00C721AC"/>
    <w:rsid w:val="00C80013"/>
    <w:rsid w:val="00C8078F"/>
    <w:rsid w:val="00C84C5A"/>
    <w:rsid w:val="00C85256"/>
    <w:rsid w:val="00C86A31"/>
    <w:rsid w:val="00C875F9"/>
    <w:rsid w:val="00C90C0F"/>
    <w:rsid w:val="00C90D6A"/>
    <w:rsid w:val="00C94260"/>
    <w:rsid w:val="00CA1E21"/>
    <w:rsid w:val="00CA247E"/>
    <w:rsid w:val="00CA2951"/>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ED6"/>
    <w:rsid w:val="00D10771"/>
    <w:rsid w:val="00D14944"/>
    <w:rsid w:val="00D14EE7"/>
    <w:rsid w:val="00D1681E"/>
    <w:rsid w:val="00D17789"/>
    <w:rsid w:val="00D224CE"/>
    <w:rsid w:val="00D229CD"/>
    <w:rsid w:val="00D25FB5"/>
    <w:rsid w:val="00D262F1"/>
    <w:rsid w:val="00D278C5"/>
    <w:rsid w:val="00D3446D"/>
    <w:rsid w:val="00D35133"/>
    <w:rsid w:val="00D42AC2"/>
    <w:rsid w:val="00D44223"/>
    <w:rsid w:val="00D52330"/>
    <w:rsid w:val="00D52894"/>
    <w:rsid w:val="00D566D0"/>
    <w:rsid w:val="00D576C3"/>
    <w:rsid w:val="00D57CBE"/>
    <w:rsid w:val="00D62056"/>
    <w:rsid w:val="00D62A32"/>
    <w:rsid w:val="00D64BEF"/>
    <w:rsid w:val="00D71688"/>
    <w:rsid w:val="00D73E9F"/>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264D1"/>
    <w:rsid w:val="00E31422"/>
    <w:rsid w:val="00E34701"/>
    <w:rsid w:val="00E34FCD"/>
    <w:rsid w:val="00E4245D"/>
    <w:rsid w:val="00E45AB6"/>
    <w:rsid w:val="00E50509"/>
    <w:rsid w:val="00E51DE3"/>
    <w:rsid w:val="00E51F41"/>
    <w:rsid w:val="00E53C83"/>
    <w:rsid w:val="00E5409F"/>
    <w:rsid w:val="00E559F9"/>
    <w:rsid w:val="00E56185"/>
    <w:rsid w:val="00E56B0C"/>
    <w:rsid w:val="00E601B4"/>
    <w:rsid w:val="00E647A9"/>
    <w:rsid w:val="00E64973"/>
    <w:rsid w:val="00E65059"/>
    <w:rsid w:val="00E657DF"/>
    <w:rsid w:val="00E66539"/>
    <w:rsid w:val="00E70A41"/>
    <w:rsid w:val="00E7114E"/>
    <w:rsid w:val="00E73B43"/>
    <w:rsid w:val="00E82A90"/>
    <w:rsid w:val="00E9052C"/>
    <w:rsid w:val="00E90B6D"/>
    <w:rsid w:val="00E9126C"/>
    <w:rsid w:val="00E92BFB"/>
    <w:rsid w:val="00E92DBA"/>
    <w:rsid w:val="00E94A6D"/>
    <w:rsid w:val="00E96B41"/>
    <w:rsid w:val="00EA0773"/>
    <w:rsid w:val="00EA4EF2"/>
    <w:rsid w:val="00EA6E08"/>
    <w:rsid w:val="00EA6F69"/>
    <w:rsid w:val="00EB1E9F"/>
    <w:rsid w:val="00EB3B68"/>
    <w:rsid w:val="00EB3BD6"/>
    <w:rsid w:val="00EB44EF"/>
    <w:rsid w:val="00EB4A1A"/>
    <w:rsid w:val="00EC0471"/>
    <w:rsid w:val="00EC0829"/>
    <w:rsid w:val="00EC2275"/>
    <w:rsid w:val="00EC27F4"/>
    <w:rsid w:val="00EC346E"/>
    <w:rsid w:val="00EC653D"/>
    <w:rsid w:val="00EC66C8"/>
    <w:rsid w:val="00EC7716"/>
    <w:rsid w:val="00ED5804"/>
    <w:rsid w:val="00ED69B3"/>
    <w:rsid w:val="00EE6488"/>
    <w:rsid w:val="00EE6D6D"/>
    <w:rsid w:val="00EE77C3"/>
    <w:rsid w:val="00EF2A9D"/>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56084"/>
    <w:rsid w:val="00F62BDC"/>
    <w:rsid w:val="00F62E97"/>
    <w:rsid w:val="00F64209"/>
    <w:rsid w:val="00F71458"/>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FC8"/>
    <w:rsid w:val="00FD339F"/>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 w:type="paragraph" w:styleId="Revision">
    <w:name w:val="Revision"/>
    <w:hidden/>
    <w:uiPriority w:val="99"/>
    <w:semiHidden/>
    <w:rsid w:val="00822E3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