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7714FBE2" w14:textId="2C9C4F06">
      <w:pPr>
        <w:jc w:val="right"/>
        <w:rPr>
          <w:b/>
          <w:sz w:val="24"/>
        </w:rPr>
      </w:pPr>
      <w:r>
        <w:rPr>
          <w:b/>
          <w:sz w:val="24"/>
        </w:rPr>
        <w:t xml:space="preserve">DA </w:t>
      </w:r>
      <w:r w:rsidR="002335D3">
        <w:rPr>
          <w:b/>
          <w:sz w:val="24"/>
        </w:rPr>
        <w:t>21-</w:t>
      </w:r>
      <w:r w:rsidRPr="002335D3" w:rsidR="002335D3">
        <w:rPr>
          <w:b/>
          <w:sz w:val="24"/>
        </w:rPr>
        <w:t>971</w:t>
      </w:r>
    </w:p>
    <w:p w:rsidR="00013A8B" w:rsidRPr="00B20363" w:rsidP="00013A8B" w14:paraId="7B100B81" w14:textId="1F9D5964">
      <w:pPr>
        <w:spacing w:before="60"/>
        <w:jc w:val="right"/>
        <w:rPr>
          <w:b/>
          <w:sz w:val="24"/>
        </w:rPr>
      </w:pPr>
      <w:r>
        <w:rPr>
          <w:b/>
          <w:sz w:val="24"/>
        </w:rPr>
        <w:t xml:space="preserve">Released:  </w:t>
      </w:r>
      <w:r w:rsidR="002335D3">
        <w:rPr>
          <w:b/>
          <w:sz w:val="24"/>
        </w:rPr>
        <w:t>August 9, 2021</w:t>
      </w:r>
    </w:p>
    <w:p w:rsidR="00013A8B" w:rsidP="00013A8B" w14:paraId="31963E30" w14:textId="77777777">
      <w:pPr>
        <w:jc w:val="right"/>
        <w:rPr>
          <w:sz w:val="24"/>
        </w:rPr>
      </w:pPr>
    </w:p>
    <w:p w:rsidR="00013A8B" w:rsidP="00013A8B" w14:paraId="6BDC87AF" w14:textId="66A68D75">
      <w:pPr>
        <w:spacing w:after="240"/>
        <w:jc w:val="center"/>
        <w:rPr>
          <w:rFonts w:ascii="Times New Roman Bold" w:hAnsi="Times New Roman Bold"/>
          <w:b/>
          <w:caps/>
          <w:sz w:val="24"/>
        </w:rPr>
      </w:pPr>
      <w:r>
        <w:rPr>
          <w:rFonts w:ascii="Times New Roman Bold" w:hAnsi="Times New Roman Bold"/>
          <w:b/>
          <w:caps/>
          <w:sz w:val="24"/>
        </w:rPr>
        <w:t>Comment and Reply Comment dates set</w:t>
      </w:r>
      <w:r>
        <w:rPr>
          <w:rFonts w:ascii="Times New Roman Bold" w:hAnsi="Times New Roman Bold"/>
          <w:b/>
          <w:caps/>
          <w:sz w:val="24"/>
        </w:rPr>
        <w:br/>
        <w:t xml:space="preserve">for </w:t>
      </w:r>
      <w:r w:rsidR="0055068E">
        <w:rPr>
          <w:rFonts w:ascii="Times New Roman Bold" w:hAnsi="Times New Roman Bold"/>
          <w:b/>
          <w:caps/>
          <w:sz w:val="24"/>
        </w:rPr>
        <w:t>technical updates</w:t>
      </w:r>
      <w:r w:rsidR="008018C8">
        <w:rPr>
          <w:rFonts w:ascii="Times New Roman Bold" w:hAnsi="Times New Roman Bold"/>
          <w:b/>
          <w:caps/>
          <w:sz w:val="24"/>
        </w:rPr>
        <w:t xml:space="preserve"> nprm</w:t>
      </w:r>
      <w:r>
        <w:rPr>
          <w:rFonts w:ascii="Times New Roman Bold" w:hAnsi="Times New Roman Bold"/>
          <w:b/>
          <w:caps/>
          <w:sz w:val="24"/>
        </w:rPr>
        <w:t xml:space="preserve"> </w:t>
      </w:r>
    </w:p>
    <w:p w:rsidR="00975DA6" w:rsidRPr="00B20363" w:rsidP="00013A8B" w14:paraId="064E3306" w14:textId="2985A711">
      <w:pPr>
        <w:spacing w:after="240"/>
        <w:jc w:val="center"/>
        <w:rPr>
          <w:rFonts w:ascii="Times New Roman Bold" w:hAnsi="Times New Roman Bold"/>
          <w:b/>
          <w:caps/>
          <w:sz w:val="24"/>
        </w:rPr>
      </w:pPr>
      <w:r>
        <w:rPr>
          <w:b/>
          <w:sz w:val="24"/>
        </w:rPr>
        <w:t xml:space="preserve">MB Docket No. </w:t>
      </w:r>
      <w:r w:rsidR="00216387">
        <w:rPr>
          <w:b/>
          <w:sz w:val="24"/>
        </w:rPr>
        <w:t>21-263</w:t>
      </w:r>
    </w:p>
    <w:p w:rsidR="009A06F8" w:rsidP="009A06F8" w14:paraId="010816C5" w14:textId="7780C2CD">
      <w:pPr>
        <w:jc w:val="center"/>
        <w:rPr>
          <w:b/>
          <w:sz w:val="24"/>
          <w:szCs w:val="24"/>
        </w:rPr>
      </w:pPr>
      <w:r>
        <w:rPr>
          <w:b/>
          <w:sz w:val="24"/>
          <w:szCs w:val="24"/>
        </w:rPr>
        <w:t xml:space="preserve">Comment Date:  </w:t>
      </w:r>
      <w:r w:rsidR="00216387">
        <w:rPr>
          <w:b/>
          <w:sz w:val="24"/>
          <w:szCs w:val="24"/>
        </w:rPr>
        <w:t>September 7, 2021</w:t>
      </w:r>
    </w:p>
    <w:p w:rsidR="00013A8B" w:rsidP="009A06F8" w14:paraId="2E5E2FC7" w14:textId="7EA937A1">
      <w:pPr>
        <w:spacing w:after="240"/>
        <w:jc w:val="center"/>
        <w:rPr>
          <w:b/>
          <w:sz w:val="24"/>
        </w:rPr>
      </w:pPr>
      <w:r>
        <w:rPr>
          <w:b/>
          <w:sz w:val="24"/>
          <w:szCs w:val="24"/>
        </w:rPr>
        <w:t xml:space="preserve">Reply Comment Date:  </w:t>
      </w:r>
      <w:r w:rsidR="00216387">
        <w:rPr>
          <w:b/>
          <w:sz w:val="24"/>
          <w:szCs w:val="24"/>
        </w:rPr>
        <w:t>September 20, 2021</w:t>
      </w:r>
    </w:p>
    <w:p w:rsidR="00013A8B" w:rsidP="00013A8B" w14:paraId="6E5B9F36" w14:textId="77777777">
      <w:pPr>
        <w:jc w:val="center"/>
        <w:rPr>
          <w:b/>
          <w:sz w:val="24"/>
        </w:rPr>
      </w:pPr>
    </w:p>
    <w:p w:rsidR="009A06F8" w:rsidP="009A06F8" w14:paraId="4BF7CF9E" w14:textId="3B60E8F5">
      <w:pPr>
        <w:ind w:firstLine="720"/>
      </w:pPr>
      <w:r>
        <w:t xml:space="preserve">On </w:t>
      </w:r>
      <w:r w:rsidR="00216387">
        <w:t>July 12, 2021</w:t>
      </w:r>
      <w:r>
        <w:t xml:space="preserve">, the Commission adopted and released a </w:t>
      </w:r>
      <w:r w:rsidRPr="00160F06">
        <w:t>Notice of Proposed Rulemaking</w:t>
      </w:r>
      <w:r>
        <w:t xml:space="preserve"> </w:t>
      </w:r>
      <w:r w:rsidRPr="00160F06">
        <w:t>in</w:t>
      </w:r>
      <w:r>
        <w:rPr>
          <w:i/>
        </w:rPr>
        <w:t xml:space="preserve"> </w:t>
      </w:r>
      <w:r w:rsidR="00635F11">
        <w:t>a</w:t>
      </w:r>
      <w:r>
        <w:rPr>
          <w:i/>
        </w:rPr>
        <w:t xml:space="preserve"> </w:t>
      </w:r>
      <w:r>
        <w:t>proceeding</w:t>
      </w:r>
      <w:r w:rsidR="00435CB4">
        <w:t xml:space="preserve"> to </w:t>
      </w:r>
      <w:r w:rsidR="00216387">
        <w:t>update the technical rules applicable to broadcast radio stations</w:t>
      </w:r>
      <w:r>
        <w:t>.</w:t>
      </w:r>
      <w:r>
        <w:rPr>
          <w:rStyle w:val="FootnoteReference"/>
        </w:rPr>
        <w:footnoteReference w:id="3"/>
      </w:r>
      <w:r>
        <w:t xml:space="preserve">  The Commission sought comment on </w:t>
      </w:r>
      <w:r w:rsidR="00216387">
        <w:t>amending the rules to better reflect current requirements and eliminate redundant, outdated, or conflicting technical provisions</w:t>
      </w:r>
      <w:r>
        <w:t xml:space="preserve">.  The </w:t>
      </w:r>
      <w:r>
        <w:rPr>
          <w:i/>
        </w:rPr>
        <w:t>NPRM</w:t>
      </w:r>
      <w:r>
        <w:t xml:space="preserve"> set deadlines for filing comments and reply comments at </w:t>
      </w:r>
      <w:r w:rsidR="00F63580">
        <w:t>30</w:t>
      </w:r>
      <w:r>
        <w:t xml:space="preserve"> and </w:t>
      </w:r>
      <w:r w:rsidR="00F63580">
        <w:t>45</w:t>
      </w:r>
      <w:r>
        <w:t xml:space="preserve"> days, respectively, after publication of the </w:t>
      </w:r>
      <w:r>
        <w:rPr>
          <w:i/>
        </w:rPr>
        <w:t>NPRM</w:t>
      </w:r>
      <w:r>
        <w:t xml:space="preserve"> in the Federal Register.</w:t>
      </w:r>
      <w:r>
        <w:rPr>
          <w:rStyle w:val="FootnoteReference"/>
        </w:rPr>
        <w:footnoteReference w:id="4"/>
      </w:r>
    </w:p>
    <w:p w:rsidR="009A06F8" w:rsidP="009A06F8" w14:paraId="7CE4BF54" w14:textId="77777777">
      <w:pPr>
        <w:ind w:firstLine="720"/>
      </w:pPr>
      <w:r>
        <w:t xml:space="preserve"> </w:t>
      </w:r>
    </w:p>
    <w:p w:rsidR="009A06F8" w:rsidP="009A06F8" w14:paraId="6E8CFF09" w14:textId="355C5EFF">
      <w:r>
        <w:tab/>
        <w:t xml:space="preserve">By this </w:t>
      </w:r>
      <w:r w:rsidRPr="00160F06">
        <w:rPr>
          <w:i/>
        </w:rPr>
        <w:t>Public Notice</w:t>
      </w:r>
      <w:r>
        <w:t xml:space="preserve">, the Media Bureau announces that the </w:t>
      </w:r>
      <w:r>
        <w:rPr>
          <w:i/>
        </w:rPr>
        <w:t>NPRM</w:t>
      </w:r>
      <w:r>
        <w:t xml:space="preserve"> was published in the Federal Register on </w:t>
      </w:r>
      <w:r w:rsidR="00F63580">
        <w:t>August 6, 2021</w:t>
      </w:r>
      <w:r>
        <w:t>.</w:t>
      </w:r>
      <w:r>
        <w:rPr>
          <w:rStyle w:val="FootnoteReference"/>
        </w:rPr>
        <w:footnoteReference w:id="5"/>
      </w:r>
      <w:r>
        <w:t xml:space="preserve">  Comments must be submitted no later than </w:t>
      </w:r>
      <w:r w:rsidR="006D064C">
        <w:t>September 7, 2021</w:t>
      </w:r>
      <w:r>
        <w:t xml:space="preserve">.  Reply </w:t>
      </w:r>
      <w:r w:rsidR="006D064C">
        <w:t>c</w:t>
      </w:r>
      <w:r>
        <w:t xml:space="preserve">omments must be submitted no later than </w:t>
      </w:r>
      <w:r w:rsidR="006D064C">
        <w:t>September 20, 2021</w:t>
      </w:r>
      <w:r>
        <w:t xml:space="preserve">.  Commenters should follow the filing instructions provided in paragraph </w:t>
      </w:r>
      <w:r w:rsidR="006D064C">
        <w:t>17</w:t>
      </w:r>
      <w:r>
        <w:t xml:space="preserve"> of the </w:t>
      </w:r>
      <w:r>
        <w:rPr>
          <w:i/>
        </w:rPr>
        <w:t>NPRM</w:t>
      </w:r>
      <w:r>
        <w:t>.</w:t>
      </w:r>
      <w:r>
        <w:rPr>
          <w:rStyle w:val="FootnoteReference"/>
        </w:rPr>
        <w:footnoteReference w:id="6"/>
      </w:r>
      <w:r>
        <w:t xml:space="preserve">  The </w:t>
      </w:r>
      <w:r>
        <w:rPr>
          <w:i/>
        </w:rPr>
        <w:t>NPRM</w:t>
      </w:r>
      <w:r>
        <w:t xml:space="preserve"> is also available on the Commission’s website.</w:t>
      </w:r>
      <w:r>
        <w:rPr>
          <w:rStyle w:val="FootnoteReference"/>
        </w:rPr>
        <w:footnoteReference w:id="7"/>
      </w:r>
    </w:p>
    <w:p w:rsidR="009A06F8" w:rsidP="009A06F8" w14:paraId="3220F07C" w14:textId="77777777"/>
    <w:p w:rsidR="009A06F8" w:rsidP="009A06F8" w14:paraId="34B69466" w14:textId="77777777">
      <w:pPr>
        <w:pStyle w:val="Paranum0"/>
        <w:numPr>
          <w:ilvl w:val="0"/>
          <w:numId w:val="0"/>
        </w:numPr>
        <w:ind w:firstLine="720"/>
        <w:jc w:val="left"/>
      </w:pPr>
      <w:r w:rsidRPr="00EB65AC">
        <w:rPr>
          <w:szCs w:val="22"/>
        </w:rPr>
        <w:t xml:space="preserve">For additional information on this proceeding, contact </w:t>
      </w:r>
      <w:r w:rsidR="00632D3F">
        <w:rPr>
          <w:szCs w:val="22"/>
        </w:rPr>
        <w:t>Christine Goepp</w:t>
      </w:r>
      <w:r w:rsidRPr="00EB65AC">
        <w:rPr>
          <w:szCs w:val="22"/>
        </w:rPr>
        <w:t xml:space="preserve">, </w:t>
      </w:r>
      <w:r w:rsidR="00632D3F">
        <w:rPr>
          <w:szCs w:val="22"/>
        </w:rPr>
        <w:t>Christine.Goepp@fcc.gov</w:t>
      </w:r>
      <w:r w:rsidRPr="00EB65AC">
        <w:rPr>
          <w:szCs w:val="22"/>
        </w:rPr>
        <w:t xml:space="preserve"> </w:t>
      </w:r>
      <w:r>
        <w:rPr>
          <w:szCs w:val="22"/>
        </w:rPr>
        <w:t xml:space="preserve">or </w:t>
      </w:r>
      <w:r w:rsidR="00632D3F">
        <w:rPr>
          <w:szCs w:val="22"/>
        </w:rPr>
        <w:t>Lisa Scanlan</w:t>
      </w:r>
      <w:r>
        <w:rPr>
          <w:szCs w:val="22"/>
        </w:rPr>
        <w:t xml:space="preserve">, </w:t>
      </w:r>
      <w:r w:rsidR="00632D3F">
        <w:rPr>
          <w:szCs w:val="22"/>
        </w:rPr>
        <w:t>Lisa.Scanlan@fcc.gov</w:t>
      </w:r>
      <w:r>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0" w:name="SR;1105"/>
      <w:bookmarkEnd w:id="0"/>
      <w:r>
        <w:rPr>
          <w:rStyle w:val="searchterm"/>
        </w:rPr>
        <w:t>Janice Wise</w:t>
      </w:r>
      <w:r>
        <w:t xml:space="preserve">, (202) 418-8165. </w:t>
      </w:r>
    </w:p>
    <w:p w:rsidR="009A06F8" w:rsidP="009A06F8" w14:paraId="5B67CE3E" w14:textId="77777777">
      <w:r>
        <w:t xml:space="preserve">By the Chief, Media Bureau </w:t>
      </w:r>
    </w:p>
    <w:p w:rsidR="009A06F8" w:rsidP="009A06F8" w14:paraId="385FFB6A" w14:textId="77777777"/>
    <w:p w:rsidR="00930ECF" w:rsidRPr="007E301D" w:rsidP="007E301D" w14:paraId="553CD1A5" w14:textId="77777777">
      <w:pPr>
        <w:jc w:val="center"/>
        <w:rPr>
          <w:b/>
          <w:sz w:val="24"/>
        </w:rPr>
      </w:pPr>
      <w:r>
        <w:t>--FCC--</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9D12B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8758D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33896E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29D65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644A" w14:paraId="1943935E" w14:textId="77777777">
      <w:r>
        <w:separator/>
      </w:r>
    </w:p>
  </w:footnote>
  <w:footnote w:type="continuationSeparator" w:id="1">
    <w:p w:rsidR="00CA644A" w14:paraId="5356E6CA" w14:textId="77777777">
      <w:pPr>
        <w:rPr>
          <w:sz w:val="20"/>
        </w:rPr>
      </w:pPr>
      <w:r>
        <w:rPr>
          <w:sz w:val="20"/>
        </w:rPr>
        <w:t xml:space="preserve">(Continued from previous page)  </w:t>
      </w:r>
      <w:r>
        <w:rPr>
          <w:sz w:val="20"/>
        </w:rPr>
        <w:separator/>
      </w:r>
    </w:p>
  </w:footnote>
  <w:footnote w:type="continuationNotice" w:id="2">
    <w:p w:rsidR="00CA644A" w:rsidP="00910F12" w14:paraId="12118D7E" w14:textId="77777777">
      <w:pPr>
        <w:jc w:val="right"/>
        <w:rPr>
          <w:sz w:val="20"/>
        </w:rPr>
      </w:pPr>
      <w:r>
        <w:rPr>
          <w:sz w:val="20"/>
        </w:rPr>
        <w:t>(continued….)</w:t>
      </w:r>
    </w:p>
  </w:footnote>
  <w:footnote w:id="3">
    <w:p w:rsidR="009A06F8" w:rsidRPr="00160F06" w:rsidP="009A06F8" w14:paraId="49F92A5E" w14:textId="56DE45C5">
      <w:pPr>
        <w:pStyle w:val="FootnoteText"/>
      </w:pPr>
      <w:r>
        <w:rPr>
          <w:rStyle w:val="FootnoteReference"/>
        </w:rPr>
        <w:footnoteRef/>
      </w:r>
      <w:r>
        <w:t xml:space="preserve"> </w:t>
      </w:r>
      <w:r w:rsidR="00F63580">
        <w:rPr>
          <w:i/>
          <w:spacing w:val="-2"/>
        </w:rPr>
        <w:t>Updating Broadcast Radio Technical Rules</w:t>
      </w:r>
      <w:r w:rsidR="00435CB4">
        <w:rPr>
          <w:spacing w:val="-2"/>
        </w:rPr>
        <w:t xml:space="preserve">, </w:t>
      </w:r>
      <w:r w:rsidRPr="00160F06">
        <w:t xml:space="preserve">MB Docket No. </w:t>
      </w:r>
      <w:r w:rsidR="00F63580">
        <w:t>21-263,</w:t>
      </w:r>
      <w:r w:rsidRPr="00160F06">
        <w:t xml:space="preserve"> </w:t>
      </w:r>
      <w:r w:rsidR="005C644D">
        <w:t xml:space="preserve">Notice of </w:t>
      </w:r>
      <w:r>
        <w:t>Proposed Rulem</w:t>
      </w:r>
      <w:r w:rsidRPr="00160F06">
        <w:t xml:space="preserve">aking, FCC </w:t>
      </w:r>
      <w:r w:rsidR="00F63580">
        <w:t>21-</w:t>
      </w:r>
      <w:r w:rsidR="001C5BCD">
        <w:t>84</w:t>
      </w:r>
      <w:r w:rsidRPr="00160F06">
        <w:t xml:space="preserve"> (</w:t>
      </w:r>
      <w:r w:rsidR="00F63580">
        <w:t>July 12, 2021</w:t>
      </w:r>
      <w:r w:rsidRPr="00160F06">
        <w:t>) (</w:t>
      </w:r>
      <w:r>
        <w:rPr>
          <w:i/>
        </w:rPr>
        <w:t>NPRM</w:t>
      </w:r>
      <w:r w:rsidRPr="00160F06">
        <w:t>).</w:t>
      </w:r>
    </w:p>
  </w:footnote>
  <w:footnote w:id="4">
    <w:p w:rsidR="009A06F8" w:rsidP="009A06F8" w14:paraId="76DB2D44" w14:textId="77777777">
      <w:pPr>
        <w:pStyle w:val="FootnoteText"/>
        <w:tabs>
          <w:tab w:val="left" w:pos="6499"/>
        </w:tabs>
      </w:pPr>
      <w:r>
        <w:rPr>
          <w:rStyle w:val="FootnoteReference"/>
        </w:rPr>
        <w:footnoteRef/>
      </w:r>
      <w:r>
        <w:t xml:space="preserve"> </w:t>
      </w:r>
      <w:r w:rsidR="00F73951">
        <w:rPr>
          <w:i/>
        </w:rPr>
        <w:t>I</w:t>
      </w:r>
      <w:r>
        <w:rPr>
          <w:i/>
        </w:rPr>
        <w:t>d.</w:t>
      </w:r>
      <w:r>
        <w:rPr>
          <w:iCs/>
        </w:rPr>
        <w:t xml:space="preserve"> at 1</w:t>
      </w:r>
      <w:r>
        <w:t>.</w:t>
      </w:r>
      <w:r>
        <w:tab/>
      </w:r>
    </w:p>
  </w:footnote>
  <w:footnote w:id="5">
    <w:p w:rsidR="009A06F8" w:rsidRPr="00160F06" w:rsidP="009A06F8" w14:paraId="516470BB" w14:textId="0CBEE817">
      <w:pPr>
        <w:pStyle w:val="FootnoteText"/>
      </w:pPr>
      <w:r>
        <w:rPr>
          <w:rStyle w:val="FootnoteReference"/>
        </w:rPr>
        <w:footnoteRef/>
      </w:r>
      <w:r>
        <w:t xml:space="preserve"> </w:t>
      </w:r>
      <w:r w:rsidR="00F63580">
        <w:rPr>
          <w:i/>
          <w:spacing w:val="-2"/>
        </w:rPr>
        <w:t>Updating Broadcast Radio Technical Rules</w:t>
      </w:r>
      <w:r w:rsidR="00F73951">
        <w:rPr>
          <w:spacing w:val="-2"/>
        </w:rPr>
        <w:t>,</w:t>
      </w:r>
      <w:r w:rsidRPr="00160F06">
        <w:t xml:space="preserve"> </w:t>
      </w:r>
      <w:r w:rsidR="00F63580">
        <w:t>86</w:t>
      </w:r>
      <w:r w:rsidR="005C644D">
        <w:t xml:space="preserve"> </w:t>
      </w:r>
      <w:r w:rsidRPr="00160F06">
        <w:t xml:space="preserve">Fed. Reg. </w:t>
      </w:r>
      <w:r w:rsidR="00F63580">
        <w:t>43145</w:t>
      </w:r>
      <w:r>
        <w:t xml:space="preserve"> </w:t>
      </w:r>
      <w:r w:rsidRPr="00160F06">
        <w:t>(</w:t>
      </w:r>
      <w:r w:rsidR="00F63580">
        <w:t>Aug. 6, 2021</w:t>
      </w:r>
      <w:r w:rsidRPr="00160F06">
        <w:t>).</w:t>
      </w:r>
    </w:p>
  </w:footnote>
  <w:footnote w:id="6">
    <w:p w:rsidR="009A06F8" w:rsidP="009A06F8" w14:paraId="1545867C" w14:textId="49110D83">
      <w:pPr>
        <w:pStyle w:val="FootnoteText"/>
      </w:pPr>
      <w:r>
        <w:rPr>
          <w:rStyle w:val="FootnoteReference"/>
        </w:rPr>
        <w:footnoteRef/>
      </w:r>
      <w:r>
        <w:t xml:space="preserve"> </w:t>
      </w:r>
      <w:r w:rsidR="005C644D">
        <w:rPr>
          <w:i/>
        </w:rPr>
        <w:t xml:space="preserve">See </w:t>
      </w:r>
      <w:r w:rsidRPr="0075084D">
        <w:rPr>
          <w:i/>
        </w:rPr>
        <w:t>NPRM</w:t>
      </w:r>
      <w:r w:rsidRPr="0075084D">
        <w:t xml:space="preserve"> at</w:t>
      </w:r>
      <w:r>
        <w:t xml:space="preserve"> </w:t>
      </w:r>
      <w:r w:rsidR="006D064C">
        <w:t>8, para. 17</w:t>
      </w:r>
      <w:r>
        <w:t xml:space="preserve">.    </w:t>
      </w:r>
    </w:p>
  </w:footnote>
  <w:footnote w:id="7">
    <w:p w:rsidR="009A06F8" w:rsidP="009A06F8" w14:paraId="274500A4" w14:textId="6297D2E8">
      <w:pPr>
        <w:pStyle w:val="FootnoteText"/>
      </w:pPr>
      <w:r>
        <w:rPr>
          <w:rStyle w:val="FootnoteReference"/>
        </w:rPr>
        <w:footnoteRef/>
      </w:r>
      <w:r>
        <w:t xml:space="preserve"> </w:t>
      </w:r>
      <w:r>
        <w:rPr>
          <w:i/>
        </w:rPr>
        <w:t>See</w:t>
      </w:r>
      <w:r w:rsidRPr="006D064C" w:rsidR="006D064C">
        <w:t xml:space="preserve"> https://docs.fcc.gov/public/attachments/FCC-21-84A1.pdf</w:t>
      </w:r>
      <w:r w:rsidR="006D06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CAB" w14:paraId="012FC4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E835F4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0EB2EA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969091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F82E20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03E28135">
                          <w:pPr>
                            <w:rPr>
                              <w:rFonts w:ascii="Arial" w:hAnsi="Arial"/>
                              <w:b/>
                            </w:rPr>
                          </w:pPr>
                          <w:r>
                            <w:rPr>
                              <w:rFonts w:ascii="Arial" w:hAnsi="Arial"/>
                              <w:b/>
                            </w:rPr>
                            <w:t xml:space="preserve">45 </w:t>
                          </w:r>
                          <w:r w:rsidR="00EC6CAB">
                            <w:rPr>
                              <w:rFonts w:ascii="Arial" w:hAnsi="Arial"/>
                              <w:b/>
                            </w:rPr>
                            <w:t>L</w:t>
                          </w:r>
                          <w:r>
                            <w:rPr>
                              <w:rFonts w:ascii="Arial" w:hAnsi="Arial"/>
                              <w:b/>
                            </w:rPr>
                            <w:t xml:space="preserve"> St., </w:t>
                          </w:r>
                          <w:r w:rsidR="00EC6CAB">
                            <w:rPr>
                              <w:rFonts w:ascii="Arial" w:hAnsi="Arial"/>
                              <w:b/>
                            </w:rPr>
                            <w:t>N.E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816E153" w14:textId="77777777">
                    <w:pPr>
                      <w:rPr>
                        <w:rFonts w:ascii="Arial" w:hAnsi="Arial"/>
                        <w:b/>
                      </w:rPr>
                    </w:pPr>
                    <w:r>
                      <w:rPr>
                        <w:rFonts w:ascii="Arial" w:hAnsi="Arial"/>
                        <w:b/>
                      </w:rPr>
                      <w:t>Federal Communications Commission</w:t>
                    </w:r>
                  </w:p>
                  <w:p w:rsidR="009838BC" w:rsidP="009838BC" w14:paraId="30CF0798" w14:textId="03E28135">
                    <w:pPr>
                      <w:rPr>
                        <w:rFonts w:ascii="Arial" w:hAnsi="Arial"/>
                        <w:b/>
                      </w:rPr>
                    </w:pPr>
                    <w:r>
                      <w:rPr>
                        <w:rFonts w:ascii="Arial" w:hAnsi="Arial"/>
                        <w:b/>
                      </w:rPr>
                      <w:t xml:space="preserve">45 </w:t>
                    </w:r>
                    <w:r w:rsidR="00EC6CAB">
                      <w:rPr>
                        <w:rFonts w:ascii="Arial" w:hAnsi="Arial"/>
                        <w:b/>
                      </w:rPr>
                      <w:t>L</w:t>
                    </w:r>
                    <w:r>
                      <w:rPr>
                        <w:rFonts w:ascii="Arial" w:hAnsi="Arial"/>
                        <w:b/>
                      </w:rPr>
                      <w:t xml:space="preserve"> St., </w:t>
                    </w:r>
                    <w:r w:rsidR="00EC6CAB">
                      <w:rPr>
                        <w:rFonts w:ascii="Arial" w:hAnsi="Arial"/>
                        <w:b/>
                      </w:rPr>
                      <w:t>N.E</w:t>
                    </w:r>
                    <w:r>
                      <w:rPr>
                        <w:rFonts w:ascii="Arial" w:hAnsi="Arial"/>
                        <w:b/>
                      </w:rPr>
                      <w:t>.</w:t>
                    </w:r>
                  </w:p>
                  <w:p w:rsidR="009838BC" w:rsidP="009838BC" w14:paraId="11630EE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B26C093"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D6B502F" w14:textId="77777777">
                    <w:pPr>
                      <w:spacing w:before="40"/>
                      <w:jc w:val="right"/>
                      <w:rPr>
                        <w:rFonts w:ascii="Arial" w:hAnsi="Arial"/>
                        <w:b/>
                        <w:sz w:val="16"/>
                      </w:rPr>
                    </w:pPr>
                    <w:r>
                      <w:rPr>
                        <w:rFonts w:ascii="Arial" w:hAnsi="Arial"/>
                        <w:b/>
                        <w:sz w:val="16"/>
                      </w:rPr>
                      <w:t>News Media Information 202 / 418-0500</w:t>
                    </w:r>
                  </w:p>
                  <w:p w:rsidR="009838BC" w:rsidP="009838BC" w14:paraId="28EFF10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7FE0D68" w14:textId="77777777">
                    <w:pPr>
                      <w:jc w:val="right"/>
                    </w:pPr>
                    <w:r>
                      <w:rPr>
                        <w:rFonts w:ascii="Arial" w:hAnsi="Arial"/>
                        <w:b/>
                        <w:sz w:val="16"/>
                      </w:rPr>
                      <w:t>TTY: 1-888-835-5322</w:t>
                    </w:r>
                  </w:p>
                </w:txbxContent>
              </v:textbox>
            </v:shape>
          </w:pict>
        </mc:Fallback>
      </mc:AlternateContent>
    </w:r>
  </w:p>
  <w:p w:rsidR="006F7393" w:rsidRPr="009838BC" w:rsidP="009838BC" w14:paraId="38B6958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36039"/>
    <w:rsid w:val="00037F90"/>
    <w:rsid w:val="000875BF"/>
    <w:rsid w:val="00096D8C"/>
    <w:rsid w:val="000C0B65"/>
    <w:rsid w:val="000C4960"/>
    <w:rsid w:val="000E3D42"/>
    <w:rsid w:val="000E5884"/>
    <w:rsid w:val="00122BD5"/>
    <w:rsid w:val="00130905"/>
    <w:rsid w:val="00160F06"/>
    <w:rsid w:val="001761A9"/>
    <w:rsid w:val="001979D9"/>
    <w:rsid w:val="001C5BCD"/>
    <w:rsid w:val="001D6BCF"/>
    <w:rsid w:val="001E01CA"/>
    <w:rsid w:val="002060D9"/>
    <w:rsid w:val="00216387"/>
    <w:rsid w:val="00226822"/>
    <w:rsid w:val="002335D3"/>
    <w:rsid w:val="00260594"/>
    <w:rsid w:val="00285017"/>
    <w:rsid w:val="002A2D2E"/>
    <w:rsid w:val="00343749"/>
    <w:rsid w:val="00357D50"/>
    <w:rsid w:val="003925DC"/>
    <w:rsid w:val="003B0550"/>
    <w:rsid w:val="003B694F"/>
    <w:rsid w:val="003E69A2"/>
    <w:rsid w:val="003F171C"/>
    <w:rsid w:val="00412FC5"/>
    <w:rsid w:val="00422276"/>
    <w:rsid w:val="004242F1"/>
    <w:rsid w:val="00435CB4"/>
    <w:rsid w:val="00445A00"/>
    <w:rsid w:val="00451B0F"/>
    <w:rsid w:val="00453E07"/>
    <w:rsid w:val="0046125F"/>
    <w:rsid w:val="00486230"/>
    <w:rsid w:val="00487524"/>
    <w:rsid w:val="00496106"/>
    <w:rsid w:val="004C12D0"/>
    <w:rsid w:val="004C2EE3"/>
    <w:rsid w:val="004E4A22"/>
    <w:rsid w:val="00511968"/>
    <w:rsid w:val="0055068E"/>
    <w:rsid w:val="0055614C"/>
    <w:rsid w:val="005771CC"/>
    <w:rsid w:val="00581FB8"/>
    <w:rsid w:val="005C644D"/>
    <w:rsid w:val="00607BA5"/>
    <w:rsid w:val="00626EB6"/>
    <w:rsid w:val="00632D3F"/>
    <w:rsid w:val="00634516"/>
    <w:rsid w:val="006353A3"/>
    <w:rsid w:val="00635F11"/>
    <w:rsid w:val="00655D03"/>
    <w:rsid w:val="00683F84"/>
    <w:rsid w:val="006A6A81"/>
    <w:rsid w:val="006D064C"/>
    <w:rsid w:val="006D66CC"/>
    <w:rsid w:val="006E26AF"/>
    <w:rsid w:val="006E6708"/>
    <w:rsid w:val="006F7393"/>
    <w:rsid w:val="0070224F"/>
    <w:rsid w:val="007115F7"/>
    <w:rsid w:val="0075084D"/>
    <w:rsid w:val="00785689"/>
    <w:rsid w:val="0079754B"/>
    <w:rsid w:val="007A1E6D"/>
    <w:rsid w:val="007E301D"/>
    <w:rsid w:val="008018C8"/>
    <w:rsid w:val="00822CE0"/>
    <w:rsid w:val="00837C62"/>
    <w:rsid w:val="00841AB1"/>
    <w:rsid w:val="008C22FD"/>
    <w:rsid w:val="00910F12"/>
    <w:rsid w:val="00917887"/>
    <w:rsid w:val="00920A83"/>
    <w:rsid w:val="00926503"/>
    <w:rsid w:val="00930ECF"/>
    <w:rsid w:val="00935EFC"/>
    <w:rsid w:val="0095247C"/>
    <w:rsid w:val="00975DA6"/>
    <w:rsid w:val="009838BC"/>
    <w:rsid w:val="009A0018"/>
    <w:rsid w:val="009A06F8"/>
    <w:rsid w:val="009D4FD1"/>
    <w:rsid w:val="009E20A9"/>
    <w:rsid w:val="00A45F4F"/>
    <w:rsid w:val="00A600A9"/>
    <w:rsid w:val="00A66F4D"/>
    <w:rsid w:val="00A866AC"/>
    <w:rsid w:val="00AA55B7"/>
    <w:rsid w:val="00AA5B9E"/>
    <w:rsid w:val="00AB2407"/>
    <w:rsid w:val="00AB53DF"/>
    <w:rsid w:val="00AE6264"/>
    <w:rsid w:val="00B07E5C"/>
    <w:rsid w:val="00B20363"/>
    <w:rsid w:val="00B326E3"/>
    <w:rsid w:val="00B75E2E"/>
    <w:rsid w:val="00B811F7"/>
    <w:rsid w:val="00BA5DC6"/>
    <w:rsid w:val="00BA6196"/>
    <w:rsid w:val="00BC6D8C"/>
    <w:rsid w:val="00BE5545"/>
    <w:rsid w:val="00C16AF2"/>
    <w:rsid w:val="00C34006"/>
    <w:rsid w:val="00C426B1"/>
    <w:rsid w:val="00C73012"/>
    <w:rsid w:val="00C82B6B"/>
    <w:rsid w:val="00C90D6A"/>
    <w:rsid w:val="00CA644A"/>
    <w:rsid w:val="00CC72B6"/>
    <w:rsid w:val="00CF53D2"/>
    <w:rsid w:val="00D0218D"/>
    <w:rsid w:val="00D12CE0"/>
    <w:rsid w:val="00D216CD"/>
    <w:rsid w:val="00D94A9D"/>
    <w:rsid w:val="00D95A5C"/>
    <w:rsid w:val="00DA2529"/>
    <w:rsid w:val="00DB130A"/>
    <w:rsid w:val="00DC10A1"/>
    <w:rsid w:val="00DC655F"/>
    <w:rsid w:val="00DD7EBD"/>
    <w:rsid w:val="00DF3F27"/>
    <w:rsid w:val="00DF62B6"/>
    <w:rsid w:val="00E07225"/>
    <w:rsid w:val="00E155B7"/>
    <w:rsid w:val="00E50A5D"/>
    <w:rsid w:val="00E5409F"/>
    <w:rsid w:val="00EB65AC"/>
    <w:rsid w:val="00EB73A5"/>
    <w:rsid w:val="00EC0185"/>
    <w:rsid w:val="00EC6CAB"/>
    <w:rsid w:val="00F021FA"/>
    <w:rsid w:val="00F57ACA"/>
    <w:rsid w:val="00F62E97"/>
    <w:rsid w:val="00F63580"/>
    <w:rsid w:val="00F64209"/>
    <w:rsid w:val="00F73951"/>
    <w:rsid w:val="00F93BF5"/>
    <w:rsid w:val="00F96F63"/>
    <w:rsid w:val="00FA42D2"/>
    <w:rsid w:val="00FB57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A3F281"/>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semiHidden/>
    <w:locked/>
    <w:rsid w:val="009A06F8"/>
  </w:style>
  <w:style w:type="character" w:customStyle="1" w:styleId="UnresolvedMention">
    <w:name w:val="Unresolved Mention"/>
    <w:basedOn w:val="DefaultParagraphFont"/>
    <w:uiPriority w:val="99"/>
    <w:semiHidden/>
    <w:unhideWhenUsed/>
    <w:rsid w:val="00632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