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5242B7" w:rsidRPr="002D5339" w:rsidP="005242B7" w14:paraId="06AC8EAB" w14:textId="77777777">
      <w:pPr>
        <w:widowControl/>
        <w:jc w:val="center"/>
        <w:rPr>
          <w:b/>
        </w:rPr>
      </w:pPr>
      <w:r w:rsidRPr="002D5339">
        <w:rPr>
          <w:b/>
        </w:rPr>
        <w:t>Before the</w:t>
      </w:r>
    </w:p>
    <w:p w:rsidR="005242B7" w:rsidRPr="002D5339" w:rsidP="005242B7" w14:paraId="24E9E763" w14:textId="77777777">
      <w:pPr>
        <w:widowControl/>
        <w:jc w:val="center"/>
        <w:rPr>
          <w:b/>
          <w:bCs/>
        </w:rPr>
      </w:pPr>
      <w:r w:rsidRPr="002D5339">
        <w:rPr>
          <w:b/>
          <w:bCs/>
        </w:rPr>
        <w:t>Federal Communications Commission</w:t>
      </w:r>
    </w:p>
    <w:p w:rsidR="005242B7" w:rsidRPr="002D5339" w:rsidP="005242B7" w14:paraId="3C5E9812" w14:textId="77777777">
      <w:pPr>
        <w:widowControl/>
        <w:jc w:val="center"/>
        <w:rPr>
          <w:b/>
          <w:bCs/>
        </w:rPr>
      </w:pPr>
      <w:r w:rsidRPr="002D5339">
        <w:rPr>
          <w:b/>
          <w:bCs/>
        </w:rPr>
        <w:t>Washington, D.C. 20554</w:t>
      </w:r>
    </w:p>
    <w:p w:rsidR="005242B7" w:rsidRPr="002D5339" w:rsidP="005242B7" w14:paraId="13FCB73B" w14:textId="77777777">
      <w:pPr>
        <w:widowControl/>
      </w:pPr>
    </w:p>
    <w:p w:rsidR="005242B7" w:rsidRPr="002D5339" w:rsidP="005242B7" w14:paraId="610E1591" w14:textId="77777777">
      <w:pPr>
        <w:widowControl/>
      </w:pPr>
    </w:p>
    <w:tbl>
      <w:tblPr>
        <w:tblW w:w="0" w:type="auto"/>
        <w:tblLayout w:type="fixed"/>
        <w:tblLook w:val="0000"/>
      </w:tblPr>
      <w:tblGrid>
        <w:gridCol w:w="4675"/>
        <w:gridCol w:w="627"/>
        <w:gridCol w:w="4227"/>
      </w:tblGrid>
      <w:tr w14:paraId="6402A695" w14:textId="77777777" w:rsidTr="00DE360C">
        <w:tblPrEx>
          <w:tblW w:w="0" w:type="auto"/>
          <w:tblLayout w:type="fixed"/>
          <w:tblLook w:val="0000"/>
        </w:tblPrEx>
        <w:trPr>
          <w:trHeight w:val="3150"/>
        </w:trPr>
        <w:tc>
          <w:tcPr>
            <w:tcW w:w="4675" w:type="dxa"/>
          </w:tcPr>
          <w:p w:rsidR="005242B7" w:rsidRPr="002D5339" w:rsidP="00DE360C" w14:paraId="745E5249" w14:textId="77777777">
            <w:pPr>
              <w:widowControl/>
            </w:pPr>
            <w:r w:rsidRPr="002D5339">
              <w:t>In the Matter of</w:t>
            </w:r>
          </w:p>
          <w:p w:rsidR="005242B7" w:rsidRPr="002D5339" w:rsidP="00DE360C" w14:paraId="6187A8F6" w14:textId="77777777">
            <w:pPr>
              <w:widowControl/>
            </w:pPr>
          </w:p>
          <w:p w:rsidR="005242B7" w:rsidP="00DE360C" w14:paraId="2C69DBAE" w14:textId="77777777">
            <w:pPr>
              <w:widowControl/>
            </w:pPr>
            <w:r w:rsidRPr="002D5339">
              <w:t xml:space="preserve">County of Los Angeles, </w:t>
            </w:r>
            <w:r>
              <w:t>Annual Report and Request for Extension of Los Angeles, California (2018); Annual Report and Request for Extension of Los Angeles, California (2020)</w:t>
            </w:r>
          </w:p>
          <w:p w:rsidR="005242B7" w:rsidP="00DE360C" w14:paraId="741D74C7" w14:textId="77777777">
            <w:pPr>
              <w:widowControl/>
            </w:pPr>
          </w:p>
          <w:p w:rsidR="005242B7" w:rsidP="00DE360C" w14:paraId="2915FCF1" w14:textId="77777777">
            <w:pPr>
              <w:widowControl/>
            </w:pPr>
            <w:r w:rsidRPr="002D5339">
              <w:t xml:space="preserve">County of Los Angeles, Request for Waiver of </w:t>
            </w:r>
            <w:r>
              <w:t>section</w:t>
            </w:r>
            <w:r w:rsidRPr="002D5339">
              <w:t xml:space="preserve"> 90.155(g) of the Commission’s Rules</w:t>
            </w:r>
          </w:p>
          <w:p w:rsidR="005242B7" w:rsidP="00DE360C" w14:paraId="4B956CC3" w14:textId="77777777">
            <w:pPr>
              <w:widowControl/>
            </w:pPr>
          </w:p>
          <w:p w:rsidR="005242B7" w:rsidP="00DE360C" w14:paraId="3E7A4C0F" w14:textId="77777777">
            <w:pPr>
              <w:widowControl/>
            </w:pPr>
            <w:r>
              <w:t>County of Los Angeles, Request for Extended Implementation</w:t>
            </w:r>
          </w:p>
          <w:p w:rsidR="005242B7" w:rsidP="00DE360C" w14:paraId="74C49F68" w14:textId="77777777">
            <w:pPr>
              <w:widowControl/>
            </w:pPr>
          </w:p>
          <w:p w:rsidR="005242B7" w:rsidRPr="002D5339" w:rsidP="00DE360C" w14:paraId="36244F52" w14:textId="77777777">
            <w:pPr>
              <w:widowControl/>
            </w:pPr>
          </w:p>
        </w:tc>
        <w:tc>
          <w:tcPr>
            <w:tcW w:w="627" w:type="dxa"/>
          </w:tcPr>
          <w:p w:rsidR="005242B7" w:rsidRPr="002D5339" w:rsidP="00DE360C" w14:paraId="2A03BE0E" w14:textId="77777777">
            <w:pPr>
              <w:widowControl/>
              <w:rPr>
                <w:b/>
              </w:rPr>
            </w:pPr>
            <w:r w:rsidRPr="002D5339">
              <w:rPr>
                <w:b/>
              </w:rPr>
              <w:t>)</w:t>
            </w:r>
          </w:p>
          <w:p w:rsidR="005242B7" w:rsidRPr="002D5339" w:rsidP="00DE360C" w14:paraId="6C9EDA94" w14:textId="77777777">
            <w:pPr>
              <w:widowControl/>
              <w:rPr>
                <w:b/>
              </w:rPr>
            </w:pPr>
            <w:r w:rsidRPr="002D5339">
              <w:rPr>
                <w:b/>
              </w:rPr>
              <w:t>)</w:t>
            </w:r>
          </w:p>
          <w:p w:rsidR="005242B7" w:rsidRPr="002D5339" w:rsidP="00DE360C" w14:paraId="25344226" w14:textId="77777777">
            <w:pPr>
              <w:widowControl/>
              <w:rPr>
                <w:b/>
              </w:rPr>
            </w:pPr>
            <w:r w:rsidRPr="002D5339">
              <w:rPr>
                <w:b/>
              </w:rPr>
              <w:t>)</w:t>
            </w:r>
          </w:p>
          <w:p w:rsidR="005242B7" w:rsidRPr="002D5339" w:rsidP="00DE360C" w14:paraId="60DA724F" w14:textId="77777777">
            <w:pPr>
              <w:widowControl/>
              <w:rPr>
                <w:b/>
              </w:rPr>
            </w:pPr>
            <w:r w:rsidRPr="002D5339">
              <w:rPr>
                <w:b/>
              </w:rPr>
              <w:t>)</w:t>
            </w:r>
          </w:p>
          <w:p w:rsidR="005242B7" w:rsidRPr="002D5339" w:rsidP="00DE360C" w14:paraId="37603DFB" w14:textId="77777777">
            <w:pPr>
              <w:widowControl/>
              <w:rPr>
                <w:b/>
              </w:rPr>
            </w:pPr>
            <w:r w:rsidRPr="002D5339">
              <w:rPr>
                <w:b/>
              </w:rPr>
              <w:t>)</w:t>
            </w:r>
          </w:p>
          <w:p w:rsidR="005242B7" w:rsidRPr="002D5339" w:rsidP="00DE360C" w14:paraId="023694A3" w14:textId="77777777">
            <w:pPr>
              <w:widowControl/>
              <w:rPr>
                <w:b/>
              </w:rPr>
            </w:pPr>
            <w:r w:rsidRPr="002D5339">
              <w:rPr>
                <w:b/>
              </w:rPr>
              <w:t>)</w:t>
            </w:r>
          </w:p>
          <w:p w:rsidR="005242B7" w:rsidP="00DE360C" w14:paraId="02F0EB83" w14:textId="77777777">
            <w:pPr>
              <w:widowControl/>
              <w:rPr>
                <w:b/>
              </w:rPr>
            </w:pPr>
            <w:r w:rsidRPr="002D5339">
              <w:rPr>
                <w:b/>
              </w:rPr>
              <w:t>)</w:t>
            </w:r>
          </w:p>
          <w:p w:rsidR="005242B7" w:rsidP="00DE360C" w14:paraId="6F87C034" w14:textId="77777777">
            <w:pPr>
              <w:widowControl/>
              <w:rPr>
                <w:b/>
              </w:rPr>
            </w:pPr>
            <w:r w:rsidRPr="002D5339">
              <w:rPr>
                <w:b/>
              </w:rPr>
              <w:t>)</w:t>
            </w:r>
          </w:p>
          <w:p w:rsidR="005242B7" w:rsidP="00DE360C" w14:paraId="45E583E5" w14:textId="77777777">
            <w:pPr>
              <w:widowControl/>
              <w:rPr>
                <w:b/>
              </w:rPr>
            </w:pPr>
            <w:r w:rsidRPr="002D5339">
              <w:rPr>
                <w:b/>
              </w:rPr>
              <w:t>)</w:t>
            </w:r>
          </w:p>
          <w:p w:rsidR="005242B7" w:rsidP="00DE360C" w14:paraId="1101C7E1" w14:textId="77777777">
            <w:pPr>
              <w:widowControl/>
              <w:rPr>
                <w:b/>
              </w:rPr>
            </w:pPr>
            <w:r w:rsidRPr="002D5339">
              <w:rPr>
                <w:b/>
              </w:rPr>
              <w:t>)</w:t>
            </w:r>
          </w:p>
          <w:p w:rsidR="005242B7" w:rsidP="00DE360C" w14:paraId="0C5DB47F" w14:textId="77777777">
            <w:pPr>
              <w:widowControl/>
              <w:rPr>
                <w:b/>
              </w:rPr>
            </w:pPr>
            <w:r w:rsidRPr="002D5339">
              <w:rPr>
                <w:b/>
              </w:rPr>
              <w:t>)</w:t>
            </w:r>
          </w:p>
          <w:p w:rsidR="005242B7" w:rsidRPr="002D5339" w:rsidP="00DE360C" w14:paraId="01E210A2" w14:textId="77777777">
            <w:pPr>
              <w:widowControl/>
              <w:rPr>
                <w:b/>
              </w:rPr>
            </w:pPr>
            <w:r>
              <w:rPr>
                <w:b/>
              </w:rPr>
              <w:t>)</w:t>
            </w:r>
          </w:p>
        </w:tc>
        <w:tc>
          <w:tcPr>
            <w:tcW w:w="4227" w:type="dxa"/>
          </w:tcPr>
          <w:p w:rsidR="005242B7" w:rsidRPr="002D5339" w:rsidP="00DE360C" w14:paraId="58A4B592" w14:textId="77777777">
            <w:pPr>
              <w:widowControl/>
            </w:pPr>
          </w:p>
          <w:p w:rsidR="005242B7" w:rsidRPr="002D5339" w:rsidP="00DE360C" w14:paraId="41D68E03" w14:textId="77777777">
            <w:pPr>
              <w:widowControl/>
            </w:pPr>
          </w:p>
          <w:p w:rsidR="005242B7" w:rsidRPr="002D5339" w:rsidP="00DE360C" w14:paraId="5F12F01D" w14:textId="77777777">
            <w:pPr>
              <w:widowControl/>
            </w:pPr>
            <w:r w:rsidRPr="002D5339">
              <w:t>File Nos. 0008483760 et al</w:t>
            </w:r>
            <w:r>
              <w:t>.</w:t>
            </w:r>
          </w:p>
          <w:p w:rsidR="005242B7" w:rsidRPr="002D5339" w:rsidP="00DE360C" w14:paraId="74927F5E" w14:textId="77777777">
            <w:pPr>
              <w:widowControl/>
            </w:pPr>
          </w:p>
          <w:p w:rsidR="005242B7" w:rsidRPr="002D5339" w:rsidP="00DE360C" w14:paraId="332D3C80" w14:textId="77777777">
            <w:pPr>
              <w:widowControl/>
            </w:pPr>
          </w:p>
          <w:p w:rsidR="005242B7" w:rsidP="00DE360C" w14:paraId="6976BE02" w14:textId="77777777">
            <w:pPr>
              <w:widowControl/>
            </w:pPr>
          </w:p>
          <w:p w:rsidR="005242B7" w:rsidP="00DE360C" w14:paraId="0B6445D2" w14:textId="77777777">
            <w:pPr>
              <w:widowControl/>
            </w:pPr>
          </w:p>
          <w:p w:rsidR="005242B7" w:rsidP="00DE360C" w14:paraId="20D73CC4" w14:textId="77777777">
            <w:pPr>
              <w:widowControl/>
            </w:pPr>
            <w:r w:rsidRPr="002D5339">
              <w:t>File No. 0008485258</w:t>
            </w:r>
          </w:p>
          <w:p w:rsidR="005242B7" w:rsidP="00DE360C" w14:paraId="7C42FCDF" w14:textId="77777777">
            <w:pPr>
              <w:widowControl/>
            </w:pPr>
          </w:p>
          <w:p w:rsidR="005242B7" w:rsidP="00DE360C" w14:paraId="30EBF6C4" w14:textId="77777777">
            <w:pPr>
              <w:widowControl/>
            </w:pPr>
          </w:p>
          <w:p w:rsidR="005242B7" w:rsidRPr="002D5339" w:rsidP="00DE360C" w14:paraId="67668B80" w14:textId="77777777">
            <w:pPr>
              <w:widowControl/>
            </w:pPr>
            <w:r>
              <w:t>File Nos. 0008306279 et al.</w:t>
            </w:r>
          </w:p>
        </w:tc>
      </w:tr>
    </w:tbl>
    <w:p w:rsidR="005242B7" w:rsidRPr="002D5339" w:rsidP="005242B7" w14:paraId="54BD9059" w14:textId="77777777">
      <w:pPr>
        <w:widowControl/>
        <w:jc w:val="center"/>
        <w:rPr>
          <w:b/>
          <w:bCs/>
        </w:rPr>
      </w:pPr>
      <w:r w:rsidRPr="002D5339">
        <w:rPr>
          <w:b/>
          <w:bCs/>
        </w:rPr>
        <w:t>Order</w:t>
      </w:r>
    </w:p>
    <w:p w:rsidR="005242B7" w:rsidRPr="002D5339" w:rsidP="005242B7" w14:paraId="07578798" w14:textId="77777777">
      <w:pPr>
        <w:widowControl/>
      </w:pPr>
    </w:p>
    <w:p w:rsidR="005242B7" w:rsidRPr="002D5339" w:rsidP="005242B7" w14:paraId="43F97CDA" w14:textId="77777777">
      <w:pPr>
        <w:widowControl/>
      </w:pPr>
      <w:r w:rsidRPr="002D5339">
        <w:rPr>
          <w:b/>
        </w:rPr>
        <w:t xml:space="preserve">Adopted:  </w:t>
      </w:r>
      <w:r>
        <w:rPr>
          <w:b/>
        </w:rPr>
        <w:t>August 9, 2021</w:t>
      </w:r>
      <w:r>
        <w:rPr>
          <w:b/>
        </w:rPr>
        <w:tab/>
      </w:r>
      <w:r>
        <w:rPr>
          <w:b/>
        </w:rPr>
        <w:tab/>
      </w:r>
      <w:r>
        <w:rPr>
          <w:b/>
        </w:rPr>
        <w:tab/>
      </w:r>
      <w:r>
        <w:rPr>
          <w:b/>
        </w:rPr>
        <w:tab/>
      </w:r>
      <w:r>
        <w:rPr>
          <w:b/>
        </w:rPr>
        <w:tab/>
      </w:r>
      <w:r>
        <w:rPr>
          <w:b/>
        </w:rPr>
        <w:tab/>
      </w:r>
      <w:r w:rsidRPr="002D5339">
        <w:rPr>
          <w:b/>
        </w:rPr>
        <w:t xml:space="preserve">Released:  </w:t>
      </w:r>
      <w:r>
        <w:rPr>
          <w:b/>
        </w:rPr>
        <w:t>August 9, 2021</w:t>
      </w:r>
    </w:p>
    <w:p w:rsidR="005242B7" w:rsidRPr="002D5339" w:rsidP="005242B7" w14:paraId="55379E98" w14:textId="77777777">
      <w:pPr>
        <w:widowControl/>
      </w:pPr>
    </w:p>
    <w:p w:rsidR="005242B7" w:rsidRPr="002D5339" w:rsidP="005242B7" w14:paraId="51CC2088" w14:textId="77777777">
      <w:pPr>
        <w:widowControl/>
      </w:pPr>
      <w:r w:rsidRPr="002D5339">
        <w:t>By the Chief, Policy and Licensing Division, Public Safety and Homeland Security Bureau:</w:t>
      </w:r>
    </w:p>
    <w:p w:rsidR="005242B7" w:rsidRPr="002D5339" w:rsidP="005242B7" w14:paraId="1F08F027" w14:textId="77777777">
      <w:pPr>
        <w:widowControl/>
      </w:pPr>
    </w:p>
    <w:p w:rsidR="005242B7" w:rsidRPr="002D5339" w:rsidP="005242B7" w14:paraId="34F1CD7A" w14:textId="77777777">
      <w:pPr>
        <w:pStyle w:val="Heading1"/>
      </w:pPr>
      <w:r w:rsidRPr="002D5339">
        <w:t>Introduction</w:t>
      </w:r>
    </w:p>
    <w:p w:rsidR="005242B7" w:rsidRPr="002D5339" w:rsidP="005242B7" w14:paraId="3B649BD6" w14:textId="77777777">
      <w:pPr>
        <w:pStyle w:val="ParaNum"/>
        <w:widowControl/>
      </w:pPr>
      <w:r w:rsidRPr="002D5339">
        <w:t>This Order addresses the above-captioned requests filed on behalf of the County of Los Angeles, California (County)</w:t>
      </w:r>
      <w:r>
        <w:t xml:space="preserve">, </w:t>
      </w:r>
      <w:r w:rsidRPr="002D5339">
        <w:t xml:space="preserve">seeking waiver of </w:t>
      </w:r>
      <w:r>
        <w:t>section</w:t>
      </w:r>
      <w:r w:rsidRPr="002D5339">
        <w:t xml:space="preserve"> 90.629 of the Commission’s rules</w:t>
      </w:r>
      <w:r>
        <w:rPr>
          <w:vertAlign w:val="superscript"/>
        </w:rPr>
        <w:footnoteReference w:id="3"/>
      </w:r>
      <w:r w:rsidRPr="002D5339">
        <w:t xml:space="preserve"> to extend the construction completion date for </w:t>
      </w:r>
      <w:r>
        <w:t xml:space="preserve">multiple </w:t>
      </w:r>
      <w:r w:rsidRPr="002D5339">
        <w:t>licenses in the 470-512 MHz band (T-Band) that are to be integrated into the Los Angeles Regional Interoperable Communications System (LA-RICS)</w:t>
      </w:r>
      <w:r>
        <w:t>.</w:t>
      </w:r>
      <w:r>
        <w:rPr>
          <w:vertAlign w:val="superscript"/>
        </w:rPr>
        <w:footnoteReference w:id="4"/>
      </w:r>
      <w:r>
        <w:t xml:space="preserve">  </w:t>
      </w:r>
      <w:r w:rsidRPr="002D5339">
        <w:t>The pending requests include:</w:t>
      </w:r>
    </w:p>
    <w:p w:rsidR="005242B7" w:rsidP="005242B7" w14:paraId="1DBB2468" w14:textId="77777777">
      <w:pPr>
        <w:widowControl/>
        <w:numPr>
          <w:ilvl w:val="0"/>
          <w:numId w:val="7"/>
        </w:numPr>
        <w:spacing w:after="120"/>
      </w:pPr>
      <w:r>
        <w:t xml:space="preserve">A request for </w:t>
      </w:r>
      <w:r w:rsidRPr="002D5339">
        <w:t>extension of time to construct 78 licenses from December 31, 2018 to December</w:t>
      </w:r>
      <w:r>
        <w:t xml:space="preserve"> 31,</w:t>
      </w:r>
      <w:r w:rsidRPr="002D5339">
        <w:t xml:space="preserve"> 2020</w:t>
      </w:r>
      <w:r>
        <w:t>,</w:t>
      </w:r>
      <w:r>
        <w:rPr>
          <w:vertAlign w:val="superscript"/>
        </w:rPr>
        <w:footnoteReference w:id="5"/>
      </w:r>
      <w:r>
        <w:t xml:space="preserve"> amended by a request for a further </w:t>
      </w:r>
      <w:r w:rsidRPr="002D5339">
        <w:t xml:space="preserve">extension </w:t>
      </w:r>
      <w:r>
        <w:t xml:space="preserve">until </w:t>
      </w:r>
      <w:r w:rsidRPr="002D5339">
        <w:t>December</w:t>
      </w:r>
      <w:r>
        <w:t xml:space="preserve"> 31, 2022;</w:t>
      </w:r>
      <w:r>
        <w:rPr>
          <w:rStyle w:val="FootnoteReference"/>
        </w:rPr>
        <w:footnoteReference w:id="6"/>
      </w:r>
    </w:p>
    <w:p w:rsidR="005242B7" w:rsidP="005242B7" w14:paraId="2F705E15" w14:textId="77777777">
      <w:pPr>
        <w:widowControl/>
        <w:numPr>
          <w:ilvl w:val="0"/>
          <w:numId w:val="7"/>
        </w:numPr>
        <w:spacing w:after="120"/>
      </w:pPr>
      <w:r w:rsidRPr="002D5339">
        <w:t xml:space="preserve">A </w:t>
      </w:r>
      <w:r>
        <w:t xml:space="preserve">request for </w:t>
      </w:r>
      <w:r w:rsidRPr="002D5339">
        <w:t>waiver</w:t>
      </w:r>
      <w:r>
        <w:t xml:space="preserve"> of section </w:t>
      </w:r>
      <w:r w:rsidRPr="00BB7368">
        <w:t>90.155(g)</w:t>
      </w:r>
      <w:r>
        <w:t xml:space="preserve"> of the Commission’s rules</w:t>
      </w:r>
      <w:r>
        <w:rPr>
          <w:rStyle w:val="FootnoteReference"/>
        </w:rPr>
        <w:footnoteReference w:id="7"/>
      </w:r>
      <w:r>
        <w:t xml:space="preserve"> to allow acceptance of a late-filed construction extension request</w:t>
      </w:r>
      <w:r w:rsidRPr="002D5339">
        <w:t xml:space="preserve"> </w:t>
      </w:r>
      <w:r>
        <w:t>for call sign</w:t>
      </w:r>
      <w:r w:rsidRPr="002D5339">
        <w:t xml:space="preserve"> WQXE728</w:t>
      </w:r>
      <w:r>
        <w:t>;</w:t>
      </w:r>
      <w:r>
        <w:rPr>
          <w:vertAlign w:val="superscript"/>
        </w:rPr>
        <w:footnoteReference w:id="8"/>
      </w:r>
      <w:r>
        <w:t xml:space="preserve"> and</w:t>
      </w:r>
    </w:p>
    <w:p w:rsidR="005242B7" w:rsidRPr="002D5339" w:rsidP="005242B7" w14:paraId="04D61D3B" w14:textId="77777777">
      <w:pPr>
        <w:widowControl/>
        <w:numPr>
          <w:ilvl w:val="0"/>
          <w:numId w:val="7"/>
        </w:numPr>
        <w:spacing w:after="120"/>
      </w:pPr>
      <w:r>
        <w:t xml:space="preserve">Ten </w:t>
      </w:r>
      <w:r w:rsidRPr="002D5339">
        <w:t xml:space="preserve">applications </w:t>
      </w:r>
      <w:r>
        <w:t xml:space="preserve">to modify various technical parameters for ten licenses (a subset of the 78 licenses referenced above), and </w:t>
      </w:r>
      <w:r w:rsidRPr="002D5339">
        <w:t xml:space="preserve">a request for </w:t>
      </w:r>
      <w:r>
        <w:t xml:space="preserve">an </w:t>
      </w:r>
      <w:r w:rsidRPr="002D5339">
        <w:t xml:space="preserve">extended implementation </w:t>
      </w:r>
      <w:r>
        <w:t xml:space="preserve">deadline of September 20, 2022 to </w:t>
      </w:r>
      <w:r w:rsidRPr="002D5339">
        <w:t>complet</w:t>
      </w:r>
      <w:r>
        <w:t xml:space="preserve">e </w:t>
      </w:r>
      <w:r w:rsidRPr="002D5339">
        <w:t xml:space="preserve">the proposed </w:t>
      </w:r>
      <w:r>
        <w:t>modifications.</w:t>
      </w:r>
      <w:r>
        <w:rPr>
          <w:vertAlign w:val="superscript"/>
        </w:rPr>
        <w:footnoteReference w:id="9"/>
      </w:r>
      <w:r>
        <w:t xml:space="preserve">  </w:t>
      </w:r>
    </w:p>
    <w:p w:rsidR="005242B7" w:rsidRPr="002D5339" w:rsidP="005242B7" w14:paraId="252C0C7E" w14:textId="77777777">
      <w:pPr>
        <w:pStyle w:val="ParaNum"/>
        <w:widowControl/>
      </w:pPr>
      <w:r w:rsidRPr="002D5339">
        <w:t xml:space="preserve">For the reasons discussed below, we grant the County’s </w:t>
      </w:r>
      <w:r>
        <w:t>extension requests associated with the applicati</w:t>
      </w:r>
      <w:bookmarkStart w:id="0" w:name="_GoBack"/>
      <w:bookmarkEnd w:id="0"/>
      <w:r>
        <w:t>ons listed in Appendix A.  We also grant the request for waiver to accept the untimely-filed extension request for call sign WQXE728.  Finally, we grant the request for modification and extended implementation with respect to the licenses listed in Appendix B</w:t>
      </w:r>
      <w:r w:rsidRPr="002D5339">
        <w:t xml:space="preserve">, but on our own motion, </w:t>
      </w:r>
      <w:r>
        <w:t xml:space="preserve">we </w:t>
      </w:r>
      <w:r w:rsidRPr="002D5339">
        <w:t xml:space="preserve">extend the </w:t>
      </w:r>
      <w:r>
        <w:t xml:space="preserve">implementation </w:t>
      </w:r>
      <w:r w:rsidRPr="002D5339">
        <w:t xml:space="preserve">deadline until </w:t>
      </w:r>
      <w:r>
        <w:t xml:space="preserve">December 31, 2022 </w:t>
      </w:r>
      <w:r w:rsidRPr="002D5339">
        <w:t xml:space="preserve">in </w:t>
      </w:r>
      <w:r>
        <w:t xml:space="preserve">order to establish </w:t>
      </w:r>
      <w:r w:rsidRPr="002D5339">
        <w:t>a uniform expiration date for all the licenses at issue</w:t>
      </w:r>
      <w:r>
        <w:t>.</w:t>
      </w:r>
      <w:r w:rsidRPr="002D5339">
        <w:t xml:space="preserve"> </w:t>
      </w:r>
    </w:p>
    <w:p w:rsidR="005242B7" w:rsidRPr="002D5339" w:rsidP="005242B7" w14:paraId="25E8101F" w14:textId="34AE8F06">
      <w:pPr>
        <w:pStyle w:val="Heading1"/>
      </w:pPr>
      <w:r w:rsidRPr="002D5339">
        <w:t>B</w:t>
      </w:r>
      <w:r>
        <w:t>ackground</w:t>
      </w:r>
    </w:p>
    <w:p w:rsidR="005242B7" w:rsidRPr="002D5339" w:rsidP="005242B7" w14:paraId="52BF40A4" w14:textId="77777777">
      <w:pPr>
        <w:pStyle w:val="ParaNum"/>
        <w:widowControl/>
        <w:tabs>
          <w:tab w:val="left" w:pos="1440"/>
        </w:tabs>
      </w:pPr>
      <w:r w:rsidRPr="002D5339">
        <w:t xml:space="preserve">The LA County T-Band system consists of three subsystems: (1) the LA County Sheriff’s Department System consisting of 55 contiguous wideband </w:t>
      </w:r>
      <w:r>
        <w:t>(</w:t>
      </w:r>
      <w:r w:rsidRPr="002D5339">
        <w:t>25 k</w:t>
      </w:r>
      <w:r>
        <w:t>ilohert</w:t>
      </w:r>
      <w:r w:rsidRPr="002D5339">
        <w:t>z</w:t>
      </w:r>
      <w:r>
        <w:t>)</w:t>
      </w:r>
      <w:r w:rsidRPr="002D5339">
        <w:t xml:space="preserve"> channels in the TV Channel 16 band (482-488 MHz) for the voice system and ten non-contiguous channels in the TV Channel 14 band (470-476 MHz) for the data system</w:t>
      </w:r>
      <w:r>
        <w:rPr>
          <w:vertAlign w:val="superscript"/>
        </w:rPr>
        <w:footnoteReference w:id="10"/>
      </w:r>
      <w:r w:rsidRPr="002D5339">
        <w:t xml:space="preserve"> (2) an interoperable voice radio system in the TV Channel 15 band (476-482 MHz) to be used by all public safety agencies in the County;</w:t>
      </w:r>
      <w:r>
        <w:rPr>
          <w:vertAlign w:val="superscript"/>
        </w:rPr>
        <w:footnoteReference w:id="11"/>
      </w:r>
      <w:r w:rsidRPr="002D5339">
        <w:t xml:space="preserve"> and (3) a narrowband system</w:t>
      </w:r>
      <w:r>
        <w:t xml:space="preserve"> in the TV Channel 14/15 bands</w:t>
      </w:r>
      <w:r w:rsidRPr="002D5339">
        <w:t>.</w:t>
      </w:r>
      <w:r>
        <w:rPr>
          <w:vertAlign w:val="superscript"/>
        </w:rPr>
        <w:footnoteReference w:id="12"/>
      </w:r>
      <w:r w:rsidRPr="002D5339">
        <w:t xml:space="preserve">  </w:t>
      </w:r>
    </w:p>
    <w:p w:rsidR="005242B7" w:rsidRPr="002D5339" w:rsidP="005242B7" w14:paraId="0E1FA315" w14:textId="77777777">
      <w:pPr>
        <w:pStyle w:val="ParaNum"/>
        <w:widowControl/>
        <w:tabs>
          <w:tab w:val="left" w:pos="1440"/>
        </w:tabs>
      </w:pPr>
      <w:r w:rsidRPr="002D5339">
        <w:t xml:space="preserve">On September 29, 2016, the Public Safety and Homeland Security Bureau (Bureau) granted the County </w:t>
      </w:r>
      <w:r>
        <w:t xml:space="preserve">a </w:t>
      </w:r>
      <w:r w:rsidRPr="002D5339">
        <w:t xml:space="preserve">construction extension </w:t>
      </w:r>
      <w:r>
        <w:t xml:space="preserve">for its T-Band system </w:t>
      </w:r>
      <w:r w:rsidRPr="002D5339">
        <w:t>from December 31, 2016 to December 31, 2018.</w:t>
      </w:r>
      <w:r>
        <w:rPr>
          <w:vertAlign w:val="superscript"/>
        </w:rPr>
        <w:footnoteReference w:id="13"/>
      </w:r>
      <w:r w:rsidRPr="002D5339">
        <w:t xml:space="preserve">  The Bureau stated that </w:t>
      </w:r>
      <w:r>
        <w:t xml:space="preserve">strict </w:t>
      </w:r>
      <w:r w:rsidRPr="002D5339">
        <w:t>enforc</w:t>
      </w:r>
      <w:r>
        <w:t xml:space="preserve">ement of </w:t>
      </w:r>
      <w:r w:rsidRPr="002D5339">
        <w:t>the December 31, 2016 deadline “would be inequitable and contrary to the public interest, as cancellation of the County’s licenses would strand investment of tax and federal grant dollars and would squander facilities already under construction.”</w:t>
      </w:r>
      <w:r>
        <w:rPr>
          <w:vertAlign w:val="superscript"/>
        </w:rPr>
        <w:footnoteReference w:id="14"/>
      </w:r>
    </w:p>
    <w:p w:rsidR="005242B7" w:rsidRPr="002D5339" w:rsidP="005242B7" w14:paraId="6EC00563" w14:textId="77777777">
      <w:pPr>
        <w:pStyle w:val="ParaNum"/>
        <w:tabs>
          <w:tab w:val="left" w:pos="1440"/>
        </w:tabs>
      </w:pPr>
      <w:r w:rsidRPr="002D5339">
        <w:t>As of December 31, 2018, the County report</w:t>
      </w:r>
      <w:r>
        <w:t>ed</w:t>
      </w:r>
      <w:r w:rsidRPr="002D5339">
        <w:t xml:space="preserve"> that it </w:t>
      </w:r>
      <w:r>
        <w:t xml:space="preserve">had </w:t>
      </w:r>
      <w:r w:rsidRPr="002D5339">
        <w:t xml:space="preserve">constructed 20 of the 59 sites </w:t>
      </w:r>
      <w:r>
        <w:t xml:space="preserve">of its </w:t>
      </w:r>
      <w:r w:rsidRPr="002D5339">
        <w:t>T-Band system.</w:t>
      </w:r>
      <w:r>
        <w:rPr>
          <w:vertAlign w:val="superscript"/>
        </w:rPr>
        <w:footnoteReference w:id="15"/>
      </w:r>
      <w:r w:rsidRPr="002D5339">
        <w:t xml:space="preserve">  As of April 20, 2020, </w:t>
      </w:r>
      <w:r>
        <w:t>the</w:t>
      </w:r>
      <w:r w:rsidRPr="002D5339">
        <w:t xml:space="preserve"> County state</w:t>
      </w:r>
      <w:r>
        <w:t>d</w:t>
      </w:r>
      <w:r w:rsidRPr="002D5339">
        <w:t xml:space="preserve"> that “the spectrum is being heavily used by L.A. County, with more than 22,000 mobile units presently in operation at forty-nine (49) transmitter sites, . . .”</w:t>
      </w:r>
      <w:r>
        <w:rPr>
          <w:vertAlign w:val="superscript"/>
        </w:rPr>
        <w:footnoteReference w:id="16"/>
      </w:r>
      <w:r w:rsidRPr="002D5339">
        <w:t xml:space="preserve">  The County state</w:t>
      </w:r>
      <w:r>
        <w:t>d</w:t>
      </w:r>
      <w:r w:rsidRPr="002D5339">
        <w:t xml:space="preserve"> that “construction had been continuing on twenty-nine (29) new transmitter sites with two of the newly constructed sites now in operation (operations continue at five existing sites).”</w:t>
      </w:r>
      <w:r>
        <w:rPr>
          <w:vertAlign w:val="superscript"/>
        </w:rPr>
        <w:footnoteReference w:id="17"/>
      </w:r>
      <w:r w:rsidRPr="002D5339">
        <w:t xml:space="preserve">  </w:t>
      </w:r>
      <w:r>
        <w:t>As of December 29, 2020, the County states that “construction for the upgraded system has been completed at thirty-two (32) transmitter sites.  Construction continues at fifteen (15) sites, with the final eleven (11) sites scheduled to complete by fall of 2021.”</w:t>
      </w:r>
      <w:r>
        <w:rPr>
          <w:rStyle w:val="FootnoteReference"/>
        </w:rPr>
        <w:footnoteReference w:id="18"/>
      </w:r>
    </w:p>
    <w:p w:rsidR="005242B7" w:rsidP="005242B7" w14:paraId="579B9FF9" w14:textId="77777777">
      <w:pPr>
        <w:pStyle w:val="ParaNum"/>
        <w:widowControl/>
        <w:tabs>
          <w:tab w:val="left" w:pos="1440"/>
        </w:tabs>
      </w:pPr>
      <w:r>
        <w:t>T</w:t>
      </w:r>
      <w:r w:rsidRPr="002D5339">
        <w:t>he County states that “despite the considerable progress made to date</w:t>
      </w:r>
      <w:r>
        <w:t>,” it has experienced delays due to circumstances beyond its control and requires additional time to complete construction of the County-wide system.</w:t>
      </w:r>
      <w:r>
        <w:rPr>
          <w:vertAlign w:val="superscript"/>
        </w:rPr>
        <w:footnoteReference w:id="19"/>
      </w:r>
      <w:r w:rsidRPr="002D5339">
        <w:t xml:space="preserve">  The County attributes delays to </w:t>
      </w:r>
      <w:r>
        <w:t>four</w:t>
      </w:r>
      <w:r w:rsidRPr="002D5339">
        <w:t xml:space="preserve"> factors.  </w:t>
      </w:r>
    </w:p>
    <w:p w:rsidR="005242B7" w:rsidRPr="002D5339" w:rsidP="005242B7" w14:paraId="0854FAC9" w14:textId="77777777">
      <w:pPr>
        <w:pStyle w:val="ParaNum"/>
        <w:widowControl/>
        <w:tabs>
          <w:tab w:val="left" w:pos="1440"/>
        </w:tabs>
      </w:pPr>
      <w:r w:rsidRPr="002D5339">
        <w:t xml:space="preserve">First, the County </w:t>
      </w:r>
      <w:r>
        <w:t>cites uncertainty that existed prior to this year concerning the impact on T-Band of section</w:t>
      </w:r>
      <w:r w:rsidRPr="002D5339">
        <w:t xml:space="preserve"> 6103 of the Middle Class Tax Relief and Job Creation Act of 2012 (Spectrum Act)</w:t>
      </w:r>
      <w:r>
        <w:t xml:space="preserve">.  This statutory provision, which has since been repealed but was in effect when the County filed its extension request, required </w:t>
      </w:r>
      <w:r w:rsidRPr="00484EB4">
        <w:t>the Commission, not later than February 2021</w:t>
      </w:r>
      <w:r>
        <w:t>, to</w:t>
      </w:r>
      <w:r w:rsidRPr="00484EB4">
        <w:t>: (1) reallocate public safety spectrum in the T-Band; (2) begin a system of competitive bidding to grant new initial licenses for such spectrum, and (3) relocate public safety users not later than two years after said competitive bidding is completed</w:t>
      </w:r>
      <w:r w:rsidRPr="002D5339">
        <w:t>.</w:t>
      </w:r>
      <w:r>
        <w:rPr>
          <w:vertAlign w:val="superscript"/>
        </w:rPr>
        <w:footnoteReference w:id="20"/>
      </w:r>
      <w:r w:rsidRPr="002D5339">
        <w:t xml:space="preserve"> </w:t>
      </w:r>
    </w:p>
    <w:p w:rsidR="005242B7" w:rsidRPr="002D5339" w:rsidP="005242B7" w14:paraId="3F25B701" w14:textId="77777777">
      <w:pPr>
        <w:pStyle w:val="ParaNum"/>
        <w:widowControl/>
        <w:tabs>
          <w:tab w:val="left" w:pos="1440"/>
        </w:tabs>
      </w:pPr>
      <w:bookmarkStart w:id="1" w:name="_Ref39589487"/>
      <w:r w:rsidRPr="002D5339">
        <w:t xml:space="preserve">Second, </w:t>
      </w:r>
      <w:r>
        <w:t xml:space="preserve">the County contends that </w:t>
      </w:r>
      <w:r w:rsidRPr="002D5339">
        <w:t xml:space="preserve">interference to </w:t>
      </w:r>
      <w:r>
        <w:t xml:space="preserve">its </w:t>
      </w:r>
      <w:r w:rsidRPr="002D5339">
        <w:t>operations on Channel 15 from a Mexican television station on the same channel</w:t>
      </w:r>
      <w:r>
        <w:t xml:space="preserve"> has </w:t>
      </w:r>
      <w:r w:rsidRPr="002D5339">
        <w:t>further delay</w:t>
      </w:r>
      <w:r>
        <w:t>ed</w:t>
      </w:r>
      <w:r w:rsidRPr="002D5339">
        <w:t xml:space="preserve"> system implementation.</w:t>
      </w:r>
      <w:r>
        <w:rPr>
          <w:vertAlign w:val="superscript"/>
        </w:rPr>
        <w:footnoteReference w:id="21"/>
      </w:r>
      <w:r w:rsidRPr="002D5339">
        <w:t xml:space="preserve">  The County </w:t>
      </w:r>
      <w:r>
        <w:t xml:space="preserve">states that it </w:t>
      </w:r>
      <w:r w:rsidRPr="002D5339">
        <w:t>“has been forced to delay its Channel 15 implementation, and research methodologies to eliminate the interference.”</w:t>
      </w:r>
      <w:r>
        <w:rPr>
          <w:vertAlign w:val="superscript"/>
        </w:rPr>
        <w:footnoteReference w:id="22"/>
      </w:r>
      <w:r w:rsidRPr="002D5339">
        <w:t xml:space="preserve">  The County </w:t>
      </w:r>
      <w:r>
        <w:t xml:space="preserve">asserts </w:t>
      </w:r>
      <w:r w:rsidRPr="002D5339">
        <w:t xml:space="preserve">that </w:t>
      </w:r>
      <w:r>
        <w:t xml:space="preserve">in addition to causing </w:t>
      </w:r>
      <w:r w:rsidRPr="002D5339">
        <w:t>implementation delay</w:t>
      </w:r>
      <w:r>
        <w:t>s</w:t>
      </w:r>
      <w:r w:rsidRPr="002D5339">
        <w:t xml:space="preserve">, </w:t>
      </w:r>
      <w:r>
        <w:t>the interference</w:t>
      </w:r>
      <w:r w:rsidRPr="002D5339">
        <w:t xml:space="preserve"> may </w:t>
      </w:r>
      <w:r>
        <w:t xml:space="preserve">require </w:t>
      </w:r>
      <w:r w:rsidRPr="002D5339">
        <w:t>a system redesign and potential reapportionment of already deployed equipment</w:t>
      </w:r>
      <w:r>
        <w:t>,</w:t>
      </w:r>
      <w:r w:rsidRPr="002D5339">
        <w:t xml:space="preserve"> </w:t>
      </w:r>
      <w:r>
        <w:t xml:space="preserve">at a significant </w:t>
      </w:r>
      <w:r w:rsidRPr="002D5339">
        <w:t>cost</w:t>
      </w:r>
      <w:r>
        <w:t>,</w:t>
      </w:r>
      <w:r w:rsidRPr="002D5339">
        <w:t xml:space="preserve"> to cure the interference.</w:t>
      </w:r>
      <w:r>
        <w:rPr>
          <w:vertAlign w:val="superscript"/>
        </w:rPr>
        <w:footnoteReference w:id="23"/>
      </w:r>
      <w:bookmarkEnd w:id="1"/>
      <w:r>
        <w:t xml:space="preserve">  The County states that it is proceeding with</w:t>
      </w:r>
      <w:r w:rsidRPr="002D5339">
        <w:t xml:space="preserve"> site acquisition and construction activities while </w:t>
      </w:r>
      <w:r>
        <w:t>it</w:t>
      </w:r>
      <w:r w:rsidRPr="002D5339">
        <w:t xml:space="preserve"> continues </w:t>
      </w:r>
      <w:r>
        <w:t>“</w:t>
      </w:r>
      <w:r w:rsidRPr="002D5339">
        <w:t>efforts to negotiate interference mitigation and redesign the system (where possible) with regard to Tijuana interference.”</w:t>
      </w:r>
      <w:r>
        <w:rPr>
          <w:vertAlign w:val="superscript"/>
        </w:rPr>
        <w:footnoteReference w:id="24"/>
      </w:r>
    </w:p>
    <w:p w:rsidR="005242B7" w:rsidP="005242B7" w14:paraId="24EA6DDE" w14:textId="77777777">
      <w:pPr>
        <w:pStyle w:val="ParaNum"/>
        <w:tabs>
          <w:tab w:val="left" w:pos="1440"/>
        </w:tabs>
      </w:pPr>
      <w:bookmarkStart w:id="2" w:name="_Ref39589493"/>
      <w:r w:rsidRPr="002D5339">
        <w:t xml:space="preserve">Third, </w:t>
      </w:r>
      <w:r>
        <w:t>t</w:t>
      </w:r>
      <w:r w:rsidRPr="002D5339">
        <w:t xml:space="preserve">he </w:t>
      </w:r>
      <w:r>
        <w:t>County</w:t>
      </w:r>
      <w:r w:rsidRPr="002D5339">
        <w:t xml:space="preserve"> cites </w:t>
      </w:r>
      <w:r>
        <w:t xml:space="preserve">significant delays due to </w:t>
      </w:r>
      <w:r w:rsidRPr="002D5339">
        <w:t>interference from</w:t>
      </w:r>
      <w:r>
        <w:t xml:space="preserve"> nearby broadcast </w:t>
      </w:r>
      <w:r w:rsidRPr="002D5339">
        <w:t>television stations on Channels 15 and 16.</w:t>
      </w:r>
      <w:r>
        <w:rPr>
          <w:vertAlign w:val="superscript"/>
        </w:rPr>
        <w:footnoteReference w:id="25"/>
      </w:r>
      <w:r w:rsidRPr="002D5339">
        <w:t xml:space="preserve">  </w:t>
      </w:r>
      <w:r>
        <w:t>Specifically, t</w:t>
      </w:r>
      <w:r w:rsidRPr="002D5339">
        <w:t xml:space="preserve">he County </w:t>
      </w:r>
      <w:r>
        <w:t>indicates that it has experienced interference from three broadcast stations: (1) Station KHSC-LD, TV Channel 16, Fresno, California; (2) Station KDTF-LD, TV Channel 16, San Diego, California; and (3) Station KTLD-CD, TV Channel 15, Bakersfield, California.</w:t>
      </w:r>
      <w:r>
        <w:rPr>
          <w:rStyle w:val="FootnoteReference"/>
        </w:rPr>
        <w:footnoteReference w:id="26"/>
      </w:r>
      <w:r>
        <w:t xml:space="preserve">  </w:t>
      </w:r>
      <w:r w:rsidRPr="002D5339">
        <w:t xml:space="preserve">The </w:t>
      </w:r>
      <w:r>
        <w:t xml:space="preserve">County claims that it has been </w:t>
      </w:r>
      <w:r w:rsidRPr="002D5339">
        <w:t xml:space="preserve">forced to redesign its system </w:t>
      </w:r>
      <w:r>
        <w:t xml:space="preserve">in an effort </w:t>
      </w:r>
      <w:r w:rsidRPr="002D5339">
        <w:t>to minimize</w:t>
      </w:r>
      <w:r>
        <w:t xml:space="preserve"> </w:t>
      </w:r>
      <w:r w:rsidRPr="002D5339">
        <w:t>th</w:t>
      </w:r>
      <w:r>
        <w:t>is</w:t>
      </w:r>
      <w:r w:rsidRPr="002D5339">
        <w:t xml:space="preserve"> interference</w:t>
      </w:r>
      <w:r>
        <w:t>.</w:t>
      </w:r>
      <w:r>
        <w:rPr>
          <w:vertAlign w:val="superscript"/>
        </w:rPr>
        <w:footnoteReference w:id="27"/>
      </w:r>
      <w:r>
        <w:t xml:space="preserve">   </w:t>
      </w:r>
      <w:bookmarkEnd w:id="2"/>
      <w:r>
        <w:t>The County indicates that efforts to resolve the interference with the TV stations has diverted resources away from construction, causing delays in deployment.</w:t>
      </w:r>
      <w:r>
        <w:rPr>
          <w:rStyle w:val="FootnoteReference"/>
        </w:rPr>
        <w:footnoteReference w:id="28"/>
      </w:r>
    </w:p>
    <w:p w:rsidR="005242B7" w:rsidP="005242B7" w14:paraId="5085A295" w14:textId="77777777">
      <w:pPr>
        <w:pStyle w:val="ParaNum"/>
        <w:widowControl/>
        <w:tabs>
          <w:tab w:val="left" w:pos="1440"/>
        </w:tabs>
      </w:pPr>
      <w:r>
        <w:t xml:space="preserve">Finally, the County cites the COVID-19 pandemic as an </w:t>
      </w:r>
      <w:r w:rsidRPr="009E5336">
        <w:t>additional impediment to system completion</w:t>
      </w:r>
      <w:r>
        <w:t>.</w:t>
      </w:r>
      <w:r>
        <w:rPr>
          <w:rStyle w:val="FootnoteReference"/>
        </w:rPr>
        <w:footnoteReference w:id="29"/>
      </w:r>
      <w:r>
        <w:t xml:space="preserve">  The County indicates that due to the pandemic, its system build has been slowed by: (1) shortage of staff needed to complete </w:t>
      </w:r>
      <w:r>
        <w:t>narrowbanding</w:t>
      </w:r>
      <w:r>
        <w:t xml:space="preserve"> of the Sheriff’s Department radio system on Channels 14 and 16, and to accompany Motorola personnel to sites where required; (2) budgetary freezes and cutbacks due to reduced County revenues eliminating overtime work; and (3) delays in delivery of equipment.</w:t>
      </w:r>
      <w:r>
        <w:rPr>
          <w:rStyle w:val="FootnoteReference"/>
        </w:rPr>
        <w:footnoteReference w:id="30"/>
      </w:r>
    </w:p>
    <w:p w:rsidR="005242B7" w:rsidRPr="002D5339" w:rsidP="005242B7" w14:paraId="31BB0C2A" w14:textId="77777777">
      <w:pPr>
        <w:pStyle w:val="ParaNum"/>
        <w:widowControl/>
        <w:tabs>
          <w:tab w:val="clear" w:pos="1440"/>
        </w:tabs>
      </w:pPr>
      <w:r>
        <w:t>The County requests a final build out date of December 31, 2022 for all 78 of its licenses, citing the</w:t>
      </w:r>
      <w:r w:rsidRPr="002D5339">
        <w:t xml:space="preserve"> complexit</w:t>
      </w:r>
      <w:r>
        <w:t>ies</w:t>
      </w:r>
      <w:r w:rsidRPr="002D5339">
        <w:t xml:space="preserve"> in deploying a large communication system, </w:t>
      </w:r>
      <w:r>
        <w:t>including design, install, and testing.</w:t>
      </w:r>
      <w:r>
        <w:rPr>
          <w:vertAlign w:val="superscript"/>
        </w:rPr>
        <w:footnoteReference w:id="31"/>
      </w:r>
      <w:r w:rsidRPr="002D5339">
        <w:t xml:space="preserve">  The County </w:t>
      </w:r>
      <w:r>
        <w:t>submits</w:t>
      </w:r>
      <w:r w:rsidRPr="002D5339">
        <w:t xml:space="preserve"> that it “has demonstrated all of the ‘good faith’ factors cited by the Commission in prior extension cases.”</w:t>
      </w:r>
      <w:r>
        <w:rPr>
          <w:vertAlign w:val="superscript"/>
        </w:rPr>
        <w:footnoteReference w:id="32"/>
      </w:r>
      <w:r w:rsidRPr="002D5339">
        <w:t xml:space="preserve">  The County </w:t>
      </w:r>
      <w:r>
        <w:t>notes</w:t>
      </w:r>
      <w:r w:rsidRPr="002D5339">
        <w:t xml:space="preserve"> that </w:t>
      </w:r>
      <w:r>
        <w:t>t</w:t>
      </w:r>
      <w:r w:rsidRPr="002D5339">
        <w:t xml:space="preserve">he extension </w:t>
      </w:r>
      <w:r>
        <w:t>period it seeks</w:t>
      </w:r>
      <w:r w:rsidRPr="002D5339">
        <w:t xml:space="preserve"> </w:t>
      </w:r>
      <w:r>
        <w:t>is</w:t>
      </w:r>
      <w:r w:rsidRPr="002D5339">
        <w:t xml:space="preserve"> a reasonable amount of time </w:t>
      </w:r>
      <w:r>
        <w:t xml:space="preserve">to </w:t>
      </w:r>
      <w:r w:rsidRPr="002D5339">
        <w:t>complet</w:t>
      </w:r>
      <w:r>
        <w:t>e the project given</w:t>
      </w:r>
      <w:r w:rsidRPr="002D5339">
        <w:t xml:space="preserve"> the </w:t>
      </w:r>
      <w:r>
        <w:t xml:space="preserve">totality of the </w:t>
      </w:r>
      <w:r w:rsidRPr="002D5339">
        <w:t>circumstances.</w:t>
      </w:r>
      <w:r>
        <w:rPr>
          <w:vertAlign w:val="superscript"/>
        </w:rPr>
        <w:footnoteReference w:id="33"/>
      </w:r>
      <w:r w:rsidRPr="002D5339">
        <w:t xml:space="preserve">  The County </w:t>
      </w:r>
      <w:r>
        <w:t xml:space="preserve">also </w:t>
      </w:r>
      <w:r w:rsidRPr="002D5339">
        <w:t xml:space="preserve">asserts that </w:t>
      </w:r>
      <w:r>
        <w:t xml:space="preserve">the fact that </w:t>
      </w:r>
      <w:r w:rsidRPr="002D5339">
        <w:t xml:space="preserve">one of the systems has been operational since the 1980s, and </w:t>
      </w:r>
      <w:r>
        <w:t xml:space="preserve">that </w:t>
      </w:r>
      <w:r w:rsidRPr="002D5339">
        <w:t>the second is partially constructed</w:t>
      </w:r>
      <w:r>
        <w:t>,</w:t>
      </w:r>
      <w:r w:rsidRPr="002D5339">
        <w:t xml:space="preserve"> </w:t>
      </w:r>
      <w:r>
        <w:t xml:space="preserve">demonstrates that it is not </w:t>
      </w:r>
      <w:r w:rsidRPr="002D5339">
        <w:t>warehousing spectrum</w:t>
      </w:r>
      <w:r>
        <w:rPr>
          <w:vertAlign w:val="superscript"/>
        </w:rPr>
        <w:footnoteReference w:id="34"/>
      </w:r>
    </w:p>
    <w:p w:rsidR="005242B7" w:rsidRPr="002D5339" w:rsidP="005242B7" w14:paraId="6FCE7F85" w14:textId="77777777">
      <w:pPr>
        <w:pStyle w:val="Heading1"/>
        <w:widowControl/>
      </w:pPr>
      <w:r w:rsidRPr="002D5339">
        <w:t>Discussion</w:t>
      </w:r>
    </w:p>
    <w:p w:rsidR="005242B7" w:rsidRPr="002D5339" w:rsidP="005242B7" w14:paraId="5FFF1078" w14:textId="77777777">
      <w:pPr>
        <w:pStyle w:val="ParaNum"/>
        <w:widowControl/>
        <w:tabs>
          <w:tab w:val="clear" w:pos="1440"/>
        </w:tabs>
      </w:pPr>
      <w:r w:rsidRPr="002D5339">
        <w:t>To obtain a waiver of the Commission’s rules, a petitioner must demonstrate either that: (</w:t>
      </w:r>
      <w:r w:rsidRPr="002D5339">
        <w:t>i</w:t>
      </w:r>
      <w:r w:rsidRPr="002D5339">
        <w:t>) the underlying purpose of the rule(s) would not be served or would be frustrated by application to the present case, and that a grant of the requested waiver would be in the public interest;</w:t>
      </w:r>
      <w:r>
        <w:rPr>
          <w:vertAlign w:val="superscript"/>
        </w:rPr>
        <w:footnoteReference w:id="35"/>
      </w:r>
      <w:r w:rsidRPr="002D5339">
        <w:t xml:space="preserve"> or (ii) in view of unique or unusual factual circumstances of the instant case, application of the rule(s) would be inequitable, unduly burdensome or contrary to the public interest, or the applicant has no reasonable alternative.</w:t>
      </w:r>
      <w:r>
        <w:rPr>
          <w:vertAlign w:val="superscript"/>
        </w:rPr>
        <w:footnoteReference w:id="36"/>
      </w:r>
      <w:r w:rsidRPr="002D5339">
        <w:t xml:space="preserve">  An applicant seeking a waiver faces a high hurdle and must plead with particularity the facts and circumstances that warrant a waiver.</w:t>
      </w:r>
      <w:r>
        <w:rPr>
          <w:vertAlign w:val="superscript"/>
        </w:rPr>
        <w:footnoteReference w:id="37"/>
      </w:r>
    </w:p>
    <w:p w:rsidR="005242B7" w:rsidRPr="002D5339" w:rsidP="005242B7" w14:paraId="5727AEDF" w14:textId="77777777">
      <w:pPr>
        <w:pStyle w:val="ParaNum"/>
        <w:widowControl/>
        <w:tabs>
          <w:tab w:val="clear" w:pos="1440"/>
        </w:tabs>
      </w:pPr>
      <w:r>
        <w:rPr>
          <w:i/>
          <w:iCs/>
        </w:rPr>
        <w:t xml:space="preserve">System-Wide </w:t>
      </w:r>
      <w:r w:rsidRPr="00E13329">
        <w:rPr>
          <w:i/>
          <w:iCs/>
        </w:rPr>
        <w:t>Extension Request</w:t>
      </w:r>
      <w:r>
        <w:t xml:space="preserve">.  </w:t>
      </w:r>
      <w:r w:rsidRPr="002D5339">
        <w:t xml:space="preserve">The County has </w:t>
      </w:r>
      <w:r>
        <w:t xml:space="preserve">demonstrated reasonable </w:t>
      </w:r>
      <w:r w:rsidRPr="002D5339">
        <w:t xml:space="preserve">diligence in </w:t>
      </w:r>
      <w:r>
        <w:t xml:space="preserve">constructing its system considering the factors it has cited as impeding timely construction.  The </w:t>
      </w:r>
      <w:r w:rsidRPr="002D5339">
        <w:t xml:space="preserve">unusual factual circumstances </w:t>
      </w:r>
      <w:r>
        <w:t xml:space="preserve">the County has encountered </w:t>
      </w:r>
      <w:r w:rsidRPr="002D5339">
        <w:t>satisf</w:t>
      </w:r>
      <w:r>
        <w:t>y</w:t>
      </w:r>
      <w:r w:rsidRPr="002D5339">
        <w:t xml:space="preserve"> the second prong of the Commission’s waiver standard</w:t>
      </w:r>
      <w:r>
        <w:t xml:space="preserve">, and we </w:t>
      </w:r>
      <w:r w:rsidRPr="002D5339">
        <w:t>agree with the County that “this system represents an enormously complex and substantial undertaking” that warrants more time for completion.</w:t>
      </w:r>
      <w:r>
        <w:rPr>
          <w:vertAlign w:val="superscript"/>
        </w:rPr>
        <w:footnoteReference w:id="38"/>
      </w:r>
      <w:r w:rsidRPr="002D5339">
        <w:t xml:space="preserve">  </w:t>
      </w:r>
      <w:r>
        <w:t xml:space="preserve">The County has faced significant delays resulting from factors outside its control, including the COVID-19 pandemic and the uncertainty created by the T-Band relocation legislation prior to its repeal.  In light of these factors, </w:t>
      </w:r>
      <w:r w:rsidRPr="002D5339">
        <w:t xml:space="preserve">we find that strict </w:t>
      </w:r>
      <w:r>
        <w:t xml:space="preserve">enforcement of the prior construction deadlines would be both </w:t>
      </w:r>
      <w:r w:rsidRPr="002D5339">
        <w:t>inequitable and contrary to the public interest</w:t>
      </w:r>
      <w:r>
        <w:t xml:space="preserve"> in that it would result in a waste </w:t>
      </w:r>
      <w:r w:rsidRPr="002D5339">
        <w:t>of tax and federal grant dollars</w:t>
      </w:r>
      <w:r>
        <w:t xml:space="preserve">, strand investment in </w:t>
      </w:r>
      <w:r w:rsidRPr="002D5339">
        <w:t>facilities already under construction</w:t>
      </w:r>
      <w:r>
        <w:t>, and, most importantly, deprive the citizens and first responders in the greater Los Angeles area of a critically needed, interoperable public safety communications system</w:t>
      </w:r>
      <w:r w:rsidRPr="002D5339">
        <w:t>.</w:t>
      </w:r>
      <w:r>
        <w:t xml:space="preserve">  </w:t>
      </w:r>
      <w:r w:rsidRPr="002D5339">
        <w:t>Accordingly, we grant the County’s extension request</w:t>
      </w:r>
      <w:r>
        <w:t xml:space="preserve">s and extend the construction deadline to December 31, 2022 for the 78 licenses and applications </w:t>
      </w:r>
      <w:r w:rsidRPr="002D5339">
        <w:t xml:space="preserve">listed in </w:t>
      </w:r>
      <w:r>
        <w:t xml:space="preserve">Appendix A.  </w:t>
      </w:r>
    </w:p>
    <w:p w:rsidR="005242B7" w:rsidP="005242B7" w14:paraId="286C94B4" w14:textId="77777777">
      <w:pPr>
        <w:pStyle w:val="ParaNum"/>
        <w:widowControl/>
        <w:tabs>
          <w:tab w:val="clear" w:pos="1440"/>
        </w:tabs>
      </w:pPr>
      <w:r w:rsidRPr="00E13329">
        <w:rPr>
          <w:i/>
          <w:iCs/>
        </w:rPr>
        <w:t>Request</w:t>
      </w:r>
      <w:r>
        <w:rPr>
          <w:i/>
          <w:iCs/>
        </w:rPr>
        <w:t xml:space="preserve"> to Accept Late-Filed Application</w:t>
      </w:r>
      <w:r>
        <w:t>.  T</w:t>
      </w:r>
      <w:r w:rsidRPr="002D5339">
        <w:t>he County</w:t>
      </w:r>
      <w:r>
        <w:t xml:space="preserve">’s request for extension of time to construct license </w:t>
      </w:r>
      <w:r w:rsidRPr="00773232">
        <w:t>WQXE728</w:t>
      </w:r>
      <w:r>
        <w:t xml:space="preserve"> was late-filed one business day after the construction deadline had expired.</w:t>
      </w:r>
      <w:r>
        <w:rPr>
          <w:rStyle w:val="FootnoteReference"/>
        </w:rPr>
        <w:footnoteReference w:id="39"/>
      </w:r>
      <w:r>
        <w:t xml:space="preserve">  Although the extension requests for all of the County’s other licenses were timely filed, the County states that</w:t>
      </w:r>
      <w:r w:rsidRPr="002D5339">
        <w:t xml:space="preserve"> </w:t>
      </w:r>
      <w:r>
        <w:t>the l</w:t>
      </w:r>
      <w:r w:rsidRPr="002D5339">
        <w:t xml:space="preserve">icensing </w:t>
      </w:r>
      <w:r>
        <w:t>a</w:t>
      </w:r>
      <w:r w:rsidRPr="002D5339">
        <w:t xml:space="preserve">ssistant </w:t>
      </w:r>
      <w:r>
        <w:t xml:space="preserve">who filed the extension </w:t>
      </w:r>
      <w:r w:rsidRPr="002D5339">
        <w:t xml:space="preserve">requests </w:t>
      </w:r>
      <w:r>
        <w:t xml:space="preserve">was recovering from major surgery and overlooked the extension </w:t>
      </w:r>
      <w:r w:rsidRPr="002D5339">
        <w:t xml:space="preserve">request for </w:t>
      </w:r>
      <w:r>
        <w:t>this license</w:t>
      </w:r>
      <w:r w:rsidRPr="002D5339">
        <w:t>.</w:t>
      </w:r>
      <w:r>
        <w:rPr>
          <w:vertAlign w:val="superscript"/>
        </w:rPr>
        <w:footnoteReference w:id="40"/>
      </w:r>
      <w:r w:rsidRPr="002D5339">
        <w:t xml:space="preserve">  </w:t>
      </w:r>
      <w:r>
        <w:t>Once the County recognized its error,</w:t>
      </w:r>
      <w:r w:rsidRPr="002D5339">
        <w:t xml:space="preserve"> </w:t>
      </w:r>
      <w:r>
        <w:t xml:space="preserve">it immediately  filed </w:t>
      </w:r>
      <w:r w:rsidRPr="002D5339">
        <w:t>the exten</w:t>
      </w:r>
      <w:r>
        <w:t>sion</w:t>
      </w:r>
      <w:r w:rsidRPr="002D5339">
        <w:t xml:space="preserve"> request for call sign WQXE728</w:t>
      </w:r>
      <w:r>
        <w:t xml:space="preserve"> and requests that we accept the late filing.</w:t>
      </w:r>
      <w:r>
        <w:rPr>
          <w:vertAlign w:val="superscript"/>
        </w:rPr>
        <w:footnoteReference w:id="41"/>
      </w:r>
      <w:r>
        <w:t xml:space="preserve">  </w:t>
      </w:r>
    </w:p>
    <w:p w:rsidR="005242B7" w:rsidP="005242B7" w14:paraId="6891823F" w14:textId="77777777">
      <w:pPr>
        <w:pStyle w:val="ParaNum"/>
        <w:widowControl/>
        <w:tabs>
          <w:tab w:val="clear" w:pos="1440"/>
        </w:tabs>
      </w:pPr>
      <w:r>
        <w:t xml:space="preserve">We grant the County’s request and accept the late-filed extension request for license </w:t>
      </w:r>
      <w:r w:rsidRPr="002D5339">
        <w:t>WQXE728</w:t>
      </w:r>
      <w:r>
        <w:t xml:space="preserve">.  The County filed timely extension requests for all but one of its 78 licenses, and its late filing by one business day of the one remaining request is a </w:t>
      </w:r>
      <w:r w:rsidRPr="00CC1ADE">
        <w:rPr>
          <w:i/>
          <w:iCs/>
        </w:rPr>
        <w:t>de minimis</w:t>
      </w:r>
      <w:r>
        <w:t xml:space="preserve"> error that did not adversely affect the public interest. </w:t>
      </w:r>
    </w:p>
    <w:p w:rsidR="005242B7" w:rsidRPr="002D5339" w:rsidP="005242B7" w14:paraId="313EA851" w14:textId="77777777">
      <w:pPr>
        <w:pStyle w:val="ParaNum"/>
        <w:widowControl/>
        <w:tabs>
          <w:tab w:val="clear" w:pos="1440"/>
        </w:tabs>
      </w:pPr>
      <w:r>
        <w:rPr>
          <w:i/>
          <w:iCs/>
        </w:rPr>
        <w:t xml:space="preserve">License Modification and </w:t>
      </w:r>
      <w:r w:rsidRPr="00E13329">
        <w:rPr>
          <w:i/>
          <w:iCs/>
        </w:rPr>
        <w:t>Extended Implementation Request</w:t>
      </w:r>
      <w:r>
        <w:t xml:space="preserve">.  Finally, we grant the County extended implementation to complete modification of the facilities specified in ten applications for modification of licenses listed in Appendix B.  The County has demonstrated that these modifications are necessary to mitigate interference the County is receiving from the Channel 15 television station in Tijuana, Mexico.  Although every reasonable effort has been made to mitigate the interference from this station through other means, including contacts with Mexican authorities, the interference persists and can only be mitigated by adjustments to locations, antenna height, and transmitter power of certain stations in the County’s system.  Because the ten licenses being modified are part of the 78 licenses subject to the extension request, on our own motion, we extend the deadline for completion of the associated facilities from the requested date of </w:t>
      </w:r>
      <w:r w:rsidRPr="00C5594A">
        <w:t>September 30, 2022</w:t>
      </w:r>
      <w:r>
        <w:t xml:space="preserve"> to December 31, 2022 to harmonize the build-out date for all facilities covered by this Order.</w:t>
      </w:r>
    </w:p>
    <w:p w:rsidR="005242B7" w:rsidRPr="002D5339" w:rsidP="005242B7" w14:paraId="4BCC07D0" w14:textId="77777777">
      <w:pPr>
        <w:pStyle w:val="Heading1"/>
        <w:widowControl/>
      </w:pPr>
      <w:r w:rsidRPr="002D5339">
        <w:t>Ordering Clauses</w:t>
      </w:r>
    </w:p>
    <w:p w:rsidR="005242B7" w:rsidRPr="002D5339" w:rsidP="005242B7" w14:paraId="6D548EFA" w14:textId="77777777">
      <w:pPr>
        <w:pStyle w:val="ParaNum"/>
        <w:widowControl/>
        <w:tabs>
          <w:tab w:val="clear" w:pos="1440"/>
        </w:tabs>
      </w:pPr>
      <w:r w:rsidRPr="002D5339">
        <w:t xml:space="preserve">Accordingly, IT IS ORDERED pursuant to </w:t>
      </w:r>
      <w:r>
        <w:t>section</w:t>
      </w:r>
      <w:r w:rsidRPr="002D5339">
        <w:t>s 4(</w:t>
      </w:r>
      <w:r w:rsidRPr="002D5339">
        <w:t>i</w:t>
      </w:r>
      <w:r w:rsidRPr="002D5339">
        <w:t>) and 303(r) of the Communications Act of 1934, as amended, 47 U.S.C. §§ 154(</w:t>
      </w:r>
      <w:r w:rsidRPr="002D5339">
        <w:t>i</w:t>
      </w:r>
      <w:r w:rsidRPr="002D5339">
        <w:t xml:space="preserve">), 303(r), and </w:t>
      </w:r>
      <w:r>
        <w:t>s</w:t>
      </w:r>
      <w:r w:rsidRPr="002D5339">
        <w:t>ections 1.925, 1.946(e), and 90.629 of the Commission’s rules, 47 CFR §§ 1.925, 1.946(e), 90.629, that the request</w:t>
      </w:r>
      <w:r>
        <w:t>s</w:t>
      </w:r>
      <w:r w:rsidRPr="002D5339">
        <w:t xml:space="preserve"> for waiver filed by the County of Los Angeles, California on December 31, 2018,</w:t>
      </w:r>
      <w:r>
        <w:t xml:space="preserve"> and December 29, 2020</w:t>
      </w:r>
      <w:r w:rsidRPr="002D5339">
        <w:t xml:space="preserve"> in connection with applications File Nos. 0008483760, </w:t>
      </w:r>
      <w:r w:rsidRPr="002D5339">
        <w:rPr>
          <w:i/>
        </w:rPr>
        <w:t>et al</w:t>
      </w:r>
      <w:r w:rsidRPr="002D5339">
        <w:t>., listed in Appendi</w:t>
      </w:r>
      <w:r>
        <w:t>x</w:t>
      </w:r>
      <w:r w:rsidRPr="002D5339">
        <w:t xml:space="preserve"> A</w:t>
      </w:r>
      <w:r>
        <w:t xml:space="preserve"> and the Request for Extended Implementation filed by the County of Los Angeles, California on August 3, 2018 </w:t>
      </w:r>
      <w:r w:rsidRPr="002D5339">
        <w:t>in connection with applications File Nos.</w:t>
      </w:r>
      <w:r>
        <w:t xml:space="preserve"> </w:t>
      </w:r>
      <w:r w:rsidRPr="003D7CF7">
        <w:t>0008306279</w:t>
      </w:r>
      <w:r>
        <w:t xml:space="preserve"> </w:t>
      </w:r>
      <w:r>
        <w:rPr>
          <w:i/>
          <w:iCs/>
        </w:rPr>
        <w:t>et al</w:t>
      </w:r>
      <w:r>
        <w:t xml:space="preserve">. </w:t>
      </w:r>
      <w:r w:rsidRPr="002D5339">
        <w:t>listed in Appendi</w:t>
      </w:r>
      <w:r>
        <w:t>x B,</w:t>
      </w:r>
      <w:r w:rsidRPr="002D5339">
        <w:t xml:space="preserve"> </w:t>
      </w:r>
      <w:r>
        <w:t>ARE</w:t>
      </w:r>
      <w:r w:rsidRPr="002D5339">
        <w:t xml:space="preserve"> GRANTED, and the applications SHALL BE PROCESSED consistent with </w:t>
      </w:r>
      <w:r>
        <w:t xml:space="preserve">this Order and </w:t>
      </w:r>
      <w:r w:rsidRPr="002D5339">
        <w:t xml:space="preserve">the Commission’s </w:t>
      </w:r>
      <w:r>
        <w:t>r</w:t>
      </w:r>
      <w:r w:rsidRPr="002D5339">
        <w:t>ules.</w:t>
      </w:r>
    </w:p>
    <w:p w:rsidR="005242B7" w:rsidRPr="00B7111D" w:rsidP="005242B7" w14:paraId="5FFDF38C" w14:textId="77777777">
      <w:pPr>
        <w:pStyle w:val="ParaNum"/>
        <w:widowControl/>
        <w:tabs>
          <w:tab w:val="clear" w:pos="1440"/>
        </w:tabs>
      </w:pPr>
      <w:r w:rsidRPr="002D5339">
        <w:t xml:space="preserve">IT IS FURTHER ORDERED pursuant to </w:t>
      </w:r>
      <w:r>
        <w:t>s</w:t>
      </w:r>
      <w:r w:rsidRPr="002D5339">
        <w:t>ections 4(</w:t>
      </w:r>
      <w:r w:rsidRPr="002D5339">
        <w:t>i</w:t>
      </w:r>
      <w:r w:rsidRPr="002D5339">
        <w:t>) and 303(r) of the Communications Act of 1934, as amended, 47 U.S.C. §§ 154(</w:t>
      </w:r>
      <w:r w:rsidRPr="002D5339">
        <w:t>i</w:t>
      </w:r>
      <w:r w:rsidRPr="002D5339">
        <w:t xml:space="preserve">), 303(r), and </w:t>
      </w:r>
      <w:r>
        <w:t>s</w:t>
      </w:r>
      <w:r w:rsidRPr="002D5339">
        <w:t>ections 1.925, 1.946(e), and 90.629 of the Commission’s rules, 47 CFR §§ 1.925, 1.946(e), 90.629</w:t>
      </w:r>
      <w:r>
        <w:t>,</w:t>
      </w:r>
      <w:r w:rsidRPr="002D5339">
        <w:t xml:space="preserve"> that the construction </w:t>
      </w:r>
      <w:r>
        <w:t>deadline</w:t>
      </w:r>
      <w:r w:rsidRPr="002D5339">
        <w:t xml:space="preserve"> for the facilities represented by the call signs</w:t>
      </w:r>
      <w:r>
        <w:t xml:space="preserve"> </w:t>
      </w:r>
      <w:r w:rsidRPr="002D5339">
        <w:t>listed in Appendi</w:t>
      </w:r>
      <w:r>
        <w:t xml:space="preserve">ces </w:t>
      </w:r>
      <w:r w:rsidRPr="002D5339">
        <w:t xml:space="preserve">A </w:t>
      </w:r>
      <w:r>
        <w:t xml:space="preserve">and B </w:t>
      </w:r>
      <w:r w:rsidRPr="002D5339">
        <w:t xml:space="preserve">is, hereby, extended to </w:t>
      </w:r>
      <w:r w:rsidRPr="00F23A74">
        <w:rPr>
          <w:b/>
          <w:bCs/>
        </w:rPr>
        <w:t>December 31, 2022.</w:t>
      </w:r>
    </w:p>
    <w:p w:rsidR="005242B7" w:rsidP="005242B7" w14:paraId="2C751CE6" w14:textId="77777777">
      <w:pPr>
        <w:pStyle w:val="ParaNum"/>
        <w:widowControl/>
        <w:tabs>
          <w:tab w:val="clear" w:pos="1440"/>
        </w:tabs>
      </w:pPr>
      <w:r w:rsidRPr="002D5339">
        <w:t xml:space="preserve">IT IS FURTHER ORDERED pursuant to </w:t>
      </w:r>
      <w:r>
        <w:t>section</w:t>
      </w:r>
      <w:r w:rsidRPr="002D5339">
        <w:t>s 4(</w:t>
      </w:r>
      <w:r w:rsidRPr="002D5339">
        <w:t>i</w:t>
      </w:r>
      <w:r w:rsidRPr="002D5339">
        <w:t>) and 303(r) of the Communications Act of 1934, as amended, 47 U.S.C. §§ 154(</w:t>
      </w:r>
      <w:r w:rsidRPr="002D5339">
        <w:t>i</w:t>
      </w:r>
      <w:r w:rsidRPr="002D5339">
        <w:t xml:space="preserve">), 303(r), and </w:t>
      </w:r>
      <w:r>
        <w:t>section</w:t>
      </w:r>
      <w:r w:rsidRPr="002D5339">
        <w:t>s 1.925 and 90.155(g) of the Commission’s rules, 47 CFR §§ 1.925, 90.155(g), that the request for waiver filed by the County of Los Angeles, California on January 2, 2019, as amended, in connection with application File No. 0008485258,</w:t>
      </w:r>
      <w:r w:rsidRPr="00AF6FF4">
        <w:t xml:space="preserve"> </w:t>
      </w:r>
      <w:r>
        <w:t xml:space="preserve">call sign </w:t>
      </w:r>
      <w:r w:rsidRPr="00AF6FF4">
        <w:t>WQXE728</w:t>
      </w:r>
      <w:r>
        <w:t xml:space="preserve">, </w:t>
      </w:r>
      <w:r w:rsidRPr="002D5339">
        <w:t>IS GRANTED.</w:t>
      </w:r>
    </w:p>
    <w:p w:rsidR="005242B7" w:rsidRPr="002D5339" w:rsidP="005242B7" w14:paraId="23E271A2" w14:textId="77777777">
      <w:pPr>
        <w:pStyle w:val="ParaNum"/>
        <w:widowControl/>
        <w:tabs>
          <w:tab w:val="clear" w:pos="1440"/>
        </w:tabs>
      </w:pPr>
      <w:r w:rsidRPr="002D5339">
        <w:t xml:space="preserve">This action is taken under delegated authority pursuant to </w:t>
      </w:r>
      <w:r>
        <w:t>section</w:t>
      </w:r>
      <w:r w:rsidRPr="002D5339">
        <w:t>s 0.191 and 0.392 of the Commission’s rules, 47 CFR §§ 0.191, 0.392.</w:t>
      </w:r>
    </w:p>
    <w:p w:rsidR="005242B7" w:rsidRPr="002D5339" w:rsidP="005242B7" w14:paraId="412E11AB" w14:textId="77777777">
      <w:pPr>
        <w:widowControl/>
      </w:pPr>
    </w:p>
    <w:p w:rsidR="005242B7" w:rsidRPr="002D5339" w:rsidP="005242B7" w14:paraId="1F68A158" w14:textId="77777777">
      <w:pPr>
        <w:widowControl/>
        <w:ind w:left="3600" w:firstLine="720"/>
      </w:pPr>
      <w:r w:rsidRPr="002D5339">
        <w:t>FEDERAL COMMUNICATIONS COMMISSION</w:t>
      </w:r>
    </w:p>
    <w:p w:rsidR="005242B7" w:rsidRPr="002D5339" w:rsidP="005242B7" w14:paraId="0C0266BE" w14:textId="77777777">
      <w:pPr>
        <w:widowControl/>
      </w:pPr>
    </w:p>
    <w:p w:rsidR="005242B7" w:rsidRPr="002D5339" w:rsidP="005242B7" w14:paraId="532C3C39" w14:textId="77777777">
      <w:pPr>
        <w:widowControl/>
      </w:pPr>
    </w:p>
    <w:p w:rsidR="005242B7" w:rsidRPr="002D5339" w:rsidP="005242B7" w14:paraId="630F2F32" w14:textId="77777777">
      <w:pPr>
        <w:widowControl/>
      </w:pPr>
    </w:p>
    <w:p w:rsidR="005242B7" w:rsidRPr="002D5339" w:rsidP="005242B7" w14:paraId="58927EDC" w14:textId="77777777">
      <w:pPr>
        <w:widowControl/>
      </w:pPr>
    </w:p>
    <w:p w:rsidR="005242B7" w:rsidRPr="002D5339" w:rsidP="005242B7" w14:paraId="071994C4" w14:textId="77777777">
      <w:pPr>
        <w:widowControl/>
      </w:pPr>
      <w:r w:rsidRPr="002D5339">
        <w:tab/>
      </w:r>
      <w:r w:rsidRPr="002D5339">
        <w:tab/>
      </w:r>
      <w:r w:rsidRPr="002D5339">
        <w:tab/>
      </w:r>
      <w:r w:rsidRPr="002D5339">
        <w:tab/>
      </w:r>
      <w:r w:rsidRPr="002D5339">
        <w:tab/>
      </w:r>
      <w:r w:rsidRPr="002D5339">
        <w:tab/>
      </w:r>
      <w:r>
        <w:t xml:space="preserve">John A. Evanoff </w:t>
      </w:r>
    </w:p>
    <w:p w:rsidR="005242B7" w:rsidRPr="002D5339" w:rsidP="005242B7" w14:paraId="7B6CEAAE" w14:textId="77777777">
      <w:pPr>
        <w:widowControl/>
      </w:pPr>
      <w:r w:rsidRPr="002D5339">
        <w:tab/>
      </w:r>
      <w:r w:rsidRPr="002D5339">
        <w:tab/>
      </w:r>
      <w:r w:rsidRPr="002D5339">
        <w:tab/>
      </w:r>
      <w:r w:rsidRPr="002D5339">
        <w:tab/>
      </w:r>
      <w:r w:rsidRPr="002D5339">
        <w:tab/>
      </w:r>
      <w:r w:rsidRPr="002D5339">
        <w:tab/>
        <w:t>Chief, Policy and Licensing Division</w:t>
      </w:r>
    </w:p>
    <w:p w:rsidR="005242B7" w:rsidRPr="002D5339" w:rsidP="005242B7" w14:paraId="1C74205B" w14:textId="77777777">
      <w:pPr>
        <w:widowControl/>
      </w:pPr>
      <w:r w:rsidRPr="002D5339">
        <w:tab/>
      </w:r>
      <w:r w:rsidRPr="002D5339">
        <w:tab/>
      </w:r>
      <w:r w:rsidRPr="002D5339">
        <w:tab/>
      </w:r>
      <w:r w:rsidRPr="002D5339">
        <w:tab/>
      </w:r>
      <w:r w:rsidRPr="002D5339">
        <w:tab/>
      </w:r>
      <w:r w:rsidRPr="002D5339">
        <w:tab/>
        <w:t>Public Safety and Homeland Security Bureau</w:t>
      </w:r>
    </w:p>
    <w:p w:rsidR="005242B7" w:rsidP="005242B7" w14:paraId="2E0A0260" w14:textId="77777777">
      <w:pPr>
        <w:widowControl/>
        <w:jc w:val="center"/>
        <w:rPr>
          <w:b/>
          <w:bCs/>
        </w:rPr>
      </w:pPr>
      <w:r w:rsidRPr="002D5339">
        <w:br w:type="page"/>
      </w:r>
      <w:r w:rsidRPr="002D5339">
        <w:rPr>
          <w:b/>
          <w:bCs/>
        </w:rPr>
        <w:t>APPENDIX A</w:t>
      </w:r>
    </w:p>
    <w:p w:rsidR="005242B7" w:rsidP="005242B7" w14:paraId="5109E302" w14:textId="77777777">
      <w:pPr>
        <w:widowControl/>
        <w:jc w:val="center"/>
        <w:rPr>
          <w:b/>
          <w:bCs/>
        </w:rPr>
      </w:pPr>
    </w:p>
    <w:p w:rsidR="005242B7" w:rsidRPr="002D5339" w:rsidP="005242B7" w14:paraId="03569E2B" w14:textId="77777777">
      <w:pPr>
        <w:widowControl/>
        <w:jc w:val="center"/>
        <w:rPr>
          <w:b/>
          <w:bCs/>
        </w:rPr>
      </w:pPr>
      <w:r>
        <w:rPr>
          <w:b/>
          <w:bCs/>
        </w:rPr>
        <w:t>Extension Request Applications</w:t>
      </w:r>
    </w:p>
    <w:p w:rsidR="005242B7" w:rsidRPr="002D5339" w:rsidP="005242B7" w14:paraId="2CFE9451" w14:textId="77777777">
      <w:pPr>
        <w:widowControl/>
        <w:rPr>
          <w:b/>
          <w:bCs/>
        </w:rPr>
      </w:pPr>
    </w:p>
    <w:tbl>
      <w:tblPr>
        <w:tblW w:w="3471"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4A0"/>
      </w:tblPr>
      <w:tblGrid>
        <w:gridCol w:w="444"/>
        <w:gridCol w:w="1368"/>
        <w:gridCol w:w="1533"/>
        <w:gridCol w:w="1561"/>
        <w:gridCol w:w="1688"/>
      </w:tblGrid>
      <w:tr w14:paraId="34AE006D" w14:textId="77777777" w:rsidTr="00DE360C">
        <w:tblPrEx>
          <w:tblW w:w="3471" w:type="pct"/>
          <w:jc w:val="center"/>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5" w:type="dxa"/>
            <w:left w:w="45" w:type="dxa"/>
            <w:bottom w:w="45" w:type="dxa"/>
            <w:right w:w="45" w:type="dxa"/>
          </w:tblCellMar>
          <w:tblLook w:val="04A0"/>
        </w:tblPrEx>
        <w:trPr>
          <w:tblCellSpacing w:w="7" w:type="dxa"/>
          <w:jc w:val="center"/>
        </w:trPr>
        <w:tc>
          <w:tcPr>
            <w:tcW w:w="321" w:type="pct"/>
            <w:vAlign w:val="bottom"/>
            <w:hideMark/>
          </w:tcPr>
          <w:p w:rsidR="005242B7" w:rsidRPr="002D5339" w:rsidP="00DE360C" w14:paraId="3D8C9FD9" w14:textId="77777777">
            <w:pPr>
              <w:widowControl/>
              <w:rPr>
                <w:b/>
                <w:bCs/>
              </w:rPr>
            </w:pPr>
            <w:r w:rsidRPr="002D5339">
              <w:rPr>
                <w:b/>
                <w:bCs/>
              </w:rPr>
              <w:t> </w:t>
            </w:r>
          </w:p>
        </w:tc>
        <w:tc>
          <w:tcPr>
            <w:tcW w:w="1027" w:type="pct"/>
            <w:vAlign w:val="bottom"/>
            <w:hideMark/>
          </w:tcPr>
          <w:p w:rsidR="005242B7" w:rsidRPr="002D5339" w:rsidP="00DE360C" w14:paraId="56DD190E" w14:textId="77777777">
            <w:pPr>
              <w:widowControl/>
              <w:rPr>
                <w:b/>
                <w:bCs/>
              </w:rPr>
            </w:pPr>
            <w:r w:rsidRPr="002D5339">
              <w:rPr>
                <w:b/>
                <w:bCs/>
              </w:rPr>
              <w:t>Call Sign</w:t>
            </w:r>
          </w:p>
        </w:tc>
        <w:tc>
          <w:tcPr>
            <w:tcW w:w="1152" w:type="pct"/>
            <w:vAlign w:val="bottom"/>
          </w:tcPr>
          <w:p w:rsidR="005242B7" w:rsidRPr="004F5BF4" w:rsidP="00DE360C" w14:paraId="7B170407" w14:textId="77777777">
            <w:pPr>
              <w:widowControl/>
              <w:rPr>
                <w:b/>
                <w:bCs/>
                <w:highlight w:val="yellow"/>
              </w:rPr>
            </w:pPr>
            <w:r w:rsidRPr="00F74FD1">
              <w:rPr>
                <w:b/>
                <w:bCs/>
              </w:rPr>
              <w:t xml:space="preserve">File Number </w:t>
            </w:r>
          </w:p>
        </w:tc>
        <w:tc>
          <w:tcPr>
            <w:tcW w:w="1173" w:type="pct"/>
            <w:vAlign w:val="bottom"/>
          </w:tcPr>
          <w:p w:rsidR="005242B7" w:rsidRPr="003A59F4" w:rsidP="00DE360C" w14:paraId="3D02677F" w14:textId="77777777">
            <w:pPr>
              <w:widowControl/>
              <w:rPr>
                <w:b/>
                <w:bCs/>
              </w:rPr>
            </w:pPr>
            <w:r w:rsidRPr="00F00801">
              <w:rPr>
                <w:b/>
                <w:bCs/>
              </w:rPr>
              <w:t xml:space="preserve">Amendment </w:t>
            </w:r>
            <w:r>
              <w:rPr>
                <w:b/>
                <w:bCs/>
              </w:rPr>
              <w:t>D</w:t>
            </w:r>
            <w:r w:rsidRPr="00F00801">
              <w:rPr>
                <w:b/>
                <w:bCs/>
              </w:rPr>
              <w:t>ate</w:t>
            </w:r>
          </w:p>
        </w:tc>
        <w:tc>
          <w:tcPr>
            <w:tcW w:w="1264" w:type="pct"/>
            <w:vAlign w:val="bottom"/>
          </w:tcPr>
          <w:p w:rsidR="005242B7" w:rsidRPr="002D5339" w:rsidP="00DE360C" w14:paraId="20493CCB" w14:textId="77777777">
            <w:pPr>
              <w:widowControl/>
              <w:rPr>
                <w:b/>
                <w:bCs/>
              </w:rPr>
            </w:pPr>
            <w:r>
              <w:rPr>
                <w:b/>
                <w:bCs/>
              </w:rPr>
              <w:t>Extension Date Granted</w:t>
            </w:r>
          </w:p>
        </w:tc>
      </w:tr>
      <w:tr w14:paraId="50807C4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125336C8" w14:textId="77777777">
            <w:pPr>
              <w:widowControl/>
            </w:pPr>
            <w:r w:rsidRPr="002D5339">
              <w:t xml:space="preserve">1 </w:t>
            </w:r>
          </w:p>
        </w:tc>
        <w:tc>
          <w:tcPr>
            <w:tcW w:w="1027" w:type="pct"/>
            <w:noWrap/>
            <w:hideMark/>
          </w:tcPr>
          <w:p w:rsidR="005242B7" w:rsidRPr="002D5339" w:rsidP="00DE360C" w14:paraId="1D6960B0" w14:textId="77777777">
            <w:pPr>
              <w:widowControl/>
            </w:pPr>
            <w:r w:rsidRPr="002D5339">
              <w:t>WPLU218  </w:t>
            </w:r>
          </w:p>
        </w:tc>
        <w:tc>
          <w:tcPr>
            <w:tcW w:w="1152" w:type="pct"/>
          </w:tcPr>
          <w:p w:rsidR="005242B7" w:rsidRPr="004F5BF4" w:rsidP="00DE360C" w14:paraId="6EAF0518" w14:textId="77777777">
            <w:pPr>
              <w:widowControl/>
              <w:rPr>
                <w:highlight w:val="yellow"/>
              </w:rPr>
            </w:pPr>
            <w:r w:rsidRPr="00B93679">
              <w:t>0008483760</w:t>
            </w:r>
          </w:p>
        </w:tc>
        <w:tc>
          <w:tcPr>
            <w:tcW w:w="1173" w:type="pct"/>
          </w:tcPr>
          <w:p w:rsidR="005242B7" w:rsidRPr="003A59F4" w:rsidP="00DE360C" w14:paraId="4B635CA9" w14:textId="77777777">
            <w:pPr>
              <w:widowControl/>
            </w:pPr>
            <w:r>
              <w:t>2/25/2021</w:t>
            </w:r>
          </w:p>
        </w:tc>
        <w:tc>
          <w:tcPr>
            <w:tcW w:w="1264" w:type="pct"/>
          </w:tcPr>
          <w:p w:rsidR="005242B7" w:rsidRPr="002D5339" w:rsidP="00DE360C" w14:paraId="3DE68B72" w14:textId="77777777">
            <w:pPr>
              <w:widowControl/>
            </w:pPr>
            <w:r>
              <w:t>12/31/2022</w:t>
            </w:r>
          </w:p>
        </w:tc>
      </w:tr>
      <w:tr w14:paraId="4C26635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6C2C0D19" w14:textId="77777777">
            <w:pPr>
              <w:widowControl/>
            </w:pPr>
            <w:r w:rsidRPr="002D5339">
              <w:t xml:space="preserve">2 </w:t>
            </w:r>
          </w:p>
        </w:tc>
        <w:tc>
          <w:tcPr>
            <w:tcW w:w="1027" w:type="pct"/>
            <w:noWrap/>
            <w:hideMark/>
          </w:tcPr>
          <w:p w:rsidR="005242B7" w:rsidRPr="002D5339" w:rsidP="00DE360C" w14:paraId="70FF7476" w14:textId="77777777">
            <w:pPr>
              <w:widowControl/>
            </w:pPr>
            <w:r w:rsidRPr="002D5339">
              <w:t>WPLU220  </w:t>
            </w:r>
          </w:p>
        </w:tc>
        <w:tc>
          <w:tcPr>
            <w:tcW w:w="1152" w:type="pct"/>
          </w:tcPr>
          <w:p w:rsidR="005242B7" w:rsidRPr="00CA73FF" w:rsidP="00DE360C" w14:paraId="1323C0CA" w14:textId="77777777">
            <w:pPr>
              <w:widowControl/>
            </w:pPr>
            <w:r w:rsidRPr="00CA73FF">
              <w:t>0008483762</w:t>
            </w:r>
          </w:p>
        </w:tc>
        <w:tc>
          <w:tcPr>
            <w:tcW w:w="1173" w:type="pct"/>
          </w:tcPr>
          <w:p w:rsidR="005242B7" w:rsidRPr="003A59F4" w:rsidP="00DE360C" w14:paraId="5DA7CAD7" w14:textId="77777777">
            <w:pPr>
              <w:widowControl/>
            </w:pPr>
            <w:r w:rsidRPr="003A59F4">
              <w:t>2/16/2021</w:t>
            </w:r>
          </w:p>
        </w:tc>
        <w:tc>
          <w:tcPr>
            <w:tcW w:w="1264" w:type="pct"/>
          </w:tcPr>
          <w:p w:rsidR="005242B7" w:rsidRPr="002D5339" w:rsidP="00DE360C" w14:paraId="091D828F" w14:textId="77777777">
            <w:pPr>
              <w:widowControl/>
            </w:pPr>
            <w:r w:rsidRPr="001A3134">
              <w:t>12/31/2022</w:t>
            </w:r>
          </w:p>
        </w:tc>
      </w:tr>
      <w:tr w14:paraId="09A5D05C"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77BEE88F" w14:textId="77777777">
            <w:pPr>
              <w:widowControl/>
            </w:pPr>
            <w:r w:rsidRPr="002D5339">
              <w:t xml:space="preserve">3 </w:t>
            </w:r>
          </w:p>
        </w:tc>
        <w:tc>
          <w:tcPr>
            <w:tcW w:w="1027" w:type="pct"/>
            <w:noWrap/>
            <w:hideMark/>
          </w:tcPr>
          <w:p w:rsidR="005242B7" w:rsidRPr="002D5339" w:rsidP="00DE360C" w14:paraId="71ECA6DD" w14:textId="77777777">
            <w:pPr>
              <w:widowControl/>
            </w:pPr>
            <w:r w:rsidRPr="002D5339">
              <w:t>WPLU221  </w:t>
            </w:r>
          </w:p>
        </w:tc>
        <w:tc>
          <w:tcPr>
            <w:tcW w:w="1152" w:type="pct"/>
          </w:tcPr>
          <w:p w:rsidR="005242B7" w:rsidRPr="00CA73FF" w:rsidP="00DE360C" w14:paraId="1ECA624D" w14:textId="77777777">
            <w:pPr>
              <w:widowControl/>
            </w:pPr>
            <w:r w:rsidRPr="00CA73FF">
              <w:t>0008483764</w:t>
            </w:r>
          </w:p>
        </w:tc>
        <w:tc>
          <w:tcPr>
            <w:tcW w:w="1173" w:type="pct"/>
          </w:tcPr>
          <w:p w:rsidR="005242B7" w:rsidRPr="003A59F4" w:rsidP="00DE360C" w14:paraId="5529DABF" w14:textId="77777777">
            <w:pPr>
              <w:widowControl/>
            </w:pPr>
            <w:r w:rsidRPr="003A59F4">
              <w:t>2/16/2021</w:t>
            </w:r>
          </w:p>
        </w:tc>
        <w:tc>
          <w:tcPr>
            <w:tcW w:w="1264" w:type="pct"/>
          </w:tcPr>
          <w:p w:rsidR="005242B7" w:rsidRPr="002D5339" w:rsidP="00DE360C" w14:paraId="41B9A2C2" w14:textId="77777777">
            <w:pPr>
              <w:widowControl/>
            </w:pPr>
            <w:r w:rsidRPr="001A3134">
              <w:t>12/31/2022</w:t>
            </w:r>
          </w:p>
        </w:tc>
      </w:tr>
      <w:tr w14:paraId="4F16CAD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93711C5" w14:textId="77777777">
            <w:pPr>
              <w:widowControl/>
            </w:pPr>
            <w:r w:rsidRPr="002D5339">
              <w:t xml:space="preserve">4 </w:t>
            </w:r>
          </w:p>
        </w:tc>
        <w:tc>
          <w:tcPr>
            <w:tcW w:w="1027" w:type="pct"/>
            <w:noWrap/>
            <w:hideMark/>
          </w:tcPr>
          <w:p w:rsidR="005242B7" w:rsidRPr="002D5339" w:rsidP="00DE360C" w14:paraId="10B17CD3" w14:textId="77777777">
            <w:pPr>
              <w:widowControl/>
            </w:pPr>
            <w:r w:rsidRPr="002D5339">
              <w:t>WPLU224  </w:t>
            </w:r>
          </w:p>
        </w:tc>
        <w:tc>
          <w:tcPr>
            <w:tcW w:w="1152" w:type="pct"/>
          </w:tcPr>
          <w:p w:rsidR="005242B7" w:rsidRPr="00CA73FF" w:rsidP="00DE360C" w14:paraId="040E5E5B" w14:textId="77777777">
            <w:pPr>
              <w:widowControl/>
            </w:pPr>
            <w:r w:rsidRPr="00CA73FF">
              <w:t>0008483785</w:t>
            </w:r>
          </w:p>
        </w:tc>
        <w:tc>
          <w:tcPr>
            <w:tcW w:w="1173" w:type="pct"/>
          </w:tcPr>
          <w:p w:rsidR="005242B7" w:rsidRPr="003A59F4" w:rsidP="00DE360C" w14:paraId="36468946" w14:textId="77777777">
            <w:pPr>
              <w:widowControl/>
            </w:pPr>
            <w:r w:rsidRPr="003A59F4">
              <w:t>2/16/2021</w:t>
            </w:r>
          </w:p>
        </w:tc>
        <w:tc>
          <w:tcPr>
            <w:tcW w:w="1264" w:type="pct"/>
          </w:tcPr>
          <w:p w:rsidR="005242B7" w:rsidRPr="002D5339" w:rsidP="00DE360C" w14:paraId="4B0D0F75" w14:textId="77777777">
            <w:pPr>
              <w:widowControl/>
            </w:pPr>
            <w:r w:rsidRPr="001A3134">
              <w:t>12/31/2022</w:t>
            </w:r>
          </w:p>
        </w:tc>
      </w:tr>
      <w:tr w14:paraId="19C4483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870F4BF" w14:textId="77777777">
            <w:pPr>
              <w:widowControl/>
            </w:pPr>
            <w:r w:rsidRPr="002D5339">
              <w:t xml:space="preserve">5 </w:t>
            </w:r>
          </w:p>
        </w:tc>
        <w:tc>
          <w:tcPr>
            <w:tcW w:w="1027" w:type="pct"/>
            <w:noWrap/>
            <w:hideMark/>
          </w:tcPr>
          <w:p w:rsidR="005242B7" w:rsidRPr="002D5339" w:rsidP="00DE360C" w14:paraId="606A1E46" w14:textId="77777777">
            <w:pPr>
              <w:widowControl/>
            </w:pPr>
            <w:r w:rsidRPr="002D5339">
              <w:t>WPLU230  </w:t>
            </w:r>
          </w:p>
        </w:tc>
        <w:tc>
          <w:tcPr>
            <w:tcW w:w="1152" w:type="pct"/>
          </w:tcPr>
          <w:p w:rsidR="005242B7" w:rsidRPr="00CA73FF" w:rsidP="00DE360C" w14:paraId="621849EE" w14:textId="77777777">
            <w:pPr>
              <w:widowControl/>
            </w:pPr>
            <w:r w:rsidRPr="00CA73FF">
              <w:t>0008483789</w:t>
            </w:r>
          </w:p>
        </w:tc>
        <w:tc>
          <w:tcPr>
            <w:tcW w:w="1173" w:type="pct"/>
          </w:tcPr>
          <w:p w:rsidR="005242B7" w:rsidRPr="003A59F4" w:rsidP="00DE360C" w14:paraId="58D91BE2" w14:textId="77777777">
            <w:pPr>
              <w:widowControl/>
            </w:pPr>
            <w:r>
              <w:t>2/17/2021</w:t>
            </w:r>
          </w:p>
        </w:tc>
        <w:tc>
          <w:tcPr>
            <w:tcW w:w="1264" w:type="pct"/>
          </w:tcPr>
          <w:p w:rsidR="005242B7" w:rsidRPr="002D5339" w:rsidP="00DE360C" w14:paraId="1C0F8093" w14:textId="77777777">
            <w:pPr>
              <w:widowControl/>
            </w:pPr>
            <w:r w:rsidRPr="001A3134">
              <w:t>12/31/2022</w:t>
            </w:r>
          </w:p>
        </w:tc>
      </w:tr>
      <w:tr w14:paraId="73B3077D"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1A134465" w14:textId="77777777">
            <w:pPr>
              <w:widowControl/>
            </w:pPr>
            <w:r w:rsidRPr="002D5339">
              <w:t xml:space="preserve">6 </w:t>
            </w:r>
          </w:p>
        </w:tc>
        <w:tc>
          <w:tcPr>
            <w:tcW w:w="1027" w:type="pct"/>
            <w:noWrap/>
            <w:hideMark/>
          </w:tcPr>
          <w:p w:rsidR="005242B7" w:rsidRPr="002D5339" w:rsidP="00DE360C" w14:paraId="70338512" w14:textId="77777777">
            <w:pPr>
              <w:widowControl/>
            </w:pPr>
            <w:r w:rsidRPr="002D5339">
              <w:t>WPLU231  </w:t>
            </w:r>
          </w:p>
        </w:tc>
        <w:tc>
          <w:tcPr>
            <w:tcW w:w="1152" w:type="pct"/>
          </w:tcPr>
          <w:p w:rsidR="005242B7" w:rsidRPr="00CA73FF" w:rsidP="00DE360C" w14:paraId="0384EE17" w14:textId="77777777">
            <w:pPr>
              <w:widowControl/>
            </w:pPr>
            <w:r w:rsidRPr="00CA73FF">
              <w:t>0008483791</w:t>
            </w:r>
          </w:p>
        </w:tc>
        <w:tc>
          <w:tcPr>
            <w:tcW w:w="1173" w:type="pct"/>
          </w:tcPr>
          <w:p w:rsidR="005242B7" w:rsidRPr="003A59F4" w:rsidP="00DE360C" w14:paraId="1DAEA739" w14:textId="77777777">
            <w:pPr>
              <w:widowControl/>
            </w:pPr>
            <w:r>
              <w:t>2/18/2021</w:t>
            </w:r>
          </w:p>
        </w:tc>
        <w:tc>
          <w:tcPr>
            <w:tcW w:w="1264" w:type="pct"/>
          </w:tcPr>
          <w:p w:rsidR="005242B7" w:rsidRPr="002D5339" w:rsidP="00DE360C" w14:paraId="5051F864" w14:textId="77777777">
            <w:pPr>
              <w:widowControl/>
            </w:pPr>
            <w:r w:rsidRPr="001A3134">
              <w:t>12/31/2022</w:t>
            </w:r>
          </w:p>
        </w:tc>
      </w:tr>
      <w:tr w14:paraId="5B8BEEA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6334D95" w14:textId="77777777">
            <w:pPr>
              <w:widowControl/>
            </w:pPr>
            <w:r w:rsidRPr="002D5339">
              <w:t xml:space="preserve">7 </w:t>
            </w:r>
          </w:p>
        </w:tc>
        <w:tc>
          <w:tcPr>
            <w:tcW w:w="1027" w:type="pct"/>
            <w:noWrap/>
            <w:hideMark/>
          </w:tcPr>
          <w:p w:rsidR="005242B7" w:rsidRPr="002D5339" w:rsidP="00DE360C" w14:paraId="69341AAD" w14:textId="77777777">
            <w:pPr>
              <w:widowControl/>
            </w:pPr>
            <w:r w:rsidRPr="002D5339">
              <w:t>WPLU232  </w:t>
            </w:r>
          </w:p>
        </w:tc>
        <w:tc>
          <w:tcPr>
            <w:tcW w:w="1152" w:type="pct"/>
          </w:tcPr>
          <w:p w:rsidR="005242B7" w:rsidRPr="00CA73FF" w:rsidP="00DE360C" w14:paraId="0EF05EFA" w14:textId="77777777">
            <w:pPr>
              <w:widowControl/>
            </w:pPr>
            <w:r w:rsidRPr="00CA73FF">
              <w:t>0008483801</w:t>
            </w:r>
          </w:p>
        </w:tc>
        <w:tc>
          <w:tcPr>
            <w:tcW w:w="1173" w:type="pct"/>
          </w:tcPr>
          <w:p w:rsidR="005242B7" w:rsidRPr="003A59F4" w:rsidP="00DE360C" w14:paraId="36786786" w14:textId="77777777">
            <w:pPr>
              <w:widowControl/>
            </w:pPr>
            <w:r w:rsidRPr="00B70D57">
              <w:t>2/18/2021</w:t>
            </w:r>
          </w:p>
        </w:tc>
        <w:tc>
          <w:tcPr>
            <w:tcW w:w="1264" w:type="pct"/>
          </w:tcPr>
          <w:p w:rsidR="005242B7" w:rsidRPr="002D5339" w:rsidP="00DE360C" w14:paraId="44285D31" w14:textId="77777777">
            <w:pPr>
              <w:widowControl/>
            </w:pPr>
            <w:r w:rsidRPr="001A3134">
              <w:t>12/31/2022</w:t>
            </w:r>
          </w:p>
        </w:tc>
      </w:tr>
      <w:tr w14:paraId="525FA98C"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224F4BF2" w14:textId="77777777">
            <w:pPr>
              <w:widowControl/>
            </w:pPr>
            <w:r w:rsidRPr="002D5339">
              <w:t xml:space="preserve">8 </w:t>
            </w:r>
          </w:p>
        </w:tc>
        <w:tc>
          <w:tcPr>
            <w:tcW w:w="1027" w:type="pct"/>
            <w:noWrap/>
            <w:hideMark/>
          </w:tcPr>
          <w:p w:rsidR="005242B7" w:rsidRPr="002D5339" w:rsidP="00DE360C" w14:paraId="57213D22" w14:textId="77777777">
            <w:pPr>
              <w:widowControl/>
            </w:pPr>
            <w:r w:rsidRPr="002D5339">
              <w:t>WPLU234  </w:t>
            </w:r>
          </w:p>
        </w:tc>
        <w:tc>
          <w:tcPr>
            <w:tcW w:w="1152" w:type="pct"/>
          </w:tcPr>
          <w:p w:rsidR="005242B7" w:rsidRPr="00CA73FF" w:rsidP="00DE360C" w14:paraId="3133205D" w14:textId="77777777">
            <w:pPr>
              <w:widowControl/>
            </w:pPr>
            <w:r w:rsidRPr="00CA73FF">
              <w:t>0008483803</w:t>
            </w:r>
          </w:p>
        </w:tc>
        <w:tc>
          <w:tcPr>
            <w:tcW w:w="1173" w:type="pct"/>
          </w:tcPr>
          <w:p w:rsidR="005242B7" w:rsidRPr="003A59F4" w:rsidP="00DE360C" w14:paraId="116D4F8D" w14:textId="77777777">
            <w:pPr>
              <w:widowControl/>
            </w:pPr>
            <w:r w:rsidRPr="00B70D57">
              <w:t>2/18/2021</w:t>
            </w:r>
          </w:p>
        </w:tc>
        <w:tc>
          <w:tcPr>
            <w:tcW w:w="1264" w:type="pct"/>
          </w:tcPr>
          <w:p w:rsidR="005242B7" w:rsidRPr="002D5339" w:rsidP="00DE360C" w14:paraId="29919DCE" w14:textId="77777777">
            <w:pPr>
              <w:widowControl/>
            </w:pPr>
            <w:r w:rsidRPr="001A3134">
              <w:t>12/31/2022</w:t>
            </w:r>
          </w:p>
        </w:tc>
      </w:tr>
      <w:tr w14:paraId="2F50D06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AF8452A" w14:textId="77777777">
            <w:pPr>
              <w:widowControl/>
            </w:pPr>
            <w:r w:rsidRPr="002D5339">
              <w:t xml:space="preserve">9 </w:t>
            </w:r>
          </w:p>
        </w:tc>
        <w:tc>
          <w:tcPr>
            <w:tcW w:w="1027" w:type="pct"/>
            <w:noWrap/>
            <w:hideMark/>
          </w:tcPr>
          <w:p w:rsidR="005242B7" w:rsidRPr="002D5339" w:rsidP="00DE360C" w14:paraId="618225E9" w14:textId="77777777">
            <w:pPr>
              <w:widowControl/>
            </w:pPr>
            <w:r w:rsidRPr="002D5339">
              <w:t>WPMK204  </w:t>
            </w:r>
          </w:p>
        </w:tc>
        <w:tc>
          <w:tcPr>
            <w:tcW w:w="1152" w:type="pct"/>
          </w:tcPr>
          <w:p w:rsidR="005242B7" w:rsidRPr="00CA73FF" w:rsidP="00DE360C" w14:paraId="58F54AB0" w14:textId="77777777">
            <w:pPr>
              <w:widowControl/>
            </w:pPr>
            <w:r w:rsidRPr="00CA73FF">
              <w:t>0008483807</w:t>
            </w:r>
          </w:p>
        </w:tc>
        <w:tc>
          <w:tcPr>
            <w:tcW w:w="1173" w:type="pct"/>
          </w:tcPr>
          <w:p w:rsidR="005242B7" w:rsidRPr="003A59F4" w:rsidP="00DE360C" w14:paraId="553F231E" w14:textId="77777777">
            <w:pPr>
              <w:widowControl/>
            </w:pPr>
            <w:r w:rsidRPr="00B70D57">
              <w:t>2/18/2021</w:t>
            </w:r>
          </w:p>
        </w:tc>
        <w:tc>
          <w:tcPr>
            <w:tcW w:w="1264" w:type="pct"/>
          </w:tcPr>
          <w:p w:rsidR="005242B7" w:rsidRPr="002D5339" w:rsidP="00DE360C" w14:paraId="7233264A" w14:textId="77777777">
            <w:pPr>
              <w:widowControl/>
            </w:pPr>
            <w:r w:rsidRPr="001A3134">
              <w:t>12/31/2022</w:t>
            </w:r>
          </w:p>
        </w:tc>
      </w:tr>
      <w:tr w14:paraId="27505FAC"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A57F26F" w14:textId="77777777">
            <w:pPr>
              <w:widowControl/>
            </w:pPr>
            <w:r w:rsidRPr="002D5339">
              <w:t xml:space="preserve">10 </w:t>
            </w:r>
          </w:p>
        </w:tc>
        <w:tc>
          <w:tcPr>
            <w:tcW w:w="1027" w:type="pct"/>
            <w:noWrap/>
            <w:hideMark/>
          </w:tcPr>
          <w:p w:rsidR="005242B7" w:rsidRPr="002D5339" w:rsidP="00DE360C" w14:paraId="2AFC5F32" w14:textId="77777777">
            <w:pPr>
              <w:widowControl/>
            </w:pPr>
            <w:r w:rsidRPr="002D5339">
              <w:t>WPMK277  </w:t>
            </w:r>
          </w:p>
        </w:tc>
        <w:tc>
          <w:tcPr>
            <w:tcW w:w="1152" w:type="pct"/>
          </w:tcPr>
          <w:p w:rsidR="005242B7" w:rsidRPr="00CA73FF" w:rsidP="00DE360C" w14:paraId="2EDCD6F5" w14:textId="77777777">
            <w:pPr>
              <w:widowControl/>
            </w:pPr>
            <w:r w:rsidRPr="00CA73FF">
              <w:t>0008483809</w:t>
            </w:r>
          </w:p>
        </w:tc>
        <w:tc>
          <w:tcPr>
            <w:tcW w:w="1173" w:type="pct"/>
          </w:tcPr>
          <w:p w:rsidR="005242B7" w:rsidRPr="003A59F4" w:rsidP="00DE360C" w14:paraId="692F4E04" w14:textId="77777777">
            <w:pPr>
              <w:widowControl/>
            </w:pPr>
            <w:r w:rsidRPr="00B70D57">
              <w:t>2/18/2021</w:t>
            </w:r>
          </w:p>
        </w:tc>
        <w:tc>
          <w:tcPr>
            <w:tcW w:w="1264" w:type="pct"/>
          </w:tcPr>
          <w:p w:rsidR="005242B7" w:rsidRPr="002D5339" w:rsidP="00DE360C" w14:paraId="56D0E790" w14:textId="77777777">
            <w:pPr>
              <w:widowControl/>
            </w:pPr>
            <w:r w:rsidRPr="001A3134">
              <w:t>12/31/2022</w:t>
            </w:r>
          </w:p>
        </w:tc>
      </w:tr>
      <w:tr w14:paraId="046BBA7F"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51731396" w14:textId="77777777">
            <w:pPr>
              <w:widowControl/>
            </w:pPr>
            <w:r w:rsidRPr="002D5339">
              <w:t xml:space="preserve">11 </w:t>
            </w:r>
          </w:p>
        </w:tc>
        <w:tc>
          <w:tcPr>
            <w:tcW w:w="1027" w:type="pct"/>
            <w:noWrap/>
            <w:hideMark/>
          </w:tcPr>
          <w:p w:rsidR="005242B7" w:rsidRPr="002D5339" w:rsidP="00DE360C" w14:paraId="46C353FC" w14:textId="77777777">
            <w:pPr>
              <w:widowControl/>
            </w:pPr>
            <w:r w:rsidRPr="002D5339">
              <w:t>WPMK278  </w:t>
            </w:r>
          </w:p>
        </w:tc>
        <w:tc>
          <w:tcPr>
            <w:tcW w:w="1152" w:type="pct"/>
          </w:tcPr>
          <w:p w:rsidR="005242B7" w:rsidRPr="00CA73FF" w:rsidP="00DE360C" w14:paraId="4E79B301" w14:textId="77777777">
            <w:pPr>
              <w:widowControl/>
            </w:pPr>
            <w:r w:rsidRPr="00CA73FF">
              <w:t>0008483821</w:t>
            </w:r>
          </w:p>
        </w:tc>
        <w:tc>
          <w:tcPr>
            <w:tcW w:w="1173" w:type="pct"/>
          </w:tcPr>
          <w:p w:rsidR="005242B7" w:rsidRPr="003A59F4" w:rsidP="00DE360C" w14:paraId="2DD4F9A4" w14:textId="77777777">
            <w:pPr>
              <w:widowControl/>
            </w:pPr>
            <w:r w:rsidRPr="00B70D57">
              <w:t>2/18/2021</w:t>
            </w:r>
          </w:p>
        </w:tc>
        <w:tc>
          <w:tcPr>
            <w:tcW w:w="1264" w:type="pct"/>
          </w:tcPr>
          <w:p w:rsidR="005242B7" w:rsidRPr="002D5339" w:rsidP="00DE360C" w14:paraId="5E79DEF8" w14:textId="77777777">
            <w:pPr>
              <w:widowControl/>
            </w:pPr>
            <w:r w:rsidRPr="001A3134">
              <w:t>12/31/2022</w:t>
            </w:r>
          </w:p>
        </w:tc>
      </w:tr>
      <w:tr w14:paraId="00C41C9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3DE4AEB" w14:textId="77777777">
            <w:pPr>
              <w:widowControl/>
            </w:pPr>
            <w:r w:rsidRPr="002D5339">
              <w:t xml:space="preserve">12 </w:t>
            </w:r>
          </w:p>
        </w:tc>
        <w:tc>
          <w:tcPr>
            <w:tcW w:w="1027" w:type="pct"/>
            <w:noWrap/>
            <w:hideMark/>
          </w:tcPr>
          <w:p w:rsidR="005242B7" w:rsidRPr="002D5339" w:rsidP="00DE360C" w14:paraId="71ECD65C" w14:textId="77777777">
            <w:pPr>
              <w:widowControl/>
            </w:pPr>
            <w:r w:rsidRPr="002D5339">
              <w:t>WPMK279  </w:t>
            </w:r>
          </w:p>
        </w:tc>
        <w:tc>
          <w:tcPr>
            <w:tcW w:w="1152" w:type="pct"/>
          </w:tcPr>
          <w:p w:rsidR="005242B7" w:rsidRPr="00CA73FF" w:rsidP="00DE360C" w14:paraId="25E88215" w14:textId="77777777">
            <w:pPr>
              <w:widowControl/>
            </w:pPr>
            <w:r w:rsidRPr="00CA73FF">
              <w:t>0008483825</w:t>
            </w:r>
          </w:p>
        </w:tc>
        <w:tc>
          <w:tcPr>
            <w:tcW w:w="1173" w:type="pct"/>
          </w:tcPr>
          <w:p w:rsidR="005242B7" w:rsidRPr="003A59F4" w:rsidP="00DE360C" w14:paraId="63D32071" w14:textId="77777777">
            <w:pPr>
              <w:widowControl/>
            </w:pPr>
            <w:r w:rsidRPr="00B70D57">
              <w:t>2/18/2021</w:t>
            </w:r>
          </w:p>
        </w:tc>
        <w:tc>
          <w:tcPr>
            <w:tcW w:w="1264" w:type="pct"/>
          </w:tcPr>
          <w:p w:rsidR="005242B7" w:rsidRPr="002D5339" w:rsidP="00DE360C" w14:paraId="35906D76" w14:textId="77777777">
            <w:pPr>
              <w:widowControl/>
            </w:pPr>
            <w:r w:rsidRPr="001A3134">
              <w:t>12/31/2022</w:t>
            </w:r>
          </w:p>
        </w:tc>
      </w:tr>
      <w:tr w14:paraId="271DA7A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7E8A7737" w14:textId="77777777">
            <w:pPr>
              <w:widowControl/>
            </w:pPr>
            <w:r w:rsidRPr="002D5339">
              <w:t xml:space="preserve">13 </w:t>
            </w:r>
          </w:p>
        </w:tc>
        <w:tc>
          <w:tcPr>
            <w:tcW w:w="1027" w:type="pct"/>
            <w:noWrap/>
            <w:hideMark/>
          </w:tcPr>
          <w:p w:rsidR="005242B7" w:rsidRPr="002D5339" w:rsidP="00DE360C" w14:paraId="210C846D" w14:textId="77777777">
            <w:pPr>
              <w:widowControl/>
            </w:pPr>
            <w:r w:rsidRPr="002D5339">
              <w:t>WPMK280  </w:t>
            </w:r>
          </w:p>
        </w:tc>
        <w:tc>
          <w:tcPr>
            <w:tcW w:w="1152" w:type="pct"/>
          </w:tcPr>
          <w:p w:rsidR="005242B7" w:rsidRPr="00CA73FF" w:rsidP="00DE360C" w14:paraId="784109F5" w14:textId="77777777">
            <w:pPr>
              <w:widowControl/>
            </w:pPr>
            <w:r w:rsidRPr="00CA73FF">
              <w:t>0008483831</w:t>
            </w:r>
          </w:p>
        </w:tc>
        <w:tc>
          <w:tcPr>
            <w:tcW w:w="1173" w:type="pct"/>
          </w:tcPr>
          <w:p w:rsidR="005242B7" w:rsidRPr="003A59F4" w:rsidP="00DE360C" w14:paraId="7227FD54" w14:textId="77777777">
            <w:pPr>
              <w:widowControl/>
            </w:pPr>
            <w:r w:rsidRPr="00B70D57">
              <w:t>2/18/2021</w:t>
            </w:r>
          </w:p>
        </w:tc>
        <w:tc>
          <w:tcPr>
            <w:tcW w:w="1264" w:type="pct"/>
          </w:tcPr>
          <w:p w:rsidR="005242B7" w:rsidRPr="002D5339" w:rsidP="00DE360C" w14:paraId="032E6D24" w14:textId="77777777">
            <w:pPr>
              <w:widowControl/>
            </w:pPr>
            <w:r w:rsidRPr="001A3134">
              <w:t>12/31/2022</w:t>
            </w:r>
          </w:p>
        </w:tc>
      </w:tr>
      <w:tr w14:paraId="00F1F10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7B5F755" w14:textId="77777777">
            <w:pPr>
              <w:widowControl/>
            </w:pPr>
            <w:r w:rsidRPr="002D5339">
              <w:t xml:space="preserve">14 </w:t>
            </w:r>
          </w:p>
        </w:tc>
        <w:tc>
          <w:tcPr>
            <w:tcW w:w="1027" w:type="pct"/>
            <w:noWrap/>
            <w:hideMark/>
          </w:tcPr>
          <w:p w:rsidR="005242B7" w:rsidRPr="002D5339" w:rsidP="00DE360C" w14:paraId="5ADE48CD" w14:textId="77777777">
            <w:pPr>
              <w:widowControl/>
            </w:pPr>
            <w:r w:rsidRPr="002D5339">
              <w:t>WPMK281  </w:t>
            </w:r>
          </w:p>
        </w:tc>
        <w:tc>
          <w:tcPr>
            <w:tcW w:w="1152" w:type="pct"/>
          </w:tcPr>
          <w:p w:rsidR="005242B7" w:rsidRPr="00CA73FF" w:rsidP="00DE360C" w14:paraId="1C9BC0E8" w14:textId="77777777">
            <w:pPr>
              <w:widowControl/>
            </w:pPr>
            <w:r w:rsidRPr="00CA73FF">
              <w:t>0008483836</w:t>
            </w:r>
          </w:p>
        </w:tc>
        <w:tc>
          <w:tcPr>
            <w:tcW w:w="1173" w:type="pct"/>
          </w:tcPr>
          <w:p w:rsidR="005242B7" w:rsidRPr="003A59F4" w:rsidP="00DE360C" w14:paraId="1E44555B" w14:textId="77777777">
            <w:pPr>
              <w:widowControl/>
            </w:pPr>
            <w:r w:rsidRPr="00B70D57">
              <w:t>2/18/2021</w:t>
            </w:r>
          </w:p>
        </w:tc>
        <w:tc>
          <w:tcPr>
            <w:tcW w:w="1264" w:type="pct"/>
          </w:tcPr>
          <w:p w:rsidR="005242B7" w:rsidRPr="002D5339" w:rsidP="00DE360C" w14:paraId="3E8B4C11" w14:textId="77777777">
            <w:pPr>
              <w:widowControl/>
            </w:pPr>
            <w:r w:rsidRPr="001A3134">
              <w:t>12/31/2022</w:t>
            </w:r>
          </w:p>
        </w:tc>
      </w:tr>
      <w:tr w14:paraId="7662069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5CB7A27B" w14:textId="77777777">
            <w:pPr>
              <w:widowControl/>
            </w:pPr>
            <w:r w:rsidRPr="002D5339">
              <w:t xml:space="preserve">15 </w:t>
            </w:r>
          </w:p>
        </w:tc>
        <w:tc>
          <w:tcPr>
            <w:tcW w:w="1027" w:type="pct"/>
            <w:noWrap/>
            <w:hideMark/>
          </w:tcPr>
          <w:p w:rsidR="005242B7" w:rsidRPr="002D5339" w:rsidP="00DE360C" w14:paraId="0BE130D7" w14:textId="77777777">
            <w:pPr>
              <w:widowControl/>
            </w:pPr>
            <w:r w:rsidRPr="002D5339">
              <w:t>WPMK282  </w:t>
            </w:r>
          </w:p>
        </w:tc>
        <w:tc>
          <w:tcPr>
            <w:tcW w:w="1152" w:type="pct"/>
          </w:tcPr>
          <w:p w:rsidR="005242B7" w:rsidRPr="00CA73FF" w:rsidP="00DE360C" w14:paraId="591B531D" w14:textId="77777777">
            <w:pPr>
              <w:widowControl/>
            </w:pPr>
            <w:r w:rsidRPr="00CA73FF">
              <w:t>0008483840</w:t>
            </w:r>
          </w:p>
        </w:tc>
        <w:tc>
          <w:tcPr>
            <w:tcW w:w="1173" w:type="pct"/>
          </w:tcPr>
          <w:p w:rsidR="005242B7" w:rsidRPr="003A59F4" w:rsidP="00DE360C" w14:paraId="0850636B" w14:textId="77777777">
            <w:pPr>
              <w:widowControl/>
            </w:pPr>
            <w:r w:rsidRPr="00B70D57">
              <w:t>2/18/2021</w:t>
            </w:r>
          </w:p>
        </w:tc>
        <w:tc>
          <w:tcPr>
            <w:tcW w:w="1264" w:type="pct"/>
          </w:tcPr>
          <w:p w:rsidR="005242B7" w:rsidRPr="002D5339" w:rsidP="00DE360C" w14:paraId="0F02B838" w14:textId="77777777">
            <w:pPr>
              <w:widowControl/>
            </w:pPr>
            <w:r w:rsidRPr="001A3134">
              <w:t>12/31/2022</w:t>
            </w:r>
          </w:p>
        </w:tc>
      </w:tr>
      <w:tr w14:paraId="743DF172"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29A3F5A6" w14:textId="77777777">
            <w:pPr>
              <w:widowControl/>
            </w:pPr>
            <w:r w:rsidRPr="002D5339">
              <w:t xml:space="preserve">16 </w:t>
            </w:r>
          </w:p>
        </w:tc>
        <w:tc>
          <w:tcPr>
            <w:tcW w:w="1027" w:type="pct"/>
            <w:noWrap/>
            <w:hideMark/>
          </w:tcPr>
          <w:p w:rsidR="005242B7" w:rsidRPr="002D5339" w:rsidP="00DE360C" w14:paraId="1213A1AC" w14:textId="77777777">
            <w:pPr>
              <w:widowControl/>
            </w:pPr>
            <w:r w:rsidRPr="002D5339">
              <w:t>WPMM805  </w:t>
            </w:r>
          </w:p>
        </w:tc>
        <w:tc>
          <w:tcPr>
            <w:tcW w:w="1152" w:type="pct"/>
          </w:tcPr>
          <w:p w:rsidR="005242B7" w:rsidRPr="00CA73FF" w:rsidP="00DE360C" w14:paraId="162DF816" w14:textId="77777777">
            <w:pPr>
              <w:widowControl/>
            </w:pPr>
            <w:r w:rsidRPr="00CA73FF">
              <w:t>0008483843</w:t>
            </w:r>
          </w:p>
        </w:tc>
        <w:tc>
          <w:tcPr>
            <w:tcW w:w="1173" w:type="pct"/>
          </w:tcPr>
          <w:p w:rsidR="005242B7" w:rsidRPr="003A59F4" w:rsidP="00DE360C" w14:paraId="7C932B19" w14:textId="77777777">
            <w:pPr>
              <w:widowControl/>
            </w:pPr>
            <w:r w:rsidRPr="00B70D57">
              <w:t>2/18/2021</w:t>
            </w:r>
          </w:p>
        </w:tc>
        <w:tc>
          <w:tcPr>
            <w:tcW w:w="1264" w:type="pct"/>
          </w:tcPr>
          <w:p w:rsidR="005242B7" w:rsidRPr="002D5339" w:rsidP="00DE360C" w14:paraId="34E94662" w14:textId="77777777">
            <w:pPr>
              <w:widowControl/>
            </w:pPr>
            <w:r w:rsidRPr="001A3134">
              <w:t>12/31/2022</w:t>
            </w:r>
          </w:p>
        </w:tc>
      </w:tr>
      <w:tr w14:paraId="0F66A4A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7648613" w14:textId="77777777">
            <w:pPr>
              <w:widowControl/>
            </w:pPr>
            <w:r w:rsidRPr="002D5339">
              <w:t xml:space="preserve">17 </w:t>
            </w:r>
          </w:p>
        </w:tc>
        <w:tc>
          <w:tcPr>
            <w:tcW w:w="1027" w:type="pct"/>
            <w:noWrap/>
            <w:hideMark/>
          </w:tcPr>
          <w:p w:rsidR="005242B7" w:rsidRPr="002D5339" w:rsidP="00DE360C" w14:paraId="36782A7F" w14:textId="77777777">
            <w:pPr>
              <w:widowControl/>
            </w:pPr>
            <w:r w:rsidRPr="002D5339">
              <w:t>WPMM807  </w:t>
            </w:r>
          </w:p>
        </w:tc>
        <w:tc>
          <w:tcPr>
            <w:tcW w:w="1152" w:type="pct"/>
          </w:tcPr>
          <w:p w:rsidR="005242B7" w:rsidRPr="00CA73FF" w:rsidP="00DE360C" w14:paraId="3B030854" w14:textId="77777777">
            <w:pPr>
              <w:widowControl/>
            </w:pPr>
            <w:r w:rsidRPr="00CA73FF">
              <w:t>0008483845</w:t>
            </w:r>
          </w:p>
        </w:tc>
        <w:tc>
          <w:tcPr>
            <w:tcW w:w="1173" w:type="pct"/>
          </w:tcPr>
          <w:p w:rsidR="005242B7" w:rsidRPr="003A59F4" w:rsidP="00DE360C" w14:paraId="7E634F36" w14:textId="77777777">
            <w:pPr>
              <w:widowControl/>
            </w:pPr>
            <w:r w:rsidRPr="00B70D57">
              <w:t>2/18/2021</w:t>
            </w:r>
          </w:p>
        </w:tc>
        <w:tc>
          <w:tcPr>
            <w:tcW w:w="1264" w:type="pct"/>
          </w:tcPr>
          <w:p w:rsidR="005242B7" w:rsidRPr="002D5339" w:rsidP="00DE360C" w14:paraId="42E2BC82" w14:textId="77777777">
            <w:pPr>
              <w:widowControl/>
            </w:pPr>
            <w:r w:rsidRPr="001A3134">
              <w:t>12/31/2022</w:t>
            </w:r>
          </w:p>
        </w:tc>
      </w:tr>
      <w:tr w14:paraId="60BBEA9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6FC7D4A3" w14:textId="77777777">
            <w:pPr>
              <w:widowControl/>
            </w:pPr>
            <w:r w:rsidRPr="002D5339">
              <w:t xml:space="preserve">18 </w:t>
            </w:r>
          </w:p>
        </w:tc>
        <w:tc>
          <w:tcPr>
            <w:tcW w:w="1027" w:type="pct"/>
            <w:noWrap/>
            <w:hideMark/>
          </w:tcPr>
          <w:p w:rsidR="005242B7" w:rsidRPr="002D5339" w:rsidP="00DE360C" w14:paraId="60356AF9" w14:textId="77777777">
            <w:pPr>
              <w:widowControl/>
            </w:pPr>
            <w:r w:rsidRPr="002D5339">
              <w:t>WPMW796  </w:t>
            </w:r>
          </w:p>
        </w:tc>
        <w:tc>
          <w:tcPr>
            <w:tcW w:w="1152" w:type="pct"/>
          </w:tcPr>
          <w:p w:rsidR="005242B7" w:rsidRPr="00CA73FF" w:rsidP="00DE360C" w14:paraId="7C55B2BD" w14:textId="77777777">
            <w:pPr>
              <w:widowControl/>
            </w:pPr>
            <w:r w:rsidRPr="00CA73FF">
              <w:t>0008483857</w:t>
            </w:r>
          </w:p>
        </w:tc>
        <w:tc>
          <w:tcPr>
            <w:tcW w:w="1173" w:type="pct"/>
          </w:tcPr>
          <w:p w:rsidR="005242B7" w:rsidRPr="003A59F4" w:rsidP="00DE360C" w14:paraId="7EB6E628" w14:textId="77777777">
            <w:pPr>
              <w:widowControl/>
            </w:pPr>
            <w:r w:rsidRPr="00B70D57">
              <w:t>2/18/2021</w:t>
            </w:r>
          </w:p>
        </w:tc>
        <w:tc>
          <w:tcPr>
            <w:tcW w:w="1264" w:type="pct"/>
          </w:tcPr>
          <w:p w:rsidR="005242B7" w:rsidRPr="002D5339" w:rsidP="00DE360C" w14:paraId="49A88324" w14:textId="77777777">
            <w:pPr>
              <w:widowControl/>
            </w:pPr>
            <w:r w:rsidRPr="001A3134">
              <w:t>12/31/2022</w:t>
            </w:r>
          </w:p>
        </w:tc>
      </w:tr>
      <w:tr w14:paraId="557006D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2423C65A" w14:textId="77777777">
            <w:pPr>
              <w:widowControl/>
            </w:pPr>
            <w:r w:rsidRPr="002D5339">
              <w:t xml:space="preserve">19 </w:t>
            </w:r>
          </w:p>
        </w:tc>
        <w:tc>
          <w:tcPr>
            <w:tcW w:w="1027" w:type="pct"/>
            <w:noWrap/>
            <w:hideMark/>
          </w:tcPr>
          <w:p w:rsidR="005242B7" w:rsidRPr="002D5339" w:rsidP="00DE360C" w14:paraId="0B7D2B36" w14:textId="77777777">
            <w:pPr>
              <w:widowControl/>
            </w:pPr>
            <w:r w:rsidRPr="002D5339">
              <w:t>WPNP716  </w:t>
            </w:r>
          </w:p>
        </w:tc>
        <w:tc>
          <w:tcPr>
            <w:tcW w:w="1152" w:type="pct"/>
          </w:tcPr>
          <w:p w:rsidR="005242B7" w:rsidRPr="00CA73FF" w:rsidP="00DE360C" w14:paraId="5BEF7927" w14:textId="77777777">
            <w:pPr>
              <w:widowControl/>
            </w:pPr>
            <w:r w:rsidRPr="00CA73FF">
              <w:t>0008483862</w:t>
            </w:r>
          </w:p>
        </w:tc>
        <w:tc>
          <w:tcPr>
            <w:tcW w:w="1173" w:type="pct"/>
          </w:tcPr>
          <w:p w:rsidR="005242B7" w:rsidRPr="003A59F4" w:rsidP="00DE360C" w14:paraId="0D07B266" w14:textId="77777777">
            <w:pPr>
              <w:widowControl/>
            </w:pPr>
            <w:r w:rsidRPr="00B70D57">
              <w:t>2/18/2021</w:t>
            </w:r>
          </w:p>
        </w:tc>
        <w:tc>
          <w:tcPr>
            <w:tcW w:w="1264" w:type="pct"/>
          </w:tcPr>
          <w:p w:rsidR="005242B7" w:rsidRPr="002D5339" w:rsidP="00DE360C" w14:paraId="7B53B5BD" w14:textId="77777777">
            <w:pPr>
              <w:widowControl/>
            </w:pPr>
            <w:r w:rsidRPr="001A3134">
              <w:t>12/31/2022</w:t>
            </w:r>
          </w:p>
        </w:tc>
      </w:tr>
      <w:tr w14:paraId="220AF09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5C2AD89" w14:textId="77777777">
            <w:pPr>
              <w:widowControl/>
            </w:pPr>
            <w:r w:rsidRPr="002D5339">
              <w:t xml:space="preserve">20 </w:t>
            </w:r>
          </w:p>
        </w:tc>
        <w:tc>
          <w:tcPr>
            <w:tcW w:w="1027" w:type="pct"/>
            <w:noWrap/>
          </w:tcPr>
          <w:p w:rsidR="005242B7" w:rsidRPr="002D5339" w:rsidP="00DE360C" w14:paraId="5888354A" w14:textId="77777777">
            <w:pPr>
              <w:widowControl/>
            </w:pPr>
            <w:r w:rsidRPr="002D5339">
              <w:t>WPNP718  </w:t>
            </w:r>
          </w:p>
        </w:tc>
        <w:tc>
          <w:tcPr>
            <w:tcW w:w="1152" w:type="pct"/>
          </w:tcPr>
          <w:p w:rsidR="005242B7" w:rsidRPr="00CA73FF" w:rsidP="00DE360C" w14:paraId="7C712D86" w14:textId="77777777">
            <w:pPr>
              <w:widowControl/>
            </w:pPr>
            <w:r w:rsidRPr="00CA73FF">
              <w:t>0008483755</w:t>
            </w:r>
          </w:p>
        </w:tc>
        <w:tc>
          <w:tcPr>
            <w:tcW w:w="1173" w:type="pct"/>
          </w:tcPr>
          <w:p w:rsidR="005242B7" w:rsidRPr="003A59F4" w:rsidP="00DE360C" w14:paraId="1CEC5F20" w14:textId="77777777">
            <w:pPr>
              <w:widowControl/>
            </w:pPr>
            <w:r w:rsidRPr="00B70D57">
              <w:t>2/18/2021</w:t>
            </w:r>
          </w:p>
        </w:tc>
        <w:tc>
          <w:tcPr>
            <w:tcW w:w="1264" w:type="pct"/>
          </w:tcPr>
          <w:p w:rsidR="005242B7" w:rsidRPr="002D5339" w:rsidP="00DE360C" w14:paraId="330A0267" w14:textId="77777777">
            <w:pPr>
              <w:widowControl/>
            </w:pPr>
            <w:r w:rsidRPr="001A3134">
              <w:t>12/31/2022</w:t>
            </w:r>
          </w:p>
        </w:tc>
      </w:tr>
      <w:tr w14:paraId="03A7133C"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18BD0CDA" w14:textId="77777777">
            <w:pPr>
              <w:widowControl/>
            </w:pPr>
            <w:r w:rsidRPr="002D5339">
              <w:t xml:space="preserve">21 </w:t>
            </w:r>
          </w:p>
        </w:tc>
        <w:tc>
          <w:tcPr>
            <w:tcW w:w="1027" w:type="pct"/>
            <w:noWrap/>
            <w:hideMark/>
          </w:tcPr>
          <w:p w:rsidR="005242B7" w:rsidRPr="002D5339" w:rsidP="00DE360C" w14:paraId="27A2D6EC" w14:textId="77777777">
            <w:pPr>
              <w:widowControl/>
            </w:pPr>
            <w:r w:rsidRPr="002D5339">
              <w:t>WQJX500  </w:t>
            </w:r>
          </w:p>
        </w:tc>
        <w:tc>
          <w:tcPr>
            <w:tcW w:w="1152" w:type="pct"/>
          </w:tcPr>
          <w:p w:rsidR="005242B7" w:rsidRPr="00CA73FF" w:rsidP="00DE360C" w14:paraId="2D1BD967" w14:textId="77777777">
            <w:pPr>
              <w:widowControl/>
            </w:pPr>
            <w:r w:rsidRPr="00CA73FF">
              <w:t>0008483864</w:t>
            </w:r>
          </w:p>
        </w:tc>
        <w:tc>
          <w:tcPr>
            <w:tcW w:w="1173" w:type="pct"/>
          </w:tcPr>
          <w:p w:rsidR="005242B7" w:rsidRPr="003A59F4" w:rsidP="00DE360C" w14:paraId="20700AB4" w14:textId="77777777">
            <w:pPr>
              <w:widowControl/>
            </w:pPr>
            <w:r w:rsidRPr="00B70D57">
              <w:t>2/18/2021</w:t>
            </w:r>
          </w:p>
        </w:tc>
        <w:tc>
          <w:tcPr>
            <w:tcW w:w="1264" w:type="pct"/>
          </w:tcPr>
          <w:p w:rsidR="005242B7" w:rsidRPr="002D5339" w:rsidP="00DE360C" w14:paraId="05575D68" w14:textId="77777777">
            <w:pPr>
              <w:widowControl/>
            </w:pPr>
            <w:r w:rsidRPr="001A3134">
              <w:t>12/31/2022</w:t>
            </w:r>
          </w:p>
        </w:tc>
      </w:tr>
      <w:tr w14:paraId="1A5132B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B999DF8" w14:textId="77777777">
            <w:pPr>
              <w:widowControl/>
            </w:pPr>
            <w:r w:rsidRPr="002D5339">
              <w:t xml:space="preserve">22 </w:t>
            </w:r>
          </w:p>
        </w:tc>
        <w:tc>
          <w:tcPr>
            <w:tcW w:w="1027" w:type="pct"/>
            <w:noWrap/>
            <w:hideMark/>
          </w:tcPr>
          <w:p w:rsidR="005242B7" w:rsidRPr="002D5339" w:rsidP="00DE360C" w14:paraId="0F4DFD47" w14:textId="77777777">
            <w:pPr>
              <w:widowControl/>
            </w:pPr>
            <w:r w:rsidRPr="002D5339">
              <w:t>WQJX501  </w:t>
            </w:r>
          </w:p>
        </w:tc>
        <w:tc>
          <w:tcPr>
            <w:tcW w:w="1152" w:type="pct"/>
          </w:tcPr>
          <w:p w:rsidR="005242B7" w:rsidRPr="00CA73FF" w:rsidP="00DE360C" w14:paraId="3DFA3987" w14:textId="77777777">
            <w:pPr>
              <w:widowControl/>
            </w:pPr>
            <w:r w:rsidRPr="00CA73FF">
              <w:t>0008483865</w:t>
            </w:r>
          </w:p>
        </w:tc>
        <w:tc>
          <w:tcPr>
            <w:tcW w:w="1173" w:type="pct"/>
          </w:tcPr>
          <w:p w:rsidR="005242B7" w:rsidRPr="003A59F4" w:rsidP="00DE360C" w14:paraId="437DB461" w14:textId="77777777">
            <w:pPr>
              <w:widowControl/>
            </w:pPr>
            <w:r w:rsidRPr="00B70D57">
              <w:t>2/18/2021</w:t>
            </w:r>
          </w:p>
        </w:tc>
        <w:tc>
          <w:tcPr>
            <w:tcW w:w="1264" w:type="pct"/>
          </w:tcPr>
          <w:p w:rsidR="005242B7" w:rsidRPr="002D5339" w:rsidP="00DE360C" w14:paraId="487DB9E4" w14:textId="77777777">
            <w:pPr>
              <w:widowControl/>
            </w:pPr>
            <w:r w:rsidRPr="001A3134">
              <w:t>12/31/2022</w:t>
            </w:r>
          </w:p>
        </w:tc>
      </w:tr>
      <w:tr w14:paraId="3FE9CBA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812D2D2" w14:textId="77777777">
            <w:pPr>
              <w:widowControl/>
            </w:pPr>
            <w:r w:rsidRPr="002D5339">
              <w:t xml:space="preserve">23 </w:t>
            </w:r>
          </w:p>
        </w:tc>
        <w:tc>
          <w:tcPr>
            <w:tcW w:w="1027" w:type="pct"/>
            <w:noWrap/>
            <w:hideMark/>
          </w:tcPr>
          <w:p w:rsidR="005242B7" w:rsidRPr="002D5339" w:rsidP="00DE360C" w14:paraId="452E9B4E" w14:textId="77777777">
            <w:pPr>
              <w:widowControl/>
            </w:pPr>
            <w:r w:rsidRPr="002D5339">
              <w:t>WQJX502  </w:t>
            </w:r>
          </w:p>
        </w:tc>
        <w:tc>
          <w:tcPr>
            <w:tcW w:w="1152" w:type="pct"/>
          </w:tcPr>
          <w:p w:rsidR="005242B7" w:rsidRPr="00CA73FF" w:rsidP="00DE360C" w14:paraId="2808D116" w14:textId="77777777">
            <w:pPr>
              <w:widowControl/>
            </w:pPr>
            <w:r w:rsidRPr="00CA73FF">
              <w:t>0008483866</w:t>
            </w:r>
          </w:p>
        </w:tc>
        <w:tc>
          <w:tcPr>
            <w:tcW w:w="1173" w:type="pct"/>
          </w:tcPr>
          <w:p w:rsidR="005242B7" w:rsidRPr="003A59F4" w:rsidP="00DE360C" w14:paraId="7549F2FC" w14:textId="77777777">
            <w:pPr>
              <w:widowControl/>
            </w:pPr>
            <w:r w:rsidRPr="00B70D57">
              <w:t>2/18/2021</w:t>
            </w:r>
          </w:p>
        </w:tc>
        <w:tc>
          <w:tcPr>
            <w:tcW w:w="1264" w:type="pct"/>
          </w:tcPr>
          <w:p w:rsidR="005242B7" w:rsidRPr="002D5339" w:rsidP="00DE360C" w14:paraId="30FB9E04" w14:textId="77777777">
            <w:pPr>
              <w:widowControl/>
            </w:pPr>
            <w:r w:rsidRPr="001A3134">
              <w:t>12/31/2022</w:t>
            </w:r>
          </w:p>
        </w:tc>
      </w:tr>
      <w:tr w14:paraId="116C947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736BB76" w14:textId="77777777">
            <w:pPr>
              <w:widowControl/>
            </w:pPr>
            <w:r w:rsidRPr="002D5339">
              <w:t xml:space="preserve">24 </w:t>
            </w:r>
          </w:p>
        </w:tc>
        <w:tc>
          <w:tcPr>
            <w:tcW w:w="1027" w:type="pct"/>
            <w:noWrap/>
            <w:hideMark/>
          </w:tcPr>
          <w:p w:rsidR="005242B7" w:rsidRPr="002D5339" w:rsidP="00DE360C" w14:paraId="59C23FA9" w14:textId="77777777">
            <w:pPr>
              <w:widowControl/>
            </w:pPr>
            <w:r w:rsidRPr="002D5339">
              <w:t>WQJX503  </w:t>
            </w:r>
          </w:p>
        </w:tc>
        <w:tc>
          <w:tcPr>
            <w:tcW w:w="1152" w:type="pct"/>
          </w:tcPr>
          <w:p w:rsidR="005242B7" w:rsidRPr="00CA73FF" w:rsidP="00DE360C" w14:paraId="0C110D2A" w14:textId="77777777">
            <w:pPr>
              <w:widowControl/>
            </w:pPr>
            <w:r w:rsidRPr="00CA73FF">
              <w:t>0008483870</w:t>
            </w:r>
          </w:p>
        </w:tc>
        <w:tc>
          <w:tcPr>
            <w:tcW w:w="1173" w:type="pct"/>
          </w:tcPr>
          <w:p w:rsidR="005242B7" w:rsidRPr="003A59F4" w:rsidP="00DE360C" w14:paraId="0532C4C6" w14:textId="77777777">
            <w:pPr>
              <w:widowControl/>
            </w:pPr>
            <w:r w:rsidRPr="00B70D57">
              <w:t>2/18/2021</w:t>
            </w:r>
          </w:p>
        </w:tc>
        <w:tc>
          <w:tcPr>
            <w:tcW w:w="1264" w:type="pct"/>
          </w:tcPr>
          <w:p w:rsidR="005242B7" w:rsidRPr="002D5339" w:rsidP="00DE360C" w14:paraId="07B3A278" w14:textId="77777777">
            <w:pPr>
              <w:widowControl/>
            </w:pPr>
            <w:r w:rsidRPr="001A3134">
              <w:t>12/31/2022</w:t>
            </w:r>
          </w:p>
        </w:tc>
      </w:tr>
      <w:tr w14:paraId="3177227B"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D88358F" w14:textId="77777777">
            <w:pPr>
              <w:widowControl/>
            </w:pPr>
            <w:r w:rsidRPr="002D5339">
              <w:t xml:space="preserve">25 </w:t>
            </w:r>
          </w:p>
        </w:tc>
        <w:tc>
          <w:tcPr>
            <w:tcW w:w="1027" w:type="pct"/>
            <w:noWrap/>
            <w:hideMark/>
          </w:tcPr>
          <w:p w:rsidR="005242B7" w:rsidRPr="002D5339" w:rsidP="00DE360C" w14:paraId="3D7B5563" w14:textId="77777777">
            <w:pPr>
              <w:widowControl/>
            </w:pPr>
            <w:r w:rsidRPr="002D5339">
              <w:t>WQJX504  </w:t>
            </w:r>
          </w:p>
        </w:tc>
        <w:tc>
          <w:tcPr>
            <w:tcW w:w="1152" w:type="pct"/>
          </w:tcPr>
          <w:p w:rsidR="005242B7" w:rsidRPr="00CA73FF" w:rsidP="00DE360C" w14:paraId="3F8797C6" w14:textId="77777777">
            <w:pPr>
              <w:widowControl/>
            </w:pPr>
            <w:r w:rsidRPr="00CA73FF">
              <w:t>0008483871</w:t>
            </w:r>
          </w:p>
        </w:tc>
        <w:tc>
          <w:tcPr>
            <w:tcW w:w="1173" w:type="pct"/>
          </w:tcPr>
          <w:p w:rsidR="005242B7" w:rsidRPr="003A59F4" w:rsidP="00DE360C" w14:paraId="4FD6547B" w14:textId="77777777">
            <w:pPr>
              <w:widowControl/>
            </w:pPr>
            <w:r w:rsidRPr="00B70D57">
              <w:t>2/18/2021</w:t>
            </w:r>
          </w:p>
        </w:tc>
        <w:tc>
          <w:tcPr>
            <w:tcW w:w="1264" w:type="pct"/>
          </w:tcPr>
          <w:p w:rsidR="005242B7" w:rsidRPr="002D5339" w:rsidP="00DE360C" w14:paraId="6C73CC72" w14:textId="77777777">
            <w:pPr>
              <w:widowControl/>
            </w:pPr>
            <w:r w:rsidRPr="001A3134">
              <w:t>12/31/2022</w:t>
            </w:r>
          </w:p>
        </w:tc>
      </w:tr>
      <w:tr w14:paraId="31E3E462"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272A645" w14:textId="77777777">
            <w:pPr>
              <w:widowControl/>
            </w:pPr>
            <w:r w:rsidRPr="002D5339">
              <w:t xml:space="preserve">26 </w:t>
            </w:r>
          </w:p>
        </w:tc>
        <w:tc>
          <w:tcPr>
            <w:tcW w:w="1027" w:type="pct"/>
            <w:noWrap/>
            <w:hideMark/>
          </w:tcPr>
          <w:p w:rsidR="005242B7" w:rsidRPr="002D5339" w:rsidP="00DE360C" w14:paraId="436179E3" w14:textId="77777777">
            <w:pPr>
              <w:widowControl/>
            </w:pPr>
            <w:r w:rsidRPr="002D5339">
              <w:t>WQJX505  </w:t>
            </w:r>
          </w:p>
        </w:tc>
        <w:tc>
          <w:tcPr>
            <w:tcW w:w="1152" w:type="pct"/>
          </w:tcPr>
          <w:p w:rsidR="005242B7" w:rsidRPr="00CA73FF" w:rsidP="00DE360C" w14:paraId="0D8DC49F" w14:textId="77777777">
            <w:pPr>
              <w:widowControl/>
            </w:pPr>
            <w:r w:rsidRPr="00CA73FF">
              <w:t>0008483874</w:t>
            </w:r>
          </w:p>
        </w:tc>
        <w:tc>
          <w:tcPr>
            <w:tcW w:w="1173" w:type="pct"/>
          </w:tcPr>
          <w:p w:rsidR="005242B7" w:rsidRPr="003A59F4" w:rsidP="00DE360C" w14:paraId="12BCC25C" w14:textId="77777777">
            <w:pPr>
              <w:widowControl/>
            </w:pPr>
            <w:r w:rsidRPr="00B70D57">
              <w:t>2/18/2021</w:t>
            </w:r>
          </w:p>
        </w:tc>
        <w:tc>
          <w:tcPr>
            <w:tcW w:w="1264" w:type="pct"/>
          </w:tcPr>
          <w:p w:rsidR="005242B7" w:rsidRPr="002D5339" w:rsidP="00DE360C" w14:paraId="6E78F88B" w14:textId="77777777">
            <w:pPr>
              <w:widowControl/>
            </w:pPr>
            <w:r w:rsidRPr="001A3134">
              <w:t>12/31/2022</w:t>
            </w:r>
          </w:p>
        </w:tc>
      </w:tr>
      <w:tr w14:paraId="7A66449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EBD4F0F" w14:textId="77777777">
            <w:pPr>
              <w:widowControl/>
            </w:pPr>
            <w:r w:rsidRPr="002D5339">
              <w:t xml:space="preserve">27 </w:t>
            </w:r>
          </w:p>
        </w:tc>
        <w:tc>
          <w:tcPr>
            <w:tcW w:w="1027" w:type="pct"/>
            <w:noWrap/>
            <w:hideMark/>
          </w:tcPr>
          <w:p w:rsidR="005242B7" w:rsidRPr="002D5339" w:rsidP="00DE360C" w14:paraId="0F8EA28E" w14:textId="77777777">
            <w:pPr>
              <w:widowControl/>
            </w:pPr>
            <w:r w:rsidRPr="002D5339">
              <w:t>WQJX506  </w:t>
            </w:r>
          </w:p>
        </w:tc>
        <w:tc>
          <w:tcPr>
            <w:tcW w:w="1152" w:type="pct"/>
          </w:tcPr>
          <w:p w:rsidR="005242B7" w:rsidRPr="00CA73FF" w:rsidP="00DE360C" w14:paraId="6DFEEC96" w14:textId="77777777">
            <w:pPr>
              <w:widowControl/>
            </w:pPr>
            <w:r w:rsidRPr="00CA73FF">
              <w:t>0008483878</w:t>
            </w:r>
          </w:p>
        </w:tc>
        <w:tc>
          <w:tcPr>
            <w:tcW w:w="1173" w:type="pct"/>
          </w:tcPr>
          <w:p w:rsidR="005242B7" w:rsidRPr="003A59F4" w:rsidP="00DE360C" w14:paraId="67C72FE0" w14:textId="77777777">
            <w:pPr>
              <w:widowControl/>
            </w:pPr>
            <w:r w:rsidRPr="00B70D57">
              <w:t>2/18/2021</w:t>
            </w:r>
          </w:p>
        </w:tc>
        <w:tc>
          <w:tcPr>
            <w:tcW w:w="1264" w:type="pct"/>
          </w:tcPr>
          <w:p w:rsidR="005242B7" w:rsidRPr="002D5339" w:rsidP="00DE360C" w14:paraId="5F84881A" w14:textId="77777777">
            <w:pPr>
              <w:widowControl/>
            </w:pPr>
            <w:r w:rsidRPr="001A3134">
              <w:t>12/31/2022</w:t>
            </w:r>
          </w:p>
        </w:tc>
      </w:tr>
      <w:tr w14:paraId="37F7822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061DAA0" w14:textId="77777777">
            <w:pPr>
              <w:widowControl/>
            </w:pPr>
            <w:r w:rsidRPr="002D5339">
              <w:t xml:space="preserve">28 </w:t>
            </w:r>
          </w:p>
        </w:tc>
        <w:tc>
          <w:tcPr>
            <w:tcW w:w="1027" w:type="pct"/>
            <w:noWrap/>
            <w:hideMark/>
          </w:tcPr>
          <w:p w:rsidR="005242B7" w:rsidRPr="002D5339" w:rsidP="00DE360C" w14:paraId="050D0585" w14:textId="77777777">
            <w:pPr>
              <w:widowControl/>
            </w:pPr>
            <w:r w:rsidRPr="002D5339">
              <w:t>WQJX507  </w:t>
            </w:r>
          </w:p>
        </w:tc>
        <w:tc>
          <w:tcPr>
            <w:tcW w:w="1152" w:type="pct"/>
          </w:tcPr>
          <w:p w:rsidR="005242B7" w:rsidRPr="00CA73FF" w:rsidP="00DE360C" w14:paraId="5F99672D" w14:textId="77777777">
            <w:pPr>
              <w:widowControl/>
            </w:pPr>
            <w:r w:rsidRPr="00CA73FF">
              <w:t>0008483881</w:t>
            </w:r>
          </w:p>
        </w:tc>
        <w:tc>
          <w:tcPr>
            <w:tcW w:w="1173" w:type="pct"/>
          </w:tcPr>
          <w:p w:rsidR="005242B7" w:rsidRPr="003A59F4" w:rsidP="00DE360C" w14:paraId="1B181B77" w14:textId="77777777">
            <w:pPr>
              <w:widowControl/>
            </w:pPr>
            <w:r w:rsidRPr="00B70D57">
              <w:t>2/18/2021</w:t>
            </w:r>
          </w:p>
        </w:tc>
        <w:tc>
          <w:tcPr>
            <w:tcW w:w="1264" w:type="pct"/>
          </w:tcPr>
          <w:p w:rsidR="005242B7" w:rsidRPr="002D5339" w:rsidP="00DE360C" w14:paraId="06E27036" w14:textId="77777777">
            <w:pPr>
              <w:widowControl/>
            </w:pPr>
            <w:r w:rsidRPr="001A3134">
              <w:t>12/31/2022</w:t>
            </w:r>
          </w:p>
        </w:tc>
      </w:tr>
      <w:tr w14:paraId="7C181C1B"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2D484D3C" w14:textId="77777777">
            <w:pPr>
              <w:widowControl/>
            </w:pPr>
            <w:r w:rsidRPr="002D5339">
              <w:t xml:space="preserve">29 </w:t>
            </w:r>
          </w:p>
        </w:tc>
        <w:tc>
          <w:tcPr>
            <w:tcW w:w="1027" w:type="pct"/>
            <w:noWrap/>
            <w:hideMark/>
          </w:tcPr>
          <w:p w:rsidR="005242B7" w:rsidRPr="002D5339" w:rsidP="00DE360C" w14:paraId="49C7CC71" w14:textId="77777777">
            <w:pPr>
              <w:widowControl/>
            </w:pPr>
            <w:r w:rsidRPr="002D5339">
              <w:t>WQJX508  </w:t>
            </w:r>
          </w:p>
        </w:tc>
        <w:tc>
          <w:tcPr>
            <w:tcW w:w="1152" w:type="pct"/>
          </w:tcPr>
          <w:p w:rsidR="005242B7" w:rsidRPr="00CA73FF" w:rsidP="00DE360C" w14:paraId="10FAD622" w14:textId="77777777">
            <w:pPr>
              <w:widowControl/>
            </w:pPr>
            <w:r w:rsidRPr="00CA73FF">
              <w:t>0008483889</w:t>
            </w:r>
          </w:p>
        </w:tc>
        <w:tc>
          <w:tcPr>
            <w:tcW w:w="1173" w:type="pct"/>
          </w:tcPr>
          <w:p w:rsidR="005242B7" w:rsidRPr="003A59F4" w:rsidP="00DE360C" w14:paraId="01F589FB" w14:textId="77777777">
            <w:pPr>
              <w:widowControl/>
            </w:pPr>
            <w:r w:rsidRPr="00B70D57">
              <w:t>2/18/2021</w:t>
            </w:r>
          </w:p>
        </w:tc>
        <w:tc>
          <w:tcPr>
            <w:tcW w:w="1264" w:type="pct"/>
          </w:tcPr>
          <w:p w:rsidR="005242B7" w:rsidRPr="002D5339" w:rsidP="00DE360C" w14:paraId="43BB1B6E" w14:textId="77777777">
            <w:pPr>
              <w:widowControl/>
            </w:pPr>
            <w:r w:rsidRPr="001A3134">
              <w:t>12/31/2022</w:t>
            </w:r>
          </w:p>
        </w:tc>
      </w:tr>
      <w:tr w14:paraId="767231F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3FB4426" w14:textId="77777777">
            <w:pPr>
              <w:widowControl/>
            </w:pPr>
            <w:r w:rsidRPr="002D5339">
              <w:t xml:space="preserve">30 </w:t>
            </w:r>
          </w:p>
        </w:tc>
        <w:tc>
          <w:tcPr>
            <w:tcW w:w="1027" w:type="pct"/>
            <w:noWrap/>
            <w:hideMark/>
          </w:tcPr>
          <w:p w:rsidR="005242B7" w:rsidRPr="002D5339" w:rsidP="00DE360C" w14:paraId="197247E3" w14:textId="77777777">
            <w:pPr>
              <w:widowControl/>
            </w:pPr>
            <w:r w:rsidRPr="002D5339">
              <w:t>WQJX509  </w:t>
            </w:r>
          </w:p>
        </w:tc>
        <w:tc>
          <w:tcPr>
            <w:tcW w:w="1152" w:type="pct"/>
          </w:tcPr>
          <w:p w:rsidR="005242B7" w:rsidRPr="00CA73FF" w:rsidP="00DE360C" w14:paraId="503CA063" w14:textId="77777777">
            <w:pPr>
              <w:widowControl/>
            </w:pPr>
            <w:r w:rsidRPr="00CA73FF">
              <w:t>0008483891</w:t>
            </w:r>
          </w:p>
        </w:tc>
        <w:tc>
          <w:tcPr>
            <w:tcW w:w="1173" w:type="pct"/>
          </w:tcPr>
          <w:p w:rsidR="005242B7" w:rsidRPr="003A59F4" w:rsidP="00DE360C" w14:paraId="40E1D666" w14:textId="77777777">
            <w:pPr>
              <w:widowControl/>
            </w:pPr>
            <w:r w:rsidRPr="00B70D57">
              <w:t>2/18/2021</w:t>
            </w:r>
          </w:p>
        </w:tc>
        <w:tc>
          <w:tcPr>
            <w:tcW w:w="1264" w:type="pct"/>
          </w:tcPr>
          <w:p w:rsidR="005242B7" w:rsidRPr="002D5339" w:rsidP="00DE360C" w14:paraId="32EAD821" w14:textId="77777777">
            <w:pPr>
              <w:widowControl/>
            </w:pPr>
            <w:r w:rsidRPr="001A3134">
              <w:t>12/31/2022</w:t>
            </w:r>
          </w:p>
        </w:tc>
      </w:tr>
      <w:tr w14:paraId="307E16F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15F4CC78" w14:textId="77777777">
            <w:pPr>
              <w:widowControl/>
            </w:pPr>
            <w:r w:rsidRPr="002D5339">
              <w:t xml:space="preserve">31 </w:t>
            </w:r>
          </w:p>
        </w:tc>
        <w:tc>
          <w:tcPr>
            <w:tcW w:w="1027" w:type="pct"/>
            <w:noWrap/>
            <w:hideMark/>
          </w:tcPr>
          <w:p w:rsidR="005242B7" w:rsidRPr="002D5339" w:rsidP="00DE360C" w14:paraId="6B54E059" w14:textId="77777777">
            <w:pPr>
              <w:widowControl/>
            </w:pPr>
            <w:r w:rsidRPr="002D5339">
              <w:t>WQJX510  </w:t>
            </w:r>
          </w:p>
        </w:tc>
        <w:tc>
          <w:tcPr>
            <w:tcW w:w="1152" w:type="pct"/>
          </w:tcPr>
          <w:p w:rsidR="005242B7" w:rsidRPr="00CA73FF" w:rsidP="00DE360C" w14:paraId="322F9E7C" w14:textId="77777777">
            <w:pPr>
              <w:widowControl/>
            </w:pPr>
            <w:r w:rsidRPr="00CA73FF">
              <w:t>0008483894</w:t>
            </w:r>
          </w:p>
        </w:tc>
        <w:tc>
          <w:tcPr>
            <w:tcW w:w="1173" w:type="pct"/>
          </w:tcPr>
          <w:p w:rsidR="005242B7" w:rsidRPr="003A59F4" w:rsidP="00DE360C" w14:paraId="67DFC11A" w14:textId="77777777">
            <w:pPr>
              <w:widowControl/>
            </w:pPr>
            <w:r w:rsidRPr="00B70D57">
              <w:t>2/18/2021</w:t>
            </w:r>
          </w:p>
        </w:tc>
        <w:tc>
          <w:tcPr>
            <w:tcW w:w="1264" w:type="pct"/>
          </w:tcPr>
          <w:p w:rsidR="005242B7" w:rsidRPr="002D5339" w:rsidP="00DE360C" w14:paraId="0DFFFC48" w14:textId="77777777">
            <w:pPr>
              <w:widowControl/>
            </w:pPr>
            <w:r w:rsidRPr="001A3134">
              <w:t>12/31/2022</w:t>
            </w:r>
          </w:p>
        </w:tc>
      </w:tr>
      <w:tr w14:paraId="6F1FEEA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70440680" w14:textId="77777777">
            <w:pPr>
              <w:widowControl/>
            </w:pPr>
            <w:r w:rsidRPr="002D5339">
              <w:t xml:space="preserve">32 </w:t>
            </w:r>
          </w:p>
        </w:tc>
        <w:tc>
          <w:tcPr>
            <w:tcW w:w="1027" w:type="pct"/>
            <w:noWrap/>
            <w:hideMark/>
          </w:tcPr>
          <w:p w:rsidR="005242B7" w:rsidRPr="002D5339" w:rsidP="00DE360C" w14:paraId="7CBA579B" w14:textId="77777777">
            <w:pPr>
              <w:widowControl/>
            </w:pPr>
            <w:r w:rsidRPr="002D5339">
              <w:t>WQJX511  </w:t>
            </w:r>
          </w:p>
        </w:tc>
        <w:tc>
          <w:tcPr>
            <w:tcW w:w="1152" w:type="pct"/>
          </w:tcPr>
          <w:p w:rsidR="005242B7" w:rsidRPr="00841DE4" w:rsidP="00DE360C" w14:paraId="13BFBFEF" w14:textId="77777777">
            <w:pPr>
              <w:widowControl/>
            </w:pPr>
            <w:r w:rsidRPr="00841DE4">
              <w:t>0008483895</w:t>
            </w:r>
          </w:p>
        </w:tc>
        <w:tc>
          <w:tcPr>
            <w:tcW w:w="1173" w:type="pct"/>
          </w:tcPr>
          <w:p w:rsidR="005242B7" w:rsidRPr="006C5216" w:rsidP="00DE360C" w14:paraId="3E32F995" w14:textId="77777777">
            <w:pPr>
              <w:widowControl/>
            </w:pPr>
            <w:r>
              <w:t>2/19/2021</w:t>
            </w:r>
          </w:p>
        </w:tc>
        <w:tc>
          <w:tcPr>
            <w:tcW w:w="1264" w:type="pct"/>
          </w:tcPr>
          <w:p w:rsidR="005242B7" w:rsidRPr="002D5339" w:rsidP="00DE360C" w14:paraId="449DA717" w14:textId="77777777">
            <w:pPr>
              <w:widowControl/>
            </w:pPr>
            <w:r w:rsidRPr="001A3134">
              <w:t>12/31/2022</w:t>
            </w:r>
          </w:p>
        </w:tc>
      </w:tr>
      <w:tr w14:paraId="51140E7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37135994" w14:textId="77777777">
            <w:pPr>
              <w:widowControl/>
            </w:pPr>
            <w:r w:rsidRPr="002D5339">
              <w:t xml:space="preserve">33 </w:t>
            </w:r>
          </w:p>
        </w:tc>
        <w:tc>
          <w:tcPr>
            <w:tcW w:w="1027" w:type="pct"/>
            <w:noWrap/>
            <w:hideMark/>
          </w:tcPr>
          <w:p w:rsidR="005242B7" w:rsidRPr="002D5339" w:rsidP="00DE360C" w14:paraId="7C606598" w14:textId="77777777">
            <w:pPr>
              <w:widowControl/>
            </w:pPr>
            <w:r w:rsidRPr="002D5339">
              <w:t>WQJX512  </w:t>
            </w:r>
          </w:p>
        </w:tc>
        <w:tc>
          <w:tcPr>
            <w:tcW w:w="1152" w:type="pct"/>
          </w:tcPr>
          <w:p w:rsidR="005242B7" w:rsidRPr="00841DE4" w:rsidP="00DE360C" w14:paraId="19266877" w14:textId="77777777">
            <w:pPr>
              <w:widowControl/>
            </w:pPr>
            <w:r w:rsidRPr="00841DE4">
              <w:t>0008483896</w:t>
            </w:r>
          </w:p>
        </w:tc>
        <w:tc>
          <w:tcPr>
            <w:tcW w:w="1173" w:type="pct"/>
          </w:tcPr>
          <w:p w:rsidR="005242B7" w:rsidRPr="006C5216" w:rsidP="00DE360C" w14:paraId="7182549A" w14:textId="77777777">
            <w:pPr>
              <w:widowControl/>
            </w:pPr>
            <w:r w:rsidRPr="00796286">
              <w:t>2/19/2021</w:t>
            </w:r>
          </w:p>
        </w:tc>
        <w:tc>
          <w:tcPr>
            <w:tcW w:w="1264" w:type="pct"/>
          </w:tcPr>
          <w:p w:rsidR="005242B7" w:rsidRPr="002D5339" w:rsidP="00DE360C" w14:paraId="2FF47AB4" w14:textId="77777777">
            <w:pPr>
              <w:widowControl/>
            </w:pPr>
            <w:r w:rsidRPr="001A3134">
              <w:t>12/31/2022</w:t>
            </w:r>
          </w:p>
        </w:tc>
      </w:tr>
      <w:tr w14:paraId="280D6C0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97B416D" w14:textId="77777777">
            <w:pPr>
              <w:widowControl/>
            </w:pPr>
            <w:r w:rsidRPr="002D5339">
              <w:t xml:space="preserve">34 </w:t>
            </w:r>
          </w:p>
        </w:tc>
        <w:tc>
          <w:tcPr>
            <w:tcW w:w="1027" w:type="pct"/>
            <w:noWrap/>
            <w:hideMark/>
          </w:tcPr>
          <w:p w:rsidR="005242B7" w:rsidRPr="002D5339" w:rsidP="00DE360C" w14:paraId="5889986F" w14:textId="77777777">
            <w:pPr>
              <w:widowControl/>
            </w:pPr>
            <w:r w:rsidRPr="002D5339">
              <w:t>WQJX513  </w:t>
            </w:r>
          </w:p>
        </w:tc>
        <w:tc>
          <w:tcPr>
            <w:tcW w:w="1152" w:type="pct"/>
          </w:tcPr>
          <w:p w:rsidR="005242B7" w:rsidRPr="00841DE4" w:rsidP="00DE360C" w14:paraId="31A9D01D" w14:textId="77777777">
            <w:pPr>
              <w:widowControl/>
            </w:pPr>
            <w:r w:rsidRPr="00841DE4">
              <w:t>0008483897</w:t>
            </w:r>
          </w:p>
        </w:tc>
        <w:tc>
          <w:tcPr>
            <w:tcW w:w="1173" w:type="pct"/>
          </w:tcPr>
          <w:p w:rsidR="005242B7" w:rsidRPr="006C5216" w:rsidP="00DE360C" w14:paraId="5AA1B0B1" w14:textId="77777777">
            <w:pPr>
              <w:widowControl/>
            </w:pPr>
            <w:r w:rsidRPr="00796286">
              <w:t>2/19/2021</w:t>
            </w:r>
          </w:p>
        </w:tc>
        <w:tc>
          <w:tcPr>
            <w:tcW w:w="1264" w:type="pct"/>
          </w:tcPr>
          <w:p w:rsidR="005242B7" w:rsidRPr="002D5339" w:rsidP="00DE360C" w14:paraId="08044D12" w14:textId="77777777">
            <w:pPr>
              <w:widowControl/>
            </w:pPr>
            <w:r w:rsidRPr="001A3134">
              <w:t>12/31/2022</w:t>
            </w:r>
          </w:p>
        </w:tc>
      </w:tr>
      <w:tr w14:paraId="27832A8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25F717A0" w14:textId="77777777">
            <w:pPr>
              <w:widowControl/>
            </w:pPr>
            <w:r w:rsidRPr="002D5339">
              <w:t xml:space="preserve">35 </w:t>
            </w:r>
          </w:p>
        </w:tc>
        <w:tc>
          <w:tcPr>
            <w:tcW w:w="1027" w:type="pct"/>
            <w:noWrap/>
            <w:hideMark/>
          </w:tcPr>
          <w:p w:rsidR="005242B7" w:rsidRPr="002D5339" w:rsidP="00DE360C" w14:paraId="135213FE" w14:textId="77777777">
            <w:pPr>
              <w:widowControl/>
            </w:pPr>
            <w:r w:rsidRPr="002D5339">
              <w:t>WQJX514  </w:t>
            </w:r>
          </w:p>
        </w:tc>
        <w:tc>
          <w:tcPr>
            <w:tcW w:w="1152" w:type="pct"/>
          </w:tcPr>
          <w:p w:rsidR="005242B7" w:rsidRPr="00841DE4" w:rsidP="00DE360C" w14:paraId="4ED5B9F6" w14:textId="77777777">
            <w:pPr>
              <w:widowControl/>
            </w:pPr>
            <w:r w:rsidRPr="00841DE4">
              <w:t>0008483898</w:t>
            </w:r>
          </w:p>
        </w:tc>
        <w:tc>
          <w:tcPr>
            <w:tcW w:w="1173" w:type="pct"/>
          </w:tcPr>
          <w:p w:rsidR="005242B7" w:rsidRPr="006C5216" w:rsidP="00DE360C" w14:paraId="784BDF2A" w14:textId="77777777">
            <w:pPr>
              <w:widowControl/>
            </w:pPr>
            <w:r w:rsidRPr="00796286">
              <w:t>2/19/2021</w:t>
            </w:r>
          </w:p>
        </w:tc>
        <w:tc>
          <w:tcPr>
            <w:tcW w:w="1264" w:type="pct"/>
          </w:tcPr>
          <w:p w:rsidR="005242B7" w:rsidRPr="002D5339" w:rsidP="00DE360C" w14:paraId="11BD556E" w14:textId="77777777">
            <w:pPr>
              <w:widowControl/>
            </w:pPr>
            <w:r w:rsidRPr="001A3134">
              <w:t>12/31/2022</w:t>
            </w:r>
          </w:p>
        </w:tc>
      </w:tr>
      <w:tr w14:paraId="10F2930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6E02BD5A" w14:textId="77777777">
            <w:pPr>
              <w:widowControl/>
            </w:pPr>
            <w:r w:rsidRPr="002D5339">
              <w:t xml:space="preserve">36 </w:t>
            </w:r>
          </w:p>
        </w:tc>
        <w:tc>
          <w:tcPr>
            <w:tcW w:w="1027" w:type="pct"/>
            <w:noWrap/>
            <w:hideMark/>
          </w:tcPr>
          <w:p w:rsidR="005242B7" w:rsidRPr="002D5339" w:rsidP="00DE360C" w14:paraId="7A2716C2" w14:textId="77777777">
            <w:pPr>
              <w:widowControl/>
            </w:pPr>
            <w:r w:rsidRPr="002D5339">
              <w:t>WQJX515  </w:t>
            </w:r>
          </w:p>
        </w:tc>
        <w:tc>
          <w:tcPr>
            <w:tcW w:w="1152" w:type="pct"/>
          </w:tcPr>
          <w:p w:rsidR="005242B7" w:rsidRPr="00841DE4" w:rsidP="00DE360C" w14:paraId="48A1146D" w14:textId="77777777">
            <w:pPr>
              <w:widowControl/>
            </w:pPr>
            <w:r w:rsidRPr="00841DE4">
              <w:t>0008483901</w:t>
            </w:r>
          </w:p>
        </w:tc>
        <w:tc>
          <w:tcPr>
            <w:tcW w:w="1173" w:type="pct"/>
          </w:tcPr>
          <w:p w:rsidR="005242B7" w:rsidRPr="006C5216" w:rsidP="00DE360C" w14:paraId="66996E7D" w14:textId="77777777">
            <w:pPr>
              <w:widowControl/>
            </w:pPr>
            <w:r w:rsidRPr="00796286">
              <w:t>2/19/2021</w:t>
            </w:r>
          </w:p>
        </w:tc>
        <w:tc>
          <w:tcPr>
            <w:tcW w:w="1264" w:type="pct"/>
          </w:tcPr>
          <w:p w:rsidR="005242B7" w:rsidRPr="002D5339" w:rsidP="00DE360C" w14:paraId="2730A9E6" w14:textId="77777777">
            <w:pPr>
              <w:widowControl/>
            </w:pPr>
            <w:r w:rsidRPr="001A3134">
              <w:t>12/31/2022</w:t>
            </w:r>
          </w:p>
        </w:tc>
      </w:tr>
      <w:tr w14:paraId="57EF9F3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44FF4F68" w14:textId="77777777">
            <w:pPr>
              <w:widowControl/>
            </w:pPr>
            <w:r w:rsidRPr="002D5339">
              <w:t xml:space="preserve">37 </w:t>
            </w:r>
          </w:p>
        </w:tc>
        <w:tc>
          <w:tcPr>
            <w:tcW w:w="1027" w:type="pct"/>
            <w:noWrap/>
            <w:hideMark/>
          </w:tcPr>
          <w:p w:rsidR="005242B7" w:rsidRPr="002D5339" w:rsidP="00DE360C" w14:paraId="119616C9" w14:textId="77777777">
            <w:pPr>
              <w:widowControl/>
            </w:pPr>
            <w:r w:rsidRPr="002D5339">
              <w:t>WQJX516  </w:t>
            </w:r>
          </w:p>
        </w:tc>
        <w:tc>
          <w:tcPr>
            <w:tcW w:w="1152" w:type="pct"/>
          </w:tcPr>
          <w:p w:rsidR="005242B7" w:rsidRPr="00841DE4" w:rsidP="00DE360C" w14:paraId="45F4D3DE" w14:textId="77777777">
            <w:pPr>
              <w:widowControl/>
            </w:pPr>
            <w:r w:rsidRPr="00841DE4">
              <w:t>0008483902</w:t>
            </w:r>
          </w:p>
        </w:tc>
        <w:tc>
          <w:tcPr>
            <w:tcW w:w="1173" w:type="pct"/>
          </w:tcPr>
          <w:p w:rsidR="005242B7" w:rsidRPr="006C5216" w:rsidP="00DE360C" w14:paraId="5C70C3FD" w14:textId="77777777">
            <w:pPr>
              <w:widowControl/>
            </w:pPr>
            <w:r w:rsidRPr="00796286">
              <w:t>2/19/2021</w:t>
            </w:r>
          </w:p>
        </w:tc>
        <w:tc>
          <w:tcPr>
            <w:tcW w:w="1264" w:type="pct"/>
          </w:tcPr>
          <w:p w:rsidR="005242B7" w:rsidRPr="002D5339" w:rsidP="00DE360C" w14:paraId="6D1BA0AB" w14:textId="77777777">
            <w:pPr>
              <w:widowControl/>
            </w:pPr>
            <w:r w:rsidRPr="001A3134">
              <w:t>12/31/2022</w:t>
            </w:r>
          </w:p>
        </w:tc>
      </w:tr>
      <w:tr w14:paraId="6431CA9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1EBB7B10" w14:textId="77777777">
            <w:pPr>
              <w:widowControl/>
            </w:pPr>
            <w:r w:rsidRPr="002D5339">
              <w:t xml:space="preserve">38 </w:t>
            </w:r>
          </w:p>
        </w:tc>
        <w:tc>
          <w:tcPr>
            <w:tcW w:w="1027" w:type="pct"/>
            <w:noWrap/>
          </w:tcPr>
          <w:p w:rsidR="005242B7" w:rsidRPr="002D5339" w:rsidP="00DE360C" w14:paraId="196CE13E" w14:textId="77777777">
            <w:pPr>
              <w:widowControl/>
            </w:pPr>
            <w:r w:rsidRPr="002D5339">
              <w:t>WQJX517  </w:t>
            </w:r>
          </w:p>
        </w:tc>
        <w:tc>
          <w:tcPr>
            <w:tcW w:w="1152" w:type="pct"/>
          </w:tcPr>
          <w:p w:rsidR="005242B7" w:rsidRPr="004F5BF4" w:rsidP="00DE360C" w14:paraId="0109C57E" w14:textId="77777777">
            <w:pPr>
              <w:widowControl/>
              <w:rPr>
                <w:highlight w:val="yellow"/>
              </w:rPr>
            </w:pPr>
            <w:r w:rsidRPr="00B93679">
              <w:t>0008483759</w:t>
            </w:r>
          </w:p>
        </w:tc>
        <w:tc>
          <w:tcPr>
            <w:tcW w:w="1173" w:type="pct"/>
          </w:tcPr>
          <w:p w:rsidR="005242B7" w:rsidRPr="00A233C8" w:rsidP="00DE360C" w14:paraId="6EEA2E90" w14:textId="77777777">
            <w:pPr>
              <w:widowControl/>
            </w:pPr>
            <w:r>
              <w:t>2/19/2021</w:t>
            </w:r>
          </w:p>
        </w:tc>
        <w:tc>
          <w:tcPr>
            <w:tcW w:w="1264" w:type="pct"/>
          </w:tcPr>
          <w:p w:rsidR="005242B7" w:rsidRPr="002D5339" w:rsidP="00DE360C" w14:paraId="29094892" w14:textId="77777777">
            <w:pPr>
              <w:widowControl/>
            </w:pPr>
            <w:r w:rsidRPr="001A3134">
              <w:t>12/31/2022</w:t>
            </w:r>
          </w:p>
        </w:tc>
      </w:tr>
      <w:tr w14:paraId="61AACE2D"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5364D4F" w14:textId="77777777">
            <w:pPr>
              <w:widowControl/>
            </w:pPr>
            <w:r w:rsidRPr="002D5339">
              <w:t xml:space="preserve">39 </w:t>
            </w:r>
          </w:p>
        </w:tc>
        <w:tc>
          <w:tcPr>
            <w:tcW w:w="1027" w:type="pct"/>
            <w:noWrap/>
            <w:hideMark/>
          </w:tcPr>
          <w:p w:rsidR="005242B7" w:rsidRPr="002D5339" w:rsidP="00DE360C" w14:paraId="6F40C7F5" w14:textId="77777777">
            <w:pPr>
              <w:widowControl/>
            </w:pPr>
            <w:r w:rsidRPr="002D5339">
              <w:t>WQJX518  </w:t>
            </w:r>
          </w:p>
        </w:tc>
        <w:tc>
          <w:tcPr>
            <w:tcW w:w="1152" w:type="pct"/>
          </w:tcPr>
          <w:p w:rsidR="005242B7" w:rsidRPr="00841DE4" w:rsidP="00DE360C" w14:paraId="2343F04D" w14:textId="77777777">
            <w:pPr>
              <w:widowControl/>
            </w:pPr>
            <w:r w:rsidRPr="00841DE4">
              <w:t>0008483905</w:t>
            </w:r>
          </w:p>
        </w:tc>
        <w:tc>
          <w:tcPr>
            <w:tcW w:w="1173" w:type="pct"/>
          </w:tcPr>
          <w:p w:rsidR="005242B7" w:rsidRPr="00AF0C37" w:rsidP="00DE360C" w14:paraId="00667BD7" w14:textId="77777777">
            <w:pPr>
              <w:widowControl/>
            </w:pPr>
            <w:r w:rsidRPr="001701DA">
              <w:t>2/19/2021</w:t>
            </w:r>
          </w:p>
        </w:tc>
        <w:tc>
          <w:tcPr>
            <w:tcW w:w="1264" w:type="pct"/>
          </w:tcPr>
          <w:p w:rsidR="005242B7" w:rsidRPr="002D5339" w:rsidP="00DE360C" w14:paraId="76A98D9E" w14:textId="77777777">
            <w:pPr>
              <w:widowControl/>
            </w:pPr>
            <w:r w:rsidRPr="001A3134">
              <w:t>12/31/2022</w:t>
            </w:r>
          </w:p>
        </w:tc>
      </w:tr>
      <w:tr w14:paraId="6F942B9D"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0B46C3C" w14:textId="77777777">
            <w:pPr>
              <w:widowControl/>
            </w:pPr>
            <w:r w:rsidRPr="002D5339">
              <w:t xml:space="preserve">40 </w:t>
            </w:r>
          </w:p>
        </w:tc>
        <w:tc>
          <w:tcPr>
            <w:tcW w:w="1027" w:type="pct"/>
            <w:noWrap/>
            <w:hideMark/>
          </w:tcPr>
          <w:p w:rsidR="005242B7" w:rsidRPr="002D5339" w:rsidP="00DE360C" w14:paraId="54A93C79" w14:textId="77777777">
            <w:pPr>
              <w:widowControl/>
            </w:pPr>
            <w:r w:rsidRPr="002D5339">
              <w:t>WQJX519  </w:t>
            </w:r>
          </w:p>
        </w:tc>
        <w:tc>
          <w:tcPr>
            <w:tcW w:w="1152" w:type="pct"/>
          </w:tcPr>
          <w:p w:rsidR="005242B7" w:rsidRPr="00841DE4" w:rsidP="00DE360C" w14:paraId="7B81BF67" w14:textId="77777777">
            <w:pPr>
              <w:widowControl/>
            </w:pPr>
            <w:r w:rsidRPr="00841DE4">
              <w:t>0008483909</w:t>
            </w:r>
          </w:p>
        </w:tc>
        <w:tc>
          <w:tcPr>
            <w:tcW w:w="1173" w:type="pct"/>
          </w:tcPr>
          <w:p w:rsidR="005242B7" w:rsidRPr="00AF0C37" w:rsidP="00DE360C" w14:paraId="3B98BD44" w14:textId="77777777">
            <w:pPr>
              <w:widowControl/>
            </w:pPr>
            <w:r w:rsidRPr="001701DA">
              <w:t>2/19/2021</w:t>
            </w:r>
          </w:p>
        </w:tc>
        <w:tc>
          <w:tcPr>
            <w:tcW w:w="1264" w:type="pct"/>
          </w:tcPr>
          <w:p w:rsidR="005242B7" w:rsidRPr="002D5339" w:rsidP="00DE360C" w14:paraId="6DA1B470" w14:textId="77777777">
            <w:pPr>
              <w:widowControl/>
            </w:pPr>
            <w:r w:rsidRPr="001A3134">
              <w:t>12/31/2022</w:t>
            </w:r>
          </w:p>
        </w:tc>
      </w:tr>
      <w:tr w14:paraId="3FD218D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225A1ADA" w14:textId="77777777">
            <w:pPr>
              <w:widowControl/>
            </w:pPr>
            <w:r w:rsidRPr="002D5339">
              <w:t xml:space="preserve">41 </w:t>
            </w:r>
          </w:p>
        </w:tc>
        <w:tc>
          <w:tcPr>
            <w:tcW w:w="1027" w:type="pct"/>
            <w:noWrap/>
            <w:hideMark/>
          </w:tcPr>
          <w:p w:rsidR="005242B7" w:rsidRPr="002D5339" w:rsidP="00DE360C" w14:paraId="75C4D790" w14:textId="77777777">
            <w:pPr>
              <w:widowControl/>
            </w:pPr>
            <w:r w:rsidRPr="002D5339">
              <w:t>WQJX520  </w:t>
            </w:r>
          </w:p>
        </w:tc>
        <w:tc>
          <w:tcPr>
            <w:tcW w:w="1152" w:type="pct"/>
          </w:tcPr>
          <w:p w:rsidR="005242B7" w:rsidRPr="00841DE4" w:rsidP="00DE360C" w14:paraId="1B8E9C43" w14:textId="77777777">
            <w:pPr>
              <w:widowControl/>
            </w:pPr>
            <w:r w:rsidRPr="00841DE4">
              <w:t>0008483910</w:t>
            </w:r>
          </w:p>
        </w:tc>
        <w:tc>
          <w:tcPr>
            <w:tcW w:w="1173" w:type="pct"/>
          </w:tcPr>
          <w:p w:rsidR="005242B7" w:rsidRPr="00AF0C37" w:rsidP="00DE360C" w14:paraId="490D6E03" w14:textId="77777777">
            <w:pPr>
              <w:widowControl/>
            </w:pPr>
            <w:r w:rsidRPr="001701DA">
              <w:t>2/19/2021</w:t>
            </w:r>
          </w:p>
        </w:tc>
        <w:tc>
          <w:tcPr>
            <w:tcW w:w="1264" w:type="pct"/>
          </w:tcPr>
          <w:p w:rsidR="005242B7" w:rsidRPr="002D5339" w:rsidP="00DE360C" w14:paraId="2342415C" w14:textId="77777777">
            <w:pPr>
              <w:widowControl/>
            </w:pPr>
            <w:r w:rsidRPr="001A3134">
              <w:t>12/31/2022</w:t>
            </w:r>
          </w:p>
        </w:tc>
      </w:tr>
      <w:tr w14:paraId="210A3DC0"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A102009" w14:textId="77777777">
            <w:pPr>
              <w:widowControl/>
            </w:pPr>
            <w:r w:rsidRPr="002D5339">
              <w:t xml:space="preserve">42 </w:t>
            </w:r>
          </w:p>
        </w:tc>
        <w:tc>
          <w:tcPr>
            <w:tcW w:w="1027" w:type="pct"/>
            <w:noWrap/>
            <w:hideMark/>
          </w:tcPr>
          <w:p w:rsidR="005242B7" w:rsidRPr="002D5339" w:rsidP="00DE360C" w14:paraId="57A9E5FD" w14:textId="77777777">
            <w:pPr>
              <w:widowControl/>
            </w:pPr>
            <w:r w:rsidRPr="002D5339">
              <w:t>WQJX521  </w:t>
            </w:r>
          </w:p>
        </w:tc>
        <w:tc>
          <w:tcPr>
            <w:tcW w:w="1152" w:type="pct"/>
          </w:tcPr>
          <w:p w:rsidR="005242B7" w:rsidRPr="00841DE4" w:rsidP="00DE360C" w14:paraId="2BE90A54" w14:textId="77777777">
            <w:pPr>
              <w:widowControl/>
            </w:pPr>
            <w:r w:rsidRPr="00841DE4">
              <w:t>0008483930</w:t>
            </w:r>
          </w:p>
        </w:tc>
        <w:tc>
          <w:tcPr>
            <w:tcW w:w="1173" w:type="pct"/>
          </w:tcPr>
          <w:p w:rsidR="005242B7" w:rsidRPr="00AF0C37" w:rsidP="00DE360C" w14:paraId="263E162E" w14:textId="77777777">
            <w:pPr>
              <w:widowControl/>
            </w:pPr>
            <w:r w:rsidRPr="001701DA">
              <w:t>2/19/2021</w:t>
            </w:r>
          </w:p>
        </w:tc>
        <w:tc>
          <w:tcPr>
            <w:tcW w:w="1264" w:type="pct"/>
          </w:tcPr>
          <w:p w:rsidR="005242B7" w:rsidRPr="002D5339" w:rsidP="00DE360C" w14:paraId="36E59823" w14:textId="77777777">
            <w:pPr>
              <w:widowControl/>
            </w:pPr>
            <w:r w:rsidRPr="001A3134">
              <w:t>12/31/2022</w:t>
            </w:r>
          </w:p>
        </w:tc>
      </w:tr>
      <w:tr w14:paraId="1BB5DF5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20EFA9B9" w14:textId="77777777">
            <w:pPr>
              <w:widowControl/>
            </w:pPr>
            <w:r w:rsidRPr="002D5339">
              <w:t xml:space="preserve">43 </w:t>
            </w:r>
          </w:p>
        </w:tc>
        <w:tc>
          <w:tcPr>
            <w:tcW w:w="1027" w:type="pct"/>
            <w:noWrap/>
            <w:hideMark/>
          </w:tcPr>
          <w:p w:rsidR="005242B7" w:rsidRPr="002D5339" w:rsidP="00DE360C" w14:paraId="254ECFD0" w14:textId="77777777">
            <w:pPr>
              <w:widowControl/>
            </w:pPr>
            <w:r w:rsidRPr="002D5339">
              <w:t>WQJX522  </w:t>
            </w:r>
          </w:p>
        </w:tc>
        <w:tc>
          <w:tcPr>
            <w:tcW w:w="1152" w:type="pct"/>
          </w:tcPr>
          <w:p w:rsidR="005242B7" w:rsidRPr="00841DE4" w:rsidP="00DE360C" w14:paraId="5B871B7A" w14:textId="77777777">
            <w:pPr>
              <w:widowControl/>
            </w:pPr>
            <w:r w:rsidRPr="00841DE4">
              <w:t>0008483932</w:t>
            </w:r>
          </w:p>
        </w:tc>
        <w:tc>
          <w:tcPr>
            <w:tcW w:w="1173" w:type="pct"/>
          </w:tcPr>
          <w:p w:rsidR="005242B7" w:rsidRPr="00AF0C37" w:rsidP="00DE360C" w14:paraId="69360B02" w14:textId="77777777">
            <w:pPr>
              <w:widowControl/>
            </w:pPr>
            <w:r w:rsidRPr="001701DA">
              <w:t>2/19/2021</w:t>
            </w:r>
          </w:p>
        </w:tc>
        <w:tc>
          <w:tcPr>
            <w:tcW w:w="1264" w:type="pct"/>
          </w:tcPr>
          <w:p w:rsidR="005242B7" w:rsidRPr="002D5339" w:rsidP="00DE360C" w14:paraId="595136F3" w14:textId="77777777">
            <w:pPr>
              <w:widowControl/>
            </w:pPr>
            <w:r w:rsidRPr="001A3134">
              <w:t>12/31/2022</w:t>
            </w:r>
          </w:p>
        </w:tc>
      </w:tr>
      <w:tr w14:paraId="3FE4B77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2B460F5B" w14:textId="77777777">
            <w:pPr>
              <w:widowControl/>
            </w:pPr>
            <w:r w:rsidRPr="002D5339">
              <w:t xml:space="preserve">44 </w:t>
            </w:r>
          </w:p>
        </w:tc>
        <w:tc>
          <w:tcPr>
            <w:tcW w:w="1027" w:type="pct"/>
            <w:noWrap/>
            <w:hideMark/>
          </w:tcPr>
          <w:p w:rsidR="005242B7" w:rsidRPr="002D5339" w:rsidP="00DE360C" w14:paraId="39C7EE7A" w14:textId="77777777">
            <w:pPr>
              <w:widowControl/>
            </w:pPr>
            <w:r w:rsidRPr="002D5339">
              <w:t>WQJX523  </w:t>
            </w:r>
          </w:p>
        </w:tc>
        <w:tc>
          <w:tcPr>
            <w:tcW w:w="1152" w:type="pct"/>
          </w:tcPr>
          <w:p w:rsidR="005242B7" w:rsidRPr="00841DE4" w:rsidP="00DE360C" w14:paraId="46147EAF" w14:textId="77777777">
            <w:pPr>
              <w:widowControl/>
            </w:pPr>
            <w:r w:rsidRPr="00841DE4">
              <w:t>0008483935</w:t>
            </w:r>
          </w:p>
        </w:tc>
        <w:tc>
          <w:tcPr>
            <w:tcW w:w="1173" w:type="pct"/>
          </w:tcPr>
          <w:p w:rsidR="005242B7" w:rsidRPr="00AF0C37" w:rsidP="00DE360C" w14:paraId="1B4CDA8A" w14:textId="77777777">
            <w:pPr>
              <w:widowControl/>
            </w:pPr>
            <w:r w:rsidRPr="001701DA">
              <w:t>2/19/2021</w:t>
            </w:r>
          </w:p>
        </w:tc>
        <w:tc>
          <w:tcPr>
            <w:tcW w:w="1264" w:type="pct"/>
          </w:tcPr>
          <w:p w:rsidR="005242B7" w:rsidRPr="002D5339" w:rsidP="00DE360C" w14:paraId="6E68A73D" w14:textId="77777777">
            <w:pPr>
              <w:widowControl/>
            </w:pPr>
            <w:r w:rsidRPr="001A3134">
              <w:t>12/31/2022</w:t>
            </w:r>
          </w:p>
        </w:tc>
      </w:tr>
      <w:tr w14:paraId="4A1C7285"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445EFDB6" w14:textId="77777777">
            <w:pPr>
              <w:widowControl/>
            </w:pPr>
            <w:r w:rsidRPr="002D5339">
              <w:t xml:space="preserve">45 </w:t>
            </w:r>
          </w:p>
        </w:tc>
        <w:tc>
          <w:tcPr>
            <w:tcW w:w="1027" w:type="pct"/>
            <w:noWrap/>
            <w:hideMark/>
          </w:tcPr>
          <w:p w:rsidR="005242B7" w:rsidRPr="002D5339" w:rsidP="00DE360C" w14:paraId="0B3812C6" w14:textId="77777777">
            <w:pPr>
              <w:widowControl/>
            </w:pPr>
            <w:r w:rsidRPr="002D5339">
              <w:t>WQJX524  </w:t>
            </w:r>
          </w:p>
        </w:tc>
        <w:tc>
          <w:tcPr>
            <w:tcW w:w="1152" w:type="pct"/>
          </w:tcPr>
          <w:p w:rsidR="005242B7" w:rsidRPr="00841DE4" w:rsidP="00DE360C" w14:paraId="0134FFBD" w14:textId="77777777">
            <w:pPr>
              <w:widowControl/>
            </w:pPr>
            <w:r w:rsidRPr="00841DE4">
              <w:t>0008483938</w:t>
            </w:r>
          </w:p>
        </w:tc>
        <w:tc>
          <w:tcPr>
            <w:tcW w:w="1173" w:type="pct"/>
          </w:tcPr>
          <w:p w:rsidR="005242B7" w:rsidRPr="00AF0C37" w:rsidP="00DE360C" w14:paraId="6943A5E9" w14:textId="77777777">
            <w:pPr>
              <w:widowControl/>
            </w:pPr>
            <w:r w:rsidRPr="001701DA">
              <w:t>2/19/2021</w:t>
            </w:r>
          </w:p>
        </w:tc>
        <w:tc>
          <w:tcPr>
            <w:tcW w:w="1264" w:type="pct"/>
          </w:tcPr>
          <w:p w:rsidR="005242B7" w:rsidRPr="002D5339" w:rsidP="00DE360C" w14:paraId="6340DAF2" w14:textId="77777777">
            <w:pPr>
              <w:widowControl/>
            </w:pPr>
            <w:r w:rsidRPr="001A3134">
              <w:t>12/31/2022</w:t>
            </w:r>
          </w:p>
        </w:tc>
      </w:tr>
      <w:tr w14:paraId="3A44E9E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406234C7" w14:textId="77777777">
            <w:pPr>
              <w:widowControl/>
            </w:pPr>
            <w:r w:rsidRPr="002D5339">
              <w:t xml:space="preserve">46 </w:t>
            </w:r>
          </w:p>
        </w:tc>
        <w:tc>
          <w:tcPr>
            <w:tcW w:w="1027" w:type="pct"/>
            <w:noWrap/>
            <w:hideMark/>
          </w:tcPr>
          <w:p w:rsidR="005242B7" w:rsidRPr="002D5339" w:rsidP="00DE360C" w14:paraId="128F95AE" w14:textId="77777777">
            <w:pPr>
              <w:widowControl/>
            </w:pPr>
            <w:r w:rsidRPr="002D5339">
              <w:t>WQJX525  </w:t>
            </w:r>
          </w:p>
        </w:tc>
        <w:tc>
          <w:tcPr>
            <w:tcW w:w="1152" w:type="pct"/>
          </w:tcPr>
          <w:p w:rsidR="005242B7" w:rsidRPr="00841DE4" w:rsidP="00DE360C" w14:paraId="296DF074" w14:textId="77777777">
            <w:pPr>
              <w:widowControl/>
            </w:pPr>
            <w:r w:rsidRPr="00841DE4">
              <w:t>0008483940</w:t>
            </w:r>
          </w:p>
        </w:tc>
        <w:tc>
          <w:tcPr>
            <w:tcW w:w="1173" w:type="pct"/>
          </w:tcPr>
          <w:p w:rsidR="005242B7" w:rsidRPr="00AF0C37" w:rsidP="00DE360C" w14:paraId="79AE6D7A" w14:textId="77777777">
            <w:pPr>
              <w:widowControl/>
            </w:pPr>
            <w:r w:rsidRPr="001701DA">
              <w:t>2/19/2021</w:t>
            </w:r>
          </w:p>
        </w:tc>
        <w:tc>
          <w:tcPr>
            <w:tcW w:w="1264" w:type="pct"/>
          </w:tcPr>
          <w:p w:rsidR="005242B7" w:rsidRPr="002D5339" w:rsidP="00DE360C" w14:paraId="33AACB45" w14:textId="77777777">
            <w:pPr>
              <w:widowControl/>
            </w:pPr>
            <w:r w:rsidRPr="001A3134">
              <w:t>12/31/2022</w:t>
            </w:r>
          </w:p>
        </w:tc>
      </w:tr>
      <w:tr w14:paraId="0BC0D7B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00CE734E" w14:textId="77777777">
            <w:pPr>
              <w:widowControl/>
            </w:pPr>
            <w:r w:rsidRPr="002D5339">
              <w:t xml:space="preserve">47 </w:t>
            </w:r>
          </w:p>
        </w:tc>
        <w:tc>
          <w:tcPr>
            <w:tcW w:w="1027" w:type="pct"/>
            <w:noWrap/>
            <w:hideMark/>
          </w:tcPr>
          <w:p w:rsidR="005242B7" w:rsidRPr="002D5339" w:rsidP="00DE360C" w14:paraId="0B2A1AC8" w14:textId="77777777">
            <w:pPr>
              <w:widowControl/>
            </w:pPr>
            <w:r w:rsidRPr="002D5339">
              <w:t>WQJX526  </w:t>
            </w:r>
          </w:p>
        </w:tc>
        <w:tc>
          <w:tcPr>
            <w:tcW w:w="1152" w:type="pct"/>
          </w:tcPr>
          <w:p w:rsidR="005242B7" w:rsidRPr="00841DE4" w:rsidP="00DE360C" w14:paraId="69521AE9" w14:textId="77777777">
            <w:pPr>
              <w:widowControl/>
            </w:pPr>
            <w:r w:rsidRPr="00841DE4">
              <w:t>0008483944</w:t>
            </w:r>
          </w:p>
        </w:tc>
        <w:tc>
          <w:tcPr>
            <w:tcW w:w="1173" w:type="pct"/>
          </w:tcPr>
          <w:p w:rsidR="005242B7" w:rsidRPr="00AF0C37" w:rsidP="00DE360C" w14:paraId="0DDF4117" w14:textId="77777777">
            <w:pPr>
              <w:widowControl/>
            </w:pPr>
            <w:r w:rsidRPr="001701DA">
              <w:t>2/19/2021</w:t>
            </w:r>
          </w:p>
        </w:tc>
        <w:tc>
          <w:tcPr>
            <w:tcW w:w="1264" w:type="pct"/>
          </w:tcPr>
          <w:p w:rsidR="005242B7" w:rsidRPr="002D5339" w:rsidP="00DE360C" w14:paraId="48D0C275" w14:textId="77777777">
            <w:pPr>
              <w:widowControl/>
            </w:pPr>
            <w:r w:rsidRPr="001A3134">
              <w:t>12/31/2022</w:t>
            </w:r>
          </w:p>
        </w:tc>
      </w:tr>
      <w:tr w14:paraId="0430EE4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001FB5AA" w14:textId="77777777">
            <w:pPr>
              <w:widowControl/>
            </w:pPr>
            <w:r w:rsidRPr="002D5339">
              <w:t xml:space="preserve">48 </w:t>
            </w:r>
          </w:p>
        </w:tc>
        <w:tc>
          <w:tcPr>
            <w:tcW w:w="1027" w:type="pct"/>
            <w:noWrap/>
            <w:hideMark/>
          </w:tcPr>
          <w:p w:rsidR="005242B7" w:rsidRPr="002D5339" w:rsidP="00DE360C" w14:paraId="5B88E0BF" w14:textId="77777777">
            <w:pPr>
              <w:widowControl/>
            </w:pPr>
            <w:r w:rsidRPr="002D5339">
              <w:t>WQJX527  </w:t>
            </w:r>
          </w:p>
        </w:tc>
        <w:tc>
          <w:tcPr>
            <w:tcW w:w="1152" w:type="pct"/>
          </w:tcPr>
          <w:p w:rsidR="005242B7" w:rsidRPr="00841DE4" w:rsidP="00DE360C" w14:paraId="2D22DCC0" w14:textId="77777777">
            <w:pPr>
              <w:widowControl/>
            </w:pPr>
            <w:r w:rsidRPr="00841DE4">
              <w:t>0008483946</w:t>
            </w:r>
          </w:p>
        </w:tc>
        <w:tc>
          <w:tcPr>
            <w:tcW w:w="1173" w:type="pct"/>
          </w:tcPr>
          <w:p w:rsidR="005242B7" w:rsidRPr="00AF0C37" w:rsidP="00DE360C" w14:paraId="2D7B800D" w14:textId="77777777">
            <w:pPr>
              <w:widowControl/>
            </w:pPr>
            <w:r w:rsidRPr="001701DA">
              <w:t>2/19/2021</w:t>
            </w:r>
          </w:p>
        </w:tc>
        <w:tc>
          <w:tcPr>
            <w:tcW w:w="1264" w:type="pct"/>
          </w:tcPr>
          <w:p w:rsidR="005242B7" w:rsidRPr="002D5339" w:rsidP="00DE360C" w14:paraId="75EC4571" w14:textId="77777777">
            <w:pPr>
              <w:widowControl/>
            </w:pPr>
            <w:r w:rsidRPr="001A3134">
              <w:t>12/31/2022</w:t>
            </w:r>
          </w:p>
        </w:tc>
      </w:tr>
      <w:tr w14:paraId="3787FC6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431AE65" w14:textId="77777777">
            <w:pPr>
              <w:widowControl/>
            </w:pPr>
            <w:r w:rsidRPr="002D5339">
              <w:t xml:space="preserve">49 </w:t>
            </w:r>
          </w:p>
        </w:tc>
        <w:tc>
          <w:tcPr>
            <w:tcW w:w="1027" w:type="pct"/>
            <w:noWrap/>
            <w:hideMark/>
          </w:tcPr>
          <w:p w:rsidR="005242B7" w:rsidRPr="002D5339" w:rsidP="00DE360C" w14:paraId="60FC5705" w14:textId="77777777">
            <w:pPr>
              <w:widowControl/>
            </w:pPr>
            <w:r w:rsidRPr="002D5339">
              <w:t>WQJX528  </w:t>
            </w:r>
          </w:p>
        </w:tc>
        <w:tc>
          <w:tcPr>
            <w:tcW w:w="1152" w:type="pct"/>
          </w:tcPr>
          <w:p w:rsidR="005242B7" w:rsidRPr="00841DE4" w:rsidP="00DE360C" w14:paraId="4BA33E19" w14:textId="77777777">
            <w:pPr>
              <w:widowControl/>
            </w:pPr>
            <w:r w:rsidRPr="00841DE4">
              <w:t>0008483947</w:t>
            </w:r>
          </w:p>
        </w:tc>
        <w:tc>
          <w:tcPr>
            <w:tcW w:w="1173" w:type="pct"/>
          </w:tcPr>
          <w:p w:rsidR="005242B7" w:rsidRPr="00AF0C37" w:rsidP="00DE360C" w14:paraId="50921268" w14:textId="77777777">
            <w:pPr>
              <w:widowControl/>
            </w:pPr>
            <w:r w:rsidRPr="005F34A7">
              <w:t>2/19/2021</w:t>
            </w:r>
          </w:p>
        </w:tc>
        <w:tc>
          <w:tcPr>
            <w:tcW w:w="1264" w:type="pct"/>
          </w:tcPr>
          <w:p w:rsidR="005242B7" w:rsidRPr="002D5339" w:rsidP="00DE360C" w14:paraId="0ED90B02" w14:textId="77777777">
            <w:pPr>
              <w:widowControl/>
            </w:pPr>
            <w:r w:rsidRPr="001A3134">
              <w:t>12/31/2022</w:t>
            </w:r>
          </w:p>
        </w:tc>
      </w:tr>
      <w:tr w14:paraId="537F2E5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6EBE458" w14:textId="77777777">
            <w:pPr>
              <w:widowControl/>
            </w:pPr>
            <w:r w:rsidRPr="002D5339">
              <w:t xml:space="preserve">50 </w:t>
            </w:r>
          </w:p>
        </w:tc>
        <w:tc>
          <w:tcPr>
            <w:tcW w:w="1027" w:type="pct"/>
            <w:noWrap/>
            <w:hideMark/>
          </w:tcPr>
          <w:p w:rsidR="005242B7" w:rsidRPr="002D5339" w:rsidP="00DE360C" w14:paraId="52A402BF" w14:textId="77777777">
            <w:pPr>
              <w:widowControl/>
            </w:pPr>
            <w:r w:rsidRPr="002D5339">
              <w:t>WQJX529  </w:t>
            </w:r>
          </w:p>
        </w:tc>
        <w:tc>
          <w:tcPr>
            <w:tcW w:w="1152" w:type="pct"/>
          </w:tcPr>
          <w:p w:rsidR="005242B7" w:rsidRPr="00841DE4" w:rsidP="00DE360C" w14:paraId="790A401C" w14:textId="77777777">
            <w:pPr>
              <w:widowControl/>
            </w:pPr>
            <w:r w:rsidRPr="00841DE4">
              <w:t>0008483948</w:t>
            </w:r>
          </w:p>
        </w:tc>
        <w:tc>
          <w:tcPr>
            <w:tcW w:w="1173" w:type="pct"/>
          </w:tcPr>
          <w:p w:rsidR="005242B7" w:rsidRPr="00AF0C37" w:rsidP="00DE360C" w14:paraId="194A7380" w14:textId="77777777">
            <w:pPr>
              <w:widowControl/>
            </w:pPr>
            <w:r w:rsidRPr="005F34A7">
              <w:t>2/19/2021</w:t>
            </w:r>
          </w:p>
        </w:tc>
        <w:tc>
          <w:tcPr>
            <w:tcW w:w="1264" w:type="pct"/>
          </w:tcPr>
          <w:p w:rsidR="005242B7" w:rsidRPr="002D5339" w:rsidP="00DE360C" w14:paraId="583DBCC1" w14:textId="77777777">
            <w:pPr>
              <w:widowControl/>
            </w:pPr>
            <w:r w:rsidRPr="001A3134">
              <w:t>12/31/2022</w:t>
            </w:r>
          </w:p>
        </w:tc>
      </w:tr>
      <w:tr w14:paraId="0D4E839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121FE4C" w14:textId="77777777">
            <w:pPr>
              <w:widowControl/>
            </w:pPr>
            <w:r w:rsidRPr="002D5339">
              <w:t xml:space="preserve">51 </w:t>
            </w:r>
          </w:p>
        </w:tc>
        <w:tc>
          <w:tcPr>
            <w:tcW w:w="1027" w:type="pct"/>
            <w:noWrap/>
            <w:hideMark/>
          </w:tcPr>
          <w:p w:rsidR="005242B7" w:rsidRPr="002D5339" w:rsidP="00DE360C" w14:paraId="20258E04" w14:textId="77777777">
            <w:pPr>
              <w:widowControl/>
            </w:pPr>
            <w:r w:rsidRPr="002D5339">
              <w:t>WQJX530  </w:t>
            </w:r>
          </w:p>
        </w:tc>
        <w:tc>
          <w:tcPr>
            <w:tcW w:w="1152" w:type="pct"/>
          </w:tcPr>
          <w:p w:rsidR="005242B7" w:rsidRPr="00841DE4" w:rsidP="00DE360C" w14:paraId="5BC5F236" w14:textId="77777777">
            <w:pPr>
              <w:widowControl/>
            </w:pPr>
            <w:r w:rsidRPr="00841DE4">
              <w:t>0008483951</w:t>
            </w:r>
          </w:p>
        </w:tc>
        <w:tc>
          <w:tcPr>
            <w:tcW w:w="1173" w:type="pct"/>
          </w:tcPr>
          <w:p w:rsidR="005242B7" w:rsidRPr="00AF0C37" w:rsidP="00DE360C" w14:paraId="53E9FBC0" w14:textId="77777777">
            <w:pPr>
              <w:widowControl/>
            </w:pPr>
            <w:r w:rsidRPr="005F34A7">
              <w:t>2/19/2021</w:t>
            </w:r>
          </w:p>
        </w:tc>
        <w:tc>
          <w:tcPr>
            <w:tcW w:w="1264" w:type="pct"/>
          </w:tcPr>
          <w:p w:rsidR="005242B7" w:rsidRPr="002D5339" w:rsidP="00DE360C" w14:paraId="526BD16F" w14:textId="77777777">
            <w:pPr>
              <w:widowControl/>
            </w:pPr>
            <w:r w:rsidRPr="001A3134">
              <w:t>12/31/2022</w:t>
            </w:r>
          </w:p>
        </w:tc>
      </w:tr>
      <w:tr w14:paraId="005C63E0"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181BF448" w14:textId="77777777">
            <w:pPr>
              <w:widowControl/>
            </w:pPr>
            <w:r w:rsidRPr="002D5339">
              <w:t xml:space="preserve">52 </w:t>
            </w:r>
          </w:p>
        </w:tc>
        <w:tc>
          <w:tcPr>
            <w:tcW w:w="1027" w:type="pct"/>
            <w:noWrap/>
            <w:hideMark/>
          </w:tcPr>
          <w:p w:rsidR="005242B7" w:rsidRPr="002D5339" w:rsidP="00DE360C" w14:paraId="03772442" w14:textId="77777777">
            <w:pPr>
              <w:widowControl/>
            </w:pPr>
            <w:r w:rsidRPr="002D5339">
              <w:t>WQJX531  </w:t>
            </w:r>
          </w:p>
        </w:tc>
        <w:tc>
          <w:tcPr>
            <w:tcW w:w="1152" w:type="pct"/>
          </w:tcPr>
          <w:p w:rsidR="005242B7" w:rsidRPr="00841DE4" w:rsidP="00DE360C" w14:paraId="0CB6B100" w14:textId="77777777">
            <w:pPr>
              <w:widowControl/>
            </w:pPr>
            <w:r w:rsidRPr="00841DE4">
              <w:t>0008483952</w:t>
            </w:r>
          </w:p>
        </w:tc>
        <w:tc>
          <w:tcPr>
            <w:tcW w:w="1173" w:type="pct"/>
          </w:tcPr>
          <w:p w:rsidR="005242B7" w:rsidRPr="00AF0C37" w:rsidP="00DE360C" w14:paraId="57B1093E" w14:textId="77777777">
            <w:pPr>
              <w:widowControl/>
            </w:pPr>
            <w:r w:rsidRPr="005F34A7">
              <w:t>2/19/2021</w:t>
            </w:r>
          </w:p>
        </w:tc>
        <w:tc>
          <w:tcPr>
            <w:tcW w:w="1264" w:type="pct"/>
          </w:tcPr>
          <w:p w:rsidR="005242B7" w:rsidRPr="002D5339" w:rsidP="00DE360C" w14:paraId="3DBC6ADD" w14:textId="77777777">
            <w:pPr>
              <w:widowControl/>
            </w:pPr>
            <w:r w:rsidRPr="001A3134">
              <w:t>12/31/2022</w:t>
            </w:r>
          </w:p>
        </w:tc>
      </w:tr>
      <w:tr w14:paraId="78E3EE2B"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37035B4" w14:textId="77777777">
            <w:pPr>
              <w:widowControl/>
            </w:pPr>
            <w:r w:rsidRPr="002D5339">
              <w:t xml:space="preserve">53 </w:t>
            </w:r>
          </w:p>
        </w:tc>
        <w:tc>
          <w:tcPr>
            <w:tcW w:w="1027" w:type="pct"/>
            <w:noWrap/>
            <w:hideMark/>
          </w:tcPr>
          <w:p w:rsidR="005242B7" w:rsidRPr="002D5339" w:rsidP="00DE360C" w14:paraId="32C93679" w14:textId="77777777">
            <w:pPr>
              <w:widowControl/>
            </w:pPr>
            <w:r w:rsidRPr="002D5339">
              <w:t>WQJX532  </w:t>
            </w:r>
          </w:p>
        </w:tc>
        <w:tc>
          <w:tcPr>
            <w:tcW w:w="1152" w:type="pct"/>
          </w:tcPr>
          <w:p w:rsidR="005242B7" w:rsidRPr="00841DE4" w:rsidP="00DE360C" w14:paraId="6C3BA063" w14:textId="77777777">
            <w:pPr>
              <w:widowControl/>
            </w:pPr>
            <w:r w:rsidRPr="00841DE4">
              <w:t>0008483953</w:t>
            </w:r>
          </w:p>
        </w:tc>
        <w:tc>
          <w:tcPr>
            <w:tcW w:w="1173" w:type="pct"/>
          </w:tcPr>
          <w:p w:rsidR="005242B7" w:rsidRPr="00AF0C37" w:rsidP="00DE360C" w14:paraId="4684ED67" w14:textId="77777777">
            <w:pPr>
              <w:widowControl/>
            </w:pPr>
            <w:r w:rsidRPr="005F34A7">
              <w:t>2/19/2021</w:t>
            </w:r>
          </w:p>
        </w:tc>
        <w:tc>
          <w:tcPr>
            <w:tcW w:w="1264" w:type="pct"/>
          </w:tcPr>
          <w:p w:rsidR="005242B7" w:rsidRPr="002D5339" w:rsidP="00DE360C" w14:paraId="74945092" w14:textId="77777777">
            <w:pPr>
              <w:widowControl/>
            </w:pPr>
            <w:r w:rsidRPr="001A3134">
              <w:t>12/31/2022</w:t>
            </w:r>
          </w:p>
        </w:tc>
      </w:tr>
      <w:tr w14:paraId="4C688E2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B34CEA5" w14:textId="77777777">
            <w:pPr>
              <w:widowControl/>
            </w:pPr>
            <w:r w:rsidRPr="002D5339">
              <w:t xml:space="preserve">54 </w:t>
            </w:r>
          </w:p>
        </w:tc>
        <w:tc>
          <w:tcPr>
            <w:tcW w:w="1027" w:type="pct"/>
            <w:noWrap/>
            <w:hideMark/>
          </w:tcPr>
          <w:p w:rsidR="005242B7" w:rsidRPr="002D5339" w:rsidP="00DE360C" w14:paraId="13E886DB" w14:textId="77777777">
            <w:pPr>
              <w:widowControl/>
            </w:pPr>
            <w:r w:rsidRPr="002D5339">
              <w:t>WQJX533  </w:t>
            </w:r>
          </w:p>
        </w:tc>
        <w:tc>
          <w:tcPr>
            <w:tcW w:w="1152" w:type="pct"/>
          </w:tcPr>
          <w:p w:rsidR="005242B7" w:rsidRPr="00841DE4" w:rsidP="00DE360C" w14:paraId="5A8A3D26" w14:textId="77777777">
            <w:pPr>
              <w:widowControl/>
            </w:pPr>
            <w:r w:rsidRPr="00841DE4">
              <w:t>0008483954</w:t>
            </w:r>
          </w:p>
        </w:tc>
        <w:tc>
          <w:tcPr>
            <w:tcW w:w="1173" w:type="pct"/>
          </w:tcPr>
          <w:p w:rsidR="005242B7" w:rsidRPr="00AF0C37" w:rsidP="00DE360C" w14:paraId="0458C07D" w14:textId="77777777">
            <w:pPr>
              <w:widowControl/>
            </w:pPr>
            <w:r w:rsidRPr="005F34A7">
              <w:t>2/</w:t>
            </w:r>
            <w:r>
              <w:t>22</w:t>
            </w:r>
            <w:r w:rsidRPr="005F34A7">
              <w:t>/2021</w:t>
            </w:r>
          </w:p>
        </w:tc>
        <w:tc>
          <w:tcPr>
            <w:tcW w:w="1264" w:type="pct"/>
          </w:tcPr>
          <w:p w:rsidR="005242B7" w:rsidRPr="002D5339" w:rsidP="00DE360C" w14:paraId="5BDD1B2E" w14:textId="77777777">
            <w:pPr>
              <w:widowControl/>
            </w:pPr>
            <w:r w:rsidRPr="001A3134">
              <w:t>12/31/2022</w:t>
            </w:r>
          </w:p>
        </w:tc>
      </w:tr>
      <w:tr w14:paraId="53F26C66"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2222ADC" w14:textId="77777777">
            <w:pPr>
              <w:widowControl/>
            </w:pPr>
            <w:r w:rsidRPr="002D5339">
              <w:t xml:space="preserve">55 </w:t>
            </w:r>
          </w:p>
        </w:tc>
        <w:tc>
          <w:tcPr>
            <w:tcW w:w="1027" w:type="pct"/>
            <w:noWrap/>
            <w:hideMark/>
          </w:tcPr>
          <w:p w:rsidR="005242B7" w:rsidRPr="002D5339" w:rsidP="00DE360C" w14:paraId="53D318B5" w14:textId="77777777">
            <w:pPr>
              <w:widowControl/>
            </w:pPr>
            <w:r w:rsidRPr="002D5339">
              <w:t>WQJX534  </w:t>
            </w:r>
          </w:p>
        </w:tc>
        <w:tc>
          <w:tcPr>
            <w:tcW w:w="1152" w:type="pct"/>
          </w:tcPr>
          <w:p w:rsidR="005242B7" w:rsidRPr="00B93679" w:rsidP="00DE360C" w14:paraId="6467A8F9" w14:textId="77777777">
            <w:pPr>
              <w:widowControl/>
            </w:pPr>
            <w:r w:rsidRPr="00B93679">
              <w:t>0008483955</w:t>
            </w:r>
          </w:p>
        </w:tc>
        <w:tc>
          <w:tcPr>
            <w:tcW w:w="1173" w:type="pct"/>
          </w:tcPr>
          <w:p w:rsidR="005242B7" w:rsidRPr="00AF0C37" w:rsidP="00DE360C" w14:paraId="77CA54C3" w14:textId="77777777">
            <w:pPr>
              <w:widowControl/>
            </w:pPr>
            <w:r>
              <w:t>2/25/2021</w:t>
            </w:r>
          </w:p>
        </w:tc>
        <w:tc>
          <w:tcPr>
            <w:tcW w:w="1264" w:type="pct"/>
          </w:tcPr>
          <w:p w:rsidR="005242B7" w:rsidRPr="002D5339" w:rsidP="00DE360C" w14:paraId="2822A3CB" w14:textId="77777777">
            <w:pPr>
              <w:widowControl/>
            </w:pPr>
            <w:r w:rsidRPr="001A3134">
              <w:t>12/31/2022</w:t>
            </w:r>
          </w:p>
        </w:tc>
      </w:tr>
      <w:tr w14:paraId="4C26F18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1635741A" w14:textId="77777777">
            <w:pPr>
              <w:widowControl/>
            </w:pPr>
            <w:r w:rsidRPr="002D5339">
              <w:t xml:space="preserve">56 </w:t>
            </w:r>
          </w:p>
        </w:tc>
        <w:tc>
          <w:tcPr>
            <w:tcW w:w="1027" w:type="pct"/>
            <w:noWrap/>
            <w:hideMark/>
          </w:tcPr>
          <w:p w:rsidR="005242B7" w:rsidRPr="002D5339" w:rsidP="00DE360C" w14:paraId="1BB3C444" w14:textId="77777777">
            <w:pPr>
              <w:widowControl/>
            </w:pPr>
            <w:r w:rsidRPr="002D5339">
              <w:t>WQJX535  </w:t>
            </w:r>
          </w:p>
        </w:tc>
        <w:tc>
          <w:tcPr>
            <w:tcW w:w="1152" w:type="pct"/>
          </w:tcPr>
          <w:p w:rsidR="005242B7" w:rsidRPr="00B93679" w:rsidP="00DE360C" w14:paraId="5A7D2EBB" w14:textId="77777777">
            <w:pPr>
              <w:widowControl/>
            </w:pPr>
            <w:r w:rsidRPr="00B93679">
              <w:t>0008483957</w:t>
            </w:r>
          </w:p>
        </w:tc>
        <w:tc>
          <w:tcPr>
            <w:tcW w:w="1173" w:type="pct"/>
          </w:tcPr>
          <w:p w:rsidR="005242B7" w:rsidRPr="00AF0C37" w:rsidP="00DE360C" w14:paraId="0F76A775" w14:textId="77777777">
            <w:pPr>
              <w:widowControl/>
            </w:pPr>
            <w:r w:rsidRPr="008E43F0">
              <w:t>2/25/2021</w:t>
            </w:r>
          </w:p>
        </w:tc>
        <w:tc>
          <w:tcPr>
            <w:tcW w:w="1264" w:type="pct"/>
          </w:tcPr>
          <w:p w:rsidR="005242B7" w:rsidRPr="002D5339" w:rsidP="00DE360C" w14:paraId="56030014" w14:textId="77777777">
            <w:pPr>
              <w:widowControl/>
            </w:pPr>
            <w:r w:rsidRPr="001A3134">
              <w:t>12/31/2022</w:t>
            </w:r>
          </w:p>
        </w:tc>
      </w:tr>
      <w:tr w14:paraId="3777DE3C"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0D0CC853" w14:textId="77777777">
            <w:pPr>
              <w:widowControl/>
            </w:pPr>
            <w:r w:rsidRPr="002D5339">
              <w:t xml:space="preserve">57 </w:t>
            </w:r>
          </w:p>
        </w:tc>
        <w:tc>
          <w:tcPr>
            <w:tcW w:w="1027" w:type="pct"/>
            <w:noWrap/>
            <w:hideMark/>
          </w:tcPr>
          <w:p w:rsidR="005242B7" w:rsidRPr="002D5339" w:rsidP="00DE360C" w14:paraId="3E6DCA6E" w14:textId="77777777">
            <w:pPr>
              <w:widowControl/>
            </w:pPr>
            <w:r w:rsidRPr="002D5339">
              <w:t>WQJX536  </w:t>
            </w:r>
          </w:p>
        </w:tc>
        <w:tc>
          <w:tcPr>
            <w:tcW w:w="1152" w:type="pct"/>
          </w:tcPr>
          <w:p w:rsidR="005242B7" w:rsidRPr="00B93679" w:rsidP="00DE360C" w14:paraId="14FBB33B" w14:textId="77777777">
            <w:pPr>
              <w:widowControl/>
            </w:pPr>
            <w:r w:rsidRPr="00B93679">
              <w:t>0008483960</w:t>
            </w:r>
          </w:p>
        </w:tc>
        <w:tc>
          <w:tcPr>
            <w:tcW w:w="1173" w:type="pct"/>
          </w:tcPr>
          <w:p w:rsidR="005242B7" w:rsidRPr="00AF0C37" w:rsidP="00DE360C" w14:paraId="1717AD09" w14:textId="77777777">
            <w:pPr>
              <w:widowControl/>
            </w:pPr>
            <w:r w:rsidRPr="008E43F0">
              <w:t>2/25/2021</w:t>
            </w:r>
          </w:p>
        </w:tc>
        <w:tc>
          <w:tcPr>
            <w:tcW w:w="1264" w:type="pct"/>
          </w:tcPr>
          <w:p w:rsidR="005242B7" w:rsidRPr="002D5339" w:rsidP="00DE360C" w14:paraId="0255FA81" w14:textId="77777777">
            <w:pPr>
              <w:widowControl/>
            </w:pPr>
            <w:r w:rsidRPr="001A3134">
              <w:t>12/31/2022</w:t>
            </w:r>
          </w:p>
        </w:tc>
      </w:tr>
      <w:tr w14:paraId="2E3A590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0C95868F" w14:textId="77777777">
            <w:pPr>
              <w:widowControl/>
            </w:pPr>
            <w:r w:rsidRPr="002D5339">
              <w:t xml:space="preserve">58 </w:t>
            </w:r>
          </w:p>
        </w:tc>
        <w:tc>
          <w:tcPr>
            <w:tcW w:w="1027" w:type="pct"/>
            <w:noWrap/>
            <w:hideMark/>
          </w:tcPr>
          <w:p w:rsidR="005242B7" w:rsidRPr="002D5339" w:rsidP="00DE360C" w14:paraId="5F57CF80" w14:textId="77777777">
            <w:pPr>
              <w:widowControl/>
            </w:pPr>
            <w:r w:rsidRPr="002D5339">
              <w:t>WQJX537  </w:t>
            </w:r>
          </w:p>
        </w:tc>
        <w:tc>
          <w:tcPr>
            <w:tcW w:w="1152" w:type="pct"/>
          </w:tcPr>
          <w:p w:rsidR="005242B7" w:rsidRPr="00B93679" w:rsidP="00DE360C" w14:paraId="46C03A24" w14:textId="77777777">
            <w:pPr>
              <w:widowControl/>
            </w:pPr>
            <w:r w:rsidRPr="00B93679">
              <w:t>0008483962</w:t>
            </w:r>
          </w:p>
        </w:tc>
        <w:tc>
          <w:tcPr>
            <w:tcW w:w="1173" w:type="pct"/>
          </w:tcPr>
          <w:p w:rsidR="005242B7" w:rsidRPr="00AF0C37" w:rsidP="00DE360C" w14:paraId="57834C58" w14:textId="77777777">
            <w:pPr>
              <w:widowControl/>
            </w:pPr>
            <w:r w:rsidRPr="008E43F0">
              <w:t>2/25/2021</w:t>
            </w:r>
          </w:p>
        </w:tc>
        <w:tc>
          <w:tcPr>
            <w:tcW w:w="1264" w:type="pct"/>
          </w:tcPr>
          <w:p w:rsidR="005242B7" w:rsidRPr="002D5339" w:rsidP="00DE360C" w14:paraId="6314C0EE" w14:textId="77777777">
            <w:pPr>
              <w:widowControl/>
            </w:pPr>
            <w:r w:rsidRPr="001A3134">
              <w:t>12/31/2022</w:t>
            </w:r>
          </w:p>
        </w:tc>
      </w:tr>
      <w:tr w14:paraId="7ABD9870"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0F774BD3" w14:textId="77777777">
            <w:pPr>
              <w:widowControl/>
            </w:pPr>
            <w:r w:rsidRPr="002D5339">
              <w:t xml:space="preserve">59 </w:t>
            </w:r>
          </w:p>
        </w:tc>
        <w:tc>
          <w:tcPr>
            <w:tcW w:w="1027" w:type="pct"/>
            <w:noWrap/>
            <w:hideMark/>
          </w:tcPr>
          <w:p w:rsidR="005242B7" w:rsidRPr="002D5339" w:rsidP="00DE360C" w14:paraId="6EA49A0B" w14:textId="77777777">
            <w:pPr>
              <w:widowControl/>
            </w:pPr>
            <w:r w:rsidRPr="002D5339">
              <w:t>WQJX538  </w:t>
            </w:r>
          </w:p>
        </w:tc>
        <w:tc>
          <w:tcPr>
            <w:tcW w:w="1152" w:type="pct"/>
          </w:tcPr>
          <w:p w:rsidR="005242B7" w:rsidRPr="00B93679" w:rsidP="00DE360C" w14:paraId="3BB68145" w14:textId="77777777">
            <w:pPr>
              <w:widowControl/>
            </w:pPr>
            <w:r w:rsidRPr="00B93679">
              <w:t>0008483963</w:t>
            </w:r>
          </w:p>
        </w:tc>
        <w:tc>
          <w:tcPr>
            <w:tcW w:w="1173" w:type="pct"/>
          </w:tcPr>
          <w:p w:rsidR="005242B7" w:rsidRPr="00AF0C37" w:rsidP="00DE360C" w14:paraId="638A15D9" w14:textId="77777777">
            <w:pPr>
              <w:widowControl/>
            </w:pPr>
            <w:r w:rsidRPr="008E43F0">
              <w:t>2/25/2021</w:t>
            </w:r>
          </w:p>
        </w:tc>
        <w:tc>
          <w:tcPr>
            <w:tcW w:w="1264" w:type="pct"/>
          </w:tcPr>
          <w:p w:rsidR="005242B7" w:rsidRPr="002D5339" w:rsidP="00DE360C" w14:paraId="4375013F" w14:textId="77777777">
            <w:pPr>
              <w:widowControl/>
            </w:pPr>
            <w:r w:rsidRPr="001A3134">
              <w:t>12/31/2022</w:t>
            </w:r>
          </w:p>
        </w:tc>
      </w:tr>
      <w:tr w14:paraId="14FA18A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68DF6A0" w14:textId="77777777">
            <w:pPr>
              <w:widowControl/>
            </w:pPr>
            <w:r w:rsidRPr="002D5339">
              <w:t xml:space="preserve">60 </w:t>
            </w:r>
          </w:p>
        </w:tc>
        <w:tc>
          <w:tcPr>
            <w:tcW w:w="1027" w:type="pct"/>
            <w:noWrap/>
            <w:hideMark/>
          </w:tcPr>
          <w:p w:rsidR="005242B7" w:rsidRPr="002D5339" w:rsidP="00DE360C" w14:paraId="1F3B2E5F" w14:textId="77777777">
            <w:pPr>
              <w:widowControl/>
            </w:pPr>
            <w:r w:rsidRPr="002D5339">
              <w:t>WQJX539  </w:t>
            </w:r>
          </w:p>
        </w:tc>
        <w:tc>
          <w:tcPr>
            <w:tcW w:w="1152" w:type="pct"/>
          </w:tcPr>
          <w:p w:rsidR="005242B7" w:rsidRPr="00B93679" w:rsidP="00DE360C" w14:paraId="3C6EA89C" w14:textId="77777777">
            <w:pPr>
              <w:widowControl/>
            </w:pPr>
            <w:r w:rsidRPr="00B93679">
              <w:t>0008483964</w:t>
            </w:r>
          </w:p>
        </w:tc>
        <w:tc>
          <w:tcPr>
            <w:tcW w:w="1173" w:type="pct"/>
          </w:tcPr>
          <w:p w:rsidR="005242B7" w:rsidRPr="00AF0C37" w:rsidP="00DE360C" w14:paraId="7C47480D" w14:textId="77777777">
            <w:pPr>
              <w:widowControl/>
            </w:pPr>
            <w:r w:rsidRPr="008E43F0">
              <w:t>2/25/2021</w:t>
            </w:r>
          </w:p>
        </w:tc>
        <w:tc>
          <w:tcPr>
            <w:tcW w:w="1264" w:type="pct"/>
          </w:tcPr>
          <w:p w:rsidR="005242B7" w:rsidRPr="002D5339" w:rsidP="00DE360C" w14:paraId="55A423B1" w14:textId="77777777">
            <w:pPr>
              <w:widowControl/>
            </w:pPr>
            <w:r w:rsidRPr="001A3134">
              <w:t>12/31/2022</w:t>
            </w:r>
          </w:p>
        </w:tc>
      </w:tr>
      <w:tr w14:paraId="3E5F8DD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9900F2A" w14:textId="77777777">
            <w:pPr>
              <w:widowControl/>
            </w:pPr>
            <w:r w:rsidRPr="002D5339">
              <w:t xml:space="preserve">61 </w:t>
            </w:r>
          </w:p>
        </w:tc>
        <w:tc>
          <w:tcPr>
            <w:tcW w:w="1027" w:type="pct"/>
            <w:noWrap/>
            <w:hideMark/>
          </w:tcPr>
          <w:p w:rsidR="005242B7" w:rsidRPr="002D5339" w:rsidP="00DE360C" w14:paraId="06A291F5" w14:textId="77777777">
            <w:pPr>
              <w:widowControl/>
            </w:pPr>
            <w:r w:rsidRPr="002D5339">
              <w:t>WQJX540  </w:t>
            </w:r>
          </w:p>
        </w:tc>
        <w:tc>
          <w:tcPr>
            <w:tcW w:w="1152" w:type="pct"/>
          </w:tcPr>
          <w:p w:rsidR="005242B7" w:rsidRPr="00B93679" w:rsidP="00DE360C" w14:paraId="25C6135C" w14:textId="77777777">
            <w:pPr>
              <w:widowControl/>
            </w:pPr>
            <w:r w:rsidRPr="00B93679">
              <w:t>0008483965</w:t>
            </w:r>
          </w:p>
        </w:tc>
        <w:tc>
          <w:tcPr>
            <w:tcW w:w="1173" w:type="pct"/>
          </w:tcPr>
          <w:p w:rsidR="005242B7" w:rsidRPr="00AF0C37" w:rsidP="00DE360C" w14:paraId="3AE18278" w14:textId="77777777">
            <w:pPr>
              <w:widowControl/>
            </w:pPr>
            <w:r w:rsidRPr="008E43F0">
              <w:t>2/25/2021</w:t>
            </w:r>
          </w:p>
        </w:tc>
        <w:tc>
          <w:tcPr>
            <w:tcW w:w="1264" w:type="pct"/>
          </w:tcPr>
          <w:p w:rsidR="005242B7" w:rsidRPr="002D5339" w:rsidP="00DE360C" w14:paraId="78570B75" w14:textId="77777777">
            <w:pPr>
              <w:widowControl/>
            </w:pPr>
            <w:r w:rsidRPr="001A3134">
              <w:t>12/31/2022</w:t>
            </w:r>
          </w:p>
        </w:tc>
      </w:tr>
      <w:tr w14:paraId="41C5A96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2D1B1E5" w14:textId="77777777">
            <w:pPr>
              <w:widowControl/>
            </w:pPr>
            <w:r w:rsidRPr="002D5339">
              <w:t xml:space="preserve">62 </w:t>
            </w:r>
          </w:p>
        </w:tc>
        <w:tc>
          <w:tcPr>
            <w:tcW w:w="1027" w:type="pct"/>
            <w:noWrap/>
            <w:hideMark/>
          </w:tcPr>
          <w:p w:rsidR="005242B7" w:rsidRPr="002D5339" w:rsidP="00DE360C" w14:paraId="71A285E4" w14:textId="77777777">
            <w:pPr>
              <w:widowControl/>
            </w:pPr>
            <w:r w:rsidRPr="002D5339">
              <w:t>WQJX541  </w:t>
            </w:r>
          </w:p>
        </w:tc>
        <w:tc>
          <w:tcPr>
            <w:tcW w:w="1152" w:type="pct"/>
          </w:tcPr>
          <w:p w:rsidR="005242B7" w:rsidRPr="00B93679" w:rsidP="00DE360C" w14:paraId="02F764A8" w14:textId="77777777">
            <w:pPr>
              <w:widowControl/>
            </w:pPr>
            <w:r w:rsidRPr="00B93679">
              <w:t>0008483966</w:t>
            </w:r>
          </w:p>
        </w:tc>
        <w:tc>
          <w:tcPr>
            <w:tcW w:w="1173" w:type="pct"/>
          </w:tcPr>
          <w:p w:rsidR="005242B7" w:rsidRPr="00AF0C37" w:rsidP="00DE360C" w14:paraId="67DD3900" w14:textId="77777777">
            <w:pPr>
              <w:widowControl/>
            </w:pPr>
            <w:r w:rsidRPr="008E43F0">
              <w:t>2/25/2021</w:t>
            </w:r>
          </w:p>
        </w:tc>
        <w:tc>
          <w:tcPr>
            <w:tcW w:w="1264" w:type="pct"/>
          </w:tcPr>
          <w:p w:rsidR="005242B7" w:rsidRPr="002D5339" w:rsidP="00DE360C" w14:paraId="2CE0A925" w14:textId="77777777">
            <w:pPr>
              <w:widowControl/>
            </w:pPr>
            <w:r w:rsidRPr="001A3134">
              <w:t>12/31/2022</w:t>
            </w:r>
          </w:p>
        </w:tc>
      </w:tr>
      <w:tr w14:paraId="3350C57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700169A" w14:textId="77777777">
            <w:pPr>
              <w:widowControl/>
            </w:pPr>
            <w:r w:rsidRPr="002D5339">
              <w:t xml:space="preserve">63 </w:t>
            </w:r>
          </w:p>
        </w:tc>
        <w:tc>
          <w:tcPr>
            <w:tcW w:w="1027" w:type="pct"/>
            <w:noWrap/>
            <w:hideMark/>
          </w:tcPr>
          <w:p w:rsidR="005242B7" w:rsidRPr="002D5339" w:rsidP="00DE360C" w14:paraId="396FF168" w14:textId="77777777">
            <w:pPr>
              <w:widowControl/>
            </w:pPr>
            <w:r w:rsidRPr="002D5339">
              <w:t>WQJX542  </w:t>
            </w:r>
          </w:p>
        </w:tc>
        <w:tc>
          <w:tcPr>
            <w:tcW w:w="1152" w:type="pct"/>
          </w:tcPr>
          <w:p w:rsidR="005242B7" w:rsidRPr="00B93679" w:rsidP="00DE360C" w14:paraId="168CE5FF" w14:textId="77777777">
            <w:pPr>
              <w:widowControl/>
            </w:pPr>
            <w:r w:rsidRPr="00B93679">
              <w:t>0008483967</w:t>
            </w:r>
          </w:p>
        </w:tc>
        <w:tc>
          <w:tcPr>
            <w:tcW w:w="1173" w:type="pct"/>
          </w:tcPr>
          <w:p w:rsidR="005242B7" w:rsidRPr="00AF0C37" w:rsidP="00DE360C" w14:paraId="3660187E" w14:textId="77777777">
            <w:pPr>
              <w:widowControl/>
            </w:pPr>
            <w:r w:rsidRPr="008E43F0">
              <w:t>2/25/2021</w:t>
            </w:r>
          </w:p>
        </w:tc>
        <w:tc>
          <w:tcPr>
            <w:tcW w:w="1264" w:type="pct"/>
          </w:tcPr>
          <w:p w:rsidR="005242B7" w:rsidRPr="002D5339" w:rsidP="00DE360C" w14:paraId="1F985DBC" w14:textId="77777777">
            <w:pPr>
              <w:widowControl/>
            </w:pPr>
            <w:r w:rsidRPr="001A3134">
              <w:t>12/31/2022</w:t>
            </w:r>
          </w:p>
        </w:tc>
      </w:tr>
      <w:tr w14:paraId="410448C8"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3CB47412" w14:textId="77777777">
            <w:pPr>
              <w:widowControl/>
            </w:pPr>
            <w:r w:rsidRPr="002D5339">
              <w:t xml:space="preserve">64 </w:t>
            </w:r>
          </w:p>
        </w:tc>
        <w:tc>
          <w:tcPr>
            <w:tcW w:w="1027" w:type="pct"/>
            <w:noWrap/>
            <w:hideMark/>
          </w:tcPr>
          <w:p w:rsidR="005242B7" w:rsidRPr="002D5339" w:rsidP="00DE360C" w14:paraId="71D5AA75" w14:textId="77777777">
            <w:pPr>
              <w:widowControl/>
            </w:pPr>
            <w:r w:rsidRPr="002D5339">
              <w:t>WQJX543  </w:t>
            </w:r>
          </w:p>
        </w:tc>
        <w:tc>
          <w:tcPr>
            <w:tcW w:w="1152" w:type="pct"/>
          </w:tcPr>
          <w:p w:rsidR="005242B7" w:rsidRPr="00B93679" w:rsidP="00DE360C" w14:paraId="2CF93521" w14:textId="77777777">
            <w:pPr>
              <w:widowControl/>
            </w:pPr>
            <w:r w:rsidRPr="00B93679">
              <w:t>0008483968</w:t>
            </w:r>
          </w:p>
        </w:tc>
        <w:tc>
          <w:tcPr>
            <w:tcW w:w="1173" w:type="pct"/>
          </w:tcPr>
          <w:p w:rsidR="005242B7" w:rsidRPr="00AF0C37" w:rsidP="00DE360C" w14:paraId="6F77F8BE" w14:textId="77777777">
            <w:pPr>
              <w:widowControl/>
            </w:pPr>
            <w:r w:rsidRPr="008E43F0">
              <w:t>2/25/2021</w:t>
            </w:r>
          </w:p>
        </w:tc>
        <w:tc>
          <w:tcPr>
            <w:tcW w:w="1264" w:type="pct"/>
          </w:tcPr>
          <w:p w:rsidR="005242B7" w:rsidRPr="002D5339" w:rsidP="00DE360C" w14:paraId="688E9558" w14:textId="77777777">
            <w:pPr>
              <w:widowControl/>
            </w:pPr>
            <w:r w:rsidRPr="001A3134">
              <w:t>12/31/2022</w:t>
            </w:r>
          </w:p>
        </w:tc>
      </w:tr>
      <w:tr w14:paraId="69FAAFB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C68E524" w14:textId="77777777">
            <w:pPr>
              <w:widowControl/>
            </w:pPr>
            <w:r w:rsidRPr="002D5339">
              <w:t xml:space="preserve">65 </w:t>
            </w:r>
          </w:p>
        </w:tc>
        <w:tc>
          <w:tcPr>
            <w:tcW w:w="1027" w:type="pct"/>
            <w:noWrap/>
            <w:hideMark/>
          </w:tcPr>
          <w:p w:rsidR="005242B7" w:rsidRPr="002D5339" w:rsidP="00DE360C" w14:paraId="3F2B70AB" w14:textId="77777777">
            <w:pPr>
              <w:widowControl/>
            </w:pPr>
            <w:r w:rsidRPr="002D5339">
              <w:t>WQJX544  </w:t>
            </w:r>
          </w:p>
        </w:tc>
        <w:tc>
          <w:tcPr>
            <w:tcW w:w="1152" w:type="pct"/>
          </w:tcPr>
          <w:p w:rsidR="005242B7" w:rsidRPr="00B93679" w:rsidP="00DE360C" w14:paraId="008E1AC1" w14:textId="77777777">
            <w:pPr>
              <w:widowControl/>
            </w:pPr>
            <w:r w:rsidRPr="00B93679">
              <w:t>0008483971</w:t>
            </w:r>
          </w:p>
        </w:tc>
        <w:tc>
          <w:tcPr>
            <w:tcW w:w="1173" w:type="pct"/>
          </w:tcPr>
          <w:p w:rsidR="005242B7" w:rsidRPr="00AF0C37" w:rsidP="00DE360C" w14:paraId="66A50E4A" w14:textId="77777777">
            <w:pPr>
              <w:widowControl/>
            </w:pPr>
            <w:r w:rsidRPr="003B4C7F">
              <w:t>2/25/2021</w:t>
            </w:r>
          </w:p>
        </w:tc>
        <w:tc>
          <w:tcPr>
            <w:tcW w:w="1264" w:type="pct"/>
          </w:tcPr>
          <w:p w:rsidR="005242B7" w:rsidRPr="002D5339" w:rsidP="00DE360C" w14:paraId="65222538" w14:textId="77777777">
            <w:pPr>
              <w:widowControl/>
            </w:pPr>
            <w:r w:rsidRPr="001A3134">
              <w:t>12/31/2022</w:t>
            </w:r>
          </w:p>
        </w:tc>
      </w:tr>
      <w:tr w14:paraId="08A654A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1338ED7" w14:textId="77777777">
            <w:pPr>
              <w:widowControl/>
            </w:pPr>
            <w:r w:rsidRPr="002D5339">
              <w:t xml:space="preserve">66 </w:t>
            </w:r>
          </w:p>
        </w:tc>
        <w:tc>
          <w:tcPr>
            <w:tcW w:w="1027" w:type="pct"/>
            <w:noWrap/>
            <w:hideMark/>
          </w:tcPr>
          <w:p w:rsidR="005242B7" w:rsidRPr="002D5339" w:rsidP="00DE360C" w14:paraId="41FBB103" w14:textId="77777777">
            <w:pPr>
              <w:widowControl/>
            </w:pPr>
            <w:r w:rsidRPr="002D5339">
              <w:t>WQJX545  </w:t>
            </w:r>
          </w:p>
        </w:tc>
        <w:tc>
          <w:tcPr>
            <w:tcW w:w="1152" w:type="pct"/>
          </w:tcPr>
          <w:p w:rsidR="005242B7" w:rsidRPr="00B93679" w:rsidP="00DE360C" w14:paraId="6FC290EF" w14:textId="77777777">
            <w:pPr>
              <w:widowControl/>
            </w:pPr>
            <w:r w:rsidRPr="00B93679">
              <w:t>0008483972</w:t>
            </w:r>
          </w:p>
        </w:tc>
        <w:tc>
          <w:tcPr>
            <w:tcW w:w="1173" w:type="pct"/>
          </w:tcPr>
          <w:p w:rsidR="005242B7" w:rsidRPr="00AF0C37" w:rsidP="00DE360C" w14:paraId="163F20A8" w14:textId="77777777">
            <w:pPr>
              <w:widowControl/>
            </w:pPr>
            <w:r w:rsidRPr="003B4C7F">
              <w:t>2/25/2021</w:t>
            </w:r>
          </w:p>
        </w:tc>
        <w:tc>
          <w:tcPr>
            <w:tcW w:w="1264" w:type="pct"/>
          </w:tcPr>
          <w:p w:rsidR="005242B7" w:rsidRPr="002D5339" w:rsidP="00DE360C" w14:paraId="0ED47C04" w14:textId="77777777">
            <w:pPr>
              <w:widowControl/>
            </w:pPr>
            <w:r w:rsidRPr="001A3134">
              <w:t>12/31/2022</w:t>
            </w:r>
          </w:p>
        </w:tc>
      </w:tr>
      <w:tr w14:paraId="205A4EB0"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700A9B80" w14:textId="77777777">
            <w:pPr>
              <w:widowControl/>
            </w:pPr>
            <w:r w:rsidRPr="002D5339">
              <w:t xml:space="preserve">67 </w:t>
            </w:r>
          </w:p>
        </w:tc>
        <w:tc>
          <w:tcPr>
            <w:tcW w:w="1027" w:type="pct"/>
            <w:noWrap/>
            <w:hideMark/>
          </w:tcPr>
          <w:p w:rsidR="005242B7" w:rsidRPr="002D5339" w:rsidP="00DE360C" w14:paraId="61FC81F9" w14:textId="77777777">
            <w:pPr>
              <w:widowControl/>
            </w:pPr>
            <w:r w:rsidRPr="002D5339">
              <w:t>WQJX546  </w:t>
            </w:r>
          </w:p>
        </w:tc>
        <w:tc>
          <w:tcPr>
            <w:tcW w:w="1152" w:type="pct"/>
          </w:tcPr>
          <w:p w:rsidR="005242B7" w:rsidRPr="00B93679" w:rsidP="00DE360C" w14:paraId="2F130CB1" w14:textId="77777777">
            <w:pPr>
              <w:widowControl/>
            </w:pPr>
            <w:r w:rsidRPr="00B93679">
              <w:t>0008483974</w:t>
            </w:r>
          </w:p>
        </w:tc>
        <w:tc>
          <w:tcPr>
            <w:tcW w:w="1173" w:type="pct"/>
          </w:tcPr>
          <w:p w:rsidR="005242B7" w:rsidRPr="00AF0C37" w:rsidP="00DE360C" w14:paraId="08DAB6F9" w14:textId="77777777">
            <w:pPr>
              <w:widowControl/>
            </w:pPr>
            <w:r w:rsidRPr="003B4C7F">
              <w:t>2/25/2021</w:t>
            </w:r>
          </w:p>
        </w:tc>
        <w:tc>
          <w:tcPr>
            <w:tcW w:w="1264" w:type="pct"/>
          </w:tcPr>
          <w:p w:rsidR="005242B7" w:rsidRPr="002D5339" w:rsidP="00DE360C" w14:paraId="49AA2BAC" w14:textId="77777777">
            <w:pPr>
              <w:widowControl/>
            </w:pPr>
            <w:r w:rsidRPr="001A3134">
              <w:t>12/31/2022</w:t>
            </w:r>
          </w:p>
        </w:tc>
      </w:tr>
      <w:tr w14:paraId="41D3870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43896A50" w14:textId="77777777">
            <w:pPr>
              <w:widowControl/>
            </w:pPr>
            <w:r w:rsidRPr="002D5339">
              <w:t xml:space="preserve">68 </w:t>
            </w:r>
          </w:p>
        </w:tc>
        <w:tc>
          <w:tcPr>
            <w:tcW w:w="1027" w:type="pct"/>
            <w:noWrap/>
            <w:hideMark/>
          </w:tcPr>
          <w:p w:rsidR="005242B7" w:rsidRPr="002D5339" w:rsidP="00DE360C" w14:paraId="09C057A2" w14:textId="77777777">
            <w:pPr>
              <w:widowControl/>
            </w:pPr>
            <w:r w:rsidRPr="002D5339">
              <w:t>WQJX547  </w:t>
            </w:r>
          </w:p>
        </w:tc>
        <w:tc>
          <w:tcPr>
            <w:tcW w:w="1152" w:type="pct"/>
          </w:tcPr>
          <w:p w:rsidR="005242B7" w:rsidRPr="00B93679" w:rsidP="00DE360C" w14:paraId="32EE89CA" w14:textId="77777777">
            <w:pPr>
              <w:widowControl/>
            </w:pPr>
            <w:r w:rsidRPr="00B93679">
              <w:t>0008483977</w:t>
            </w:r>
          </w:p>
        </w:tc>
        <w:tc>
          <w:tcPr>
            <w:tcW w:w="1173" w:type="pct"/>
          </w:tcPr>
          <w:p w:rsidR="005242B7" w:rsidRPr="00AF0C37" w:rsidP="00DE360C" w14:paraId="0428DD1C" w14:textId="77777777">
            <w:pPr>
              <w:widowControl/>
            </w:pPr>
            <w:r w:rsidRPr="003B4C7F">
              <w:t>2/25/2021</w:t>
            </w:r>
          </w:p>
        </w:tc>
        <w:tc>
          <w:tcPr>
            <w:tcW w:w="1264" w:type="pct"/>
          </w:tcPr>
          <w:p w:rsidR="005242B7" w:rsidRPr="002D5339" w:rsidP="00DE360C" w14:paraId="2EB71CAB" w14:textId="77777777">
            <w:pPr>
              <w:widowControl/>
            </w:pPr>
            <w:r w:rsidRPr="001A3134">
              <w:t>12/31/2022</w:t>
            </w:r>
          </w:p>
        </w:tc>
      </w:tr>
      <w:tr w14:paraId="2EF3673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AEF7573" w14:textId="77777777">
            <w:pPr>
              <w:widowControl/>
            </w:pPr>
            <w:r w:rsidRPr="002D5339">
              <w:t xml:space="preserve">69 </w:t>
            </w:r>
          </w:p>
        </w:tc>
        <w:tc>
          <w:tcPr>
            <w:tcW w:w="1027" w:type="pct"/>
            <w:noWrap/>
            <w:hideMark/>
          </w:tcPr>
          <w:p w:rsidR="005242B7" w:rsidRPr="002D5339" w:rsidP="00DE360C" w14:paraId="7F79A42D" w14:textId="77777777">
            <w:pPr>
              <w:widowControl/>
            </w:pPr>
            <w:r w:rsidRPr="002D5339">
              <w:t>WQJX548  </w:t>
            </w:r>
          </w:p>
        </w:tc>
        <w:tc>
          <w:tcPr>
            <w:tcW w:w="1152" w:type="pct"/>
          </w:tcPr>
          <w:p w:rsidR="005242B7" w:rsidRPr="00B93679" w:rsidP="00DE360C" w14:paraId="789C45A9" w14:textId="77777777">
            <w:pPr>
              <w:widowControl/>
            </w:pPr>
            <w:r w:rsidRPr="00B93679">
              <w:t>0008483978</w:t>
            </w:r>
          </w:p>
        </w:tc>
        <w:tc>
          <w:tcPr>
            <w:tcW w:w="1173" w:type="pct"/>
          </w:tcPr>
          <w:p w:rsidR="005242B7" w:rsidRPr="00AF0C37" w:rsidP="00DE360C" w14:paraId="1E295337" w14:textId="77777777">
            <w:pPr>
              <w:widowControl/>
            </w:pPr>
            <w:r w:rsidRPr="003B4C7F">
              <w:t>2/25/2021</w:t>
            </w:r>
          </w:p>
        </w:tc>
        <w:tc>
          <w:tcPr>
            <w:tcW w:w="1264" w:type="pct"/>
          </w:tcPr>
          <w:p w:rsidR="005242B7" w:rsidRPr="002D5339" w:rsidP="00DE360C" w14:paraId="326A3155" w14:textId="77777777">
            <w:pPr>
              <w:widowControl/>
            </w:pPr>
            <w:r w:rsidRPr="001A3134">
              <w:t>12/31/2022</w:t>
            </w:r>
          </w:p>
        </w:tc>
      </w:tr>
      <w:tr w14:paraId="0A048C7A"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4ACC7570" w14:textId="77777777">
            <w:pPr>
              <w:widowControl/>
            </w:pPr>
            <w:r w:rsidRPr="002D5339">
              <w:t xml:space="preserve">70 </w:t>
            </w:r>
          </w:p>
        </w:tc>
        <w:tc>
          <w:tcPr>
            <w:tcW w:w="1027" w:type="pct"/>
            <w:noWrap/>
            <w:hideMark/>
          </w:tcPr>
          <w:p w:rsidR="005242B7" w:rsidRPr="002D5339" w:rsidP="00DE360C" w14:paraId="20C22135" w14:textId="77777777">
            <w:pPr>
              <w:widowControl/>
            </w:pPr>
            <w:r w:rsidRPr="002D5339">
              <w:t>WQJX549  </w:t>
            </w:r>
          </w:p>
        </w:tc>
        <w:tc>
          <w:tcPr>
            <w:tcW w:w="1152" w:type="pct"/>
          </w:tcPr>
          <w:p w:rsidR="005242B7" w:rsidRPr="00B93679" w:rsidP="00DE360C" w14:paraId="5280A7B9" w14:textId="77777777">
            <w:pPr>
              <w:widowControl/>
            </w:pPr>
            <w:r w:rsidRPr="00B93679">
              <w:t>0008483979</w:t>
            </w:r>
          </w:p>
        </w:tc>
        <w:tc>
          <w:tcPr>
            <w:tcW w:w="1173" w:type="pct"/>
          </w:tcPr>
          <w:p w:rsidR="005242B7" w:rsidRPr="00AF0C37" w:rsidP="00DE360C" w14:paraId="2CAF4A43" w14:textId="77777777">
            <w:pPr>
              <w:widowControl/>
            </w:pPr>
            <w:r w:rsidRPr="003B4C7F">
              <w:t>2/25/2021</w:t>
            </w:r>
          </w:p>
        </w:tc>
        <w:tc>
          <w:tcPr>
            <w:tcW w:w="1264" w:type="pct"/>
          </w:tcPr>
          <w:p w:rsidR="005242B7" w:rsidRPr="002D5339" w:rsidP="00DE360C" w14:paraId="5BC0AEF3" w14:textId="77777777">
            <w:pPr>
              <w:widowControl/>
            </w:pPr>
            <w:r w:rsidRPr="001A3134">
              <w:t>12/31/2022</w:t>
            </w:r>
          </w:p>
        </w:tc>
      </w:tr>
      <w:tr w14:paraId="7485DB6B"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B8DE2E2" w14:textId="77777777">
            <w:pPr>
              <w:widowControl/>
            </w:pPr>
            <w:r w:rsidRPr="002D5339">
              <w:t xml:space="preserve">71 </w:t>
            </w:r>
          </w:p>
        </w:tc>
        <w:tc>
          <w:tcPr>
            <w:tcW w:w="1027" w:type="pct"/>
            <w:noWrap/>
            <w:hideMark/>
          </w:tcPr>
          <w:p w:rsidR="005242B7" w:rsidRPr="002D5339" w:rsidP="00DE360C" w14:paraId="3D45EBA4" w14:textId="77777777">
            <w:pPr>
              <w:widowControl/>
            </w:pPr>
            <w:r w:rsidRPr="002D5339">
              <w:t>WQJX550  </w:t>
            </w:r>
          </w:p>
        </w:tc>
        <w:tc>
          <w:tcPr>
            <w:tcW w:w="1152" w:type="pct"/>
          </w:tcPr>
          <w:p w:rsidR="005242B7" w:rsidRPr="00B93679" w:rsidP="00DE360C" w14:paraId="3E6DD004" w14:textId="77777777">
            <w:pPr>
              <w:widowControl/>
            </w:pPr>
            <w:r w:rsidRPr="00B93679">
              <w:t>0008483981</w:t>
            </w:r>
          </w:p>
        </w:tc>
        <w:tc>
          <w:tcPr>
            <w:tcW w:w="1173" w:type="pct"/>
          </w:tcPr>
          <w:p w:rsidR="005242B7" w:rsidRPr="00AF0C37" w:rsidP="00DE360C" w14:paraId="15D1F057" w14:textId="77777777">
            <w:pPr>
              <w:widowControl/>
            </w:pPr>
            <w:r w:rsidRPr="003B4C7F">
              <w:t>2/25/2021</w:t>
            </w:r>
          </w:p>
        </w:tc>
        <w:tc>
          <w:tcPr>
            <w:tcW w:w="1264" w:type="pct"/>
          </w:tcPr>
          <w:p w:rsidR="005242B7" w:rsidRPr="002D5339" w:rsidP="00DE360C" w14:paraId="31FDE6A3" w14:textId="77777777">
            <w:pPr>
              <w:widowControl/>
            </w:pPr>
            <w:r w:rsidRPr="001A3134">
              <w:t>12/31/2022</w:t>
            </w:r>
          </w:p>
        </w:tc>
      </w:tr>
      <w:tr w14:paraId="6357AEE4"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4E3FA0C4" w14:textId="77777777">
            <w:pPr>
              <w:widowControl/>
            </w:pPr>
            <w:r w:rsidRPr="002D5339">
              <w:t xml:space="preserve">72 </w:t>
            </w:r>
          </w:p>
        </w:tc>
        <w:tc>
          <w:tcPr>
            <w:tcW w:w="1027" w:type="pct"/>
            <w:noWrap/>
            <w:hideMark/>
          </w:tcPr>
          <w:p w:rsidR="005242B7" w:rsidRPr="002D5339" w:rsidP="00DE360C" w14:paraId="7A0753A5" w14:textId="77777777">
            <w:pPr>
              <w:widowControl/>
            </w:pPr>
            <w:r w:rsidRPr="002D5339">
              <w:t>WQJX551  </w:t>
            </w:r>
          </w:p>
        </w:tc>
        <w:tc>
          <w:tcPr>
            <w:tcW w:w="1152" w:type="pct"/>
          </w:tcPr>
          <w:p w:rsidR="005242B7" w:rsidRPr="00B93679" w:rsidP="00DE360C" w14:paraId="0620D5FC" w14:textId="77777777">
            <w:pPr>
              <w:widowControl/>
            </w:pPr>
            <w:r w:rsidRPr="00B93679">
              <w:t>0008483982</w:t>
            </w:r>
          </w:p>
        </w:tc>
        <w:tc>
          <w:tcPr>
            <w:tcW w:w="1173" w:type="pct"/>
          </w:tcPr>
          <w:p w:rsidR="005242B7" w:rsidRPr="00AF0C37" w:rsidP="00DE360C" w14:paraId="34BDCD89" w14:textId="77777777">
            <w:pPr>
              <w:widowControl/>
            </w:pPr>
            <w:r w:rsidRPr="003B4C7F">
              <w:t>2/25/2021</w:t>
            </w:r>
          </w:p>
        </w:tc>
        <w:tc>
          <w:tcPr>
            <w:tcW w:w="1264" w:type="pct"/>
          </w:tcPr>
          <w:p w:rsidR="005242B7" w:rsidRPr="002D5339" w:rsidP="00DE360C" w14:paraId="7082C1F4" w14:textId="77777777">
            <w:pPr>
              <w:widowControl/>
            </w:pPr>
            <w:r w:rsidRPr="001A3134">
              <w:t>12/31/2022</w:t>
            </w:r>
          </w:p>
        </w:tc>
      </w:tr>
      <w:tr w14:paraId="11634769"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35DD4768" w14:textId="77777777">
            <w:pPr>
              <w:widowControl/>
            </w:pPr>
            <w:r w:rsidRPr="002D5339">
              <w:t xml:space="preserve">73 </w:t>
            </w:r>
          </w:p>
        </w:tc>
        <w:tc>
          <w:tcPr>
            <w:tcW w:w="1027" w:type="pct"/>
            <w:noWrap/>
            <w:hideMark/>
          </w:tcPr>
          <w:p w:rsidR="005242B7" w:rsidRPr="002D5339" w:rsidP="00DE360C" w14:paraId="05092DD0" w14:textId="77777777">
            <w:pPr>
              <w:widowControl/>
            </w:pPr>
            <w:r w:rsidRPr="002D5339">
              <w:t>WQJX552  </w:t>
            </w:r>
          </w:p>
        </w:tc>
        <w:tc>
          <w:tcPr>
            <w:tcW w:w="1152" w:type="pct"/>
          </w:tcPr>
          <w:p w:rsidR="005242B7" w:rsidRPr="00B93679" w:rsidP="00DE360C" w14:paraId="4C2F2D8C" w14:textId="77777777">
            <w:pPr>
              <w:widowControl/>
            </w:pPr>
            <w:r w:rsidRPr="00B93679">
              <w:t>0008483983</w:t>
            </w:r>
          </w:p>
        </w:tc>
        <w:tc>
          <w:tcPr>
            <w:tcW w:w="1173" w:type="pct"/>
          </w:tcPr>
          <w:p w:rsidR="005242B7" w:rsidRPr="00AF0C37" w:rsidP="00DE360C" w14:paraId="48F33B69" w14:textId="77777777">
            <w:pPr>
              <w:widowControl/>
            </w:pPr>
            <w:r w:rsidRPr="003B4C7F">
              <w:t>2/25/2021</w:t>
            </w:r>
          </w:p>
        </w:tc>
        <w:tc>
          <w:tcPr>
            <w:tcW w:w="1264" w:type="pct"/>
          </w:tcPr>
          <w:p w:rsidR="005242B7" w:rsidRPr="002D5339" w:rsidP="00DE360C" w14:paraId="363B0609" w14:textId="77777777">
            <w:pPr>
              <w:widowControl/>
            </w:pPr>
            <w:r w:rsidRPr="001A3134">
              <w:t>12/31/2022</w:t>
            </w:r>
          </w:p>
        </w:tc>
      </w:tr>
      <w:tr w14:paraId="782CCF00"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28B74D34" w14:textId="77777777">
            <w:pPr>
              <w:widowControl/>
            </w:pPr>
            <w:r w:rsidRPr="002D5339">
              <w:t xml:space="preserve">74 </w:t>
            </w:r>
          </w:p>
        </w:tc>
        <w:tc>
          <w:tcPr>
            <w:tcW w:w="1027" w:type="pct"/>
            <w:noWrap/>
            <w:hideMark/>
          </w:tcPr>
          <w:p w:rsidR="005242B7" w:rsidRPr="002D5339" w:rsidP="00DE360C" w14:paraId="1B19975D" w14:textId="77777777">
            <w:pPr>
              <w:widowControl/>
            </w:pPr>
            <w:r w:rsidRPr="002D5339">
              <w:t>WQJX553  </w:t>
            </w:r>
          </w:p>
        </w:tc>
        <w:tc>
          <w:tcPr>
            <w:tcW w:w="1152" w:type="pct"/>
          </w:tcPr>
          <w:p w:rsidR="005242B7" w:rsidRPr="00B93679" w:rsidP="00DE360C" w14:paraId="3FD08B99" w14:textId="77777777">
            <w:pPr>
              <w:widowControl/>
            </w:pPr>
            <w:r w:rsidRPr="00B93679">
              <w:t>0008483985</w:t>
            </w:r>
          </w:p>
        </w:tc>
        <w:tc>
          <w:tcPr>
            <w:tcW w:w="1173" w:type="pct"/>
          </w:tcPr>
          <w:p w:rsidR="005242B7" w:rsidRPr="00AF0C37" w:rsidP="00DE360C" w14:paraId="3E884AFE" w14:textId="77777777">
            <w:pPr>
              <w:widowControl/>
            </w:pPr>
            <w:r w:rsidRPr="003B4C7F">
              <w:t>2/25/2021</w:t>
            </w:r>
          </w:p>
        </w:tc>
        <w:tc>
          <w:tcPr>
            <w:tcW w:w="1264" w:type="pct"/>
          </w:tcPr>
          <w:p w:rsidR="005242B7" w:rsidRPr="002D5339" w:rsidP="00DE360C" w14:paraId="0DB1C705" w14:textId="77777777">
            <w:pPr>
              <w:widowControl/>
            </w:pPr>
            <w:r w:rsidRPr="001A3134">
              <w:t>12/31/2022</w:t>
            </w:r>
          </w:p>
        </w:tc>
      </w:tr>
      <w:tr w14:paraId="2179C763"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6A0E1813" w14:textId="77777777">
            <w:pPr>
              <w:widowControl/>
            </w:pPr>
            <w:r w:rsidRPr="002D5339">
              <w:t xml:space="preserve">75 </w:t>
            </w:r>
          </w:p>
        </w:tc>
        <w:tc>
          <w:tcPr>
            <w:tcW w:w="1027" w:type="pct"/>
            <w:noWrap/>
            <w:hideMark/>
          </w:tcPr>
          <w:p w:rsidR="005242B7" w:rsidRPr="002D5339" w:rsidP="00DE360C" w14:paraId="39BE9274" w14:textId="77777777">
            <w:pPr>
              <w:widowControl/>
            </w:pPr>
            <w:r w:rsidRPr="002D5339">
              <w:t>WQJX554  </w:t>
            </w:r>
          </w:p>
        </w:tc>
        <w:tc>
          <w:tcPr>
            <w:tcW w:w="1152" w:type="pct"/>
          </w:tcPr>
          <w:p w:rsidR="005242B7" w:rsidRPr="00B93679" w:rsidP="00DE360C" w14:paraId="5F054827" w14:textId="77777777">
            <w:pPr>
              <w:widowControl/>
            </w:pPr>
            <w:r w:rsidRPr="00B93679">
              <w:t>0008483986</w:t>
            </w:r>
          </w:p>
        </w:tc>
        <w:tc>
          <w:tcPr>
            <w:tcW w:w="1173" w:type="pct"/>
          </w:tcPr>
          <w:p w:rsidR="005242B7" w:rsidRPr="00AF0C37" w:rsidP="00DE360C" w14:paraId="68ADDC1A" w14:textId="77777777">
            <w:pPr>
              <w:widowControl/>
            </w:pPr>
            <w:r w:rsidRPr="003B4C7F">
              <w:t>2/25/2021</w:t>
            </w:r>
          </w:p>
        </w:tc>
        <w:tc>
          <w:tcPr>
            <w:tcW w:w="1264" w:type="pct"/>
          </w:tcPr>
          <w:p w:rsidR="005242B7" w:rsidRPr="002D5339" w:rsidP="00DE360C" w14:paraId="70E1CCC6" w14:textId="77777777">
            <w:pPr>
              <w:widowControl/>
            </w:pPr>
            <w:r w:rsidRPr="001A3134">
              <w:t>12/31/2022</w:t>
            </w:r>
          </w:p>
        </w:tc>
      </w:tr>
      <w:tr w14:paraId="6E99B4BE"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57E2D364" w14:textId="77777777">
            <w:pPr>
              <w:widowControl/>
            </w:pPr>
            <w:r w:rsidRPr="002D5339">
              <w:t xml:space="preserve">76 </w:t>
            </w:r>
          </w:p>
        </w:tc>
        <w:tc>
          <w:tcPr>
            <w:tcW w:w="1027" w:type="pct"/>
            <w:noWrap/>
            <w:hideMark/>
          </w:tcPr>
          <w:p w:rsidR="005242B7" w:rsidRPr="002D5339" w:rsidP="00DE360C" w14:paraId="33D48689" w14:textId="77777777">
            <w:pPr>
              <w:widowControl/>
            </w:pPr>
            <w:r w:rsidRPr="002D5339">
              <w:t>WQJX556  </w:t>
            </w:r>
          </w:p>
        </w:tc>
        <w:tc>
          <w:tcPr>
            <w:tcW w:w="1152" w:type="pct"/>
          </w:tcPr>
          <w:p w:rsidR="005242B7" w:rsidRPr="00B93679" w:rsidP="00DE360C" w14:paraId="7B39FC20" w14:textId="77777777">
            <w:pPr>
              <w:widowControl/>
            </w:pPr>
            <w:r w:rsidRPr="00B93679">
              <w:t>0008483988</w:t>
            </w:r>
          </w:p>
        </w:tc>
        <w:tc>
          <w:tcPr>
            <w:tcW w:w="1173" w:type="pct"/>
          </w:tcPr>
          <w:p w:rsidR="005242B7" w:rsidRPr="00AF0C37" w:rsidP="00DE360C" w14:paraId="7A8A46F7" w14:textId="77777777">
            <w:pPr>
              <w:widowControl/>
            </w:pPr>
            <w:r w:rsidRPr="003B4C7F">
              <w:t>2/25/2021</w:t>
            </w:r>
          </w:p>
        </w:tc>
        <w:tc>
          <w:tcPr>
            <w:tcW w:w="1264" w:type="pct"/>
          </w:tcPr>
          <w:p w:rsidR="005242B7" w:rsidRPr="002D5339" w:rsidP="00DE360C" w14:paraId="25D16EF0" w14:textId="77777777">
            <w:pPr>
              <w:widowControl/>
            </w:pPr>
            <w:r w:rsidRPr="001A3134">
              <w:t>12/31/2022</w:t>
            </w:r>
          </w:p>
        </w:tc>
      </w:tr>
      <w:tr w14:paraId="22AAB0FB"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hideMark/>
          </w:tcPr>
          <w:p w:rsidR="005242B7" w:rsidRPr="002D5339" w:rsidP="00DE360C" w14:paraId="19B7C8C6" w14:textId="77777777">
            <w:pPr>
              <w:widowControl/>
            </w:pPr>
            <w:r w:rsidRPr="002D5339">
              <w:t xml:space="preserve">77 </w:t>
            </w:r>
          </w:p>
        </w:tc>
        <w:tc>
          <w:tcPr>
            <w:tcW w:w="1027" w:type="pct"/>
            <w:noWrap/>
            <w:hideMark/>
          </w:tcPr>
          <w:p w:rsidR="005242B7" w:rsidRPr="002D5339" w:rsidP="00DE360C" w14:paraId="3A9E0F33" w14:textId="77777777">
            <w:pPr>
              <w:widowControl/>
            </w:pPr>
            <w:r w:rsidRPr="002D5339">
              <w:t>WQJX557  </w:t>
            </w:r>
          </w:p>
        </w:tc>
        <w:tc>
          <w:tcPr>
            <w:tcW w:w="1152" w:type="pct"/>
          </w:tcPr>
          <w:p w:rsidR="005242B7" w:rsidRPr="00B93679" w:rsidP="00DE360C" w14:paraId="5CB9E500" w14:textId="77777777">
            <w:pPr>
              <w:widowControl/>
            </w:pPr>
            <w:r w:rsidRPr="00B93679">
              <w:t>0008483990</w:t>
            </w:r>
          </w:p>
        </w:tc>
        <w:tc>
          <w:tcPr>
            <w:tcW w:w="1173" w:type="pct"/>
          </w:tcPr>
          <w:p w:rsidR="005242B7" w:rsidRPr="00AF0C37" w:rsidP="00DE360C" w14:paraId="62932A28" w14:textId="77777777">
            <w:pPr>
              <w:widowControl/>
            </w:pPr>
            <w:r w:rsidRPr="003B4C7F">
              <w:t>2/25/2021</w:t>
            </w:r>
          </w:p>
        </w:tc>
        <w:tc>
          <w:tcPr>
            <w:tcW w:w="1264" w:type="pct"/>
          </w:tcPr>
          <w:p w:rsidR="005242B7" w:rsidRPr="002D5339" w:rsidP="00DE360C" w14:paraId="42C535B8" w14:textId="77777777">
            <w:pPr>
              <w:widowControl/>
            </w:pPr>
            <w:r w:rsidRPr="001A3134">
              <w:t>12/31/2022</w:t>
            </w:r>
          </w:p>
        </w:tc>
      </w:tr>
      <w:tr w14:paraId="13183522" w14:textId="77777777" w:rsidTr="00DE360C">
        <w:tblPrEx>
          <w:tblW w:w="3471" w:type="pct"/>
          <w:jc w:val="center"/>
          <w:tblCellSpacing w:w="7" w:type="dxa"/>
          <w:tblCellMar>
            <w:top w:w="45" w:type="dxa"/>
            <w:left w:w="45" w:type="dxa"/>
            <w:bottom w:w="45" w:type="dxa"/>
            <w:right w:w="45" w:type="dxa"/>
          </w:tblCellMar>
          <w:tblLook w:val="04A0"/>
        </w:tblPrEx>
        <w:trPr>
          <w:tblCellSpacing w:w="7" w:type="dxa"/>
          <w:jc w:val="center"/>
        </w:trPr>
        <w:tc>
          <w:tcPr>
            <w:tcW w:w="321" w:type="pct"/>
          </w:tcPr>
          <w:p w:rsidR="005242B7" w:rsidRPr="002D5339" w:rsidP="00DE360C" w14:paraId="09545E8F" w14:textId="77777777">
            <w:pPr>
              <w:widowControl/>
            </w:pPr>
            <w:r w:rsidRPr="002D5339">
              <w:t>78</w:t>
            </w:r>
          </w:p>
        </w:tc>
        <w:tc>
          <w:tcPr>
            <w:tcW w:w="1027" w:type="pct"/>
            <w:noWrap/>
          </w:tcPr>
          <w:p w:rsidR="005242B7" w:rsidRPr="002D5339" w:rsidP="00DE360C" w14:paraId="04BC5178" w14:textId="77777777">
            <w:pPr>
              <w:widowControl/>
            </w:pPr>
            <w:r w:rsidRPr="002D5339">
              <w:t>WQXE728</w:t>
            </w:r>
          </w:p>
        </w:tc>
        <w:tc>
          <w:tcPr>
            <w:tcW w:w="1152" w:type="pct"/>
          </w:tcPr>
          <w:p w:rsidR="005242B7" w:rsidRPr="00B93679" w:rsidP="00DE360C" w14:paraId="478E20F1" w14:textId="77777777">
            <w:pPr>
              <w:widowControl/>
            </w:pPr>
            <w:r w:rsidRPr="00B93679">
              <w:t>0008485258*</w:t>
            </w:r>
          </w:p>
        </w:tc>
        <w:tc>
          <w:tcPr>
            <w:tcW w:w="1173" w:type="pct"/>
          </w:tcPr>
          <w:p w:rsidR="005242B7" w:rsidRPr="00BE4405" w:rsidP="00DE360C" w14:paraId="329287CE" w14:textId="77777777">
            <w:pPr>
              <w:widowControl/>
            </w:pPr>
            <w:r>
              <w:t>2/25/2021</w:t>
            </w:r>
          </w:p>
        </w:tc>
        <w:tc>
          <w:tcPr>
            <w:tcW w:w="1264" w:type="pct"/>
          </w:tcPr>
          <w:p w:rsidR="005242B7" w:rsidRPr="002D5339" w:rsidP="00DE360C" w14:paraId="3A70C3E7" w14:textId="77777777">
            <w:pPr>
              <w:widowControl/>
            </w:pPr>
            <w:r w:rsidRPr="001A3134">
              <w:t>12/31/2022</w:t>
            </w:r>
          </w:p>
        </w:tc>
      </w:tr>
    </w:tbl>
    <w:p w:rsidR="005242B7" w:rsidP="005242B7" w14:paraId="22BB2661" w14:textId="77777777"/>
    <w:p w:rsidR="005242B7" w:rsidP="005242B7" w14:paraId="00BC2697" w14:textId="77777777">
      <w:r>
        <w:t>* Initially filed 1/2/2019</w:t>
      </w:r>
    </w:p>
    <w:p w:rsidR="005242B7" w:rsidRPr="002D5339" w:rsidP="005242B7" w14:paraId="4D21300B" w14:textId="77777777">
      <w:pPr>
        <w:widowControl/>
        <w:rPr>
          <w:b/>
          <w:bCs/>
        </w:rPr>
      </w:pPr>
    </w:p>
    <w:p w:rsidR="005242B7" w:rsidP="005242B7" w14:paraId="0D3CF0E4" w14:textId="77777777">
      <w:pPr>
        <w:widowControl/>
        <w:jc w:val="center"/>
        <w:rPr>
          <w:b/>
          <w:bCs/>
        </w:rPr>
      </w:pPr>
      <w:r>
        <w:br w:type="page"/>
      </w:r>
      <w:r w:rsidRPr="00AE3E7E">
        <w:rPr>
          <w:b/>
          <w:bCs/>
        </w:rPr>
        <w:t>APPENDIX B</w:t>
      </w:r>
    </w:p>
    <w:p w:rsidR="005242B7" w:rsidP="005242B7" w14:paraId="75F20011" w14:textId="77777777">
      <w:pPr>
        <w:widowControl/>
        <w:jc w:val="center"/>
        <w:rPr>
          <w:b/>
          <w:bCs/>
        </w:rPr>
      </w:pPr>
    </w:p>
    <w:p w:rsidR="005242B7" w:rsidP="005242B7" w14:paraId="5FF97094" w14:textId="77777777">
      <w:pPr>
        <w:widowControl/>
        <w:jc w:val="center"/>
        <w:rPr>
          <w:b/>
          <w:bCs/>
        </w:rPr>
      </w:pPr>
      <w:r>
        <w:rPr>
          <w:b/>
          <w:bCs/>
        </w:rPr>
        <w:t>Modification Applications with Extended Implementation</w:t>
      </w:r>
    </w:p>
    <w:p w:rsidR="005242B7" w:rsidP="005242B7" w14:paraId="7F60C6E3" w14:textId="77777777">
      <w:pPr>
        <w:widowControl/>
      </w:pPr>
    </w:p>
    <w:tbl>
      <w:tblPr>
        <w:tblW w:w="2858"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
      <w:tblGrid>
        <w:gridCol w:w="684"/>
        <w:gridCol w:w="1321"/>
        <w:gridCol w:w="1626"/>
        <w:gridCol w:w="1798"/>
      </w:tblGrid>
      <w:tr w14:paraId="2F2BB4D2" w14:textId="77777777" w:rsidTr="00DE360C">
        <w:tblPrEx>
          <w:tblW w:w="2858" w:type="pct"/>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tblPrEx>
        <w:trPr>
          <w:tblCellSpacing w:w="7" w:type="dxa"/>
          <w:jc w:val="center"/>
        </w:trPr>
        <w:tc>
          <w:tcPr>
            <w:tcW w:w="611" w:type="pct"/>
            <w:vAlign w:val="bottom"/>
            <w:hideMark/>
          </w:tcPr>
          <w:p w:rsidR="005242B7" w:rsidRPr="002D5339" w:rsidP="00DE360C" w14:paraId="3EBAEC99" w14:textId="77777777">
            <w:pPr>
              <w:widowControl/>
              <w:rPr>
                <w:b/>
                <w:bCs/>
              </w:rPr>
            </w:pPr>
            <w:r w:rsidRPr="002D5339">
              <w:rPr>
                <w:b/>
                <w:bCs/>
              </w:rPr>
              <w:t> </w:t>
            </w:r>
          </w:p>
        </w:tc>
        <w:tc>
          <w:tcPr>
            <w:tcW w:w="1204" w:type="pct"/>
            <w:vAlign w:val="bottom"/>
            <w:hideMark/>
          </w:tcPr>
          <w:p w:rsidR="005242B7" w:rsidRPr="002D5339" w:rsidP="00DE360C" w14:paraId="2413866C" w14:textId="77777777">
            <w:pPr>
              <w:widowControl/>
              <w:rPr>
                <w:b/>
                <w:bCs/>
              </w:rPr>
            </w:pPr>
            <w:r w:rsidRPr="002D5339">
              <w:rPr>
                <w:b/>
                <w:bCs/>
              </w:rPr>
              <w:t>Call Sign</w:t>
            </w:r>
          </w:p>
        </w:tc>
        <w:tc>
          <w:tcPr>
            <w:tcW w:w="1485" w:type="pct"/>
            <w:vAlign w:val="bottom"/>
          </w:tcPr>
          <w:p w:rsidR="005242B7" w:rsidRPr="002D5339" w:rsidP="00DE360C" w14:paraId="1C1892BC" w14:textId="77777777">
            <w:pPr>
              <w:widowControl/>
              <w:rPr>
                <w:b/>
                <w:bCs/>
              </w:rPr>
            </w:pPr>
            <w:r w:rsidRPr="002D5339">
              <w:rPr>
                <w:b/>
                <w:bCs/>
              </w:rPr>
              <w:t>File</w:t>
            </w:r>
            <w:r w:rsidRPr="002D5339">
              <w:rPr>
                <w:b/>
                <w:bCs/>
              </w:rPr>
              <w:br/>
              <w:t>Number</w:t>
            </w:r>
          </w:p>
        </w:tc>
        <w:tc>
          <w:tcPr>
            <w:tcW w:w="1637" w:type="pct"/>
            <w:vAlign w:val="bottom"/>
          </w:tcPr>
          <w:p w:rsidR="005242B7" w:rsidP="00DE360C" w14:paraId="75C2044B" w14:textId="77777777">
            <w:pPr>
              <w:widowControl/>
              <w:rPr>
                <w:b/>
                <w:bCs/>
              </w:rPr>
            </w:pPr>
            <w:r w:rsidRPr="002D5339">
              <w:rPr>
                <w:b/>
                <w:bCs/>
              </w:rPr>
              <w:t>Extension Date Granted</w:t>
            </w:r>
          </w:p>
        </w:tc>
      </w:tr>
      <w:tr w14:paraId="28437343"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3AC4B4A1" w14:textId="77777777">
            <w:pPr>
              <w:widowControl/>
            </w:pPr>
            <w:r w:rsidRPr="002D5339">
              <w:t xml:space="preserve">1 </w:t>
            </w:r>
          </w:p>
        </w:tc>
        <w:tc>
          <w:tcPr>
            <w:tcW w:w="1204" w:type="pct"/>
            <w:noWrap/>
          </w:tcPr>
          <w:p w:rsidR="005242B7" w:rsidRPr="000C60D6" w:rsidP="00DE360C" w14:paraId="27526440" w14:textId="77777777">
            <w:pPr>
              <w:widowControl/>
            </w:pPr>
            <w:r w:rsidRPr="00B5365D">
              <w:t>WQJX501</w:t>
            </w:r>
          </w:p>
        </w:tc>
        <w:tc>
          <w:tcPr>
            <w:tcW w:w="1485" w:type="pct"/>
          </w:tcPr>
          <w:p w:rsidR="005242B7" w:rsidRPr="00E124A6" w:rsidP="00DE360C" w14:paraId="1EDCA3F9" w14:textId="77777777">
            <w:pPr>
              <w:widowControl/>
            </w:pPr>
            <w:r w:rsidRPr="00E1539E">
              <w:t>0008924333</w:t>
            </w:r>
          </w:p>
        </w:tc>
        <w:tc>
          <w:tcPr>
            <w:tcW w:w="1637" w:type="pct"/>
          </w:tcPr>
          <w:p w:rsidR="005242B7" w:rsidRPr="001C6E9E" w:rsidP="00DE360C" w14:paraId="118B4E31" w14:textId="77777777">
            <w:pPr>
              <w:widowControl/>
            </w:pPr>
            <w:r>
              <w:t>12/31/2022</w:t>
            </w:r>
            <w:r w:rsidRPr="005F71CF">
              <w:t> </w:t>
            </w:r>
          </w:p>
        </w:tc>
      </w:tr>
      <w:tr w14:paraId="244DE148"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3EA9936D" w14:textId="77777777">
            <w:pPr>
              <w:widowControl/>
            </w:pPr>
            <w:r w:rsidRPr="002D5339">
              <w:t xml:space="preserve">2 </w:t>
            </w:r>
          </w:p>
        </w:tc>
        <w:tc>
          <w:tcPr>
            <w:tcW w:w="1204" w:type="pct"/>
            <w:noWrap/>
          </w:tcPr>
          <w:p w:rsidR="005242B7" w:rsidRPr="000C60D6" w:rsidP="00DE360C" w14:paraId="0A899E62" w14:textId="77777777">
            <w:pPr>
              <w:widowControl/>
            </w:pPr>
            <w:r w:rsidRPr="00B5365D">
              <w:t>WQJX527</w:t>
            </w:r>
          </w:p>
        </w:tc>
        <w:tc>
          <w:tcPr>
            <w:tcW w:w="1485" w:type="pct"/>
          </w:tcPr>
          <w:p w:rsidR="005242B7" w:rsidRPr="00E124A6" w:rsidP="00DE360C" w14:paraId="5C8DCAA6" w14:textId="77777777">
            <w:pPr>
              <w:widowControl/>
            </w:pPr>
            <w:r w:rsidRPr="00E1539E">
              <w:t>0008928247</w:t>
            </w:r>
          </w:p>
        </w:tc>
        <w:tc>
          <w:tcPr>
            <w:tcW w:w="1637" w:type="pct"/>
          </w:tcPr>
          <w:p w:rsidR="005242B7" w:rsidRPr="001C6E9E" w:rsidP="00DE360C" w14:paraId="46A43339" w14:textId="77777777">
            <w:pPr>
              <w:widowControl/>
            </w:pPr>
            <w:r>
              <w:t>12/31/2022</w:t>
            </w:r>
            <w:r w:rsidRPr="005F71CF">
              <w:t> </w:t>
            </w:r>
          </w:p>
        </w:tc>
      </w:tr>
      <w:tr w14:paraId="18E8076F"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5AC85D3F" w14:textId="77777777">
            <w:pPr>
              <w:widowControl/>
            </w:pPr>
            <w:r w:rsidRPr="002D5339">
              <w:t xml:space="preserve">3 </w:t>
            </w:r>
          </w:p>
        </w:tc>
        <w:tc>
          <w:tcPr>
            <w:tcW w:w="1204" w:type="pct"/>
            <w:noWrap/>
          </w:tcPr>
          <w:p w:rsidR="005242B7" w:rsidRPr="002D5339" w:rsidP="00DE360C" w14:paraId="53AE2EC6" w14:textId="77777777">
            <w:pPr>
              <w:widowControl/>
            </w:pPr>
            <w:r w:rsidRPr="00B5365D">
              <w:t>WQJX502</w:t>
            </w:r>
          </w:p>
        </w:tc>
        <w:tc>
          <w:tcPr>
            <w:tcW w:w="1485" w:type="pct"/>
          </w:tcPr>
          <w:p w:rsidR="005242B7" w:rsidRPr="002D5339" w:rsidP="00DE360C" w14:paraId="5C45498E" w14:textId="77777777">
            <w:pPr>
              <w:widowControl/>
            </w:pPr>
            <w:r w:rsidRPr="00E1539E">
              <w:t>0008928252</w:t>
            </w:r>
          </w:p>
        </w:tc>
        <w:tc>
          <w:tcPr>
            <w:tcW w:w="1637" w:type="pct"/>
          </w:tcPr>
          <w:p w:rsidR="005242B7" w:rsidP="00DE360C" w14:paraId="6923AE71" w14:textId="77777777">
            <w:pPr>
              <w:widowControl/>
            </w:pPr>
            <w:r>
              <w:t>12/31/2022</w:t>
            </w:r>
            <w:r w:rsidRPr="005F71CF">
              <w:t> </w:t>
            </w:r>
          </w:p>
        </w:tc>
      </w:tr>
      <w:tr w14:paraId="2BD4296B"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1871F3C2" w14:textId="77777777">
            <w:pPr>
              <w:widowControl/>
            </w:pPr>
            <w:r w:rsidRPr="002D5339">
              <w:t xml:space="preserve">4 </w:t>
            </w:r>
          </w:p>
        </w:tc>
        <w:tc>
          <w:tcPr>
            <w:tcW w:w="1204" w:type="pct"/>
            <w:noWrap/>
          </w:tcPr>
          <w:p w:rsidR="005242B7" w:rsidRPr="002D5339" w:rsidP="00DE360C" w14:paraId="66A1296C" w14:textId="77777777">
            <w:pPr>
              <w:widowControl/>
            </w:pPr>
            <w:r w:rsidRPr="00B5365D">
              <w:t>WQJX504</w:t>
            </w:r>
          </w:p>
        </w:tc>
        <w:tc>
          <w:tcPr>
            <w:tcW w:w="1485" w:type="pct"/>
          </w:tcPr>
          <w:p w:rsidR="005242B7" w:rsidRPr="002D5339" w:rsidP="00DE360C" w14:paraId="4FBF0D2B" w14:textId="77777777">
            <w:pPr>
              <w:widowControl/>
            </w:pPr>
            <w:r w:rsidRPr="00E1539E">
              <w:t>0008928282</w:t>
            </w:r>
          </w:p>
        </w:tc>
        <w:tc>
          <w:tcPr>
            <w:tcW w:w="1637" w:type="pct"/>
          </w:tcPr>
          <w:p w:rsidR="005242B7" w:rsidP="00DE360C" w14:paraId="6F690AE7" w14:textId="77777777">
            <w:pPr>
              <w:widowControl/>
            </w:pPr>
            <w:r>
              <w:t>12/31/2022</w:t>
            </w:r>
            <w:r w:rsidRPr="005F71CF">
              <w:t> </w:t>
            </w:r>
          </w:p>
        </w:tc>
      </w:tr>
      <w:tr w14:paraId="12FAE50E"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0545BE20" w14:textId="77777777">
            <w:pPr>
              <w:widowControl/>
            </w:pPr>
            <w:r w:rsidRPr="002D5339">
              <w:t xml:space="preserve">5 </w:t>
            </w:r>
          </w:p>
        </w:tc>
        <w:tc>
          <w:tcPr>
            <w:tcW w:w="1204" w:type="pct"/>
            <w:noWrap/>
          </w:tcPr>
          <w:p w:rsidR="005242B7" w:rsidRPr="002D5339" w:rsidP="00DE360C" w14:paraId="5F9B7357" w14:textId="77777777">
            <w:pPr>
              <w:widowControl/>
            </w:pPr>
            <w:r w:rsidRPr="00B5365D">
              <w:t>WQJX526</w:t>
            </w:r>
          </w:p>
        </w:tc>
        <w:tc>
          <w:tcPr>
            <w:tcW w:w="1485" w:type="pct"/>
          </w:tcPr>
          <w:p w:rsidR="005242B7" w:rsidRPr="002D5339" w:rsidP="00DE360C" w14:paraId="69A4C6C4" w14:textId="77777777">
            <w:pPr>
              <w:widowControl/>
            </w:pPr>
            <w:r w:rsidRPr="00E1539E">
              <w:t>0008928299</w:t>
            </w:r>
          </w:p>
        </w:tc>
        <w:tc>
          <w:tcPr>
            <w:tcW w:w="1637" w:type="pct"/>
          </w:tcPr>
          <w:p w:rsidR="005242B7" w:rsidP="00DE360C" w14:paraId="716A3833" w14:textId="77777777">
            <w:pPr>
              <w:widowControl/>
            </w:pPr>
            <w:r>
              <w:t>12/31/2022</w:t>
            </w:r>
            <w:r w:rsidRPr="005F71CF">
              <w:t> </w:t>
            </w:r>
          </w:p>
        </w:tc>
      </w:tr>
      <w:tr w14:paraId="2BD18310"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3E320C8C" w14:textId="77777777">
            <w:pPr>
              <w:widowControl/>
            </w:pPr>
            <w:r w:rsidRPr="002D5339">
              <w:t xml:space="preserve">6 </w:t>
            </w:r>
          </w:p>
        </w:tc>
        <w:tc>
          <w:tcPr>
            <w:tcW w:w="1204" w:type="pct"/>
            <w:noWrap/>
          </w:tcPr>
          <w:p w:rsidR="005242B7" w:rsidRPr="002D5339" w:rsidP="00DE360C" w14:paraId="2118351F" w14:textId="77777777">
            <w:pPr>
              <w:widowControl/>
            </w:pPr>
            <w:r w:rsidRPr="00B5365D">
              <w:t>WQJX528</w:t>
            </w:r>
          </w:p>
        </w:tc>
        <w:tc>
          <w:tcPr>
            <w:tcW w:w="1485" w:type="pct"/>
          </w:tcPr>
          <w:p w:rsidR="005242B7" w:rsidRPr="002D5339" w:rsidP="00DE360C" w14:paraId="38BAAD12" w14:textId="77777777">
            <w:pPr>
              <w:widowControl/>
            </w:pPr>
            <w:r w:rsidRPr="00E1539E">
              <w:t>0008928431</w:t>
            </w:r>
          </w:p>
        </w:tc>
        <w:tc>
          <w:tcPr>
            <w:tcW w:w="1637" w:type="pct"/>
          </w:tcPr>
          <w:p w:rsidR="005242B7" w:rsidRPr="0096123C" w:rsidP="00DE360C" w14:paraId="6C8E57F7" w14:textId="77777777">
            <w:pPr>
              <w:widowControl/>
            </w:pPr>
            <w:r>
              <w:t>12/31/2022</w:t>
            </w:r>
            <w:r w:rsidRPr="005F71CF">
              <w:t> </w:t>
            </w:r>
          </w:p>
        </w:tc>
      </w:tr>
      <w:tr w14:paraId="669D45E7"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1F9DB8AF" w14:textId="77777777">
            <w:pPr>
              <w:widowControl/>
            </w:pPr>
            <w:r w:rsidRPr="002D5339">
              <w:t xml:space="preserve">7 </w:t>
            </w:r>
          </w:p>
        </w:tc>
        <w:tc>
          <w:tcPr>
            <w:tcW w:w="1204" w:type="pct"/>
            <w:noWrap/>
          </w:tcPr>
          <w:p w:rsidR="005242B7" w:rsidRPr="002D5339" w:rsidP="00DE360C" w14:paraId="00C2CA13" w14:textId="77777777">
            <w:pPr>
              <w:widowControl/>
            </w:pPr>
            <w:r w:rsidRPr="00B5365D">
              <w:t>WQJX511</w:t>
            </w:r>
          </w:p>
        </w:tc>
        <w:tc>
          <w:tcPr>
            <w:tcW w:w="1485" w:type="pct"/>
          </w:tcPr>
          <w:p w:rsidR="005242B7" w:rsidRPr="002D5339" w:rsidP="00DE360C" w14:paraId="4BCEECBB" w14:textId="77777777">
            <w:pPr>
              <w:widowControl/>
            </w:pPr>
            <w:r w:rsidRPr="00E1539E">
              <w:t>0008929283</w:t>
            </w:r>
          </w:p>
        </w:tc>
        <w:tc>
          <w:tcPr>
            <w:tcW w:w="1637" w:type="pct"/>
          </w:tcPr>
          <w:p w:rsidR="005242B7" w:rsidRPr="0096123C" w:rsidP="00DE360C" w14:paraId="5C5C93C1" w14:textId="77777777">
            <w:pPr>
              <w:widowControl/>
            </w:pPr>
            <w:r>
              <w:t>12/31/2022</w:t>
            </w:r>
            <w:r w:rsidRPr="005F71CF">
              <w:t> </w:t>
            </w:r>
          </w:p>
        </w:tc>
      </w:tr>
      <w:tr w14:paraId="78BECABD"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3A8F933F" w14:textId="77777777">
            <w:pPr>
              <w:widowControl/>
            </w:pPr>
            <w:r w:rsidRPr="002D5339">
              <w:t xml:space="preserve">8 </w:t>
            </w:r>
          </w:p>
        </w:tc>
        <w:tc>
          <w:tcPr>
            <w:tcW w:w="1204" w:type="pct"/>
            <w:noWrap/>
          </w:tcPr>
          <w:p w:rsidR="005242B7" w:rsidRPr="002D5339" w:rsidP="00DE360C" w14:paraId="3110BA0B" w14:textId="77777777">
            <w:pPr>
              <w:widowControl/>
            </w:pPr>
            <w:r w:rsidRPr="00B5365D">
              <w:t>WQJX508</w:t>
            </w:r>
          </w:p>
        </w:tc>
        <w:tc>
          <w:tcPr>
            <w:tcW w:w="1485" w:type="pct"/>
          </w:tcPr>
          <w:p w:rsidR="005242B7" w:rsidRPr="002D5339" w:rsidP="00DE360C" w14:paraId="69BE0FE2" w14:textId="77777777">
            <w:pPr>
              <w:widowControl/>
            </w:pPr>
            <w:r w:rsidRPr="00E1539E">
              <w:t>0008955690</w:t>
            </w:r>
          </w:p>
        </w:tc>
        <w:tc>
          <w:tcPr>
            <w:tcW w:w="1637" w:type="pct"/>
          </w:tcPr>
          <w:p w:rsidR="005242B7" w:rsidRPr="0096123C" w:rsidP="00DE360C" w14:paraId="3B7453C7" w14:textId="77777777">
            <w:pPr>
              <w:widowControl/>
            </w:pPr>
            <w:r>
              <w:t>12/31/2022</w:t>
            </w:r>
            <w:r w:rsidRPr="005F71CF">
              <w:t> </w:t>
            </w:r>
          </w:p>
        </w:tc>
      </w:tr>
      <w:tr w14:paraId="460F7E2E"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4A749F82" w14:textId="77777777">
            <w:pPr>
              <w:widowControl/>
            </w:pPr>
            <w:r w:rsidRPr="002D5339">
              <w:t xml:space="preserve">9 </w:t>
            </w:r>
          </w:p>
        </w:tc>
        <w:tc>
          <w:tcPr>
            <w:tcW w:w="1204" w:type="pct"/>
            <w:noWrap/>
          </w:tcPr>
          <w:p w:rsidR="005242B7" w:rsidRPr="002D5339" w:rsidP="00DE360C" w14:paraId="771818F6" w14:textId="77777777">
            <w:pPr>
              <w:widowControl/>
            </w:pPr>
            <w:r w:rsidRPr="00370262">
              <w:t>WQJX513</w:t>
            </w:r>
          </w:p>
        </w:tc>
        <w:tc>
          <w:tcPr>
            <w:tcW w:w="1485" w:type="pct"/>
          </w:tcPr>
          <w:p w:rsidR="005242B7" w:rsidRPr="002D5339" w:rsidP="00DE360C" w14:paraId="7282944B" w14:textId="77777777">
            <w:pPr>
              <w:widowControl/>
            </w:pPr>
            <w:r w:rsidRPr="00370262">
              <w:t>0008927073</w:t>
            </w:r>
          </w:p>
        </w:tc>
        <w:tc>
          <w:tcPr>
            <w:tcW w:w="1637" w:type="pct"/>
          </w:tcPr>
          <w:p w:rsidR="005242B7" w:rsidRPr="0096123C" w:rsidP="00DE360C" w14:paraId="167FF610" w14:textId="77777777">
            <w:pPr>
              <w:widowControl/>
            </w:pPr>
            <w:r>
              <w:t>12/31/2022</w:t>
            </w:r>
            <w:r w:rsidRPr="001C6E9E">
              <w:t> </w:t>
            </w:r>
          </w:p>
        </w:tc>
      </w:tr>
      <w:tr w14:paraId="7853C7E7" w14:textId="77777777" w:rsidTr="00DE360C">
        <w:tblPrEx>
          <w:tblW w:w="2858" w:type="pct"/>
          <w:jc w:val="center"/>
          <w:tblCellSpacing w:w="7" w:type="dxa"/>
          <w:tblCellMar>
            <w:top w:w="45" w:type="dxa"/>
            <w:left w:w="45" w:type="dxa"/>
            <w:bottom w:w="45" w:type="dxa"/>
            <w:right w:w="45" w:type="dxa"/>
          </w:tblCellMar>
          <w:tblLook w:val="04A0"/>
        </w:tblPrEx>
        <w:trPr>
          <w:tblCellSpacing w:w="7" w:type="dxa"/>
          <w:jc w:val="center"/>
        </w:trPr>
        <w:tc>
          <w:tcPr>
            <w:tcW w:w="611" w:type="pct"/>
          </w:tcPr>
          <w:p w:rsidR="005242B7" w:rsidRPr="002D5339" w:rsidP="00DE360C" w14:paraId="5B6897A8" w14:textId="77777777">
            <w:pPr>
              <w:widowControl/>
            </w:pPr>
            <w:r w:rsidRPr="002D5339">
              <w:t xml:space="preserve">10 </w:t>
            </w:r>
          </w:p>
        </w:tc>
        <w:tc>
          <w:tcPr>
            <w:tcW w:w="1204" w:type="pct"/>
            <w:noWrap/>
          </w:tcPr>
          <w:p w:rsidR="005242B7" w:rsidRPr="00370262" w:rsidP="00DE360C" w14:paraId="568EE5EA" w14:textId="77777777">
            <w:pPr>
              <w:widowControl/>
            </w:pPr>
            <w:r w:rsidRPr="00B5365D">
              <w:t>WQJX516</w:t>
            </w:r>
          </w:p>
        </w:tc>
        <w:tc>
          <w:tcPr>
            <w:tcW w:w="1485" w:type="pct"/>
          </w:tcPr>
          <w:p w:rsidR="005242B7" w:rsidRPr="00370262" w:rsidP="00DE360C" w14:paraId="431732B3" w14:textId="77777777">
            <w:pPr>
              <w:widowControl/>
            </w:pPr>
            <w:r w:rsidRPr="00E1539E">
              <w:t>0008306279</w:t>
            </w:r>
          </w:p>
        </w:tc>
        <w:tc>
          <w:tcPr>
            <w:tcW w:w="1637" w:type="pct"/>
          </w:tcPr>
          <w:p w:rsidR="005242B7" w:rsidRPr="001C6E9E" w:rsidP="00DE360C" w14:paraId="6C00DE0F" w14:textId="77777777">
            <w:pPr>
              <w:widowControl/>
            </w:pPr>
            <w:r>
              <w:t>12/31/2022</w:t>
            </w:r>
            <w:r w:rsidRPr="005F71CF">
              <w:t> </w:t>
            </w:r>
          </w:p>
        </w:tc>
      </w:tr>
    </w:tbl>
    <w:p w:rsidR="005242B7" w:rsidP="005242B7" w14:paraId="4128DCD5" w14:textId="77777777">
      <w:pPr>
        <w:widowControl/>
      </w:pPr>
    </w:p>
    <w:p w:rsidR="005242B7" w:rsidRPr="002D5339" w:rsidP="005242B7" w14:paraId="57ACB138" w14:textId="77777777">
      <w:pPr>
        <w:widowControl/>
      </w:pPr>
    </w:p>
    <w:p w:rsidR="00412FC5" w:rsidRPr="005242B7" w:rsidP="005242B7" w14:paraId="20C90575"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4E1AE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26A8F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AADA1A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2220ABF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07A730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42B7" w14:paraId="5AE315F8" w14:textId="77777777">
      <w:r>
        <w:separator/>
      </w:r>
    </w:p>
  </w:footnote>
  <w:footnote w:type="continuationSeparator" w:id="1">
    <w:p w:rsidR="005242B7" w:rsidP="00C721AC" w14:paraId="19F5AFD5" w14:textId="77777777">
      <w:pPr>
        <w:spacing w:before="120"/>
        <w:rPr>
          <w:sz w:val="20"/>
        </w:rPr>
      </w:pPr>
      <w:r>
        <w:rPr>
          <w:sz w:val="20"/>
        </w:rPr>
        <w:t xml:space="preserve">(Continued from previous page)  </w:t>
      </w:r>
      <w:r>
        <w:rPr>
          <w:sz w:val="20"/>
        </w:rPr>
        <w:separator/>
      </w:r>
    </w:p>
  </w:footnote>
  <w:footnote w:type="continuationNotice" w:id="2">
    <w:p w:rsidR="005242B7" w:rsidP="00C721AC" w14:paraId="6E2FD8E5" w14:textId="77777777">
      <w:pPr>
        <w:jc w:val="right"/>
        <w:rPr>
          <w:sz w:val="20"/>
        </w:rPr>
      </w:pPr>
      <w:r>
        <w:rPr>
          <w:sz w:val="20"/>
        </w:rPr>
        <w:t>(continued….)</w:t>
      </w:r>
    </w:p>
  </w:footnote>
  <w:footnote w:id="3">
    <w:p w:rsidR="005242B7" w:rsidP="005242B7" w14:paraId="17178305" w14:textId="77777777">
      <w:pPr>
        <w:pStyle w:val="FootnoteText"/>
      </w:pPr>
      <w:r>
        <w:rPr>
          <w:rStyle w:val="FootnoteReference"/>
        </w:rPr>
        <w:footnoteRef/>
      </w:r>
      <w:r>
        <w:t xml:space="preserve"> </w:t>
      </w:r>
      <w:r w:rsidRPr="00D46DC6">
        <w:t>47 CFR §</w:t>
      </w:r>
      <w:r>
        <w:t xml:space="preserve"> 90.629.</w:t>
      </w:r>
    </w:p>
  </w:footnote>
  <w:footnote w:id="4">
    <w:p w:rsidR="005242B7" w:rsidP="005242B7" w14:paraId="7C0A09D7" w14:textId="77777777">
      <w:pPr>
        <w:pStyle w:val="FootnoteText"/>
      </w:pPr>
      <w:r>
        <w:rPr>
          <w:rStyle w:val="FootnoteReference"/>
        </w:rPr>
        <w:footnoteRef/>
      </w:r>
      <w:r>
        <w:t xml:space="preserve"> </w:t>
      </w:r>
      <w:r w:rsidRPr="00FA7A00">
        <w:rPr>
          <w:i/>
        </w:rPr>
        <w:t>See</w:t>
      </w:r>
      <w:r>
        <w:t xml:space="preserve"> File Nos. </w:t>
      </w:r>
      <w:r w:rsidRPr="00FD67A4">
        <w:rPr>
          <w:sz w:val="18"/>
          <w:szCs w:val="24"/>
        </w:rPr>
        <w:t xml:space="preserve">0008483760 </w:t>
      </w:r>
      <w:r w:rsidRPr="00FA7A00">
        <w:rPr>
          <w:i/>
        </w:rPr>
        <w:t>et al</w:t>
      </w:r>
      <w:r>
        <w:t xml:space="preserve">. (filed Dec. 31, 2018 – Jan. 2, 2019, amended Feb. 16-25, 2021), attached Annual Report and Request for Extension of Los Angeles, California (dated Dec. 31, 2018) (2018 </w:t>
      </w:r>
      <w:r w:rsidRPr="00FA7A00">
        <w:t>Extension Request</w:t>
      </w:r>
      <w:r>
        <w:t xml:space="preserve">); attached Annual Report and Request for Extension of Los Angeles, California (dated Dec. 29, 2020) (2020 Extension Request).  For a list of call signs and file numbers associated with the extension requests, </w:t>
      </w:r>
      <w:r w:rsidRPr="00FA7A00">
        <w:rPr>
          <w:i/>
        </w:rPr>
        <w:t>see infra</w:t>
      </w:r>
      <w:r>
        <w:t xml:space="preserve"> Appendix A.</w:t>
      </w:r>
    </w:p>
  </w:footnote>
  <w:footnote w:id="5">
    <w:p w:rsidR="005242B7" w:rsidRPr="0060061F" w:rsidP="005242B7" w14:paraId="282871B2" w14:textId="77777777">
      <w:pPr>
        <w:pStyle w:val="FootnoteText"/>
      </w:pPr>
      <w:r>
        <w:rPr>
          <w:rStyle w:val="FootnoteReference"/>
        </w:rPr>
        <w:footnoteRef/>
      </w:r>
      <w:r>
        <w:t xml:space="preserve"> 2018 Extension Request at 7.  </w:t>
      </w:r>
    </w:p>
  </w:footnote>
  <w:footnote w:id="6">
    <w:p w:rsidR="005242B7" w:rsidP="005242B7" w14:paraId="329E856B" w14:textId="77777777">
      <w:pPr>
        <w:pStyle w:val="FootnoteText"/>
      </w:pPr>
      <w:r>
        <w:rPr>
          <w:rStyle w:val="FootnoteReference"/>
        </w:rPr>
        <w:footnoteRef/>
      </w:r>
      <w:r>
        <w:t xml:space="preserve"> 2020 Extension Request at 9.</w:t>
      </w:r>
    </w:p>
  </w:footnote>
  <w:footnote w:id="7">
    <w:p w:rsidR="005242B7" w:rsidP="005242B7" w14:paraId="067125DA" w14:textId="77777777">
      <w:pPr>
        <w:pStyle w:val="FootnoteText"/>
      </w:pPr>
      <w:r>
        <w:rPr>
          <w:rStyle w:val="FootnoteReference"/>
        </w:rPr>
        <w:footnoteRef/>
      </w:r>
      <w:r>
        <w:t xml:space="preserve"> </w:t>
      </w:r>
      <w:r w:rsidRPr="00BB7368">
        <w:t>47 CFR § 90.155(g)</w:t>
      </w:r>
      <w:r>
        <w:t>.</w:t>
      </w:r>
    </w:p>
  </w:footnote>
  <w:footnote w:id="8">
    <w:p w:rsidR="005242B7" w:rsidRPr="00F02CBF" w:rsidP="005242B7" w14:paraId="3DC5D6B7" w14:textId="77777777">
      <w:pPr>
        <w:pStyle w:val="FootnoteText"/>
      </w:pPr>
      <w:r>
        <w:rPr>
          <w:rStyle w:val="FootnoteReference"/>
        </w:rPr>
        <w:footnoteRef/>
      </w:r>
      <w:r>
        <w:t xml:space="preserve"> </w:t>
      </w:r>
      <w:r w:rsidRPr="00F02CBF">
        <w:t>File No. 0008485258</w:t>
      </w:r>
      <w:r>
        <w:t xml:space="preserve"> (filed Jan. 2, 2019, amended Jan. 28, 2019, Feb. 25, 2021), attached Exhibit B, Waiver (WQXE728 Waiver).  </w:t>
      </w:r>
      <w:r w:rsidRPr="007B57C9">
        <w:rPr>
          <w:i/>
          <w:iCs/>
        </w:rPr>
        <w:t>See</w:t>
      </w:r>
      <w:r>
        <w:t xml:space="preserve"> 47 CFR § 90.155(g).</w:t>
      </w:r>
    </w:p>
  </w:footnote>
  <w:footnote w:id="9">
    <w:p w:rsidR="005242B7" w:rsidP="005242B7" w14:paraId="69CAFEFF" w14:textId="77777777">
      <w:pPr>
        <w:pStyle w:val="FootnoteText"/>
      </w:pPr>
      <w:r>
        <w:rPr>
          <w:rStyle w:val="FootnoteReference"/>
        </w:rPr>
        <w:footnoteRef/>
      </w:r>
      <w:r>
        <w:t xml:space="preserve"> </w:t>
      </w:r>
      <w:r w:rsidRPr="00E8395E">
        <w:rPr>
          <w:i/>
          <w:iCs/>
        </w:rPr>
        <w:t xml:space="preserve">See </w:t>
      </w:r>
      <w:r>
        <w:t xml:space="preserve">File Nos. </w:t>
      </w:r>
      <w:r w:rsidRPr="003D7CF7">
        <w:t>0008306279</w:t>
      </w:r>
      <w:r w:rsidRPr="00135F4A">
        <w:rPr>
          <w:i/>
          <w:iCs/>
        </w:rPr>
        <w:t xml:space="preserve"> et al</w:t>
      </w:r>
      <w:r>
        <w:t xml:space="preserve">. (filed Aug. 3, 2018 – Jan. 27, 2020), </w:t>
      </w:r>
      <w:r w:rsidRPr="00EF6F6D">
        <w:t>attached Request for Extended Implementation</w:t>
      </w:r>
      <w:r>
        <w:t xml:space="preserve">.  For a complete list of call signs and file numbers associated with the slow growth request, </w:t>
      </w:r>
      <w:r w:rsidRPr="00135F4A">
        <w:rPr>
          <w:i/>
          <w:iCs/>
        </w:rPr>
        <w:t>s</w:t>
      </w:r>
      <w:r w:rsidRPr="00E8395E">
        <w:rPr>
          <w:i/>
          <w:iCs/>
        </w:rPr>
        <w:t>ee infra</w:t>
      </w:r>
      <w:r>
        <w:t xml:space="preserve"> Appendix B.  These licenses are a subset of the licenses listed in Appendix A.</w:t>
      </w:r>
      <w:r w:rsidRPr="00EF6F6D">
        <w:t xml:space="preserve">  </w:t>
      </w:r>
      <w:r>
        <w:t>The technical modifications include shifts in transmitter site coordinates, changes to height and power, and addition of 9.8 kilohertz bandwidth emission designators.</w:t>
      </w:r>
    </w:p>
  </w:footnote>
  <w:footnote w:id="10">
    <w:p w:rsidR="005242B7" w:rsidP="005242B7" w14:paraId="2BA578A5" w14:textId="77777777">
      <w:pPr>
        <w:pStyle w:val="FootnoteText"/>
      </w:pPr>
      <w:r>
        <w:rPr>
          <w:rStyle w:val="FootnoteReference"/>
        </w:rPr>
        <w:footnoteRef/>
      </w:r>
      <w:r>
        <w:t xml:space="preserve"> 2018 Extension Request at 2-3.</w:t>
      </w:r>
    </w:p>
  </w:footnote>
  <w:footnote w:id="11">
    <w:p w:rsidR="005242B7" w:rsidP="005242B7" w14:paraId="06121D06" w14:textId="77777777">
      <w:pPr>
        <w:pStyle w:val="FootnoteText"/>
      </w:pPr>
      <w:r>
        <w:rPr>
          <w:rStyle w:val="FootnoteReference"/>
        </w:rPr>
        <w:footnoteRef/>
      </w:r>
      <w:r>
        <w:t xml:space="preserve"> 2018 Extension Request at 3-5.  Because 47 CFR </w:t>
      </w:r>
      <w:r w:rsidRPr="00D46DC6">
        <w:t>§</w:t>
      </w:r>
      <w:r>
        <w:t xml:space="preserve"> 90.303 does not allocate Channel 15 for the Private Land Mobile Radio Service in the Los Angeles area, the County obtained its Channel 15 licenses by waiver pursuant to section 337 of the Communications Act of 1934, as amended (47 USC </w:t>
      </w:r>
      <w:r w:rsidRPr="007B57C9">
        <w:t>§</w:t>
      </w:r>
      <w:r>
        <w:t xml:space="preserve"> 337(c)).  </w:t>
      </w:r>
      <w:r w:rsidRPr="001949D3">
        <w:rPr>
          <w:i/>
        </w:rPr>
        <w:t>See County of Los Angeles, California</w:t>
      </w:r>
      <w:r w:rsidRPr="001949D3">
        <w:t xml:space="preserve">, Order, 23 FCC </w:t>
      </w:r>
      <w:r w:rsidRPr="001949D3">
        <w:t>Rcd</w:t>
      </w:r>
      <w:r w:rsidRPr="001949D3">
        <w:t xml:space="preserve"> 18389 (PSHSB 2008)</w:t>
      </w:r>
      <w:r>
        <w:t>.</w:t>
      </w:r>
    </w:p>
  </w:footnote>
  <w:footnote w:id="12">
    <w:p w:rsidR="005242B7" w:rsidP="005242B7" w14:paraId="7FF022CD" w14:textId="77777777">
      <w:pPr>
        <w:pStyle w:val="FootnoteText"/>
      </w:pPr>
      <w:r>
        <w:rPr>
          <w:rStyle w:val="FootnoteReference"/>
        </w:rPr>
        <w:footnoteRef/>
      </w:r>
      <w:r>
        <w:t xml:space="preserve"> 2018 Extension Request at 5.</w:t>
      </w:r>
    </w:p>
  </w:footnote>
  <w:footnote w:id="13">
    <w:p w:rsidR="005242B7" w:rsidP="005242B7" w14:paraId="3A741872" w14:textId="77777777">
      <w:pPr>
        <w:pStyle w:val="FootnoteText"/>
      </w:pPr>
      <w:r>
        <w:rPr>
          <w:rStyle w:val="FootnoteReference"/>
        </w:rPr>
        <w:footnoteRef/>
      </w:r>
      <w:r>
        <w:t xml:space="preserve"> Letter from David G. Simpson, Rear Admiral, USN (Ret.), Chief, Public Safety and Homeland Security Bureau, Federal Communications Commission to Alan S. </w:t>
      </w:r>
      <w:r>
        <w:t>Tilles</w:t>
      </w:r>
      <w:r>
        <w:t xml:space="preserve">, Esq., Shulman Rogers </w:t>
      </w:r>
      <w:r>
        <w:t>Gandal</w:t>
      </w:r>
      <w:r>
        <w:t xml:space="preserve"> </w:t>
      </w:r>
      <w:r>
        <w:t>Pordy</w:t>
      </w:r>
      <w:r>
        <w:t xml:space="preserve"> &amp; Ecker, P.A., </w:t>
      </w:r>
      <w:r w:rsidRPr="00A956A4">
        <w:t xml:space="preserve">31 FCC </w:t>
      </w:r>
      <w:r w:rsidRPr="00A956A4">
        <w:t>Rcd</w:t>
      </w:r>
      <w:r w:rsidRPr="00A956A4">
        <w:t xml:space="preserve"> 10858 </w:t>
      </w:r>
      <w:r>
        <w:t xml:space="preserve">(PSHSB 2016) (2016 FCC Letter). </w:t>
      </w:r>
    </w:p>
  </w:footnote>
  <w:footnote w:id="14">
    <w:p w:rsidR="005242B7" w:rsidP="005242B7" w14:paraId="12DA9E91" w14:textId="77777777">
      <w:pPr>
        <w:pStyle w:val="FootnoteText"/>
      </w:pPr>
      <w:r>
        <w:rPr>
          <w:rStyle w:val="FootnoteReference"/>
        </w:rPr>
        <w:footnoteRef/>
      </w:r>
      <w:r>
        <w:t xml:space="preserve"> 2016 FCC Letter, 23 FCC </w:t>
      </w:r>
      <w:r>
        <w:t>Rcd</w:t>
      </w:r>
      <w:r>
        <w:t xml:space="preserve"> at 18391.</w:t>
      </w:r>
    </w:p>
  </w:footnote>
  <w:footnote w:id="15">
    <w:p w:rsidR="005242B7" w:rsidRPr="00F85739" w:rsidP="005242B7" w14:paraId="6801C949" w14:textId="77777777">
      <w:pPr>
        <w:pStyle w:val="FootnoteText"/>
        <w:rPr>
          <w:i/>
        </w:rPr>
      </w:pPr>
      <w:r>
        <w:rPr>
          <w:rStyle w:val="FootnoteReference"/>
        </w:rPr>
        <w:footnoteRef/>
      </w:r>
      <w:r>
        <w:t xml:space="preserve"> 2018 Extension Request at 6.</w:t>
      </w:r>
    </w:p>
  </w:footnote>
  <w:footnote w:id="16">
    <w:p w:rsidR="005242B7" w:rsidP="005242B7" w14:paraId="2793E098" w14:textId="77777777">
      <w:pPr>
        <w:pStyle w:val="FootnoteText"/>
      </w:pPr>
      <w:r>
        <w:rPr>
          <w:rStyle w:val="FootnoteReference"/>
        </w:rPr>
        <w:footnoteRef/>
      </w:r>
      <w:r>
        <w:t xml:space="preserve"> On April 22, 2020, the County filed an additional progress report on construction progress to date, attached to the 78 call signs listed in Appendix A.  </w:t>
      </w:r>
      <w:r w:rsidRPr="000F35BD">
        <w:rPr>
          <w:i/>
          <w:iCs/>
        </w:rPr>
        <w:t>See</w:t>
      </w:r>
      <w:r w:rsidRPr="000F35BD">
        <w:t xml:space="preserve"> </w:t>
      </w:r>
      <w:r>
        <w:t xml:space="preserve">call signs WPLU218 </w:t>
      </w:r>
      <w:r w:rsidRPr="000F35BD">
        <w:rPr>
          <w:i/>
          <w:iCs/>
        </w:rPr>
        <w:t>et al</w:t>
      </w:r>
      <w:r>
        <w:t xml:space="preserve">., attached </w:t>
      </w:r>
      <w:r w:rsidRPr="00063BC5">
        <w:t>Annual Report and Request for Extension of Los Angeles, California</w:t>
      </w:r>
      <w:r>
        <w:t>, at 4</w:t>
      </w:r>
      <w:r w:rsidRPr="00063BC5">
        <w:t xml:space="preserve"> (dated Apr. 20, 2020, filed Apr. 22, 2020)</w:t>
      </w:r>
      <w:r>
        <w:t xml:space="preserve"> (April 2020 Report).</w:t>
      </w:r>
    </w:p>
  </w:footnote>
  <w:footnote w:id="17">
    <w:p w:rsidR="005242B7" w:rsidRPr="008433D1" w:rsidP="005242B7" w14:paraId="6F1BF059" w14:textId="77777777">
      <w:pPr>
        <w:pStyle w:val="FootnoteText"/>
      </w:pPr>
      <w:r>
        <w:rPr>
          <w:rStyle w:val="FootnoteReference"/>
        </w:rPr>
        <w:footnoteRef/>
      </w:r>
      <w:r>
        <w:t xml:space="preserve"> April 2020 Report at 4.</w:t>
      </w:r>
    </w:p>
  </w:footnote>
  <w:footnote w:id="18">
    <w:p w:rsidR="005242B7" w:rsidP="005242B7" w14:paraId="1DE06AF7" w14:textId="77777777">
      <w:pPr>
        <w:pStyle w:val="FootnoteText"/>
      </w:pPr>
      <w:r>
        <w:rPr>
          <w:rStyle w:val="FootnoteReference"/>
        </w:rPr>
        <w:footnoteRef/>
      </w:r>
      <w:r>
        <w:t xml:space="preserve"> 2020 Extension Request at 7.</w:t>
      </w:r>
    </w:p>
  </w:footnote>
  <w:footnote w:id="19">
    <w:p w:rsidR="005242B7" w:rsidRPr="000501E2" w:rsidP="005242B7" w14:paraId="4574371C" w14:textId="77777777">
      <w:pPr>
        <w:pStyle w:val="FootnoteText"/>
      </w:pPr>
      <w:r>
        <w:rPr>
          <w:rStyle w:val="FootnoteReference"/>
        </w:rPr>
        <w:footnoteRef/>
      </w:r>
      <w:r>
        <w:t xml:space="preserve"> 2020 Extension Request at 9.  </w:t>
      </w:r>
    </w:p>
  </w:footnote>
  <w:footnote w:id="20">
    <w:p w:rsidR="005242B7" w:rsidP="005242B7" w14:paraId="1672FB8D" w14:textId="77777777">
      <w:pPr>
        <w:pStyle w:val="FootnoteText"/>
      </w:pPr>
      <w:r>
        <w:rPr>
          <w:rStyle w:val="FootnoteReference"/>
        </w:rPr>
        <w:footnoteRef/>
      </w:r>
      <w:r>
        <w:t xml:space="preserve"> 2018 Extension Request at 7-8; 2020 Extension Request at 9.  </w:t>
      </w:r>
      <w:r w:rsidRPr="004D40EB">
        <w:rPr>
          <w:i/>
        </w:rPr>
        <w:t>See</w:t>
      </w:r>
      <w:r>
        <w:t xml:space="preserve"> Middle Class Tax Relief and Job Creation Act of 2012 (Spectrum Act). Pub. L. No. 112-96, 126 Stat. 156.  On December 27, 2020, section 902 of the Consolidated Appropriations Act, 2021 repealed Section 6103 of the Spectrum Act.  </w:t>
      </w:r>
      <w:r w:rsidRPr="004D40EB">
        <w:rPr>
          <w:i/>
        </w:rPr>
        <w:t>See</w:t>
      </w:r>
      <w:r>
        <w:rPr>
          <w:i/>
        </w:rPr>
        <w:t xml:space="preserve"> </w:t>
      </w:r>
      <w:r w:rsidRPr="00833CB9">
        <w:t>Consolidated Appropriations Act, 2021, Pub. L. No. 116-260, Division FF, Title IX, section 902 (2020)</w:t>
      </w:r>
      <w:r>
        <w:t>.</w:t>
      </w:r>
    </w:p>
  </w:footnote>
  <w:footnote w:id="21">
    <w:p w:rsidR="005242B7" w:rsidP="005242B7" w14:paraId="5429038C" w14:textId="77777777">
      <w:pPr>
        <w:pStyle w:val="FootnoteText"/>
      </w:pPr>
      <w:r>
        <w:rPr>
          <w:rStyle w:val="FootnoteReference"/>
        </w:rPr>
        <w:footnoteRef/>
      </w:r>
      <w:r>
        <w:t xml:space="preserve"> 2018 Extension Request at 8; 2020 Extension Request at 10.</w:t>
      </w:r>
    </w:p>
  </w:footnote>
  <w:footnote w:id="22">
    <w:p w:rsidR="005242B7" w:rsidRPr="00D227C3" w:rsidP="005242B7" w14:paraId="4479FBF5" w14:textId="77777777">
      <w:pPr>
        <w:pStyle w:val="FootnoteText"/>
      </w:pPr>
      <w:r>
        <w:rPr>
          <w:rStyle w:val="FootnoteReference"/>
        </w:rPr>
        <w:footnoteRef/>
      </w:r>
      <w:r>
        <w:t xml:space="preserve"> 2018 Extension Request at 9; 2020 Extension Request at 10.</w:t>
      </w:r>
    </w:p>
  </w:footnote>
  <w:footnote w:id="23">
    <w:p w:rsidR="005242B7" w:rsidRPr="001767F0" w:rsidP="005242B7" w14:paraId="16C3C7A3" w14:textId="77777777">
      <w:pPr>
        <w:pStyle w:val="FootnoteText"/>
      </w:pPr>
      <w:r>
        <w:rPr>
          <w:rStyle w:val="FootnoteReference"/>
        </w:rPr>
        <w:footnoteRef/>
      </w:r>
      <w:r>
        <w:t xml:space="preserve"> 2018 Extension Request at 9; 2020 Extension Request at 10.</w:t>
      </w:r>
    </w:p>
  </w:footnote>
  <w:footnote w:id="24">
    <w:p w:rsidR="005242B7" w:rsidRPr="004737DC" w:rsidP="005242B7" w14:paraId="6FCE85B0" w14:textId="77777777">
      <w:pPr>
        <w:pStyle w:val="FootnoteText"/>
      </w:pPr>
      <w:r>
        <w:rPr>
          <w:rStyle w:val="FootnoteReference"/>
        </w:rPr>
        <w:footnoteRef/>
      </w:r>
      <w:r>
        <w:t xml:space="preserve"> April 2020 Report at 5.</w:t>
      </w:r>
    </w:p>
  </w:footnote>
  <w:footnote w:id="25">
    <w:p w:rsidR="005242B7" w:rsidRPr="00AA2E7B" w:rsidP="005242B7" w14:paraId="60EBAA18" w14:textId="77777777">
      <w:pPr>
        <w:pStyle w:val="FootnoteText"/>
      </w:pPr>
      <w:r>
        <w:rPr>
          <w:rStyle w:val="FootnoteReference"/>
        </w:rPr>
        <w:footnoteRef/>
      </w:r>
      <w:r>
        <w:t xml:space="preserve"> April 2020 Report at 4.  </w:t>
      </w:r>
    </w:p>
  </w:footnote>
  <w:footnote w:id="26">
    <w:p w:rsidR="005242B7" w:rsidP="005242B7" w14:paraId="4BE94FFB" w14:textId="77777777">
      <w:pPr>
        <w:pStyle w:val="FootnoteText"/>
      </w:pPr>
      <w:r>
        <w:rPr>
          <w:rStyle w:val="FootnoteReference"/>
        </w:rPr>
        <w:footnoteRef/>
      </w:r>
      <w:r>
        <w:t xml:space="preserve"> 2020 Extension Request at 10-11.</w:t>
      </w:r>
    </w:p>
  </w:footnote>
  <w:footnote w:id="27">
    <w:p w:rsidR="005242B7" w:rsidP="005242B7" w14:paraId="50AE3449" w14:textId="77777777">
      <w:pPr>
        <w:pStyle w:val="FootnoteText"/>
      </w:pPr>
      <w:r>
        <w:rPr>
          <w:rStyle w:val="FootnoteReference"/>
        </w:rPr>
        <w:footnoteRef/>
      </w:r>
      <w:r>
        <w:t xml:space="preserve"> April 2020 Report at 5.</w:t>
      </w:r>
    </w:p>
  </w:footnote>
  <w:footnote w:id="28">
    <w:p w:rsidR="005242B7" w:rsidP="005242B7" w14:paraId="4618C822" w14:textId="77777777">
      <w:pPr>
        <w:pStyle w:val="FootnoteText"/>
      </w:pPr>
      <w:r>
        <w:rPr>
          <w:rStyle w:val="FootnoteReference"/>
        </w:rPr>
        <w:footnoteRef/>
      </w:r>
      <w:r>
        <w:t xml:space="preserve"> 2020 Extension Request at 11.</w:t>
      </w:r>
    </w:p>
  </w:footnote>
  <w:footnote w:id="29">
    <w:p w:rsidR="005242B7" w:rsidP="005242B7" w14:paraId="3FC2A49B" w14:textId="77777777">
      <w:pPr>
        <w:pStyle w:val="FootnoteText"/>
      </w:pPr>
      <w:r>
        <w:rPr>
          <w:rStyle w:val="FootnoteReference"/>
        </w:rPr>
        <w:footnoteRef/>
      </w:r>
      <w:r>
        <w:t xml:space="preserve"> 2020 Extension Request at 8.</w:t>
      </w:r>
    </w:p>
  </w:footnote>
  <w:footnote w:id="30">
    <w:p w:rsidR="005242B7" w:rsidRPr="00CA3421" w:rsidP="005242B7" w14:paraId="2931A97F" w14:textId="77777777">
      <w:pPr>
        <w:pStyle w:val="FootnoteText"/>
      </w:pPr>
      <w:r>
        <w:rPr>
          <w:rStyle w:val="FootnoteReference"/>
        </w:rPr>
        <w:footnoteRef/>
      </w:r>
      <w:r>
        <w:t xml:space="preserve"> 2020 Extension Request at 8.</w:t>
      </w:r>
    </w:p>
  </w:footnote>
  <w:footnote w:id="31">
    <w:p w:rsidR="005242B7" w:rsidP="005242B7" w14:paraId="71404925" w14:textId="77777777">
      <w:pPr>
        <w:pStyle w:val="FootnoteText"/>
      </w:pPr>
      <w:r>
        <w:rPr>
          <w:rStyle w:val="FootnoteReference"/>
        </w:rPr>
        <w:footnoteRef/>
      </w:r>
      <w:r>
        <w:t xml:space="preserve"> 2020 Extension Request at 9.</w:t>
      </w:r>
    </w:p>
  </w:footnote>
  <w:footnote w:id="32">
    <w:p w:rsidR="005242B7" w:rsidRPr="00340DB9" w:rsidP="005242B7" w14:paraId="4A4312BE" w14:textId="77777777">
      <w:pPr>
        <w:pStyle w:val="FootnoteText"/>
      </w:pPr>
      <w:r>
        <w:rPr>
          <w:rStyle w:val="FootnoteReference"/>
        </w:rPr>
        <w:footnoteRef/>
      </w:r>
      <w:r>
        <w:t xml:space="preserve"> 2018 Extension Request at 11; 2020 Extension Request at 12 </w:t>
      </w:r>
      <w:r w:rsidRPr="007B57C9">
        <w:rPr>
          <w:i/>
          <w:iCs/>
        </w:rPr>
        <w:t>citing</w:t>
      </w:r>
      <w:r>
        <w:t xml:space="preserve"> </w:t>
      </w:r>
      <w:r w:rsidRPr="00340DB9">
        <w:rPr>
          <w:i/>
        </w:rPr>
        <w:t>Texas Utilities Services, Inc</w:t>
      </w:r>
      <w:r w:rsidRPr="00340DB9">
        <w:t xml:space="preserve">., Order, 18 FCC </w:t>
      </w:r>
      <w:r w:rsidRPr="00340DB9">
        <w:t>Rcd</w:t>
      </w:r>
      <w:r w:rsidRPr="00340DB9">
        <w:t xml:space="preserve"> 11051 (WTB 2003)</w:t>
      </w:r>
      <w:r>
        <w:t>.</w:t>
      </w:r>
    </w:p>
  </w:footnote>
  <w:footnote w:id="33">
    <w:p w:rsidR="005242B7" w:rsidRPr="002E2C2C" w:rsidP="005242B7" w14:paraId="0A32D812" w14:textId="77777777">
      <w:pPr>
        <w:pStyle w:val="FootnoteText"/>
      </w:pPr>
      <w:r>
        <w:rPr>
          <w:rStyle w:val="FootnoteReference"/>
        </w:rPr>
        <w:footnoteRef/>
      </w:r>
      <w:r>
        <w:t xml:space="preserve"> 2018 Extension Request at 11, 2020 Extension Request at 13.</w:t>
      </w:r>
    </w:p>
  </w:footnote>
  <w:footnote w:id="34">
    <w:p w:rsidR="005242B7" w:rsidRPr="003B4267" w:rsidP="005242B7" w14:paraId="5B97E43C" w14:textId="77777777">
      <w:pPr>
        <w:pStyle w:val="FootnoteText"/>
      </w:pPr>
      <w:r>
        <w:rPr>
          <w:rStyle w:val="FootnoteReference"/>
        </w:rPr>
        <w:footnoteRef/>
      </w:r>
      <w:r>
        <w:t xml:space="preserve"> </w:t>
      </w:r>
      <w:r>
        <w:rPr>
          <w:i/>
        </w:rPr>
        <w:t>Id</w:t>
      </w:r>
      <w:r>
        <w:t xml:space="preserve">.  The operational system is the Los Angeles County Sheriff’s Department System.  </w:t>
      </w:r>
      <w:r>
        <w:rPr>
          <w:i/>
        </w:rPr>
        <w:t>Id</w:t>
      </w:r>
      <w:r>
        <w:t>. at 2-3.</w:t>
      </w:r>
    </w:p>
  </w:footnote>
  <w:footnote w:id="35">
    <w:p w:rsidR="005242B7" w:rsidP="005242B7" w14:paraId="6D1BA663" w14:textId="77777777">
      <w:pPr>
        <w:pStyle w:val="FootnoteText"/>
      </w:pPr>
      <w:r>
        <w:rPr>
          <w:rStyle w:val="FootnoteReference"/>
        </w:rPr>
        <w:footnoteRef/>
      </w:r>
      <w:r>
        <w:t xml:space="preserve"> </w:t>
      </w:r>
      <w:r w:rsidRPr="00D46DC6">
        <w:t>47 CFR § 1.925(b)(3)(</w:t>
      </w:r>
      <w:r w:rsidRPr="00D46DC6">
        <w:t>i</w:t>
      </w:r>
      <w:r w:rsidRPr="00D46DC6">
        <w:t>).</w:t>
      </w:r>
    </w:p>
  </w:footnote>
  <w:footnote w:id="36">
    <w:p w:rsidR="005242B7" w:rsidP="005242B7" w14:paraId="58CB26F0" w14:textId="77777777">
      <w:pPr>
        <w:pStyle w:val="FootnoteText"/>
      </w:pPr>
      <w:r>
        <w:rPr>
          <w:rStyle w:val="FootnoteReference"/>
        </w:rPr>
        <w:footnoteRef/>
      </w:r>
      <w:r>
        <w:t xml:space="preserve"> </w:t>
      </w:r>
      <w:r w:rsidRPr="00D46DC6">
        <w:t>47 CFR § 1.925(b)(3)(i</w:t>
      </w:r>
      <w:r>
        <w:t>i).</w:t>
      </w:r>
    </w:p>
  </w:footnote>
  <w:footnote w:id="37">
    <w:p w:rsidR="005242B7" w:rsidP="005242B7" w14:paraId="04A1B283" w14:textId="77777777">
      <w:pPr>
        <w:pStyle w:val="FootnoteText"/>
      </w:pPr>
      <w:r>
        <w:rPr>
          <w:rStyle w:val="FootnoteReference"/>
        </w:rPr>
        <w:footnoteRef/>
      </w:r>
      <w:r>
        <w:t xml:space="preserve"> </w:t>
      </w:r>
      <w:r w:rsidRPr="008B6EA7">
        <w:rPr>
          <w:i/>
        </w:rPr>
        <w:t>WAIT Radio v. FCC</w:t>
      </w:r>
      <w:r>
        <w:t>, 413 F.2d 1153, 1157 (D.C. Cir. 1969) (</w:t>
      </w:r>
      <w:r w:rsidRPr="008B6EA7">
        <w:rPr>
          <w:i/>
        </w:rPr>
        <w:t>WAIT Radio</w:t>
      </w:r>
      <w:r>
        <w:t xml:space="preserve">), </w:t>
      </w:r>
      <w:r w:rsidRPr="008B6EA7">
        <w:rPr>
          <w:i/>
        </w:rPr>
        <w:t>aff’d</w:t>
      </w:r>
      <w:r>
        <w:t xml:space="preserve">, 459 F.2d 1203 (1973), </w:t>
      </w:r>
      <w:r w:rsidRPr="008B6EA7">
        <w:rPr>
          <w:i/>
        </w:rPr>
        <w:t>cert. denied</w:t>
      </w:r>
      <w:r>
        <w:t>, 409 U.S. 1027 (1972) (</w:t>
      </w:r>
      <w:r w:rsidRPr="008B6EA7">
        <w:rPr>
          <w:i/>
        </w:rPr>
        <w:t>citing Rio Grande Family Radio Fellowship, Inc. v. FCC</w:t>
      </w:r>
      <w:r>
        <w:t xml:space="preserve">, 406 F.2d 664 (D.C. Cir.1968)); </w:t>
      </w:r>
      <w:r w:rsidRPr="008B6EA7">
        <w:rPr>
          <w:i/>
        </w:rPr>
        <w:t>Birach</w:t>
      </w:r>
      <w:r w:rsidRPr="008B6EA7">
        <w:rPr>
          <w:i/>
        </w:rPr>
        <w:t xml:space="preserve"> Broad. Corp</w:t>
      </w:r>
      <w:r>
        <w:t xml:space="preserve">., Memorandum Opinion and Order, 18 FCC </w:t>
      </w:r>
      <w:r>
        <w:t>Rcd</w:t>
      </w:r>
      <w:r>
        <w:t xml:space="preserve"> 1414, 1415 (2003).</w:t>
      </w:r>
    </w:p>
  </w:footnote>
  <w:footnote w:id="38">
    <w:p w:rsidR="005242B7" w:rsidRPr="002067FE" w:rsidP="005242B7" w14:paraId="4A49FF97" w14:textId="77777777">
      <w:pPr>
        <w:pStyle w:val="FootnoteText"/>
      </w:pPr>
      <w:r>
        <w:rPr>
          <w:rStyle w:val="FootnoteReference"/>
        </w:rPr>
        <w:footnoteRef/>
      </w:r>
      <w:r>
        <w:t xml:space="preserve"> 2018 Extension Request at 10, 2020 Extension Request at 12.</w:t>
      </w:r>
    </w:p>
  </w:footnote>
  <w:footnote w:id="39">
    <w:p w:rsidR="005242B7" w:rsidP="005242B7" w14:paraId="13DF1FF2" w14:textId="77777777">
      <w:pPr>
        <w:pStyle w:val="FootnoteText"/>
      </w:pPr>
      <w:r>
        <w:rPr>
          <w:rStyle w:val="FootnoteReference"/>
        </w:rPr>
        <w:footnoteRef/>
      </w:r>
      <w:r>
        <w:t xml:space="preserve"> 47 CFR </w:t>
      </w:r>
      <w:r w:rsidRPr="00FD2745">
        <w:t>§</w:t>
      </w:r>
      <w:r w:rsidRPr="00773232">
        <w:t xml:space="preserve"> 90.155(g) requires that “[e]</w:t>
      </w:r>
      <w:r w:rsidRPr="00773232">
        <w:t>xtensions</w:t>
      </w:r>
      <w:r w:rsidRPr="00773232">
        <w:t xml:space="preserve"> of time must be filed prior to the expiration of the construction period.”</w:t>
      </w:r>
      <w:r>
        <w:t xml:space="preserve">  The County requests that we waive this requirement to enable acceptance of the late-filed extension.  WQXE728 Waiver at 1.</w:t>
      </w:r>
    </w:p>
  </w:footnote>
  <w:footnote w:id="40">
    <w:p w:rsidR="005242B7" w:rsidP="005242B7" w14:paraId="71D94374" w14:textId="77777777">
      <w:pPr>
        <w:pStyle w:val="FootnoteText"/>
      </w:pPr>
      <w:r>
        <w:rPr>
          <w:rStyle w:val="FootnoteReference"/>
        </w:rPr>
        <w:footnoteRef/>
      </w:r>
      <w:r>
        <w:t xml:space="preserve"> WQXE728 Waiver at 1.</w:t>
      </w:r>
    </w:p>
  </w:footnote>
  <w:footnote w:id="41">
    <w:p w:rsidR="005242B7" w:rsidRPr="007B4978" w:rsidP="005242B7" w14:paraId="36FDB05A" w14:textId="77777777">
      <w:pPr>
        <w:pStyle w:val="FootnoteText"/>
      </w:pPr>
      <w:r>
        <w:rPr>
          <w:rStyle w:val="FootnoteReference"/>
        </w:rPr>
        <w:footnoteRef/>
      </w:r>
      <w:r>
        <w:t xml:space="preserve"> WQXE728 Waiver at 1.  The County submitted File No. </w:t>
      </w:r>
      <w:r w:rsidRPr="00655A7E">
        <w:t>0008485258</w:t>
      </w:r>
      <w:r>
        <w:t xml:space="preserve"> with the 2018 Extension Request on January 2,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FB7749" w14:textId="37B45961">
    <w:pPr>
      <w:pStyle w:val="Header"/>
      <w:rPr>
        <w:b w:val="0"/>
      </w:rPr>
    </w:pPr>
    <w:r>
      <w:tab/>
      <w:t>Federal Communications Commission</w:t>
    </w:r>
    <w:r>
      <w:tab/>
    </w:r>
    <w:r w:rsidR="00950E4B">
      <w:t>DA 21-977</w:t>
    </w:r>
  </w:p>
  <w:p w:rsidR="00D25FB5" w14:paraId="011BDF4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5522D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25269DE" w14:textId="4B1401B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50E4B">
      <w:rPr>
        <w:spacing w:val="-2"/>
      </w:rPr>
      <w:t>DA 21-977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01A4CEB"/>
    <w:multiLevelType w:val="hybridMultilevel"/>
    <w:tmpl w:val="281AE8A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B7"/>
    <w:rsid w:val="00036039"/>
    <w:rsid w:val="00037F90"/>
    <w:rsid w:val="000501E2"/>
    <w:rsid w:val="00063BC5"/>
    <w:rsid w:val="000875BF"/>
    <w:rsid w:val="00096D8C"/>
    <w:rsid w:val="000C0B65"/>
    <w:rsid w:val="000C60D6"/>
    <w:rsid w:val="000E05FE"/>
    <w:rsid w:val="000E3D42"/>
    <w:rsid w:val="000F35BD"/>
    <w:rsid w:val="00122BD5"/>
    <w:rsid w:val="00133F79"/>
    <w:rsid w:val="00135F4A"/>
    <w:rsid w:val="001701DA"/>
    <w:rsid w:val="001767F0"/>
    <w:rsid w:val="001949D3"/>
    <w:rsid w:val="00194A66"/>
    <w:rsid w:val="001A3134"/>
    <w:rsid w:val="001C6E9E"/>
    <w:rsid w:val="001D6BCF"/>
    <w:rsid w:val="001E01CA"/>
    <w:rsid w:val="002067FE"/>
    <w:rsid w:val="00275CF5"/>
    <w:rsid w:val="0028301F"/>
    <w:rsid w:val="00285017"/>
    <w:rsid w:val="002A2D2E"/>
    <w:rsid w:val="002C00E8"/>
    <w:rsid w:val="002D5339"/>
    <w:rsid w:val="002E2C2C"/>
    <w:rsid w:val="00340DB9"/>
    <w:rsid w:val="00343749"/>
    <w:rsid w:val="003660ED"/>
    <w:rsid w:val="00370262"/>
    <w:rsid w:val="003A59F4"/>
    <w:rsid w:val="003B0550"/>
    <w:rsid w:val="003B4267"/>
    <w:rsid w:val="003B4C7F"/>
    <w:rsid w:val="003B694F"/>
    <w:rsid w:val="003D7CF7"/>
    <w:rsid w:val="003F171C"/>
    <w:rsid w:val="00412FC5"/>
    <w:rsid w:val="00422276"/>
    <w:rsid w:val="004242F1"/>
    <w:rsid w:val="00445A00"/>
    <w:rsid w:val="00451B0F"/>
    <w:rsid w:val="004737DC"/>
    <w:rsid w:val="00484EB4"/>
    <w:rsid w:val="004C2EE3"/>
    <w:rsid w:val="004D40EB"/>
    <w:rsid w:val="004E4A22"/>
    <w:rsid w:val="004F5BF4"/>
    <w:rsid w:val="00511968"/>
    <w:rsid w:val="005242B7"/>
    <w:rsid w:val="0055614C"/>
    <w:rsid w:val="00566D06"/>
    <w:rsid w:val="005E14C2"/>
    <w:rsid w:val="005F34A7"/>
    <w:rsid w:val="005F71CF"/>
    <w:rsid w:val="0060061F"/>
    <w:rsid w:val="00607BA5"/>
    <w:rsid w:val="0061180A"/>
    <w:rsid w:val="00626EB6"/>
    <w:rsid w:val="00655A7E"/>
    <w:rsid w:val="00655D03"/>
    <w:rsid w:val="00683388"/>
    <w:rsid w:val="00683F84"/>
    <w:rsid w:val="006A6A81"/>
    <w:rsid w:val="006C5216"/>
    <w:rsid w:val="006F7393"/>
    <w:rsid w:val="0070224F"/>
    <w:rsid w:val="007115F7"/>
    <w:rsid w:val="00773232"/>
    <w:rsid w:val="00785689"/>
    <w:rsid w:val="00796286"/>
    <w:rsid w:val="0079754B"/>
    <w:rsid w:val="007A1E6D"/>
    <w:rsid w:val="007B0EB2"/>
    <w:rsid w:val="007B4978"/>
    <w:rsid w:val="007B57C9"/>
    <w:rsid w:val="00810B6F"/>
    <w:rsid w:val="00822CE0"/>
    <w:rsid w:val="00833CB9"/>
    <w:rsid w:val="00841AB1"/>
    <w:rsid w:val="00841DE4"/>
    <w:rsid w:val="008433D1"/>
    <w:rsid w:val="008B6EA7"/>
    <w:rsid w:val="008C68F1"/>
    <w:rsid w:val="008E43F0"/>
    <w:rsid w:val="00921803"/>
    <w:rsid w:val="00926503"/>
    <w:rsid w:val="00950E4B"/>
    <w:rsid w:val="0096123C"/>
    <w:rsid w:val="009726D8"/>
    <w:rsid w:val="009D7308"/>
    <w:rsid w:val="009E5336"/>
    <w:rsid w:val="009F76DB"/>
    <w:rsid w:val="00A233C8"/>
    <w:rsid w:val="00A32C3B"/>
    <w:rsid w:val="00A45F4F"/>
    <w:rsid w:val="00A600A9"/>
    <w:rsid w:val="00A956A4"/>
    <w:rsid w:val="00AA2E7B"/>
    <w:rsid w:val="00AA55B7"/>
    <w:rsid w:val="00AA5B9E"/>
    <w:rsid w:val="00AB2407"/>
    <w:rsid w:val="00AB53DF"/>
    <w:rsid w:val="00AE3E7E"/>
    <w:rsid w:val="00AF0C37"/>
    <w:rsid w:val="00AF6FF4"/>
    <w:rsid w:val="00B07E5C"/>
    <w:rsid w:val="00B5365D"/>
    <w:rsid w:val="00B70D57"/>
    <w:rsid w:val="00B7111D"/>
    <w:rsid w:val="00B811F7"/>
    <w:rsid w:val="00B93679"/>
    <w:rsid w:val="00BA5DC6"/>
    <w:rsid w:val="00BA6196"/>
    <w:rsid w:val="00BB7368"/>
    <w:rsid w:val="00BC6D8C"/>
    <w:rsid w:val="00BE4405"/>
    <w:rsid w:val="00C34006"/>
    <w:rsid w:val="00C36B4C"/>
    <w:rsid w:val="00C426B1"/>
    <w:rsid w:val="00C5594A"/>
    <w:rsid w:val="00C66160"/>
    <w:rsid w:val="00C721AC"/>
    <w:rsid w:val="00C90D6A"/>
    <w:rsid w:val="00CA247E"/>
    <w:rsid w:val="00CA3421"/>
    <w:rsid w:val="00CA6D21"/>
    <w:rsid w:val="00CA73FF"/>
    <w:rsid w:val="00CC1ADE"/>
    <w:rsid w:val="00CC72B6"/>
    <w:rsid w:val="00D0218D"/>
    <w:rsid w:val="00D227C3"/>
    <w:rsid w:val="00D25FB5"/>
    <w:rsid w:val="00D44223"/>
    <w:rsid w:val="00D46DC6"/>
    <w:rsid w:val="00DA2529"/>
    <w:rsid w:val="00DB130A"/>
    <w:rsid w:val="00DB2EBB"/>
    <w:rsid w:val="00DC10A1"/>
    <w:rsid w:val="00DC655F"/>
    <w:rsid w:val="00DD0B59"/>
    <w:rsid w:val="00DD7EBD"/>
    <w:rsid w:val="00DE360C"/>
    <w:rsid w:val="00DF62B6"/>
    <w:rsid w:val="00E07225"/>
    <w:rsid w:val="00E124A6"/>
    <w:rsid w:val="00E13329"/>
    <w:rsid w:val="00E1539E"/>
    <w:rsid w:val="00E5409F"/>
    <w:rsid w:val="00E8395E"/>
    <w:rsid w:val="00EE6488"/>
    <w:rsid w:val="00EF6F6D"/>
    <w:rsid w:val="00F00801"/>
    <w:rsid w:val="00F021FA"/>
    <w:rsid w:val="00F02CBF"/>
    <w:rsid w:val="00F23A74"/>
    <w:rsid w:val="00F62E97"/>
    <w:rsid w:val="00F64209"/>
    <w:rsid w:val="00F74FD1"/>
    <w:rsid w:val="00F85739"/>
    <w:rsid w:val="00F93BF5"/>
    <w:rsid w:val="00FA7A00"/>
    <w:rsid w:val="00FD2745"/>
    <w:rsid w:val="00FD67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67552D9"/>
  <w15:chartTrackingRefBased/>
  <w15:docId w15:val="{F831A557-24DC-4555-94F2-4A434305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5242B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5242B7"/>
    <w:rPr>
      <w:rFonts w:ascii="Segoe UI" w:hAnsi="Segoe UI" w:cs="Segoe UI"/>
      <w:sz w:val="18"/>
      <w:szCs w:val="18"/>
    </w:rPr>
  </w:style>
  <w:style w:type="character" w:customStyle="1" w:styleId="BalloonTextChar">
    <w:name w:val="Balloon Text Char"/>
    <w:basedOn w:val="DefaultParagraphFont"/>
    <w:link w:val="BalloonText"/>
    <w:rsid w:val="005242B7"/>
    <w:rPr>
      <w:rFonts w:ascii="Segoe UI" w:hAnsi="Segoe UI" w:cs="Segoe UI"/>
      <w:snapToGrid w:val="0"/>
      <w:kern w:val="28"/>
      <w:sz w:val="18"/>
      <w:szCs w:val="18"/>
    </w:rPr>
  </w:style>
  <w:style w:type="character" w:styleId="CommentReference">
    <w:name w:val="annotation reference"/>
    <w:rsid w:val="005242B7"/>
    <w:rPr>
      <w:sz w:val="16"/>
      <w:szCs w:val="16"/>
    </w:rPr>
  </w:style>
  <w:style w:type="paragraph" w:styleId="CommentText">
    <w:name w:val="annotation text"/>
    <w:basedOn w:val="Normal"/>
    <w:link w:val="CommentTextChar"/>
    <w:rsid w:val="005242B7"/>
    <w:rPr>
      <w:sz w:val="20"/>
    </w:rPr>
  </w:style>
  <w:style w:type="character" w:customStyle="1" w:styleId="CommentTextChar">
    <w:name w:val="Comment Text Char"/>
    <w:basedOn w:val="DefaultParagraphFont"/>
    <w:link w:val="CommentText"/>
    <w:rsid w:val="005242B7"/>
    <w:rPr>
      <w:snapToGrid w:val="0"/>
      <w:kern w:val="28"/>
    </w:rPr>
  </w:style>
  <w:style w:type="paragraph" w:styleId="CommentSubject">
    <w:name w:val="annotation subject"/>
    <w:basedOn w:val="CommentText"/>
    <w:next w:val="CommentText"/>
    <w:link w:val="CommentSubjectChar"/>
    <w:rsid w:val="005242B7"/>
    <w:rPr>
      <w:b/>
      <w:bCs/>
    </w:rPr>
  </w:style>
  <w:style w:type="character" w:customStyle="1" w:styleId="CommentSubjectChar">
    <w:name w:val="Comment Subject Char"/>
    <w:basedOn w:val="CommentTextChar"/>
    <w:link w:val="CommentSubject"/>
    <w:rsid w:val="005242B7"/>
    <w:rPr>
      <w:b/>
      <w:bCs/>
      <w:snapToGrid w:val="0"/>
      <w:kern w:val="28"/>
    </w:rPr>
  </w:style>
  <w:style w:type="table" w:styleId="TableGrid">
    <w:name w:val="Table Grid"/>
    <w:basedOn w:val="TableNormal"/>
    <w:rsid w:val="0052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524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