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rsidRPr="00EE241D" w14:paraId="477D8751" w14:textId="0DEFDF5C">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sidRPr="00EE241D">
        <w:rPr>
          <w:szCs w:val="22"/>
        </w:rPr>
        <w:t xml:space="preserve">  </w:t>
      </w:r>
      <w:r w:rsidRPr="00EE241D" w:rsidR="00066D12">
        <w:rPr>
          <w:szCs w:val="22"/>
        </w:rPr>
        <w:t xml:space="preserve">  </w:t>
      </w:r>
    </w:p>
    <w:p w:rsidR="009D69ED" w:rsidRPr="00EE241D" w:rsidP="009D69ED" w14:paraId="1AAE365A" w14:textId="4F015A76">
      <w:pPr>
        <w:ind w:left="7200"/>
        <w:rPr>
          <w:b/>
          <w:color w:val="000000"/>
          <w:szCs w:val="22"/>
        </w:rPr>
      </w:pPr>
      <w:r>
        <w:rPr>
          <w:b/>
          <w:color w:val="000000"/>
          <w:szCs w:val="22"/>
        </w:rPr>
        <w:t xml:space="preserve">   </w:t>
      </w:r>
      <w:r w:rsidRPr="00EE241D" w:rsidR="00D633A2">
        <w:rPr>
          <w:b/>
          <w:color w:val="000000"/>
          <w:szCs w:val="22"/>
        </w:rPr>
        <w:t>DA 2</w:t>
      </w:r>
      <w:r w:rsidRPr="00EE241D" w:rsidR="006D53B8">
        <w:rPr>
          <w:b/>
          <w:color w:val="000000"/>
          <w:szCs w:val="22"/>
        </w:rPr>
        <w:t>2-</w:t>
      </w:r>
      <w:r>
        <w:rPr>
          <w:b/>
          <w:color w:val="000000"/>
          <w:szCs w:val="22"/>
        </w:rPr>
        <w:t>1013</w:t>
      </w:r>
    </w:p>
    <w:p w:rsidR="00376464" w:rsidRPr="00EE241D" w:rsidP="00841406" w14:paraId="6325CECE" w14:textId="34D5BD5C">
      <w:pPr>
        <w:ind w:left="5760" w:firstLine="720"/>
        <w:rPr>
          <w:b/>
          <w:color w:val="000000"/>
          <w:szCs w:val="22"/>
        </w:rPr>
      </w:pPr>
      <w:r>
        <w:rPr>
          <w:b/>
          <w:color w:val="000000"/>
          <w:szCs w:val="22"/>
        </w:rPr>
        <w:t xml:space="preserve">   </w:t>
      </w:r>
      <w:r w:rsidR="00841406">
        <w:rPr>
          <w:b/>
          <w:color w:val="000000"/>
          <w:szCs w:val="22"/>
        </w:rPr>
        <w:t>September</w:t>
      </w:r>
      <w:r w:rsidRPr="00EE241D" w:rsidR="006D6B63">
        <w:rPr>
          <w:b/>
          <w:color w:val="000000"/>
          <w:szCs w:val="22"/>
        </w:rPr>
        <w:t xml:space="preserve"> </w:t>
      </w:r>
      <w:r w:rsidR="002636F5">
        <w:rPr>
          <w:b/>
          <w:color w:val="000000"/>
          <w:szCs w:val="22"/>
        </w:rPr>
        <w:t>27</w:t>
      </w:r>
      <w:r w:rsidRPr="00EE241D" w:rsidR="006D6B63">
        <w:rPr>
          <w:b/>
          <w:color w:val="000000"/>
          <w:szCs w:val="22"/>
        </w:rPr>
        <w:t>, 202</w:t>
      </w:r>
      <w:r w:rsidRPr="00EE241D" w:rsidR="00E749E0">
        <w:rPr>
          <w:b/>
          <w:color w:val="000000"/>
          <w:szCs w:val="22"/>
        </w:rPr>
        <w:t>2</w:t>
      </w:r>
    </w:p>
    <w:p w:rsidR="00376464" w:rsidRPr="00EE241D" w:rsidP="00376464" w14:paraId="3C7BA6A7" w14:textId="77777777">
      <w:pPr>
        <w:spacing w:before="60"/>
        <w:jc w:val="right"/>
        <w:rPr>
          <w:b/>
          <w:color w:val="000000"/>
          <w:szCs w:val="22"/>
        </w:rPr>
      </w:pPr>
    </w:p>
    <w:p w:rsidR="00376464" w:rsidRPr="00EE241D" w:rsidP="003A5255" w14:paraId="6EB52B22" w14:textId="5058E2C2">
      <w:pPr>
        <w:jc w:val="center"/>
        <w:rPr>
          <w:b/>
          <w:color w:val="000000"/>
          <w:szCs w:val="22"/>
        </w:rPr>
      </w:pPr>
      <w:r w:rsidRPr="00EE241D">
        <w:rPr>
          <w:b/>
          <w:color w:val="000000"/>
          <w:szCs w:val="22"/>
        </w:rPr>
        <w:t xml:space="preserve">DOMESTIC 214 APPLICATION GRANTED FOR THE </w:t>
      </w:r>
      <w:r w:rsidR="00841406">
        <w:rPr>
          <w:b/>
          <w:color w:val="000000"/>
          <w:szCs w:val="22"/>
        </w:rPr>
        <w:t>ACQUISITION OF CERTAIN ASSETS OF WI</w:t>
      </w:r>
      <w:r w:rsidR="0076076F">
        <w:rPr>
          <w:b/>
          <w:color w:val="000000"/>
          <w:szCs w:val="22"/>
        </w:rPr>
        <w:t>N</w:t>
      </w:r>
      <w:r w:rsidR="00841406">
        <w:rPr>
          <w:b/>
          <w:color w:val="000000"/>
          <w:szCs w:val="22"/>
        </w:rPr>
        <w:t>, LLC BY WISCONSIN TELCOM SWITCHING</w:t>
      </w:r>
      <w:r w:rsidR="00C94B67">
        <w:rPr>
          <w:b/>
          <w:color w:val="000000"/>
          <w:szCs w:val="22"/>
        </w:rPr>
        <w:t>, LLC</w:t>
      </w:r>
    </w:p>
    <w:p w:rsidR="00376464" w:rsidRPr="00EE241D" w:rsidP="00376464" w14:paraId="3744A8B8" w14:textId="77777777">
      <w:pPr>
        <w:jc w:val="right"/>
        <w:rPr>
          <w:b/>
          <w:color w:val="000000"/>
          <w:szCs w:val="22"/>
        </w:rPr>
      </w:pPr>
    </w:p>
    <w:p w:rsidR="00376464" w:rsidRPr="00EE241D" w:rsidP="00376464" w14:paraId="60096DF0" w14:textId="262CFB49">
      <w:pPr>
        <w:widowControl w:val="0"/>
        <w:jc w:val="center"/>
        <w:rPr>
          <w:b/>
          <w:szCs w:val="22"/>
        </w:rPr>
      </w:pPr>
      <w:r w:rsidRPr="00EE241D">
        <w:rPr>
          <w:b/>
          <w:color w:val="000000"/>
          <w:szCs w:val="22"/>
        </w:rPr>
        <w:t xml:space="preserve">WC Docket No. </w:t>
      </w:r>
      <w:r w:rsidRPr="00EE241D">
        <w:rPr>
          <w:b/>
          <w:szCs w:val="22"/>
        </w:rPr>
        <w:t>2</w:t>
      </w:r>
      <w:r w:rsidRPr="00EE241D" w:rsidR="00BA0AC9">
        <w:rPr>
          <w:b/>
          <w:szCs w:val="22"/>
        </w:rPr>
        <w:t>2</w:t>
      </w:r>
      <w:r w:rsidRPr="00EE241D" w:rsidR="00A30656">
        <w:rPr>
          <w:b/>
          <w:szCs w:val="22"/>
        </w:rPr>
        <w:t>-</w:t>
      </w:r>
      <w:r w:rsidRPr="00EE241D" w:rsidR="00BA0AC9">
        <w:rPr>
          <w:b/>
          <w:szCs w:val="22"/>
        </w:rPr>
        <w:t>285</w:t>
      </w:r>
    </w:p>
    <w:p w:rsidR="00376464" w:rsidRPr="00EE241D" w:rsidP="00376464" w14:paraId="64CB7AE2" w14:textId="77777777">
      <w:pPr>
        <w:widowControl w:val="0"/>
        <w:jc w:val="center"/>
        <w:rPr>
          <w:b/>
          <w:szCs w:val="22"/>
        </w:rPr>
      </w:pPr>
    </w:p>
    <w:p w:rsidR="009D25E3" w:rsidRPr="00EE241D" w:rsidP="009D25E3" w14:paraId="6D11440B" w14:textId="274D9011">
      <w:pPr>
        <w:autoSpaceDE w:val="0"/>
        <w:autoSpaceDN w:val="0"/>
        <w:adjustRightInd w:val="0"/>
        <w:spacing w:after="120"/>
        <w:ind w:firstLine="720"/>
        <w:rPr>
          <w:szCs w:val="22"/>
        </w:rPr>
      </w:pPr>
      <w:r w:rsidRPr="00EE241D">
        <w:rPr>
          <w:szCs w:val="22"/>
        </w:rPr>
        <w:t xml:space="preserve">By this Public Notice, the Wireline Competition Bureau </w:t>
      </w:r>
      <w:r w:rsidR="00487437">
        <w:rPr>
          <w:szCs w:val="22"/>
        </w:rPr>
        <w:t xml:space="preserve">(Bureau) </w:t>
      </w:r>
      <w:r w:rsidRPr="00EE241D">
        <w:rPr>
          <w:szCs w:val="22"/>
        </w:rPr>
        <w:t xml:space="preserve">grants an application filed by </w:t>
      </w:r>
      <w:bookmarkStart w:id="1" w:name="_Hlk87961388"/>
      <w:bookmarkStart w:id="2" w:name="_Hlk73713070"/>
      <w:bookmarkStart w:id="3" w:name="_Hlk67917977"/>
      <w:r w:rsidRPr="00EE241D">
        <w:rPr>
          <w:szCs w:val="22"/>
        </w:rPr>
        <w:t xml:space="preserve">WIN, LLC f/k/a Wisconsin Independent Network, LLC (WIN) and Wisconsin Telcom Switching, LLC (WTS) </w:t>
      </w:r>
      <w:bookmarkEnd w:id="1"/>
      <w:r w:rsidRPr="00EE241D">
        <w:rPr>
          <w:szCs w:val="22"/>
        </w:rPr>
        <w:t>(collectively, Applicants), pursuant to section 214 of the Communications Act of 1934, as amended, and sections 63.03-04 of the Commission’s rules, requesting consent to transfer a portion of WIN’s business and facilities to WTS.</w:t>
      </w:r>
      <w:bookmarkEnd w:id="2"/>
      <w:bookmarkEnd w:id="3"/>
      <w:r>
        <w:rPr>
          <w:szCs w:val="22"/>
          <w:vertAlign w:val="superscript"/>
        </w:rPr>
        <w:footnoteReference w:id="3"/>
      </w:r>
      <w:r w:rsidRPr="00EE241D">
        <w:rPr>
          <w:szCs w:val="22"/>
        </w:rPr>
        <w:t xml:space="preserve">  </w:t>
      </w:r>
    </w:p>
    <w:p w:rsidR="00186CBD" w:rsidRPr="00EE241D" w:rsidP="00186CBD" w14:paraId="0D93807E" w14:textId="659CAAA0">
      <w:pPr>
        <w:autoSpaceDE w:val="0"/>
        <w:autoSpaceDN w:val="0"/>
        <w:adjustRightInd w:val="0"/>
        <w:ind w:firstLine="720"/>
        <w:rPr>
          <w:snapToGrid w:val="0"/>
          <w:color w:val="000000"/>
          <w:kern w:val="28"/>
          <w:szCs w:val="22"/>
        </w:rPr>
      </w:pPr>
      <w:r w:rsidRPr="00EE241D">
        <w:rPr>
          <w:color w:val="000000"/>
          <w:szCs w:val="22"/>
        </w:rPr>
        <w:t xml:space="preserve">  </w:t>
      </w:r>
      <w:r w:rsidRPr="00EE241D">
        <w:rPr>
          <w:snapToGrid w:val="0"/>
          <w:color w:val="000000"/>
          <w:kern w:val="28"/>
          <w:szCs w:val="22"/>
        </w:rPr>
        <w:t xml:space="preserve">On </w:t>
      </w:r>
      <w:r w:rsidRPr="00EE241D" w:rsidR="004900A0">
        <w:rPr>
          <w:snapToGrid w:val="0"/>
          <w:color w:val="000000"/>
          <w:kern w:val="28"/>
          <w:szCs w:val="22"/>
        </w:rPr>
        <w:t>August 18</w:t>
      </w:r>
      <w:r w:rsidRPr="00EE241D">
        <w:rPr>
          <w:snapToGrid w:val="0"/>
          <w:color w:val="000000"/>
          <w:kern w:val="28"/>
          <w:szCs w:val="22"/>
        </w:rPr>
        <w:t>, 202</w:t>
      </w:r>
      <w:r w:rsidRPr="00EE241D" w:rsidR="004900A0">
        <w:rPr>
          <w:snapToGrid w:val="0"/>
          <w:color w:val="000000"/>
          <w:kern w:val="28"/>
          <w:szCs w:val="22"/>
        </w:rPr>
        <w:t>2</w:t>
      </w:r>
      <w:r w:rsidRPr="00EE241D">
        <w:rPr>
          <w:snapToGrid w:val="0"/>
          <w:color w:val="000000"/>
          <w:kern w:val="28"/>
          <w:szCs w:val="22"/>
        </w:rPr>
        <w:t xml:space="preserve">, the Bureau released a public notice seeking comment on the </w:t>
      </w:r>
      <w:r w:rsidRPr="00EE241D" w:rsidR="005C32F3">
        <w:rPr>
          <w:snapToGrid w:val="0"/>
          <w:color w:val="000000"/>
          <w:kern w:val="28"/>
          <w:szCs w:val="22"/>
        </w:rPr>
        <w:t>A</w:t>
      </w:r>
      <w:r w:rsidRPr="00EE241D">
        <w:rPr>
          <w:snapToGrid w:val="0"/>
          <w:color w:val="000000"/>
          <w:kern w:val="28"/>
          <w:szCs w:val="22"/>
        </w:rPr>
        <w:t>pplication.</w:t>
      </w:r>
      <w:r>
        <w:rPr>
          <w:snapToGrid w:val="0"/>
          <w:kern w:val="28"/>
          <w:szCs w:val="22"/>
          <w:vertAlign w:val="superscript"/>
        </w:rPr>
        <w:footnoteReference w:id="4"/>
      </w:r>
      <w:r w:rsidRPr="00EE241D">
        <w:rPr>
          <w:snapToGrid w:val="0"/>
          <w:color w:val="000000"/>
          <w:kern w:val="28"/>
          <w:szCs w:val="22"/>
        </w:rPr>
        <w:t xml:space="preserve">  No party filed comments in opposition to a grant of the Application, and the Bureau finds, upon consideration of the record, that granting the Application will serve the public interest, convenience, and necessity.</w:t>
      </w:r>
      <w:r>
        <w:rPr>
          <w:snapToGrid w:val="0"/>
          <w:kern w:val="28"/>
          <w:szCs w:val="22"/>
          <w:vertAlign w:val="superscript"/>
        </w:rPr>
        <w:footnoteReference w:id="5"/>
      </w:r>
      <w:r w:rsidRPr="00EE241D">
        <w:rPr>
          <w:snapToGrid w:val="0"/>
          <w:color w:val="000000"/>
          <w:kern w:val="28"/>
          <w:szCs w:val="22"/>
        </w:rPr>
        <w:t xml:space="preserve">  Pursuant to section 1.103 of the Commission's rules, 47 C.F.R. § </w:t>
      </w:r>
      <w:r w:rsidRPr="00EE241D">
        <w:rPr>
          <w:snapToGrid w:val="0"/>
          <w:color w:val="000000"/>
          <w:kern w:val="28"/>
          <w:szCs w:val="22"/>
        </w:rPr>
        <w:t xml:space="preserve">1.103, the grant is effective upon release of this Public Notice.  Petitions for reconsideration under section 1.106 or applications for review under section 1.115 of the Commission's rules, 47 C.F.R. §§ 1.106, 1.115, may be filed within 30 days of the date of this Public Notice. </w:t>
      </w:r>
    </w:p>
    <w:p w:rsidR="007B2C2E" w:rsidRPr="00EE241D" w:rsidP="003921C1" w14:paraId="6F7D5104" w14:textId="7068EE0D">
      <w:pPr>
        <w:rPr>
          <w:szCs w:val="22"/>
        </w:rPr>
      </w:pPr>
      <w:r w:rsidRPr="00EE241D">
        <w:rPr>
          <w:szCs w:val="22"/>
        </w:rPr>
        <w:t xml:space="preserve"> </w:t>
      </w:r>
    </w:p>
    <w:p w:rsidR="00376464" w:rsidRPr="00EE241D" w:rsidP="00A30656" w14:paraId="274E9617" w14:textId="36087D08">
      <w:pPr>
        <w:ind w:left="720"/>
        <w:rPr>
          <w:szCs w:val="22"/>
        </w:rPr>
      </w:pPr>
      <w:r w:rsidRPr="00EE241D">
        <w:rPr>
          <w:szCs w:val="22"/>
        </w:rPr>
        <w:t xml:space="preserve">Domestic Section 214 Application Filed for the </w:t>
      </w:r>
      <w:r w:rsidR="007D0872">
        <w:rPr>
          <w:szCs w:val="22"/>
        </w:rPr>
        <w:t xml:space="preserve">Acquisition of Certain Assets of </w:t>
      </w:r>
      <w:r w:rsidR="008D219B">
        <w:rPr>
          <w:szCs w:val="22"/>
        </w:rPr>
        <w:t>WIN, LLC</w:t>
      </w:r>
      <w:r w:rsidR="007D0872">
        <w:rPr>
          <w:szCs w:val="22"/>
        </w:rPr>
        <w:t xml:space="preserve"> by </w:t>
      </w:r>
      <w:r w:rsidR="00D074B0">
        <w:rPr>
          <w:szCs w:val="22"/>
        </w:rPr>
        <w:t>Wisconsin Telcom Switching, LLC</w:t>
      </w:r>
      <w:r w:rsidRPr="00EE241D">
        <w:rPr>
          <w:szCs w:val="22"/>
        </w:rPr>
        <w:t>, WC Docket No</w:t>
      </w:r>
      <w:r w:rsidRPr="00EE241D" w:rsidR="00A30656">
        <w:rPr>
          <w:szCs w:val="22"/>
        </w:rPr>
        <w:t>s</w:t>
      </w:r>
      <w:r w:rsidRPr="00EE241D">
        <w:rPr>
          <w:szCs w:val="22"/>
        </w:rPr>
        <w:t>. 2</w:t>
      </w:r>
      <w:r w:rsidR="00D074B0">
        <w:rPr>
          <w:szCs w:val="22"/>
        </w:rPr>
        <w:t>2</w:t>
      </w:r>
      <w:r w:rsidRPr="00EE241D">
        <w:rPr>
          <w:szCs w:val="22"/>
        </w:rPr>
        <w:t>-</w:t>
      </w:r>
      <w:r w:rsidRPr="00EE241D" w:rsidR="00A30656">
        <w:rPr>
          <w:szCs w:val="22"/>
        </w:rPr>
        <w:t>2</w:t>
      </w:r>
      <w:r w:rsidR="00D074B0">
        <w:rPr>
          <w:szCs w:val="22"/>
        </w:rPr>
        <w:t>85</w:t>
      </w:r>
      <w:r w:rsidRPr="00EE241D" w:rsidR="00A46608">
        <w:rPr>
          <w:szCs w:val="22"/>
        </w:rPr>
        <w:t xml:space="preserve">, </w:t>
      </w:r>
      <w:r w:rsidRPr="00EE241D">
        <w:rPr>
          <w:szCs w:val="22"/>
        </w:rPr>
        <w:t>Public Notice, DA 2</w:t>
      </w:r>
      <w:r w:rsidR="00D074B0">
        <w:rPr>
          <w:szCs w:val="22"/>
        </w:rPr>
        <w:t>2</w:t>
      </w:r>
      <w:r w:rsidRPr="00EE241D">
        <w:rPr>
          <w:szCs w:val="22"/>
        </w:rPr>
        <w:t>-</w:t>
      </w:r>
      <w:r w:rsidR="00D074B0">
        <w:rPr>
          <w:szCs w:val="22"/>
        </w:rPr>
        <w:t>866</w:t>
      </w:r>
      <w:r w:rsidRPr="00EE241D">
        <w:rPr>
          <w:szCs w:val="22"/>
        </w:rPr>
        <w:t xml:space="preserve"> (WCB 202</w:t>
      </w:r>
      <w:r w:rsidR="00D074B0">
        <w:rPr>
          <w:szCs w:val="22"/>
        </w:rPr>
        <w:t>2</w:t>
      </w:r>
      <w:r w:rsidRPr="00EE241D">
        <w:rPr>
          <w:szCs w:val="22"/>
        </w:rPr>
        <w:t>).</w:t>
      </w:r>
    </w:p>
    <w:p w:rsidR="00376464" w:rsidRPr="00EE241D" w:rsidP="00376464" w14:paraId="26C25173" w14:textId="77777777">
      <w:pPr>
        <w:widowControl w:val="0"/>
        <w:autoSpaceDE w:val="0"/>
        <w:autoSpaceDN w:val="0"/>
        <w:adjustRightInd w:val="0"/>
        <w:rPr>
          <w:snapToGrid w:val="0"/>
          <w:kern w:val="28"/>
          <w:szCs w:val="22"/>
        </w:rPr>
      </w:pPr>
    </w:p>
    <w:p w:rsidR="00376464" w:rsidRPr="00EE241D" w:rsidP="00377D89" w14:paraId="6747A797" w14:textId="7A72639D">
      <w:pPr>
        <w:ind w:firstLine="720"/>
        <w:rPr>
          <w:szCs w:val="22"/>
        </w:rPr>
      </w:pPr>
      <w:r w:rsidRPr="00EE241D">
        <w:rPr>
          <w:szCs w:val="22"/>
        </w:rPr>
        <w:t xml:space="preserve">For further information, please contact </w:t>
      </w:r>
      <w:r w:rsidR="007D0872">
        <w:rPr>
          <w:szCs w:val="22"/>
        </w:rPr>
        <w:t>Myrva Charles</w:t>
      </w:r>
      <w:r w:rsidRPr="00EE241D">
        <w:rPr>
          <w:szCs w:val="22"/>
        </w:rPr>
        <w:t xml:space="preserve"> at (202) 418-1</w:t>
      </w:r>
      <w:r w:rsidR="007D0872">
        <w:rPr>
          <w:szCs w:val="22"/>
        </w:rPr>
        <w:t>506</w:t>
      </w:r>
      <w:r w:rsidRPr="00EE241D">
        <w:rPr>
          <w:szCs w:val="22"/>
        </w:rPr>
        <w:t xml:space="preserve"> or </w:t>
      </w:r>
      <w:r w:rsidRPr="00EE241D" w:rsidR="00E02506">
        <w:rPr>
          <w:szCs w:val="22"/>
        </w:rPr>
        <w:t>Dennis Johnson</w:t>
      </w:r>
      <w:r w:rsidRPr="00EE241D" w:rsidR="00480E4B">
        <w:rPr>
          <w:szCs w:val="22"/>
        </w:rPr>
        <w:t xml:space="preserve"> </w:t>
      </w:r>
      <w:r w:rsidRPr="00EE241D">
        <w:rPr>
          <w:szCs w:val="22"/>
        </w:rPr>
        <w:t>at (202) 418-</w:t>
      </w:r>
      <w:r w:rsidRPr="00EE241D" w:rsidR="00E02506">
        <w:rPr>
          <w:szCs w:val="22"/>
        </w:rPr>
        <w:t>0809</w:t>
      </w:r>
      <w:r w:rsidRPr="00EE241D">
        <w:rPr>
          <w:szCs w:val="22"/>
        </w:rPr>
        <w:t>, Competition Policy Division, Wireline Competition Bureau.</w:t>
      </w:r>
    </w:p>
    <w:p w:rsidR="00377D89" w:rsidRPr="00EE241D" w:rsidP="00377D89" w14:paraId="1F87A797" w14:textId="77777777">
      <w:pPr>
        <w:ind w:firstLine="720"/>
        <w:rPr>
          <w:szCs w:val="22"/>
        </w:rPr>
      </w:pPr>
    </w:p>
    <w:p w:rsidR="00376464" w:rsidRPr="00EE241D" w:rsidP="00376464" w14:paraId="42F53847" w14:textId="77777777">
      <w:pPr>
        <w:jc w:val="center"/>
        <w:rPr>
          <w:b/>
          <w:color w:val="000000"/>
          <w:szCs w:val="22"/>
        </w:rPr>
      </w:pPr>
      <w:r w:rsidRPr="00EE241D">
        <w:rPr>
          <w:color w:val="000000"/>
          <w:szCs w:val="22"/>
        </w:rPr>
        <w:t>-FCC-</w:t>
      </w:r>
    </w:p>
    <w:p w:rsidR="00376464" w:rsidRPr="00EE241D" w:rsidP="00376464" w14:paraId="547CCF43" w14:textId="77777777">
      <w:pPr>
        <w:autoSpaceDE w:val="0"/>
        <w:autoSpaceDN w:val="0"/>
        <w:adjustRightInd w:val="0"/>
        <w:jc w:val="center"/>
        <w:rPr>
          <w:b/>
          <w:szCs w:val="22"/>
        </w:rPr>
      </w:pPr>
    </w:p>
    <w:p w:rsidR="00E7033D" w:rsidRPr="00EE241D" w:rsidP="00376464" w14:paraId="35BCFE9A" w14:textId="77777777">
      <w:pPr>
        <w:jc w:val="right"/>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A7A06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E063F">
      <w:rPr>
        <w:rStyle w:val="PageNumber"/>
      </w:rPr>
      <w:fldChar w:fldCharType="separate"/>
    </w:r>
    <w:r>
      <w:rPr>
        <w:rStyle w:val="PageNumber"/>
      </w:rPr>
      <w:fldChar w:fldCharType="end"/>
    </w:r>
  </w:p>
  <w:p w:rsidR="00E7033D" w14:paraId="6661BD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DD3DD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73E09B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5AD8D9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E1CD17C" w14:textId="77777777"/>
  <w:p w:rsidR="00E7033D" w14:paraId="629D6BC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748A" w14:paraId="22ECED48" w14:textId="77777777">
      <w:r>
        <w:separator/>
      </w:r>
    </w:p>
  </w:footnote>
  <w:footnote w:type="continuationSeparator" w:id="1">
    <w:p w:rsidR="00E7748A" w14:paraId="1A7C880B" w14:textId="77777777">
      <w:r>
        <w:continuationSeparator/>
      </w:r>
    </w:p>
  </w:footnote>
  <w:footnote w:type="continuationNotice" w:id="2">
    <w:p w:rsidR="00E7748A" w14:paraId="44809337" w14:textId="77777777"/>
  </w:footnote>
  <w:footnote w:id="3">
    <w:p w:rsidR="009D25E3" w:rsidRPr="00EE241D" w:rsidP="009D25E3" w14:paraId="4A6C5507" w14:textId="1A56AD69">
      <w:pPr>
        <w:spacing w:after="120"/>
        <w:rPr>
          <w:bCs/>
          <w:sz w:val="20"/>
        </w:rPr>
      </w:pPr>
      <w:r w:rsidRPr="00EE241D">
        <w:rPr>
          <w:rStyle w:val="FootnoteReference"/>
          <w:sz w:val="20"/>
        </w:rPr>
        <w:footnoteRef/>
      </w:r>
      <w:r w:rsidRPr="00EE241D">
        <w:rPr>
          <w:sz w:val="20"/>
        </w:rPr>
        <w:t xml:space="preserve"> </w:t>
      </w:r>
      <w:r w:rsidRPr="00EE241D">
        <w:rPr>
          <w:i/>
          <w:sz w:val="20"/>
        </w:rPr>
        <w:t>See</w:t>
      </w:r>
      <w:r w:rsidRPr="00EE241D">
        <w:rPr>
          <w:sz w:val="20"/>
        </w:rPr>
        <w:t xml:space="preserve"> 47 U.S.C. § 214; 47 CFR §§ 63.03-04.  WIN, LLC and Wisconsin Telcom Switching, LLC Application for Assignment of Domestic Section 214 Authorization, WC Docket No. 22-285 (filed July 29, 2022) (Application).  Applicants filed a supplement to their application on August 11, 2022.  Letter from Gerry J. Duffy, Counsel to WIN, LLC and Wisconsin Telcom Switching, LLC, to Marlene H. Dortch, Secretary, FCC, WC Docket No. 22-285 (filed on Aug. 11, 2022). </w:t>
      </w:r>
    </w:p>
  </w:footnote>
  <w:footnote w:id="4">
    <w:p w:rsidR="00186CBD" w:rsidRPr="00EE241D" w:rsidP="007C3EFB" w14:paraId="36476F8A" w14:textId="3F0B4F9A">
      <w:pPr>
        <w:spacing w:after="120"/>
        <w:rPr>
          <w:sz w:val="20"/>
        </w:rPr>
      </w:pPr>
      <w:r w:rsidRPr="00EE241D">
        <w:rPr>
          <w:rStyle w:val="FootnoteReference"/>
          <w:sz w:val="20"/>
        </w:rPr>
        <w:footnoteRef/>
      </w:r>
      <w:r w:rsidRPr="00EE241D">
        <w:rPr>
          <w:sz w:val="20"/>
        </w:rPr>
        <w:t xml:space="preserve"> </w:t>
      </w:r>
      <w:r w:rsidRPr="00EE241D">
        <w:rPr>
          <w:i/>
          <w:sz w:val="20"/>
        </w:rPr>
        <w:t xml:space="preserve">Domestic Section 214 Application Filed for the </w:t>
      </w:r>
      <w:r w:rsidRPr="00EE241D" w:rsidR="004900A0">
        <w:rPr>
          <w:i/>
          <w:sz w:val="20"/>
        </w:rPr>
        <w:t xml:space="preserve">Acquisition of Certain Assets of Win, LLC </w:t>
      </w:r>
      <w:r w:rsidRPr="00EE241D" w:rsidR="00C73617">
        <w:rPr>
          <w:i/>
          <w:sz w:val="20"/>
        </w:rPr>
        <w:t>by</w:t>
      </w:r>
      <w:r w:rsidRPr="00EE241D" w:rsidR="004900A0">
        <w:rPr>
          <w:i/>
          <w:sz w:val="20"/>
        </w:rPr>
        <w:t xml:space="preserve"> Wisconsin Telcom Switching, LLC</w:t>
      </w:r>
      <w:r w:rsidRPr="00EE241D">
        <w:rPr>
          <w:sz w:val="20"/>
        </w:rPr>
        <w:t>, WC Docket No. 2</w:t>
      </w:r>
      <w:r w:rsidRPr="00EE241D" w:rsidR="004900A0">
        <w:rPr>
          <w:sz w:val="20"/>
        </w:rPr>
        <w:t>2</w:t>
      </w:r>
      <w:r w:rsidRPr="00EE241D">
        <w:rPr>
          <w:sz w:val="20"/>
        </w:rPr>
        <w:t>-2</w:t>
      </w:r>
      <w:r w:rsidRPr="00EE241D" w:rsidR="004900A0">
        <w:rPr>
          <w:sz w:val="20"/>
        </w:rPr>
        <w:t>85</w:t>
      </w:r>
      <w:r w:rsidRPr="00EE241D">
        <w:rPr>
          <w:sz w:val="20"/>
        </w:rPr>
        <w:t>, Public Notice, DA 2</w:t>
      </w:r>
      <w:r w:rsidRPr="00EE241D" w:rsidR="00C73617">
        <w:rPr>
          <w:sz w:val="20"/>
        </w:rPr>
        <w:t>2</w:t>
      </w:r>
      <w:r w:rsidRPr="00EE241D">
        <w:rPr>
          <w:sz w:val="20"/>
        </w:rPr>
        <w:t>-</w:t>
      </w:r>
      <w:r w:rsidRPr="00EE241D" w:rsidR="00C73617">
        <w:rPr>
          <w:sz w:val="20"/>
        </w:rPr>
        <w:t>866</w:t>
      </w:r>
      <w:r w:rsidRPr="00EE241D">
        <w:rPr>
          <w:sz w:val="20"/>
        </w:rPr>
        <w:t xml:space="preserve"> (WCB 202</w:t>
      </w:r>
      <w:r w:rsidRPr="00EE241D" w:rsidR="00C73617">
        <w:rPr>
          <w:sz w:val="20"/>
        </w:rPr>
        <w:t>2</w:t>
      </w:r>
      <w:r w:rsidRPr="00EE241D">
        <w:rPr>
          <w:sz w:val="20"/>
        </w:rPr>
        <w:t xml:space="preserve">).     </w:t>
      </w:r>
    </w:p>
  </w:footnote>
  <w:footnote w:id="5">
    <w:p w:rsidR="00186CBD" w:rsidRPr="00C94B67" w:rsidP="00186CBD" w14:paraId="6D8EDDF7" w14:textId="1A3D3043">
      <w:pPr>
        <w:pStyle w:val="FootnoteText"/>
        <w:rPr>
          <w:i/>
          <w:iCs/>
          <w:sz w:val="20"/>
        </w:rPr>
      </w:pPr>
      <w:r w:rsidRPr="00C94B67">
        <w:rPr>
          <w:rStyle w:val="FootnoteReference"/>
          <w:sz w:val="20"/>
        </w:rPr>
        <w:footnoteRef/>
      </w:r>
      <w:r w:rsidRPr="00C94B67" w:rsidR="00041236">
        <w:rPr>
          <w:i/>
          <w:iCs/>
          <w:sz w:val="20"/>
        </w:rPr>
        <w:t xml:space="preserve"> </w:t>
      </w:r>
      <w:r w:rsidRPr="00C94B67" w:rsidR="003C70C6">
        <w:rPr>
          <w:sz w:val="20"/>
        </w:rPr>
        <w:t xml:space="preserve">According to Applicants, </w:t>
      </w:r>
      <w:r w:rsidR="0097442D">
        <w:rPr>
          <w:sz w:val="20"/>
        </w:rPr>
        <w:t xml:space="preserve">WTS </w:t>
      </w:r>
      <w:r w:rsidRPr="00C94B67" w:rsidR="003C70C6">
        <w:rPr>
          <w:sz w:val="20"/>
        </w:rPr>
        <w:t>will operate as a competitive access provider</w:t>
      </w:r>
      <w:r w:rsidR="0097442D">
        <w:rPr>
          <w:sz w:val="20"/>
        </w:rPr>
        <w:t xml:space="preserve"> post-transaction</w:t>
      </w:r>
      <w:r w:rsidRPr="00C94B67" w:rsidR="003C70C6">
        <w:rPr>
          <w:sz w:val="20"/>
        </w:rPr>
        <w:t xml:space="preserve"> and continue offering services to WIN’s interexchange customers and other carriers. </w:t>
      </w:r>
      <w:r w:rsidRPr="00C94B67" w:rsidR="00A5673E">
        <w:rPr>
          <w:sz w:val="20"/>
        </w:rPr>
        <w:t xml:space="preserve"> </w:t>
      </w:r>
      <w:r w:rsidR="0097442D">
        <w:rPr>
          <w:sz w:val="20"/>
        </w:rPr>
        <w:t>Application</w:t>
      </w:r>
      <w:r w:rsidRPr="0076076F" w:rsidR="0076076F">
        <w:rPr>
          <w:sz w:val="20"/>
        </w:rPr>
        <w:t xml:space="preserve"> at 9</w:t>
      </w:r>
      <w:r w:rsidR="0076076F">
        <w:rPr>
          <w:i/>
          <w:iCs/>
          <w:sz w:val="20"/>
        </w:rPr>
        <w:t>.</w:t>
      </w:r>
      <w:r w:rsidR="000D6B9C">
        <w:rPr>
          <w:sz w:val="20"/>
        </w:rPr>
        <w:t xml:space="preserve">  </w:t>
      </w:r>
      <w:r w:rsidRPr="00C94B67" w:rsidR="0033599C">
        <w:rPr>
          <w:sz w:val="20"/>
        </w:rPr>
        <w:t>WTS is owned in equal 25% member interests by the following four Wisconsin rural incumbent LECs:  (1) Amery Telephone Company, Inc. d/b/a Northwest Communications; (2) Farmers Independent Telephone Company d/b/a Grantsburg Telcom; (3) Lakeland Communications Group, LLC; and (4) Wittenberg Telephone Company d/b/a Cirrinity.</w:t>
      </w:r>
      <w:r w:rsidRPr="00C94B67" w:rsidR="00AF7675">
        <w:rPr>
          <w:sz w:val="20"/>
        </w:rPr>
        <w:t xml:space="preserve">  The </w:t>
      </w:r>
      <w:r w:rsidR="0097442D">
        <w:rPr>
          <w:sz w:val="20"/>
        </w:rPr>
        <w:t xml:space="preserve">competitive LEC </w:t>
      </w:r>
      <w:r w:rsidRPr="00C94B67" w:rsidR="00AF7675">
        <w:rPr>
          <w:sz w:val="20"/>
        </w:rPr>
        <w:t xml:space="preserve">assets </w:t>
      </w:r>
      <w:r w:rsidR="0097442D">
        <w:rPr>
          <w:sz w:val="20"/>
        </w:rPr>
        <w:t xml:space="preserve">that </w:t>
      </w:r>
      <w:r w:rsidRPr="00C94B67" w:rsidR="00AF7675">
        <w:rPr>
          <w:sz w:val="20"/>
        </w:rPr>
        <w:t xml:space="preserve">WIN would sell to WTS </w:t>
      </w:r>
      <w:r w:rsidR="00D074B0">
        <w:rPr>
          <w:sz w:val="20"/>
        </w:rPr>
        <w:t>are</w:t>
      </w:r>
      <w:r w:rsidRPr="00C94B67" w:rsidR="00AF7675">
        <w:rPr>
          <w:sz w:val="20"/>
        </w:rPr>
        <w:t xml:space="preserve"> used to provide telecommunications services in areas served by the entities that own WTS.  </w:t>
      </w:r>
      <w:r w:rsidRPr="00C94B67" w:rsidR="003B6121">
        <w:rPr>
          <w:sz w:val="20"/>
        </w:rPr>
        <w:t xml:space="preserve">The Commission has not found significant competitive harm in certain transactions involving the combination of providers.  </w:t>
      </w:r>
      <w:r w:rsidRPr="00C94B67" w:rsidR="009F16F4">
        <w:rPr>
          <w:i/>
          <w:sz w:val="20"/>
        </w:rPr>
        <w:t>See, e.g</w:t>
      </w:r>
      <w:r w:rsidRPr="00C94B67" w:rsidR="009F16F4">
        <w:rPr>
          <w:sz w:val="20"/>
        </w:rPr>
        <w:t xml:space="preserve">., </w:t>
      </w:r>
      <w:r w:rsidRPr="00C94B67" w:rsidR="009F16F4">
        <w:rPr>
          <w:i/>
          <w:sz w:val="20"/>
        </w:rPr>
        <w:t>Applications of Level 3 Communications, Inc. and CenturyLink, Inc. for Consent to Transfer Control of Licenses and Authorizations</w:t>
      </w:r>
      <w:r w:rsidRPr="00C94B67" w:rsidR="009F16F4">
        <w:rPr>
          <w:sz w:val="20"/>
        </w:rPr>
        <w:t>, Memorandum Opinion and Order, 32 FCC Rcd 9581, 9594, 9605, paras. 26 and 52 (2017) (finding no harm to competition in CenturyLink’s incumbent LEC territory, nor outside of CenturyLink’s incumbent LEC territory, where applicants operate as competitive LECs, and further finding that the transaction “will expand the on-net reach of the newly combined firm resulting in a more effective and stronger competitor against larger cable and incumbent LEC competitors, among others, particularly outside of Century Link's incumbent LEC region, where it, like </w:t>
      </w:r>
      <w:r w:rsidRPr="00C94B67" w:rsidR="009F16F4">
        <w:rPr>
          <w:bCs/>
          <w:sz w:val="20"/>
        </w:rPr>
        <w:t>Level</w:t>
      </w:r>
      <w:r w:rsidRPr="00C94B67" w:rsidR="009F16F4">
        <w:rPr>
          <w:sz w:val="20"/>
        </w:rPr>
        <w:t> </w:t>
      </w:r>
      <w:r w:rsidRPr="00C94B67" w:rsidR="009F16F4">
        <w:rPr>
          <w:bCs/>
          <w:sz w:val="20"/>
        </w:rPr>
        <w:t>3</w:t>
      </w:r>
      <w:r w:rsidRPr="00C94B67" w:rsidR="009F16F4">
        <w:rPr>
          <w:sz w:val="20"/>
        </w:rPr>
        <w:t>, operates as a competitive LEC.”)</w:t>
      </w:r>
      <w:r w:rsidRPr="00C94B67" w:rsidR="00607E4E">
        <w:rPr>
          <w:sz w:val="20"/>
        </w:rPr>
        <w:t xml:space="preserve">; </w:t>
      </w:r>
      <w:r w:rsidRPr="00C94B67" w:rsidR="00607E4E">
        <w:rPr>
          <w:i/>
          <w:iCs/>
          <w:color w:val="000000"/>
          <w:sz w:val="20"/>
        </w:rPr>
        <w:t>Joint Applications of Telephone and Data Systems, Inc. and Chorus Communications, Ltd. For Authority to Transfer Control of Commission Licenses and Authorizations Pursuant to Sections 214 and 310(d) of the Communications Act and Parts 22, 63 and 90 of the Commission's Rules</w:t>
      </w:r>
      <w:r w:rsidRPr="00C94B67" w:rsidR="00607E4E">
        <w:rPr>
          <w:color w:val="000000"/>
          <w:sz w:val="20"/>
        </w:rPr>
        <w:t>, Memorandum Opinion and Order, 16 FCC Rcd 15293, 15296-99, para. 9-10 (CCB/WTB 2001) (authorizing a transfer of control involving an incumbent LEC and a competitive in-region provider of local exchange and exchange access services where overlap was limited and the transaction overall resulted in public interest benefits</w:t>
      </w:r>
      <w:r w:rsidRPr="00C94B67" w:rsidR="00041236">
        <w:rPr>
          <w:color w:val="000000"/>
          <w:sz w:val="20"/>
        </w:rPr>
        <w:t>).</w:t>
      </w:r>
    </w:p>
    <w:p w:rsidR="00186CBD" w:rsidRPr="00EE241D" w:rsidP="00186CBD" w14:paraId="1CE64EF5" w14:textId="77777777">
      <w:pPr>
        <w:pStyle w:val="FootnoteText"/>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D0BD13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09D93F7C" w14:textId="77777777">
                <w:pPr>
                  <w:rPr>
                    <w:rFonts w:ascii="Arial" w:hAnsi="Arial"/>
                    <w:b/>
                  </w:rPr>
                </w:pPr>
                <w:r>
                  <w:rPr>
                    <w:rFonts w:ascii="Arial" w:hAnsi="Arial"/>
                    <w:b/>
                  </w:rPr>
                  <w:t>Federal Communications Commission</w:t>
                </w:r>
              </w:p>
              <w:p w:rsidR="00E7033D" w14:paraId="6E652E84"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AB6802E"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6966B3E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338C0D12" w14:textId="77777777">
                <w:pPr>
                  <w:spacing w:before="40"/>
                  <w:jc w:val="right"/>
                  <w:rPr>
                    <w:rFonts w:ascii="Arial" w:hAnsi="Arial"/>
                    <w:b/>
                    <w:sz w:val="16"/>
                  </w:rPr>
                </w:pPr>
                <w:r>
                  <w:rPr>
                    <w:rFonts w:ascii="Arial" w:hAnsi="Arial"/>
                    <w:b/>
                    <w:sz w:val="16"/>
                  </w:rPr>
                  <w:t>News Media Information 202 / 418-0500</w:t>
                </w:r>
              </w:p>
              <w:p w:rsidR="00E7033D" w14:paraId="1EDE3BA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4EA2BCB9" w14:textId="77777777">
                <w:pPr>
                  <w:jc w:val="right"/>
                  <w:rPr>
                    <w:rFonts w:ascii="Arial" w:hAnsi="Arial"/>
                    <w:b/>
                    <w:sz w:val="16"/>
                  </w:rPr>
                </w:pPr>
                <w:r>
                  <w:rPr>
                    <w:rFonts w:ascii="Arial" w:hAnsi="Arial"/>
                    <w:b/>
                    <w:sz w:val="16"/>
                  </w:rPr>
                  <w:t>TTY: 1-888-835-5322</w:t>
                </w:r>
              </w:p>
              <w:p w:rsidR="00E7033D" w14:paraId="542EDD3F" w14:textId="77777777">
                <w:pPr>
                  <w:jc w:val="right"/>
                </w:pPr>
              </w:p>
            </w:txbxContent>
          </v:textbox>
        </v:shape>
      </w:pict>
    </w:r>
  </w:p>
  <w:p w:rsidR="00E7033D" w14:paraId="24116FB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FE7D9C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1135F"/>
    <w:rsid w:val="000113A2"/>
    <w:rsid w:val="0001280D"/>
    <w:rsid w:val="00017A3A"/>
    <w:rsid w:val="00040610"/>
    <w:rsid w:val="00041236"/>
    <w:rsid w:val="00041C01"/>
    <w:rsid w:val="000534AC"/>
    <w:rsid w:val="00061A42"/>
    <w:rsid w:val="00066D12"/>
    <w:rsid w:val="00070D65"/>
    <w:rsid w:val="000735C8"/>
    <w:rsid w:val="0008381D"/>
    <w:rsid w:val="00087205"/>
    <w:rsid w:val="000B4EDD"/>
    <w:rsid w:val="000C6797"/>
    <w:rsid w:val="000D6B9C"/>
    <w:rsid w:val="000E063F"/>
    <w:rsid w:val="000F02F7"/>
    <w:rsid w:val="00101D0B"/>
    <w:rsid w:val="0013405D"/>
    <w:rsid w:val="0013645F"/>
    <w:rsid w:val="00140E74"/>
    <w:rsid w:val="001412C1"/>
    <w:rsid w:val="00141388"/>
    <w:rsid w:val="00145294"/>
    <w:rsid w:val="0015217F"/>
    <w:rsid w:val="001704BC"/>
    <w:rsid w:val="00186CBD"/>
    <w:rsid w:val="001A3813"/>
    <w:rsid w:val="001B69F9"/>
    <w:rsid w:val="001C4E34"/>
    <w:rsid w:val="001F1E04"/>
    <w:rsid w:val="001F6762"/>
    <w:rsid w:val="00213C6B"/>
    <w:rsid w:val="0022449B"/>
    <w:rsid w:val="00253247"/>
    <w:rsid w:val="00262E65"/>
    <w:rsid w:val="002636F5"/>
    <w:rsid w:val="00285612"/>
    <w:rsid w:val="002A13C1"/>
    <w:rsid w:val="002B16FA"/>
    <w:rsid w:val="002C203E"/>
    <w:rsid w:val="002C22F3"/>
    <w:rsid w:val="002C27F4"/>
    <w:rsid w:val="002C47F7"/>
    <w:rsid w:val="002D09E2"/>
    <w:rsid w:val="002D136F"/>
    <w:rsid w:val="002D6F61"/>
    <w:rsid w:val="002F6E56"/>
    <w:rsid w:val="0030157A"/>
    <w:rsid w:val="0030742E"/>
    <w:rsid w:val="003329F7"/>
    <w:rsid w:val="0033599C"/>
    <w:rsid w:val="00353CB5"/>
    <w:rsid w:val="00365194"/>
    <w:rsid w:val="00375518"/>
    <w:rsid w:val="00376464"/>
    <w:rsid w:val="00377D89"/>
    <w:rsid w:val="003855A0"/>
    <w:rsid w:val="003921C1"/>
    <w:rsid w:val="003945C4"/>
    <w:rsid w:val="00395A7A"/>
    <w:rsid w:val="003A18A0"/>
    <w:rsid w:val="003A443A"/>
    <w:rsid w:val="003A5255"/>
    <w:rsid w:val="003B5CEE"/>
    <w:rsid w:val="003B6121"/>
    <w:rsid w:val="003C70C6"/>
    <w:rsid w:val="003F0ECD"/>
    <w:rsid w:val="004077D0"/>
    <w:rsid w:val="00412DA6"/>
    <w:rsid w:val="00426650"/>
    <w:rsid w:val="004331D7"/>
    <w:rsid w:val="00433D8C"/>
    <w:rsid w:val="00434C96"/>
    <w:rsid w:val="00460914"/>
    <w:rsid w:val="004609A4"/>
    <w:rsid w:val="00464E8A"/>
    <w:rsid w:val="004808FC"/>
    <w:rsid w:val="00480E4B"/>
    <w:rsid w:val="00482EB0"/>
    <w:rsid w:val="00487437"/>
    <w:rsid w:val="004900A0"/>
    <w:rsid w:val="004913FF"/>
    <w:rsid w:val="0049487E"/>
    <w:rsid w:val="004951AE"/>
    <w:rsid w:val="004C712F"/>
    <w:rsid w:val="004F3603"/>
    <w:rsid w:val="004F6F64"/>
    <w:rsid w:val="0050037F"/>
    <w:rsid w:val="00502C9C"/>
    <w:rsid w:val="00505E30"/>
    <w:rsid w:val="00507F97"/>
    <w:rsid w:val="00511202"/>
    <w:rsid w:val="0052334B"/>
    <w:rsid w:val="005243E7"/>
    <w:rsid w:val="005320B5"/>
    <w:rsid w:val="0056058F"/>
    <w:rsid w:val="00590951"/>
    <w:rsid w:val="005932BA"/>
    <w:rsid w:val="005A13D0"/>
    <w:rsid w:val="005A64A7"/>
    <w:rsid w:val="005C32F3"/>
    <w:rsid w:val="005C403A"/>
    <w:rsid w:val="005D7355"/>
    <w:rsid w:val="005F2C50"/>
    <w:rsid w:val="0060105E"/>
    <w:rsid w:val="0060106A"/>
    <w:rsid w:val="00604A3C"/>
    <w:rsid w:val="00604CFF"/>
    <w:rsid w:val="00607E4E"/>
    <w:rsid w:val="0061137C"/>
    <w:rsid w:val="00616221"/>
    <w:rsid w:val="00633503"/>
    <w:rsid w:val="0064619A"/>
    <w:rsid w:val="006548DD"/>
    <w:rsid w:val="006768CC"/>
    <w:rsid w:val="00691832"/>
    <w:rsid w:val="006B5C06"/>
    <w:rsid w:val="006C32C8"/>
    <w:rsid w:val="006C591C"/>
    <w:rsid w:val="006D3CCE"/>
    <w:rsid w:val="006D53B8"/>
    <w:rsid w:val="006D6B63"/>
    <w:rsid w:val="006E155C"/>
    <w:rsid w:val="006E3E11"/>
    <w:rsid w:val="006E61ED"/>
    <w:rsid w:val="006E7452"/>
    <w:rsid w:val="006F4D60"/>
    <w:rsid w:val="00706D49"/>
    <w:rsid w:val="0071041E"/>
    <w:rsid w:val="00711404"/>
    <w:rsid w:val="007153AA"/>
    <w:rsid w:val="00724722"/>
    <w:rsid w:val="00733B9B"/>
    <w:rsid w:val="00754D6A"/>
    <w:rsid w:val="007569C5"/>
    <w:rsid w:val="00760269"/>
    <w:rsid w:val="0076076F"/>
    <w:rsid w:val="00777602"/>
    <w:rsid w:val="00780F55"/>
    <w:rsid w:val="007A33E3"/>
    <w:rsid w:val="007B2C2E"/>
    <w:rsid w:val="007B47A9"/>
    <w:rsid w:val="007C263F"/>
    <w:rsid w:val="007C30DA"/>
    <w:rsid w:val="007C3EFB"/>
    <w:rsid w:val="007D0872"/>
    <w:rsid w:val="007E5753"/>
    <w:rsid w:val="00813C6D"/>
    <w:rsid w:val="00821491"/>
    <w:rsid w:val="00824765"/>
    <w:rsid w:val="0083340A"/>
    <w:rsid w:val="00841406"/>
    <w:rsid w:val="0084778A"/>
    <w:rsid w:val="00853114"/>
    <w:rsid w:val="0085579D"/>
    <w:rsid w:val="0086691C"/>
    <w:rsid w:val="008675C7"/>
    <w:rsid w:val="0087554B"/>
    <w:rsid w:val="0087771D"/>
    <w:rsid w:val="00877D35"/>
    <w:rsid w:val="00881DC6"/>
    <w:rsid w:val="008850E4"/>
    <w:rsid w:val="008A2D44"/>
    <w:rsid w:val="008C294A"/>
    <w:rsid w:val="008C558A"/>
    <w:rsid w:val="008D219B"/>
    <w:rsid w:val="008D2804"/>
    <w:rsid w:val="008D5540"/>
    <w:rsid w:val="008E27B4"/>
    <w:rsid w:val="008F6981"/>
    <w:rsid w:val="00903154"/>
    <w:rsid w:val="00903DE0"/>
    <w:rsid w:val="009075DA"/>
    <w:rsid w:val="009101A4"/>
    <w:rsid w:val="00950639"/>
    <w:rsid w:val="00967409"/>
    <w:rsid w:val="0097442D"/>
    <w:rsid w:val="009779A2"/>
    <w:rsid w:val="0098015F"/>
    <w:rsid w:val="009A0D7F"/>
    <w:rsid w:val="009A124E"/>
    <w:rsid w:val="009A2284"/>
    <w:rsid w:val="009B0128"/>
    <w:rsid w:val="009B6797"/>
    <w:rsid w:val="009C3EC2"/>
    <w:rsid w:val="009C797E"/>
    <w:rsid w:val="009D1A79"/>
    <w:rsid w:val="009D25E3"/>
    <w:rsid w:val="009D69ED"/>
    <w:rsid w:val="009E6916"/>
    <w:rsid w:val="009F16F4"/>
    <w:rsid w:val="00A11865"/>
    <w:rsid w:val="00A15248"/>
    <w:rsid w:val="00A2021A"/>
    <w:rsid w:val="00A233A3"/>
    <w:rsid w:val="00A25C41"/>
    <w:rsid w:val="00A27072"/>
    <w:rsid w:val="00A30656"/>
    <w:rsid w:val="00A34A3D"/>
    <w:rsid w:val="00A46608"/>
    <w:rsid w:val="00A47815"/>
    <w:rsid w:val="00A55F2F"/>
    <w:rsid w:val="00A5673E"/>
    <w:rsid w:val="00A569E4"/>
    <w:rsid w:val="00A61D2B"/>
    <w:rsid w:val="00A9279F"/>
    <w:rsid w:val="00A92C9E"/>
    <w:rsid w:val="00AB7DD7"/>
    <w:rsid w:val="00AC61C0"/>
    <w:rsid w:val="00AD0360"/>
    <w:rsid w:val="00AE4EB4"/>
    <w:rsid w:val="00AF7675"/>
    <w:rsid w:val="00B00CBF"/>
    <w:rsid w:val="00B02CE4"/>
    <w:rsid w:val="00B10AB1"/>
    <w:rsid w:val="00B33206"/>
    <w:rsid w:val="00B335D6"/>
    <w:rsid w:val="00B55A93"/>
    <w:rsid w:val="00B73AED"/>
    <w:rsid w:val="00B8395C"/>
    <w:rsid w:val="00B908C9"/>
    <w:rsid w:val="00B958E7"/>
    <w:rsid w:val="00BA0AC9"/>
    <w:rsid w:val="00BB417E"/>
    <w:rsid w:val="00BC1C80"/>
    <w:rsid w:val="00BC2BE0"/>
    <w:rsid w:val="00BC7555"/>
    <w:rsid w:val="00BD282A"/>
    <w:rsid w:val="00BF0B00"/>
    <w:rsid w:val="00C117C2"/>
    <w:rsid w:val="00C612FD"/>
    <w:rsid w:val="00C73617"/>
    <w:rsid w:val="00C749BC"/>
    <w:rsid w:val="00C75DF3"/>
    <w:rsid w:val="00C82D34"/>
    <w:rsid w:val="00C94B67"/>
    <w:rsid w:val="00CA3252"/>
    <w:rsid w:val="00CA6E65"/>
    <w:rsid w:val="00CB08EA"/>
    <w:rsid w:val="00CC1FB2"/>
    <w:rsid w:val="00CC2C01"/>
    <w:rsid w:val="00CD0AA5"/>
    <w:rsid w:val="00CE03DE"/>
    <w:rsid w:val="00CE49B4"/>
    <w:rsid w:val="00D024AA"/>
    <w:rsid w:val="00D04DB0"/>
    <w:rsid w:val="00D05E13"/>
    <w:rsid w:val="00D074B0"/>
    <w:rsid w:val="00D111DF"/>
    <w:rsid w:val="00D252B2"/>
    <w:rsid w:val="00D30DAA"/>
    <w:rsid w:val="00D3174C"/>
    <w:rsid w:val="00D517C2"/>
    <w:rsid w:val="00D633A2"/>
    <w:rsid w:val="00D702F3"/>
    <w:rsid w:val="00D80F4F"/>
    <w:rsid w:val="00DB59FD"/>
    <w:rsid w:val="00DD0968"/>
    <w:rsid w:val="00DF1AD9"/>
    <w:rsid w:val="00E02506"/>
    <w:rsid w:val="00E03B04"/>
    <w:rsid w:val="00E04A42"/>
    <w:rsid w:val="00E159F4"/>
    <w:rsid w:val="00E54722"/>
    <w:rsid w:val="00E55A96"/>
    <w:rsid w:val="00E7033D"/>
    <w:rsid w:val="00E714D1"/>
    <w:rsid w:val="00E749E0"/>
    <w:rsid w:val="00E7748A"/>
    <w:rsid w:val="00E7751B"/>
    <w:rsid w:val="00E90A56"/>
    <w:rsid w:val="00EA09BE"/>
    <w:rsid w:val="00EB1975"/>
    <w:rsid w:val="00EB2E3F"/>
    <w:rsid w:val="00EB33B9"/>
    <w:rsid w:val="00EC0FDA"/>
    <w:rsid w:val="00EC3BF9"/>
    <w:rsid w:val="00EC3CCE"/>
    <w:rsid w:val="00ED40B2"/>
    <w:rsid w:val="00ED41E6"/>
    <w:rsid w:val="00EE241D"/>
    <w:rsid w:val="00EE37C8"/>
    <w:rsid w:val="00EE6D22"/>
    <w:rsid w:val="00F04273"/>
    <w:rsid w:val="00F05755"/>
    <w:rsid w:val="00F107E6"/>
    <w:rsid w:val="00F25C6B"/>
    <w:rsid w:val="00F3092F"/>
    <w:rsid w:val="00F65523"/>
    <w:rsid w:val="00F700CA"/>
    <w:rsid w:val="00F85F3E"/>
    <w:rsid w:val="00FA546C"/>
    <w:rsid w:val="00FB729A"/>
    <w:rsid w:val="00FB7B8E"/>
    <w:rsid w:val="00FC3E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4B854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