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3B79E3" w:rsidP="00013A8B" w14:paraId="70B6AB05" w14:textId="09176937">
      <w:pPr>
        <w:spacing w:before="60"/>
        <w:jc w:val="right"/>
        <w:rPr>
          <w:b/>
          <w:szCs w:val="22"/>
        </w:rPr>
      </w:pPr>
      <w:r>
        <w:rPr>
          <w:b/>
          <w:szCs w:val="22"/>
        </w:rPr>
        <w:t xml:space="preserve">DA </w:t>
      </w:r>
      <w:r w:rsidRPr="00033116">
        <w:rPr>
          <w:b/>
          <w:szCs w:val="22"/>
        </w:rPr>
        <w:t>2</w:t>
      </w:r>
      <w:r w:rsidR="00B2718A">
        <w:rPr>
          <w:b/>
          <w:szCs w:val="22"/>
        </w:rPr>
        <w:t>2</w:t>
      </w:r>
      <w:r w:rsidRPr="00033116" w:rsidR="00860690">
        <w:rPr>
          <w:b/>
          <w:szCs w:val="22"/>
        </w:rPr>
        <w:t>-</w:t>
      </w:r>
      <w:r w:rsidR="00881A58">
        <w:rPr>
          <w:b/>
          <w:szCs w:val="22"/>
        </w:rPr>
        <w:t>1026</w:t>
      </w:r>
      <w:r w:rsidR="00860690">
        <w:rPr>
          <w:b/>
          <w:szCs w:val="22"/>
        </w:rPr>
        <w:t xml:space="preserve"> </w:t>
      </w:r>
    </w:p>
    <w:p w:rsidR="00013A8B" w:rsidRPr="003B79E3" w:rsidP="00013A8B" w14:paraId="38ABA811" w14:textId="4D9F0CF1">
      <w:pPr>
        <w:spacing w:before="60"/>
        <w:jc w:val="right"/>
        <w:rPr>
          <w:b/>
          <w:szCs w:val="22"/>
        </w:rPr>
      </w:pPr>
      <w:r w:rsidRPr="003B79E3">
        <w:rPr>
          <w:b/>
          <w:szCs w:val="22"/>
        </w:rPr>
        <w:t xml:space="preserve">Released:  </w:t>
      </w:r>
      <w:r w:rsidRPr="003B79E3" w:rsidR="002F2BED">
        <w:rPr>
          <w:b/>
          <w:szCs w:val="22"/>
        </w:rPr>
        <w:t>September</w:t>
      </w:r>
      <w:r w:rsidR="00860690">
        <w:rPr>
          <w:b/>
          <w:szCs w:val="22"/>
        </w:rPr>
        <w:t xml:space="preserve"> </w:t>
      </w:r>
      <w:r w:rsidR="00B879BE">
        <w:rPr>
          <w:b/>
          <w:szCs w:val="22"/>
        </w:rPr>
        <w:t>29</w:t>
      </w:r>
      <w:r w:rsidRPr="003774F7" w:rsidR="002F2BED">
        <w:rPr>
          <w:b/>
          <w:szCs w:val="22"/>
        </w:rPr>
        <w:t>,</w:t>
      </w:r>
      <w:r w:rsidRPr="003B79E3" w:rsidR="002F2BED">
        <w:rPr>
          <w:b/>
          <w:szCs w:val="22"/>
        </w:rPr>
        <w:t xml:space="preserve"> 202</w:t>
      </w:r>
      <w:r w:rsidR="00B2718A">
        <w:rPr>
          <w:b/>
          <w:szCs w:val="22"/>
        </w:rPr>
        <w:t>2</w:t>
      </w:r>
    </w:p>
    <w:p w:rsidR="00013A8B" w:rsidRPr="003B79E3" w:rsidP="00013A8B" w14:paraId="2C5B59C9" w14:textId="77777777">
      <w:pPr>
        <w:jc w:val="right"/>
        <w:rPr>
          <w:szCs w:val="22"/>
        </w:rPr>
      </w:pPr>
    </w:p>
    <w:p w:rsidR="00DB2459" w:rsidRPr="003B79E3" w:rsidP="00DB2459" w14:paraId="4790440B" w14:textId="77777777">
      <w:pPr>
        <w:jc w:val="center"/>
        <w:rPr>
          <w:rFonts w:ascii="Times New Roman Bold" w:hAnsi="Times New Roman Bold"/>
          <w:b/>
          <w:caps/>
          <w:szCs w:val="22"/>
          <w:u w:val="single"/>
        </w:rPr>
      </w:pPr>
      <w:bookmarkStart w:id="0" w:name="TOChere"/>
    </w:p>
    <w:p w:rsidR="00DB2459" w:rsidRPr="003B79E3" w:rsidP="00DB2459" w14:paraId="048F338A" w14:textId="6B8A1AB9">
      <w:pPr>
        <w:jc w:val="center"/>
        <w:rPr>
          <w:rFonts w:ascii="Times New Roman Bold" w:hAnsi="Times New Roman Bold"/>
          <w:b/>
          <w:caps/>
          <w:szCs w:val="22"/>
        </w:rPr>
      </w:pPr>
      <w:r w:rsidRPr="003B79E3">
        <w:rPr>
          <w:rFonts w:ascii="Times New Roman Bold" w:hAnsi="Times New Roman Bold"/>
          <w:b/>
          <w:caps/>
          <w:szCs w:val="22"/>
        </w:rPr>
        <w:t xml:space="preserve">procedures for filing requests for waiver, reduction, deferral and installment payment of </w:t>
      </w:r>
      <w:r w:rsidRPr="003B79E3" w:rsidR="00D25D64">
        <w:rPr>
          <w:rFonts w:ascii="Times New Roman Bold" w:hAnsi="Times New Roman Bold"/>
          <w:b/>
          <w:caps/>
          <w:szCs w:val="22"/>
        </w:rPr>
        <w:t>F</w:t>
      </w:r>
      <w:r w:rsidR="00F6095A">
        <w:rPr>
          <w:rFonts w:ascii="Times New Roman Bold" w:hAnsi="Times New Roman Bold"/>
          <w:b/>
          <w:caps/>
          <w:szCs w:val="22"/>
        </w:rPr>
        <w:t xml:space="preserve">iscal </w:t>
      </w:r>
      <w:r w:rsidRPr="003B79E3" w:rsidR="00D25D64">
        <w:rPr>
          <w:rFonts w:ascii="Times New Roman Bold" w:hAnsi="Times New Roman Bold"/>
          <w:b/>
          <w:caps/>
          <w:szCs w:val="22"/>
        </w:rPr>
        <w:t>Y</w:t>
      </w:r>
      <w:r w:rsidR="00F6095A">
        <w:rPr>
          <w:rFonts w:ascii="Times New Roman Bold" w:hAnsi="Times New Roman Bold"/>
          <w:b/>
          <w:caps/>
          <w:szCs w:val="22"/>
        </w:rPr>
        <w:t xml:space="preserve">EAR </w:t>
      </w:r>
      <w:r w:rsidRPr="003B79E3" w:rsidR="00D25D64">
        <w:rPr>
          <w:rFonts w:ascii="Times New Roman Bold" w:hAnsi="Times New Roman Bold"/>
          <w:b/>
          <w:caps/>
          <w:szCs w:val="22"/>
        </w:rPr>
        <w:t>202</w:t>
      </w:r>
      <w:r w:rsidR="00B2718A">
        <w:rPr>
          <w:rFonts w:ascii="Times New Roman Bold" w:hAnsi="Times New Roman Bold"/>
          <w:b/>
          <w:caps/>
          <w:szCs w:val="22"/>
        </w:rPr>
        <w:t>2</w:t>
      </w:r>
      <w:r w:rsidRPr="003B79E3" w:rsidR="00D25D64">
        <w:rPr>
          <w:rFonts w:ascii="Times New Roman Bold" w:hAnsi="Times New Roman Bold"/>
          <w:b/>
          <w:caps/>
          <w:szCs w:val="22"/>
        </w:rPr>
        <w:t xml:space="preserve"> </w:t>
      </w:r>
      <w:r w:rsidRPr="003B79E3">
        <w:rPr>
          <w:rFonts w:ascii="Times New Roman Bold" w:hAnsi="Times New Roman Bold"/>
          <w:b/>
          <w:caps/>
          <w:szCs w:val="22"/>
        </w:rPr>
        <w:t>regulatory fees</w:t>
      </w:r>
    </w:p>
    <w:p w:rsidR="004120C3" w:rsidRPr="003B79E3" w:rsidP="00DB2459" w14:paraId="04B8EAEF" w14:textId="77777777">
      <w:pPr>
        <w:jc w:val="center"/>
        <w:rPr>
          <w:rFonts w:ascii="Times New Roman Bold" w:hAnsi="Times New Roman Bold"/>
          <w:b/>
          <w:caps/>
          <w:szCs w:val="22"/>
        </w:rPr>
      </w:pPr>
      <w:r w:rsidRPr="003B79E3">
        <w:rPr>
          <w:rFonts w:ascii="Times New Roman Bold" w:hAnsi="Times New Roman Bold"/>
          <w:b/>
          <w:caps/>
          <w:szCs w:val="22"/>
        </w:rPr>
        <w:t>DUE TO THE CORONAVIRUS PANDEMIC</w:t>
      </w:r>
    </w:p>
    <w:p w:rsidR="00DB2459" w:rsidRPr="003B79E3" w:rsidP="00DB2459" w14:paraId="45199656" w14:textId="77777777">
      <w:pPr>
        <w:rPr>
          <w:rFonts w:ascii="Times New Roman Bold" w:hAnsi="Times New Roman Bold"/>
          <w:b/>
          <w:caps/>
          <w:szCs w:val="22"/>
        </w:rPr>
      </w:pPr>
    </w:p>
    <w:bookmarkEnd w:id="0"/>
    <w:p w:rsidR="00F65247" w:rsidP="00F96F63" w14:paraId="5F1598BF" w14:textId="40A61E31">
      <w:pPr>
        <w:rPr>
          <w:szCs w:val="22"/>
          <w:u w:val="single"/>
        </w:rPr>
      </w:pPr>
      <w:r w:rsidRPr="003B79E3">
        <w:rPr>
          <w:szCs w:val="22"/>
        </w:rPr>
        <w:t>Each year the Commission is required to collect regulatory fees equal to its annual appropriation.  This year the Commission</w:t>
      </w:r>
      <w:r w:rsidRPr="003B79E3" w:rsidR="00AF1F23">
        <w:rPr>
          <w:szCs w:val="22"/>
        </w:rPr>
        <w:t>’s assessment of F</w:t>
      </w:r>
      <w:r w:rsidR="00F6095A">
        <w:rPr>
          <w:szCs w:val="22"/>
        </w:rPr>
        <w:t>iscal Year (F</w:t>
      </w:r>
      <w:r w:rsidRPr="003B79E3" w:rsidR="00AF1F23">
        <w:rPr>
          <w:szCs w:val="22"/>
        </w:rPr>
        <w:t>Y</w:t>
      </w:r>
      <w:r w:rsidR="00F6095A">
        <w:rPr>
          <w:szCs w:val="22"/>
        </w:rPr>
        <w:t>)</w:t>
      </w:r>
      <w:r w:rsidRPr="003B79E3" w:rsidR="00AF1F23">
        <w:rPr>
          <w:szCs w:val="22"/>
        </w:rPr>
        <w:t xml:space="preserve"> </w:t>
      </w:r>
      <w:r w:rsidRPr="003B79E3">
        <w:rPr>
          <w:szCs w:val="22"/>
        </w:rPr>
        <w:t>202</w:t>
      </w:r>
      <w:r w:rsidR="00B2718A">
        <w:rPr>
          <w:szCs w:val="22"/>
        </w:rPr>
        <w:t>2</w:t>
      </w:r>
      <w:r w:rsidRPr="003B79E3">
        <w:rPr>
          <w:szCs w:val="22"/>
        </w:rPr>
        <w:t xml:space="preserve"> regulatory fees </w:t>
      </w:r>
      <w:r w:rsidRPr="003B79E3" w:rsidR="00AF1F23">
        <w:rPr>
          <w:szCs w:val="22"/>
        </w:rPr>
        <w:t xml:space="preserve">is </w:t>
      </w:r>
      <w:r w:rsidRPr="003B79E3">
        <w:rPr>
          <w:szCs w:val="22"/>
        </w:rPr>
        <w:t>set forth in the</w:t>
      </w:r>
      <w:r w:rsidRPr="003B79E3" w:rsidR="00AF1F23">
        <w:rPr>
          <w:szCs w:val="22"/>
        </w:rPr>
        <w:t xml:space="preserve"> </w:t>
      </w:r>
      <w:r w:rsidRPr="003B79E3" w:rsidR="00AF1F23">
        <w:rPr>
          <w:i/>
          <w:iCs/>
          <w:szCs w:val="22"/>
        </w:rPr>
        <w:t>Assessment and Collection of Regulatory Fees for FY 202</w:t>
      </w:r>
      <w:r w:rsidR="006D3577">
        <w:rPr>
          <w:i/>
          <w:iCs/>
          <w:szCs w:val="22"/>
        </w:rPr>
        <w:t>2</w:t>
      </w:r>
      <w:r w:rsidRPr="003B79E3" w:rsidR="00AF1F23">
        <w:rPr>
          <w:szCs w:val="22"/>
        </w:rPr>
        <w:t xml:space="preserve">, Report and Order and Notice of </w:t>
      </w:r>
      <w:r w:rsidR="002839F2">
        <w:rPr>
          <w:szCs w:val="22"/>
        </w:rPr>
        <w:t>Inquiry</w:t>
      </w:r>
      <w:r w:rsidRPr="003B79E3" w:rsidR="00D544E2">
        <w:rPr>
          <w:szCs w:val="22"/>
        </w:rPr>
        <w:t>, FCC 2</w:t>
      </w:r>
      <w:r w:rsidR="002839F2">
        <w:rPr>
          <w:szCs w:val="22"/>
        </w:rPr>
        <w:t>2</w:t>
      </w:r>
      <w:r w:rsidRPr="003B79E3" w:rsidR="00D544E2">
        <w:rPr>
          <w:szCs w:val="22"/>
        </w:rPr>
        <w:t>-</w:t>
      </w:r>
      <w:r w:rsidR="002839F2">
        <w:rPr>
          <w:szCs w:val="22"/>
        </w:rPr>
        <w:t>6</w:t>
      </w:r>
      <w:r w:rsidRPr="003B79E3" w:rsidR="00D544E2">
        <w:rPr>
          <w:szCs w:val="22"/>
        </w:rPr>
        <w:t>8</w:t>
      </w:r>
      <w:r w:rsidRPr="003B79E3" w:rsidR="00AF1F23">
        <w:rPr>
          <w:szCs w:val="22"/>
        </w:rPr>
        <w:t xml:space="preserve"> (</w:t>
      </w:r>
      <w:r w:rsidRPr="003B79E3" w:rsidR="00AF1F23">
        <w:rPr>
          <w:i/>
          <w:iCs/>
          <w:szCs w:val="22"/>
        </w:rPr>
        <w:t>FY 202</w:t>
      </w:r>
      <w:r w:rsidR="002839F2">
        <w:rPr>
          <w:i/>
          <w:iCs/>
          <w:szCs w:val="22"/>
        </w:rPr>
        <w:t>2</w:t>
      </w:r>
      <w:r w:rsidRPr="003B79E3" w:rsidR="00AF1F23">
        <w:rPr>
          <w:i/>
          <w:iCs/>
          <w:szCs w:val="22"/>
        </w:rPr>
        <w:t xml:space="preserve"> Regulatory Fees Report and Order</w:t>
      </w:r>
      <w:r w:rsidRPr="003B79E3" w:rsidR="00AF1F23">
        <w:rPr>
          <w:szCs w:val="22"/>
        </w:rPr>
        <w:t>), released on</w:t>
      </w:r>
      <w:r w:rsidR="00B2718A">
        <w:rPr>
          <w:szCs w:val="22"/>
        </w:rPr>
        <w:t xml:space="preserve"> September 2</w:t>
      </w:r>
      <w:r w:rsidRPr="003B79E3" w:rsidR="00AF1F23">
        <w:rPr>
          <w:szCs w:val="22"/>
        </w:rPr>
        <w:t>, 202</w:t>
      </w:r>
      <w:r w:rsidR="00B2718A">
        <w:rPr>
          <w:szCs w:val="22"/>
        </w:rPr>
        <w:t>2</w:t>
      </w:r>
      <w:r w:rsidRPr="003B79E3" w:rsidR="00AF1F23">
        <w:rPr>
          <w:szCs w:val="22"/>
        </w:rPr>
        <w:t>.</w:t>
      </w:r>
      <w:r>
        <w:rPr>
          <w:rStyle w:val="FootnoteReference"/>
          <w:szCs w:val="22"/>
        </w:rPr>
        <w:footnoteReference w:id="3"/>
      </w:r>
      <w:r w:rsidRPr="003B79E3" w:rsidR="00AF1F23">
        <w:rPr>
          <w:szCs w:val="22"/>
        </w:rPr>
        <w:t xml:space="preserve">  The </w:t>
      </w:r>
      <w:r w:rsidRPr="003B79E3" w:rsidR="00AF1F23">
        <w:rPr>
          <w:i/>
          <w:iCs/>
          <w:szCs w:val="22"/>
        </w:rPr>
        <w:t>FY 202</w:t>
      </w:r>
      <w:r w:rsidR="002839F2">
        <w:rPr>
          <w:i/>
          <w:iCs/>
          <w:szCs w:val="22"/>
        </w:rPr>
        <w:t>2</w:t>
      </w:r>
      <w:r w:rsidRPr="003B79E3" w:rsidR="00AF1F23">
        <w:rPr>
          <w:i/>
          <w:iCs/>
          <w:szCs w:val="22"/>
        </w:rPr>
        <w:t xml:space="preserve"> Regulatory Fees Report and Order</w:t>
      </w:r>
      <w:r w:rsidRPr="003B79E3" w:rsidR="00AF1F23">
        <w:rPr>
          <w:szCs w:val="22"/>
        </w:rPr>
        <w:t xml:space="preserve">, along with Fact Sheets </w:t>
      </w:r>
      <w:r w:rsidRPr="003B79E3" w:rsidR="00710364">
        <w:rPr>
          <w:szCs w:val="22"/>
        </w:rPr>
        <w:t xml:space="preserve">and Public Notices </w:t>
      </w:r>
      <w:r w:rsidRPr="003B79E3" w:rsidR="00AF1F23">
        <w:rPr>
          <w:szCs w:val="22"/>
        </w:rPr>
        <w:t>providing payment instructions</w:t>
      </w:r>
      <w:r w:rsidRPr="003B79E3" w:rsidR="00A0260E">
        <w:rPr>
          <w:szCs w:val="22"/>
        </w:rPr>
        <w:t>, industry-specific guidance</w:t>
      </w:r>
      <w:r w:rsidRPr="003B79E3" w:rsidR="00AF1F23">
        <w:rPr>
          <w:szCs w:val="22"/>
        </w:rPr>
        <w:t xml:space="preserve"> and other important information can be viewed on the Commission website</w:t>
      </w:r>
      <w:r>
        <w:rPr>
          <w:szCs w:val="22"/>
        </w:rPr>
        <w:t xml:space="preserve"> at: </w:t>
      </w:r>
      <w:r w:rsidRPr="003B79E3" w:rsidR="00AF1F23">
        <w:rPr>
          <w:szCs w:val="22"/>
        </w:rPr>
        <w:t xml:space="preserve"> </w:t>
      </w:r>
      <w:hyperlink r:id="rId5" w:history="1">
        <w:r w:rsidRPr="00F26553">
          <w:rPr>
            <w:rStyle w:val="Hyperlink"/>
            <w:szCs w:val="22"/>
          </w:rPr>
          <w:t>https://www.fcc.gov/licensing-databases/fees/regulatory-fees</w:t>
        </w:r>
      </w:hyperlink>
      <w:r>
        <w:rPr>
          <w:szCs w:val="22"/>
          <w:u w:val="single"/>
        </w:rPr>
        <w:t>.</w:t>
      </w:r>
    </w:p>
    <w:p w:rsidR="00E17C04" w:rsidRPr="003B79E3" w:rsidP="00F96F63" w14:paraId="2FDB0E80" w14:textId="77777777">
      <w:pPr>
        <w:rPr>
          <w:b/>
          <w:bCs/>
          <w:szCs w:val="22"/>
        </w:rPr>
      </w:pPr>
    </w:p>
    <w:p w:rsidR="00710364" w:rsidRPr="003B79E3" w:rsidP="00F96F63" w14:paraId="01C802FF" w14:textId="684F21A0">
      <w:pPr>
        <w:rPr>
          <w:szCs w:val="22"/>
        </w:rPr>
      </w:pPr>
      <w:r>
        <w:rPr>
          <w:b/>
          <w:bCs/>
          <w:szCs w:val="22"/>
        </w:rPr>
        <w:t xml:space="preserve">The </w:t>
      </w:r>
      <w:r w:rsidRPr="003B79E3" w:rsidR="006176FA">
        <w:rPr>
          <w:b/>
          <w:bCs/>
          <w:szCs w:val="22"/>
        </w:rPr>
        <w:t>FY 202</w:t>
      </w:r>
      <w:r w:rsidR="002839F2">
        <w:rPr>
          <w:b/>
          <w:bCs/>
          <w:szCs w:val="22"/>
        </w:rPr>
        <w:t>2</w:t>
      </w:r>
      <w:r w:rsidRPr="003B79E3" w:rsidR="006176FA">
        <w:rPr>
          <w:b/>
          <w:bCs/>
          <w:szCs w:val="22"/>
        </w:rPr>
        <w:t xml:space="preserve"> regulatory </w:t>
      </w:r>
      <w:r w:rsidRPr="003B79E3" w:rsidR="006176FA">
        <w:rPr>
          <w:b/>
          <w:szCs w:val="22"/>
        </w:rPr>
        <w:t xml:space="preserve">fees </w:t>
      </w:r>
      <w:r w:rsidR="00476F83">
        <w:rPr>
          <w:b/>
          <w:szCs w:val="22"/>
        </w:rPr>
        <w:t xml:space="preserve">filing </w:t>
      </w:r>
      <w:r>
        <w:rPr>
          <w:b/>
          <w:szCs w:val="22"/>
        </w:rPr>
        <w:t xml:space="preserve">due date has been extended and </w:t>
      </w:r>
      <w:r w:rsidRPr="003B79E3" w:rsidR="006176FA">
        <w:rPr>
          <w:b/>
          <w:szCs w:val="22"/>
        </w:rPr>
        <w:t xml:space="preserve">must be paid in full and payment received by the Commission no later than 11:59 PM, Eastern Daylight Time, on September </w:t>
      </w:r>
      <w:r>
        <w:rPr>
          <w:b/>
          <w:szCs w:val="22"/>
        </w:rPr>
        <w:t>30</w:t>
      </w:r>
      <w:r w:rsidR="00B252B3">
        <w:rPr>
          <w:b/>
          <w:szCs w:val="22"/>
        </w:rPr>
        <w:t>, 202</w:t>
      </w:r>
      <w:r w:rsidR="002839F2">
        <w:rPr>
          <w:b/>
          <w:szCs w:val="22"/>
        </w:rPr>
        <w:t>2</w:t>
      </w:r>
      <w:r w:rsidRPr="003B79E3" w:rsidR="006176FA">
        <w:rPr>
          <w:b/>
          <w:szCs w:val="22"/>
        </w:rPr>
        <w:t>.</w:t>
      </w:r>
      <w:r>
        <w:rPr>
          <w:rStyle w:val="FootnoteReference"/>
          <w:b/>
          <w:szCs w:val="22"/>
        </w:rPr>
        <w:footnoteReference w:id="4"/>
      </w:r>
      <w:r w:rsidRPr="003B79E3" w:rsidR="006176FA">
        <w:rPr>
          <w:szCs w:val="22"/>
        </w:rPr>
        <w:t xml:space="preserve"> </w:t>
      </w:r>
      <w:r w:rsidRPr="003B79E3" w:rsidR="0008685B">
        <w:rPr>
          <w:szCs w:val="22"/>
        </w:rPr>
        <w:t xml:space="preserve"> </w:t>
      </w:r>
      <w:r w:rsidRPr="003B79E3" w:rsidR="005C0BE8">
        <w:rPr>
          <w:szCs w:val="22"/>
        </w:rPr>
        <w:t>Except as otherwise</w:t>
      </w:r>
      <w:r w:rsidRPr="003B79E3" w:rsidR="005C0BE8">
        <w:rPr>
          <w:szCs w:val="22"/>
        </w:rPr>
        <w:t xml:space="preserve"> </w:t>
      </w:r>
      <w:r w:rsidRPr="003B79E3" w:rsidR="005C0BE8">
        <w:rPr>
          <w:szCs w:val="22"/>
        </w:rPr>
        <w:t xml:space="preserve">explained in this Public Notice and in the </w:t>
      </w:r>
      <w:r w:rsidRPr="003B79E3" w:rsidR="005C0BE8">
        <w:rPr>
          <w:i/>
          <w:iCs/>
          <w:szCs w:val="22"/>
        </w:rPr>
        <w:t xml:space="preserve">FY </w:t>
      </w:r>
      <w:r w:rsidRPr="003B79E3" w:rsidR="006B6110">
        <w:rPr>
          <w:i/>
          <w:iCs/>
          <w:szCs w:val="22"/>
        </w:rPr>
        <w:t>202</w:t>
      </w:r>
      <w:r w:rsidR="002839F2">
        <w:rPr>
          <w:i/>
          <w:iCs/>
          <w:szCs w:val="22"/>
        </w:rPr>
        <w:t>2</w:t>
      </w:r>
      <w:r w:rsidRPr="003B79E3" w:rsidR="005C0BE8">
        <w:rPr>
          <w:i/>
          <w:iCs/>
          <w:szCs w:val="22"/>
        </w:rPr>
        <w:t xml:space="preserve"> Regulatory Fees Report and </w:t>
      </w:r>
      <w:r w:rsidRPr="008330D5" w:rsidR="005C0BE8">
        <w:rPr>
          <w:szCs w:val="22"/>
        </w:rPr>
        <w:t>Order</w:t>
      </w:r>
      <w:r w:rsidR="00657DAA">
        <w:rPr>
          <w:szCs w:val="22"/>
        </w:rPr>
        <w:t>,</w:t>
      </w:r>
      <w:r w:rsidRPr="003B79E3" w:rsidR="005C0BE8">
        <w:rPr>
          <w:szCs w:val="22"/>
        </w:rPr>
        <w:t xml:space="preserve"> r</w:t>
      </w:r>
      <w:r w:rsidRPr="003B79E3" w:rsidR="0008685B">
        <w:rPr>
          <w:szCs w:val="22"/>
        </w:rPr>
        <w:t xml:space="preserve">egulatory fees that are not paid in full by September </w:t>
      </w:r>
      <w:r>
        <w:rPr>
          <w:szCs w:val="22"/>
        </w:rPr>
        <w:t>30</w:t>
      </w:r>
      <w:r w:rsidRPr="003B79E3" w:rsidR="0008685B">
        <w:rPr>
          <w:szCs w:val="22"/>
        </w:rPr>
        <w:t>, 202</w:t>
      </w:r>
      <w:r w:rsidR="002839F2">
        <w:rPr>
          <w:szCs w:val="22"/>
        </w:rPr>
        <w:t>2</w:t>
      </w:r>
      <w:r w:rsidRPr="003B79E3" w:rsidR="0008685B">
        <w:rPr>
          <w:szCs w:val="22"/>
        </w:rPr>
        <w:t xml:space="preserve"> will be ass</w:t>
      </w:r>
      <w:r w:rsidRPr="003B79E3" w:rsidR="0008170B">
        <w:rPr>
          <w:szCs w:val="22"/>
        </w:rPr>
        <w:t>essed a 25</w:t>
      </w:r>
      <w:r w:rsidR="00A27CF6">
        <w:rPr>
          <w:szCs w:val="22"/>
        </w:rPr>
        <w:t xml:space="preserve">% </w:t>
      </w:r>
      <w:r w:rsidRPr="003B79E3" w:rsidR="0008170B">
        <w:rPr>
          <w:szCs w:val="22"/>
        </w:rPr>
        <w:t>late payment penalty</w:t>
      </w:r>
      <w:r w:rsidR="00F80EAF">
        <w:rPr>
          <w:szCs w:val="22"/>
        </w:rPr>
        <w:t>,</w:t>
      </w:r>
      <w:r w:rsidRPr="003B79E3" w:rsidR="006176FA">
        <w:rPr>
          <w:szCs w:val="22"/>
        </w:rPr>
        <w:t xml:space="preserve"> </w:t>
      </w:r>
      <w:r w:rsidR="002839F2">
        <w:rPr>
          <w:szCs w:val="22"/>
        </w:rPr>
        <w:t xml:space="preserve">and the </w:t>
      </w:r>
      <w:r w:rsidR="00F80EAF">
        <w:rPr>
          <w:szCs w:val="22"/>
        </w:rPr>
        <w:t xml:space="preserve">unpaid </w:t>
      </w:r>
      <w:r w:rsidR="002839F2">
        <w:rPr>
          <w:szCs w:val="22"/>
        </w:rPr>
        <w:t xml:space="preserve">regulatory fee and </w:t>
      </w:r>
      <w:r w:rsidR="00F80EAF">
        <w:rPr>
          <w:szCs w:val="22"/>
        </w:rPr>
        <w:t xml:space="preserve">the </w:t>
      </w:r>
      <w:r w:rsidR="002839F2">
        <w:rPr>
          <w:szCs w:val="22"/>
        </w:rPr>
        <w:t>25</w:t>
      </w:r>
      <w:r w:rsidR="00B77334">
        <w:rPr>
          <w:szCs w:val="22"/>
        </w:rPr>
        <w:t>%</w:t>
      </w:r>
      <w:r w:rsidR="00DE732F">
        <w:rPr>
          <w:szCs w:val="22"/>
        </w:rPr>
        <w:t xml:space="preserve">late payment </w:t>
      </w:r>
      <w:r w:rsidR="002839F2">
        <w:rPr>
          <w:szCs w:val="22"/>
        </w:rPr>
        <w:t xml:space="preserve">penalty </w:t>
      </w:r>
      <w:r w:rsidRPr="003B79E3" w:rsidR="006176FA">
        <w:rPr>
          <w:szCs w:val="22"/>
        </w:rPr>
        <w:t>will accrue interest until paid in full.</w:t>
      </w:r>
      <w:r>
        <w:rPr>
          <w:rStyle w:val="FootnoteReference"/>
          <w:szCs w:val="22"/>
        </w:rPr>
        <w:footnoteReference w:id="5"/>
      </w:r>
      <w:r w:rsidRPr="003B79E3" w:rsidR="0008170B">
        <w:rPr>
          <w:szCs w:val="22"/>
        </w:rPr>
        <w:t xml:space="preserve"> </w:t>
      </w:r>
      <w:r w:rsidR="00657DAA">
        <w:rPr>
          <w:szCs w:val="22"/>
        </w:rPr>
        <w:t xml:space="preserve"> </w:t>
      </w:r>
      <w:r w:rsidRPr="003B79E3" w:rsidR="006176FA">
        <w:rPr>
          <w:szCs w:val="22"/>
        </w:rPr>
        <w:t xml:space="preserve">Further, </w:t>
      </w:r>
      <w:r w:rsidRPr="003B79E3" w:rsidR="006B6110">
        <w:rPr>
          <w:szCs w:val="22"/>
        </w:rPr>
        <w:t xml:space="preserve">the </w:t>
      </w:r>
      <w:r w:rsidRPr="003B79E3" w:rsidR="006176FA">
        <w:rPr>
          <w:szCs w:val="22"/>
        </w:rPr>
        <w:t>Commission may pursue all available remedies to collect unpaid regulatory fee debt, including placing delinquent debt</w:t>
      </w:r>
      <w:r w:rsidRPr="003B79E3" w:rsidR="00372F01">
        <w:rPr>
          <w:szCs w:val="22"/>
        </w:rPr>
        <w:t>ors</w:t>
      </w:r>
      <w:r w:rsidRPr="003B79E3" w:rsidR="006176FA">
        <w:rPr>
          <w:szCs w:val="22"/>
        </w:rPr>
        <w:t xml:space="preserve"> on “red light</w:t>
      </w:r>
      <w:r w:rsidRPr="003B79E3" w:rsidR="006B6110">
        <w:rPr>
          <w:szCs w:val="22"/>
        </w:rPr>
        <w:t>,</w:t>
      </w:r>
      <w:r w:rsidRPr="003B79E3" w:rsidR="006176FA">
        <w:rPr>
          <w:szCs w:val="22"/>
        </w:rPr>
        <w:t>”</w:t>
      </w:r>
      <w:r w:rsidRPr="003B79E3" w:rsidR="006B6110">
        <w:rPr>
          <w:szCs w:val="22"/>
        </w:rPr>
        <w:t xml:space="preserve"> </w:t>
      </w:r>
      <w:r w:rsidRPr="003B79E3" w:rsidR="006176FA">
        <w:rPr>
          <w:szCs w:val="22"/>
        </w:rPr>
        <w:t xml:space="preserve">dismissing </w:t>
      </w:r>
      <w:r w:rsidR="00D94D7D">
        <w:rPr>
          <w:szCs w:val="22"/>
        </w:rPr>
        <w:t xml:space="preserve">delinquent </w:t>
      </w:r>
      <w:r w:rsidR="009D0E6E">
        <w:rPr>
          <w:szCs w:val="22"/>
        </w:rPr>
        <w:t xml:space="preserve">debtors’ </w:t>
      </w:r>
      <w:r w:rsidRPr="003B79E3" w:rsidR="006176FA">
        <w:rPr>
          <w:szCs w:val="22"/>
        </w:rPr>
        <w:t>pending applications and request for benefits</w:t>
      </w:r>
      <w:r>
        <w:rPr>
          <w:rStyle w:val="FootnoteReference"/>
          <w:szCs w:val="22"/>
        </w:rPr>
        <w:footnoteReference w:id="6"/>
      </w:r>
      <w:r w:rsidRPr="003B79E3" w:rsidR="006176FA">
        <w:rPr>
          <w:szCs w:val="22"/>
        </w:rPr>
        <w:t xml:space="preserve"> and referring the </w:t>
      </w:r>
      <w:r w:rsidR="009D0E6E">
        <w:rPr>
          <w:szCs w:val="22"/>
        </w:rPr>
        <w:t xml:space="preserve">delinquent </w:t>
      </w:r>
      <w:r w:rsidRPr="003B79E3" w:rsidR="006176FA">
        <w:rPr>
          <w:szCs w:val="22"/>
        </w:rPr>
        <w:t>debt to the United States Treasury for further collection.</w:t>
      </w:r>
      <w:r>
        <w:rPr>
          <w:rStyle w:val="FootnoteReference"/>
          <w:szCs w:val="22"/>
        </w:rPr>
        <w:footnoteReference w:id="7"/>
      </w:r>
      <w:r w:rsidRPr="003B79E3" w:rsidR="006176FA">
        <w:rPr>
          <w:szCs w:val="22"/>
        </w:rPr>
        <w:t xml:space="preserve"> </w:t>
      </w:r>
    </w:p>
    <w:p w:rsidR="0008685B" w:rsidRPr="003B79E3" w:rsidP="00F96F63" w14:paraId="7127907B" w14:textId="77777777">
      <w:pPr>
        <w:rPr>
          <w:szCs w:val="22"/>
        </w:rPr>
      </w:pPr>
    </w:p>
    <w:p w:rsidR="008D1DB8" w:rsidRPr="003B79E3" w:rsidP="00F96F63" w14:paraId="15DEA018" w14:textId="59D75C8B">
      <w:pPr>
        <w:rPr>
          <w:szCs w:val="22"/>
        </w:rPr>
      </w:pPr>
      <w:r w:rsidRPr="003B79E3">
        <w:rPr>
          <w:szCs w:val="22"/>
        </w:rPr>
        <w:t>Due to the ongoing economic effects of the pandemic, t</w:t>
      </w:r>
      <w:r w:rsidRPr="003B79E3" w:rsidR="006176FA">
        <w:rPr>
          <w:szCs w:val="22"/>
        </w:rPr>
        <w:t xml:space="preserve">he Commission </w:t>
      </w:r>
      <w:r w:rsidRPr="003B79E3" w:rsidR="005C0BE8">
        <w:rPr>
          <w:szCs w:val="22"/>
        </w:rPr>
        <w:t xml:space="preserve">has extended </w:t>
      </w:r>
      <w:r w:rsidRPr="003B79E3">
        <w:rPr>
          <w:szCs w:val="22"/>
        </w:rPr>
        <w:t>to FY 202</w:t>
      </w:r>
      <w:r w:rsidR="002839F2">
        <w:rPr>
          <w:szCs w:val="22"/>
        </w:rPr>
        <w:t>2</w:t>
      </w:r>
      <w:r w:rsidRPr="003B79E3">
        <w:rPr>
          <w:szCs w:val="22"/>
        </w:rPr>
        <w:t xml:space="preserve"> </w:t>
      </w:r>
      <w:r w:rsidRPr="003B79E3" w:rsidR="005C0BE8">
        <w:rPr>
          <w:szCs w:val="22"/>
        </w:rPr>
        <w:t xml:space="preserve">the </w:t>
      </w:r>
      <w:r w:rsidRPr="00EE350B" w:rsidR="00A32F71">
        <w:rPr>
          <w:szCs w:val="22"/>
        </w:rPr>
        <w:t xml:space="preserve">temporary COVID-19 relief measures </w:t>
      </w:r>
      <w:r w:rsidRPr="000F3C24">
        <w:rPr>
          <w:szCs w:val="22"/>
        </w:rPr>
        <w:t xml:space="preserve">it adopted for </w:t>
      </w:r>
      <w:r w:rsidRPr="000F103B" w:rsidR="00A32F71">
        <w:rPr>
          <w:szCs w:val="22"/>
        </w:rPr>
        <w:t>FY 2020</w:t>
      </w:r>
      <w:r w:rsidRPr="003B79E3" w:rsidR="00A32F71">
        <w:rPr>
          <w:szCs w:val="22"/>
        </w:rPr>
        <w:t xml:space="preserve"> </w:t>
      </w:r>
      <w:r w:rsidR="009D0E6E">
        <w:rPr>
          <w:szCs w:val="22"/>
        </w:rPr>
        <w:t xml:space="preserve">and FY 2021 </w:t>
      </w:r>
      <w:r w:rsidRPr="003B79E3">
        <w:rPr>
          <w:szCs w:val="22"/>
        </w:rPr>
        <w:t>regulatory fees.</w:t>
      </w:r>
      <w:r>
        <w:rPr>
          <w:rStyle w:val="FootnoteReference"/>
          <w:szCs w:val="22"/>
        </w:rPr>
        <w:footnoteReference w:id="8"/>
      </w:r>
      <w:r w:rsidR="00A27CF6">
        <w:rPr>
          <w:szCs w:val="22"/>
        </w:rPr>
        <w:t xml:space="preserve">  </w:t>
      </w:r>
      <w:r w:rsidRPr="003B79E3" w:rsidR="002F7F88">
        <w:rPr>
          <w:szCs w:val="22"/>
        </w:rPr>
        <w:t>While t</w:t>
      </w:r>
      <w:r w:rsidRPr="003B79E3" w:rsidR="00643D10">
        <w:rPr>
          <w:szCs w:val="22"/>
        </w:rPr>
        <w:t>he Commission</w:t>
      </w:r>
      <w:r w:rsidRPr="003B79E3" w:rsidR="004E3C0C">
        <w:rPr>
          <w:szCs w:val="22"/>
        </w:rPr>
        <w:t xml:space="preserve">’s authority to </w:t>
      </w:r>
      <w:r w:rsidRPr="003B79E3" w:rsidR="00643D10">
        <w:rPr>
          <w:szCs w:val="22"/>
        </w:rPr>
        <w:t>provide relief</w:t>
      </w:r>
      <w:r w:rsidRPr="003B79E3" w:rsidR="004E3C0C">
        <w:rPr>
          <w:szCs w:val="22"/>
        </w:rPr>
        <w:t xml:space="preserve"> is limited</w:t>
      </w:r>
      <w:r w:rsidRPr="003B79E3" w:rsidR="002F7F88">
        <w:rPr>
          <w:szCs w:val="22"/>
        </w:rPr>
        <w:t>,</w:t>
      </w:r>
      <w:r>
        <w:rPr>
          <w:rStyle w:val="FootnoteReference"/>
          <w:szCs w:val="22"/>
        </w:rPr>
        <w:footnoteReference w:id="9"/>
      </w:r>
      <w:r w:rsidRPr="003B79E3" w:rsidR="00643D10">
        <w:rPr>
          <w:szCs w:val="22"/>
        </w:rPr>
        <w:t xml:space="preserve"> </w:t>
      </w:r>
      <w:r w:rsidRPr="003B79E3" w:rsidR="002F7F88">
        <w:rPr>
          <w:szCs w:val="22"/>
        </w:rPr>
        <w:t>the Commission</w:t>
      </w:r>
      <w:r w:rsidRPr="003B79E3" w:rsidR="004E3C0C">
        <w:rPr>
          <w:szCs w:val="22"/>
        </w:rPr>
        <w:t xml:space="preserve"> </w:t>
      </w:r>
      <w:r w:rsidRPr="003B79E3" w:rsidR="00A32F71">
        <w:rPr>
          <w:szCs w:val="22"/>
        </w:rPr>
        <w:t xml:space="preserve">is using </w:t>
      </w:r>
      <w:r w:rsidRPr="003B79E3" w:rsidR="004E3C0C">
        <w:rPr>
          <w:szCs w:val="22"/>
        </w:rPr>
        <w:t xml:space="preserve">its existing </w:t>
      </w:r>
      <w:r w:rsidRPr="003B79E3" w:rsidR="002F7F88">
        <w:rPr>
          <w:szCs w:val="22"/>
        </w:rPr>
        <w:t xml:space="preserve">authority </w:t>
      </w:r>
      <w:r w:rsidRPr="003B79E3" w:rsidR="004E3C0C">
        <w:rPr>
          <w:szCs w:val="22"/>
        </w:rPr>
        <w:t xml:space="preserve">to offer assistance to regulatees </w:t>
      </w:r>
      <w:r w:rsidRPr="003B79E3" w:rsidR="00BA4F97">
        <w:rPr>
          <w:szCs w:val="22"/>
        </w:rPr>
        <w:t xml:space="preserve">experiencing </w:t>
      </w:r>
      <w:r w:rsidRPr="003B79E3" w:rsidR="00FE7A08">
        <w:rPr>
          <w:szCs w:val="22"/>
        </w:rPr>
        <w:t>financial hardship arising from</w:t>
      </w:r>
      <w:r w:rsidRPr="003B79E3" w:rsidR="004E3C0C">
        <w:rPr>
          <w:szCs w:val="22"/>
        </w:rPr>
        <w:t xml:space="preserve"> the pandemic, by </w:t>
      </w:r>
      <w:r w:rsidRPr="003B79E3" w:rsidR="00B741BB">
        <w:rPr>
          <w:szCs w:val="22"/>
        </w:rPr>
        <w:t>streamlin</w:t>
      </w:r>
      <w:r w:rsidRPr="003B79E3" w:rsidR="004E3C0C">
        <w:rPr>
          <w:szCs w:val="22"/>
        </w:rPr>
        <w:t xml:space="preserve">ing and easing </w:t>
      </w:r>
      <w:r w:rsidRPr="003B79E3" w:rsidR="00B741BB">
        <w:rPr>
          <w:szCs w:val="22"/>
        </w:rPr>
        <w:t xml:space="preserve">its processes for requesting and obtaining </w:t>
      </w:r>
      <w:r w:rsidRPr="003B79E3" w:rsidR="004E3C0C">
        <w:rPr>
          <w:szCs w:val="22"/>
        </w:rPr>
        <w:t xml:space="preserve">waiver, deferral and installment payment </w:t>
      </w:r>
      <w:r w:rsidRPr="003B79E3" w:rsidR="00B741BB">
        <w:rPr>
          <w:szCs w:val="22"/>
        </w:rPr>
        <w:t xml:space="preserve">relief </w:t>
      </w:r>
      <w:r w:rsidRPr="003B79E3" w:rsidR="00A32F71">
        <w:rPr>
          <w:szCs w:val="22"/>
        </w:rPr>
        <w:t>for FY 202</w:t>
      </w:r>
      <w:r w:rsidR="009D0E6E">
        <w:rPr>
          <w:szCs w:val="22"/>
        </w:rPr>
        <w:t>2</w:t>
      </w:r>
      <w:r w:rsidRPr="003B79E3" w:rsidR="00A32F71">
        <w:rPr>
          <w:szCs w:val="22"/>
        </w:rPr>
        <w:t xml:space="preserve"> regulatory fees, as it did </w:t>
      </w:r>
      <w:r w:rsidRPr="003B79E3" w:rsidR="004E3C0C">
        <w:rPr>
          <w:szCs w:val="22"/>
        </w:rPr>
        <w:t xml:space="preserve">for FY 2020 </w:t>
      </w:r>
      <w:r w:rsidR="009D0E6E">
        <w:rPr>
          <w:szCs w:val="22"/>
        </w:rPr>
        <w:t xml:space="preserve">and FY 2021 </w:t>
      </w:r>
      <w:r w:rsidRPr="003B79E3" w:rsidR="004E3C0C">
        <w:rPr>
          <w:szCs w:val="22"/>
        </w:rPr>
        <w:t xml:space="preserve">regulatory fees. </w:t>
      </w:r>
      <w:r w:rsidR="00657DAA">
        <w:rPr>
          <w:szCs w:val="22"/>
        </w:rPr>
        <w:t xml:space="preserve"> </w:t>
      </w:r>
      <w:r w:rsidRPr="003B79E3">
        <w:rPr>
          <w:szCs w:val="22"/>
        </w:rPr>
        <w:t xml:space="preserve">Importantly, </w:t>
      </w:r>
      <w:r w:rsidRPr="003B79E3" w:rsidR="00F47C31">
        <w:rPr>
          <w:szCs w:val="22"/>
        </w:rPr>
        <w:t>the Commission’s standard for granting a waiver request remains the same.</w:t>
      </w:r>
      <w:r>
        <w:rPr>
          <w:rStyle w:val="FootnoteReference"/>
          <w:szCs w:val="22"/>
        </w:rPr>
        <w:footnoteReference w:id="10"/>
      </w:r>
      <w:r w:rsidRPr="003B79E3" w:rsidR="00F47C31">
        <w:rPr>
          <w:szCs w:val="22"/>
        </w:rPr>
        <w:t xml:space="preserve">  The Commission may waive</w:t>
      </w:r>
      <w:r w:rsidR="00657DAA">
        <w:rPr>
          <w:szCs w:val="22"/>
        </w:rPr>
        <w:t>,</w:t>
      </w:r>
      <w:r w:rsidRPr="003B79E3" w:rsidR="00F47C31">
        <w:rPr>
          <w:szCs w:val="22"/>
        </w:rPr>
        <w:t xml:space="preserve"> reduce or defer payment of a regulatory fee in a specific instance if a regulatee demonstrates good cause for the relief sought and that waiver, reduction or deferral of the fee promotes the public interest.</w:t>
      </w:r>
      <w:r w:rsidRPr="003B79E3" w:rsidR="00F31405">
        <w:rPr>
          <w:szCs w:val="22"/>
        </w:rPr>
        <w:t xml:space="preserve"> </w:t>
      </w:r>
      <w:r w:rsidR="00657DAA">
        <w:rPr>
          <w:szCs w:val="22"/>
        </w:rPr>
        <w:t xml:space="preserve"> </w:t>
      </w:r>
      <w:r w:rsidRPr="003B79E3" w:rsidR="00F31405">
        <w:rPr>
          <w:szCs w:val="22"/>
        </w:rPr>
        <w:t>Fee relief may be gra</w:t>
      </w:r>
      <w:r w:rsidRPr="003B79E3" w:rsidR="00AC0369">
        <w:rPr>
          <w:szCs w:val="22"/>
        </w:rPr>
        <w:t>nt</w:t>
      </w:r>
      <w:r w:rsidRPr="003B79E3" w:rsidR="00F31405">
        <w:rPr>
          <w:szCs w:val="22"/>
        </w:rPr>
        <w:t>ed, but only to those regulatee</w:t>
      </w:r>
      <w:r w:rsidRPr="003B79E3" w:rsidR="00AC0369">
        <w:rPr>
          <w:szCs w:val="22"/>
        </w:rPr>
        <w:t>s</w:t>
      </w:r>
      <w:r w:rsidRPr="003B79E3" w:rsidR="00F31405">
        <w:rPr>
          <w:szCs w:val="22"/>
        </w:rPr>
        <w:t xml:space="preserve"> “unambiguously articulating ‘extraordinary circumstances’ outweighing the public interest in recouping the cost of the Commissions regulatory services.”</w:t>
      </w:r>
      <w:r>
        <w:rPr>
          <w:rStyle w:val="FootnoteReference"/>
          <w:szCs w:val="22"/>
        </w:rPr>
        <w:footnoteReference w:id="11"/>
      </w:r>
      <w:r w:rsidRPr="003B79E3" w:rsidR="00F47C31">
        <w:rPr>
          <w:szCs w:val="22"/>
        </w:rPr>
        <w:t xml:space="preserve">  </w:t>
      </w:r>
    </w:p>
    <w:p w:rsidR="007473B6" w:rsidRPr="003B79E3" w:rsidP="00F96F63" w14:paraId="18B0885F" w14:textId="77777777">
      <w:pPr>
        <w:rPr>
          <w:szCs w:val="22"/>
          <w:u w:val="single"/>
        </w:rPr>
      </w:pPr>
    </w:p>
    <w:p w:rsidR="007A76BD" w:rsidRPr="003B79E3" w:rsidP="00F96F63" w14:paraId="476C5B36" w14:textId="6C579862">
      <w:pPr>
        <w:rPr>
          <w:szCs w:val="22"/>
        </w:rPr>
      </w:pPr>
      <w:r w:rsidRPr="003B79E3">
        <w:rPr>
          <w:szCs w:val="22"/>
          <w:u w:val="single"/>
        </w:rPr>
        <w:t>Waiver</w:t>
      </w:r>
      <w:r w:rsidRPr="003B79E3" w:rsidR="004E3C0C">
        <w:rPr>
          <w:szCs w:val="22"/>
          <w:u w:val="single"/>
        </w:rPr>
        <w:t xml:space="preserve">, reduction </w:t>
      </w:r>
      <w:r w:rsidRPr="003B79E3">
        <w:rPr>
          <w:szCs w:val="22"/>
          <w:u w:val="single"/>
        </w:rPr>
        <w:t>an</w:t>
      </w:r>
      <w:r w:rsidRPr="003B79E3" w:rsidR="004E3C0C">
        <w:rPr>
          <w:szCs w:val="22"/>
          <w:u w:val="single"/>
        </w:rPr>
        <w:t>d</w:t>
      </w:r>
      <w:r w:rsidRPr="003B79E3">
        <w:rPr>
          <w:szCs w:val="22"/>
          <w:u w:val="single"/>
        </w:rPr>
        <w:t xml:space="preserve"> deferral on financial hardship grounds.</w:t>
      </w:r>
      <w:r w:rsidRPr="003B79E3">
        <w:rPr>
          <w:szCs w:val="22"/>
        </w:rPr>
        <w:t xml:space="preserve">  </w:t>
      </w:r>
    </w:p>
    <w:p w:rsidR="007A76BD" w:rsidRPr="003B79E3" w:rsidP="00F96F63" w14:paraId="22F3F106" w14:textId="77777777">
      <w:pPr>
        <w:rPr>
          <w:szCs w:val="22"/>
        </w:rPr>
      </w:pPr>
    </w:p>
    <w:p w:rsidR="00807692" w:rsidRPr="003B79E3" w:rsidP="00F96F63" w14:paraId="037234D2" w14:textId="60A456EB">
      <w:pPr>
        <w:rPr>
          <w:szCs w:val="22"/>
        </w:rPr>
      </w:pPr>
      <w:r w:rsidRPr="003B79E3">
        <w:rPr>
          <w:szCs w:val="22"/>
        </w:rPr>
        <w:t xml:space="preserve">A request for waiver </w:t>
      </w:r>
      <w:r w:rsidRPr="003B79E3" w:rsidR="004E3C0C">
        <w:rPr>
          <w:szCs w:val="22"/>
        </w:rPr>
        <w:t xml:space="preserve">or reduction </w:t>
      </w:r>
      <w:r w:rsidRPr="003B79E3">
        <w:rPr>
          <w:szCs w:val="22"/>
        </w:rPr>
        <w:t>of a FY 202</w:t>
      </w:r>
      <w:r w:rsidR="002F73E5">
        <w:rPr>
          <w:szCs w:val="22"/>
        </w:rPr>
        <w:t>2</w:t>
      </w:r>
      <w:r w:rsidRPr="003B79E3">
        <w:rPr>
          <w:szCs w:val="22"/>
        </w:rPr>
        <w:t xml:space="preserve"> regulatory fee</w:t>
      </w:r>
      <w:r>
        <w:rPr>
          <w:rStyle w:val="FootnoteReference"/>
          <w:szCs w:val="22"/>
        </w:rPr>
        <w:footnoteReference w:id="12"/>
      </w:r>
      <w:r w:rsidRPr="003B79E3">
        <w:rPr>
          <w:szCs w:val="22"/>
        </w:rPr>
        <w:t xml:space="preserve"> based on financial hardship must be </w:t>
      </w:r>
      <w:r w:rsidRPr="003B79E3" w:rsidR="009E6B7A">
        <w:rPr>
          <w:szCs w:val="22"/>
        </w:rPr>
        <w:t xml:space="preserve">filed on or before </w:t>
      </w:r>
      <w:r w:rsidRPr="003B79E3" w:rsidR="00B422E8">
        <w:rPr>
          <w:szCs w:val="22"/>
        </w:rPr>
        <w:t xml:space="preserve">September </w:t>
      </w:r>
      <w:r w:rsidR="00B879BE">
        <w:rPr>
          <w:szCs w:val="22"/>
        </w:rPr>
        <w:t>30</w:t>
      </w:r>
      <w:r w:rsidRPr="003B79E3" w:rsidR="00B422E8">
        <w:rPr>
          <w:szCs w:val="22"/>
        </w:rPr>
        <w:t>, 202</w:t>
      </w:r>
      <w:r w:rsidR="00B05776">
        <w:rPr>
          <w:szCs w:val="22"/>
        </w:rPr>
        <w:t>2</w:t>
      </w:r>
      <w:r w:rsidRPr="003B79E3" w:rsidR="003875E8">
        <w:rPr>
          <w:szCs w:val="22"/>
        </w:rPr>
        <w:t xml:space="preserve"> </w:t>
      </w:r>
      <w:r w:rsidRPr="003B79E3" w:rsidR="009E6B7A">
        <w:rPr>
          <w:szCs w:val="22"/>
        </w:rPr>
        <w:t xml:space="preserve">and </w:t>
      </w:r>
      <w:r w:rsidRPr="003B79E3">
        <w:rPr>
          <w:szCs w:val="22"/>
        </w:rPr>
        <w:t xml:space="preserve">accompanied by </w:t>
      </w:r>
      <w:r w:rsidRPr="003B79E3" w:rsidR="004E3C0C">
        <w:rPr>
          <w:szCs w:val="22"/>
        </w:rPr>
        <w:t>either (i)</w:t>
      </w:r>
      <w:r w:rsidRPr="003B79E3" w:rsidR="00BA4F97">
        <w:rPr>
          <w:szCs w:val="22"/>
        </w:rPr>
        <w:t xml:space="preserve"> </w:t>
      </w:r>
      <w:r w:rsidRPr="003B79E3">
        <w:rPr>
          <w:szCs w:val="22"/>
        </w:rPr>
        <w:t xml:space="preserve">full payment of the FY </w:t>
      </w:r>
      <w:r w:rsidRPr="003B79E3" w:rsidR="006B6110">
        <w:rPr>
          <w:szCs w:val="22"/>
        </w:rPr>
        <w:t>202</w:t>
      </w:r>
      <w:r w:rsidR="00B05776">
        <w:rPr>
          <w:szCs w:val="22"/>
        </w:rPr>
        <w:t>2</w:t>
      </w:r>
      <w:r w:rsidRPr="003B79E3">
        <w:rPr>
          <w:szCs w:val="22"/>
        </w:rPr>
        <w:t xml:space="preserve"> </w:t>
      </w:r>
      <w:r w:rsidRPr="003B79E3" w:rsidR="00B422E8">
        <w:rPr>
          <w:szCs w:val="22"/>
        </w:rPr>
        <w:t xml:space="preserve">regulatory </w:t>
      </w:r>
      <w:r w:rsidRPr="003B79E3">
        <w:rPr>
          <w:szCs w:val="22"/>
        </w:rPr>
        <w:t>fee or a request to defer payment</w:t>
      </w:r>
      <w:r w:rsidRPr="003B79E3" w:rsidR="00B422E8">
        <w:rPr>
          <w:szCs w:val="22"/>
        </w:rPr>
        <w:t xml:space="preserve"> and (ii) financial documentation demonstrating the financial hardship of the regulatee</w:t>
      </w:r>
      <w:r w:rsidRPr="003B79E3" w:rsidR="002F0AEA">
        <w:rPr>
          <w:szCs w:val="22"/>
        </w:rPr>
        <w:t>.</w:t>
      </w:r>
      <w:r>
        <w:rPr>
          <w:rStyle w:val="FootnoteReference"/>
          <w:szCs w:val="22"/>
        </w:rPr>
        <w:footnoteReference w:id="13"/>
      </w:r>
      <w:r w:rsidRPr="003B79E3">
        <w:rPr>
          <w:szCs w:val="22"/>
        </w:rPr>
        <w:t xml:space="preserve"> </w:t>
      </w:r>
      <w:r w:rsidRPr="003B79E3" w:rsidR="00BA4F97">
        <w:rPr>
          <w:szCs w:val="22"/>
        </w:rPr>
        <w:t xml:space="preserve"> </w:t>
      </w:r>
      <w:r w:rsidRPr="003B79E3">
        <w:rPr>
          <w:szCs w:val="22"/>
        </w:rPr>
        <w:t xml:space="preserve">A party </w:t>
      </w:r>
      <w:r w:rsidRPr="003B79E3" w:rsidR="00E376D5">
        <w:rPr>
          <w:szCs w:val="22"/>
        </w:rPr>
        <w:t>seeking waive</w:t>
      </w:r>
      <w:r w:rsidRPr="003B79E3" w:rsidR="007473B6">
        <w:rPr>
          <w:szCs w:val="22"/>
        </w:rPr>
        <w:t>r</w:t>
      </w:r>
      <w:r w:rsidRPr="003B79E3" w:rsidR="00E376D5">
        <w:rPr>
          <w:szCs w:val="22"/>
        </w:rPr>
        <w:t xml:space="preserve"> and deferral of </w:t>
      </w:r>
      <w:r w:rsidRPr="003B79E3">
        <w:rPr>
          <w:szCs w:val="22"/>
        </w:rPr>
        <w:t xml:space="preserve">its </w:t>
      </w:r>
      <w:r w:rsidRPr="003B79E3" w:rsidR="00E376D5">
        <w:rPr>
          <w:szCs w:val="22"/>
        </w:rPr>
        <w:t>FY 202</w:t>
      </w:r>
      <w:r w:rsidR="006B43C8">
        <w:rPr>
          <w:szCs w:val="22"/>
        </w:rPr>
        <w:t>2</w:t>
      </w:r>
      <w:r w:rsidRPr="003B79E3" w:rsidR="00E376D5">
        <w:rPr>
          <w:szCs w:val="22"/>
        </w:rPr>
        <w:t xml:space="preserve"> regulatory fees </w:t>
      </w:r>
      <w:r w:rsidRPr="003B79E3" w:rsidR="00B741BB">
        <w:rPr>
          <w:szCs w:val="22"/>
        </w:rPr>
        <w:t xml:space="preserve">based on financial hardship </w:t>
      </w:r>
      <w:r w:rsidRPr="003B79E3" w:rsidR="00E376D5">
        <w:rPr>
          <w:szCs w:val="22"/>
        </w:rPr>
        <w:t xml:space="preserve">may file a single request for </w:t>
      </w:r>
      <w:r w:rsidRPr="003B79E3" w:rsidR="004E3C0C">
        <w:rPr>
          <w:szCs w:val="22"/>
        </w:rPr>
        <w:t xml:space="preserve">both </w:t>
      </w:r>
      <w:r w:rsidRPr="003B79E3" w:rsidR="00E376D5">
        <w:rPr>
          <w:szCs w:val="22"/>
        </w:rPr>
        <w:t>waiver and deferral</w:t>
      </w:r>
      <w:r w:rsidRPr="003B79E3">
        <w:rPr>
          <w:szCs w:val="22"/>
        </w:rPr>
        <w:t>.</w:t>
      </w:r>
      <w:r>
        <w:rPr>
          <w:rStyle w:val="FootnoteReference"/>
          <w:szCs w:val="22"/>
        </w:rPr>
        <w:footnoteReference w:id="14"/>
      </w:r>
      <w:r w:rsidRPr="003B79E3">
        <w:rPr>
          <w:szCs w:val="22"/>
        </w:rPr>
        <w:t xml:space="preserve">  </w:t>
      </w:r>
      <w:r w:rsidRPr="003B79E3" w:rsidR="0066589B">
        <w:rPr>
          <w:szCs w:val="22"/>
        </w:rPr>
        <w:t>Parties are</w:t>
      </w:r>
      <w:r w:rsidRPr="003B79E3" w:rsidR="004120C3">
        <w:rPr>
          <w:szCs w:val="22"/>
        </w:rPr>
        <w:t xml:space="preserve"> </w:t>
      </w:r>
      <w:r w:rsidRPr="003B79E3" w:rsidR="0066589B">
        <w:rPr>
          <w:szCs w:val="22"/>
        </w:rPr>
        <w:t xml:space="preserve">directed to file their </w:t>
      </w:r>
      <w:r w:rsidRPr="003B79E3" w:rsidR="00547362">
        <w:rPr>
          <w:szCs w:val="22"/>
        </w:rPr>
        <w:t>request</w:t>
      </w:r>
      <w:r w:rsidRPr="003B79E3" w:rsidR="0066589B">
        <w:rPr>
          <w:szCs w:val="22"/>
        </w:rPr>
        <w:t>s</w:t>
      </w:r>
      <w:r w:rsidRPr="003B79E3" w:rsidR="00547362">
        <w:rPr>
          <w:szCs w:val="22"/>
        </w:rPr>
        <w:t xml:space="preserve"> electronically by emailing </w:t>
      </w:r>
      <w:r w:rsidRPr="003B79E3" w:rsidR="0066589B">
        <w:rPr>
          <w:szCs w:val="22"/>
        </w:rPr>
        <w:t xml:space="preserve">their requests, together with all supporting </w:t>
      </w:r>
      <w:r w:rsidRPr="003B79E3" w:rsidR="00F47C31">
        <w:rPr>
          <w:szCs w:val="22"/>
        </w:rPr>
        <w:t xml:space="preserve">financial </w:t>
      </w:r>
      <w:r w:rsidRPr="003B79E3" w:rsidR="0066589B">
        <w:rPr>
          <w:szCs w:val="22"/>
        </w:rPr>
        <w:t xml:space="preserve">documents, </w:t>
      </w:r>
      <w:r w:rsidRPr="003B79E3" w:rsidR="00547362">
        <w:rPr>
          <w:szCs w:val="22"/>
        </w:rPr>
        <w:t>to the following email address:</w:t>
      </w:r>
      <w:r w:rsidRPr="003B79E3" w:rsidR="003A40DD">
        <w:rPr>
          <w:szCs w:val="22"/>
        </w:rPr>
        <w:t xml:space="preserve"> </w:t>
      </w:r>
      <w:bookmarkStart w:id="2" w:name="_Hlk49357903"/>
      <w:hyperlink r:id="rId6" w:history="1">
        <w:r w:rsidRPr="003B79E3" w:rsidR="000C08D8">
          <w:rPr>
            <w:rStyle w:val="Hyperlink"/>
            <w:szCs w:val="22"/>
          </w:rPr>
          <w:t>regfeerelief@fcc.gov</w:t>
        </w:r>
        <w:bookmarkEnd w:id="2"/>
      </w:hyperlink>
      <w:r w:rsidRPr="003B79E3" w:rsidR="003E7DEE">
        <w:rPr>
          <w:szCs w:val="22"/>
        </w:rPr>
        <w:t xml:space="preserve">. </w:t>
      </w:r>
      <w:r w:rsidRPr="003B79E3" w:rsidR="00B260FC">
        <w:rPr>
          <w:szCs w:val="22"/>
        </w:rPr>
        <w:t xml:space="preserve"> </w:t>
      </w:r>
    </w:p>
    <w:p w:rsidR="007A76BD" w:rsidRPr="003B79E3" w:rsidP="00F96F63" w14:paraId="4F611443" w14:textId="77777777">
      <w:pPr>
        <w:rPr>
          <w:szCs w:val="22"/>
        </w:rPr>
      </w:pPr>
    </w:p>
    <w:p w:rsidR="00DD2FFE" w:rsidRPr="003B79E3" w:rsidP="00F96F63" w14:paraId="5A531C1D" w14:textId="25BFF8E9">
      <w:pPr>
        <w:rPr>
          <w:szCs w:val="22"/>
        </w:rPr>
      </w:pPr>
      <w:bookmarkStart w:id="3" w:name="_Hlk49347772"/>
      <w:r w:rsidRPr="003B79E3">
        <w:rPr>
          <w:szCs w:val="22"/>
        </w:rPr>
        <w:t xml:space="preserve">A request </w:t>
      </w:r>
      <w:r w:rsidRPr="003B79E3" w:rsidR="002A3706">
        <w:rPr>
          <w:szCs w:val="22"/>
        </w:rPr>
        <w:t>to waive and/or defer payment of FY 20</w:t>
      </w:r>
      <w:r w:rsidR="006E473D">
        <w:rPr>
          <w:szCs w:val="22"/>
        </w:rPr>
        <w:t>22</w:t>
      </w:r>
      <w:r w:rsidRPr="003B79E3" w:rsidR="002A3706">
        <w:rPr>
          <w:szCs w:val="22"/>
        </w:rPr>
        <w:t xml:space="preserve"> regulatory fees </w:t>
      </w:r>
      <w:r w:rsidRPr="003B79E3" w:rsidR="007A76BD">
        <w:rPr>
          <w:szCs w:val="22"/>
        </w:rPr>
        <w:t xml:space="preserve">on financial hardship grounds </w:t>
      </w:r>
      <w:r w:rsidRPr="003B79E3" w:rsidR="007A76BD">
        <w:rPr>
          <w:szCs w:val="22"/>
          <w:u w:val="single"/>
        </w:rPr>
        <w:t>must</w:t>
      </w:r>
      <w:r w:rsidRPr="003B79E3" w:rsidR="007A76BD">
        <w:rPr>
          <w:szCs w:val="22"/>
        </w:rPr>
        <w:t xml:space="preserve"> include </w:t>
      </w:r>
      <w:r w:rsidRPr="003B79E3" w:rsidR="00BE43AC">
        <w:rPr>
          <w:szCs w:val="22"/>
        </w:rPr>
        <w:t xml:space="preserve">supporting </w:t>
      </w:r>
      <w:r w:rsidRPr="003B79E3" w:rsidR="007A76BD">
        <w:rPr>
          <w:szCs w:val="22"/>
        </w:rPr>
        <w:t>financial document</w:t>
      </w:r>
      <w:r w:rsidRPr="003B79E3" w:rsidR="006E3C5B">
        <w:rPr>
          <w:szCs w:val="22"/>
        </w:rPr>
        <w:t xml:space="preserve">s </w:t>
      </w:r>
      <w:r w:rsidRPr="003B79E3" w:rsidR="00BE43AC">
        <w:rPr>
          <w:szCs w:val="22"/>
        </w:rPr>
        <w:t xml:space="preserve">to show </w:t>
      </w:r>
      <w:r w:rsidRPr="003B79E3" w:rsidR="006E3C5B">
        <w:rPr>
          <w:szCs w:val="22"/>
        </w:rPr>
        <w:t>financial hardship.  In order to prove financial hardship</w:t>
      </w:r>
      <w:r w:rsidRPr="003B79E3" w:rsidR="0008685B">
        <w:rPr>
          <w:szCs w:val="22"/>
        </w:rPr>
        <w:t xml:space="preserve"> sufficient to justify a waiver</w:t>
      </w:r>
      <w:r w:rsidRPr="003B79E3" w:rsidR="006E3C5B">
        <w:rPr>
          <w:szCs w:val="22"/>
        </w:rPr>
        <w:t xml:space="preserve">, a regulatee must show that it </w:t>
      </w:r>
      <w:r w:rsidRPr="003B79E3">
        <w:rPr>
          <w:szCs w:val="22"/>
        </w:rPr>
        <w:t>lacks sufficient funds to pay its FY 202</w:t>
      </w:r>
      <w:r w:rsidR="006E473D">
        <w:rPr>
          <w:szCs w:val="22"/>
        </w:rPr>
        <w:t>2</w:t>
      </w:r>
      <w:r w:rsidRPr="003B79E3">
        <w:rPr>
          <w:szCs w:val="22"/>
        </w:rPr>
        <w:t xml:space="preserve"> regulatory fee in full </w:t>
      </w:r>
      <w:r w:rsidRPr="003B79E3" w:rsidR="00763037">
        <w:rPr>
          <w:szCs w:val="22"/>
        </w:rPr>
        <w:t xml:space="preserve">while maintaining </w:t>
      </w:r>
      <w:r w:rsidRPr="003B79E3">
        <w:rPr>
          <w:szCs w:val="22"/>
        </w:rPr>
        <w:t>service to the public.</w:t>
      </w:r>
      <w:r>
        <w:rPr>
          <w:rStyle w:val="FootnoteReference"/>
          <w:szCs w:val="22"/>
        </w:rPr>
        <w:footnoteReference w:id="15"/>
      </w:r>
      <w:r w:rsidRPr="003B79E3">
        <w:rPr>
          <w:szCs w:val="22"/>
        </w:rPr>
        <w:t xml:space="preserve">  </w:t>
      </w:r>
      <w:r w:rsidRPr="003B79E3" w:rsidR="007A76BD">
        <w:rPr>
          <w:szCs w:val="22"/>
        </w:rPr>
        <w:t xml:space="preserve">Among the documents that </w:t>
      </w:r>
      <w:r w:rsidRPr="003B79E3">
        <w:rPr>
          <w:szCs w:val="22"/>
        </w:rPr>
        <w:t xml:space="preserve">a regulatee </w:t>
      </w:r>
      <w:r w:rsidRPr="003B79E3">
        <w:rPr>
          <w:szCs w:val="22"/>
        </w:rPr>
        <w:t xml:space="preserve">may wish to include to prove </w:t>
      </w:r>
      <w:r w:rsidRPr="003B79E3" w:rsidR="007A76BD">
        <w:rPr>
          <w:szCs w:val="22"/>
        </w:rPr>
        <w:t xml:space="preserve">financial hardship </w:t>
      </w:r>
      <w:r w:rsidRPr="003B79E3" w:rsidR="0008685B">
        <w:rPr>
          <w:szCs w:val="22"/>
        </w:rPr>
        <w:t xml:space="preserve">sufficient to justify a waiver </w:t>
      </w:r>
      <w:r w:rsidRPr="003B79E3" w:rsidR="007A76BD">
        <w:rPr>
          <w:szCs w:val="22"/>
        </w:rPr>
        <w:t xml:space="preserve">are: </w:t>
      </w:r>
      <w:r w:rsidRPr="003B79E3" w:rsidR="00956B99">
        <w:rPr>
          <w:szCs w:val="22"/>
        </w:rPr>
        <w:t xml:space="preserve">tax returns, </w:t>
      </w:r>
      <w:r w:rsidRPr="003B79E3" w:rsidR="00D87D3B">
        <w:rPr>
          <w:szCs w:val="22"/>
        </w:rPr>
        <w:t>a balance sheet and profit and lost statement (audited if possible), cashflow pro</w:t>
      </w:r>
      <w:r w:rsidRPr="003B79E3" w:rsidR="00BE43AC">
        <w:rPr>
          <w:szCs w:val="22"/>
        </w:rPr>
        <w:t>jections for the next twelve months</w:t>
      </w:r>
      <w:r w:rsidRPr="003B79E3" w:rsidR="00D87D3B">
        <w:rPr>
          <w:szCs w:val="22"/>
        </w:rPr>
        <w:t>, a list of officers and highest paid individual</w:t>
      </w:r>
      <w:r w:rsidRPr="003B79E3" w:rsidR="00956B99">
        <w:rPr>
          <w:szCs w:val="22"/>
        </w:rPr>
        <w:t xml:space="preserve"> employees</w:t>
      </w:r>
      <w:r w:rsidRPr="003B79E3" w:rsidR="00D87D3B">
        <w:rPr>
          <w:szCs w:val="22"/>
        </w:rPr>
        <w:t xml:space="preserve"> with</w:t>
      </w:r>
      <w:r w:rsidRPr="003B79E3" w:rsidR="00BE43AC">
        <w:rPr>
          <w:szCs w:val="22"/>
        </w:rPr>
        <w:t xml:space="preserve"> each person’s compensation.</w:t>
      </w:r>
      <w:r w:rsidRPr="003B79E3" w:rsidR="00D87D3B">
        <w:rPr>
          <w:szCs w:val="22"/>
        </w:rPr>
        <w:t xml:space="preserve"> </w:t>
      </w:r>
      <w:r w:rsidRPr="003B79E3" w:rsidR="00AC0E29">
        <w:rPr>
          <w:szCs w:val="22"/>
        </w:rPr>
        <w:t xml:space="preserve"> </w:t>
      </w:r>
      <w:r w:rsidRPr="003B79E3" w:rsidR="00B479EC">
        <w:rPr>
          <w:szCs w:val="22"/>
        </w:rPr>
        <w:t>R</w:t>
      </w:r>
      <w:r w:rsidRPr="003B79E3" w:rsidR="00AC0E29">
        <w:rPr>
          <w:szCs w:val="22"/>
        </w:rPr>
        <w:t>egulatee</w:t>
      </w:r>
      <w:r w:rsidRPr="003B79E3" w:rsidR="00B479EC">
        <w:rPr>
          <w:szCs w:val="22"/>
        </w:rPr>
        <w:t xml:space="preserve">s </w:t>
      </w:r>
      <w:r w:rsidR="006B43C8">
        <w:rPr>
          <w:szCs w:val="22"/>
        </w:rPr>
        <w:t>should</w:t>
      </w:r>
      <w:r w:rsidRPr="003B79E3" w:rsidR="00B479EC">
        <w:rPr>
          <w:szCs w:val="22"/>
        </w:rPr>
        <w:t xml:space="preserve"> also </w:t>
      </w:r>
      <w:r w:rsidRPr="003B79E3" w:rsidR="00AC0E29">
        <w:rPr>
          <w:szCs w:val="22"/>
        </w:rPr>
        <w:t xml:space="preserve">include </w:t>
      </w:r>
      <w:r w:rsidRPr="003B79E3" w:rsidR="00635079">
        <w:rPr>
          <w:szCs w:val="22"/>
        </w:rPr>
        <w:t>documents demonstrating th</w:t>
      </w:r>
      <w:r w:rsidRPr="003B79E3" w:rsidR="00AC0E29">
        <w:rPr>
          <w:szCs w:val="22"/>
        </w:rPr>
        <w:t xml:space="preserve">e pandemic’s effect on its financial decline, such as </w:t>
      </w:r>
      <w:r w:rsidRPr="003B79E3" w:rsidR="00956B99">
        <w:rPr>
          <w:szCs w:val="22"/>
        </w:rPr>
        <w:t xml:space="preserve">banking </w:t>
      </w:r>
      <w:r w:rsidRPr="003B79E3" w:rsidR="00EA4192">
        <w:rPr>
          <w:szCs w:val="22"/>
        </w:rPr>
        <w:t xml:space="preserve">and investment account </w:t>
      </w:r>
      <w:r w:rsidRPr="003B79E3" w:rsidR="00956B99">
        <w:rPr>
          <w:szCs w:val="22"/>
        </w:rPr>
        <w:t xml:space="preserve">records, credit card statements, monthly </w:t>
      </w:r>
      <w:r w:rsidRPr="003B79E3" w:rsidR="00EA4192">
        <w:rPr>
          <w:szCs w:val="22"/>
        </w:rPr>
        <w:t xml:space="preserve">statements of cash receipts and disbursements, accounting ledgers and journals, and </w:t>
      </w:r>
      <w:r w:rsidRPr="003B79E3" w:rsidR="00956B99">
        <w:rPr>
          <w:szCs w:val="22"/>
        </w:rPr>
        <w:t>loan</w:t>
      </w:r>
      <w:r w:rsidRPr="003B79E3" w:rsidR="00EA4192">
        <w:rPr>
          <w:szCs w:val="22"/>
        </w:rPr>
        <w:t xml:space="preserve"> (including secured and unsecured loans, lines of credit, etc.)</w:t>
      </w:r>
      <w:r w:rsidRPr="003B79E3" w:rsidR="00956B99">
        <w:rPr>
          <w:szCs w:val="22"/>
        </w:rPr>
        <w:t xml:space="preserve"> documents, including balances owed</w:t>
      </w:r>
      <w:r w:rsidRPr="003B79E3" w:rsidR="00635079">
        <w:rPr>
          <w:szCs w:val="22"/>
        </w:rPr>
        <w:t>.</w:t>
      </w:r>
      <w:r w:rsidRPr="003B79E3" w:rsidR="00FA679F">
        <w:rPr>
          <w:szCs w:val="22"/>
        </w:rPr>
        <w:t xml:space="preserve">  </w:t>
      </w:r>
      <w:r w:rsidRPr="003B79E3" w:rsidR="00350D08">
        <w:rPr>
          <w:szCs w:val="22"/>
        </w:rPr>
        <w:t xml:space="preserve">For individual regulatees, such documents might include wage statements, documents disclosing non-wage income, such as rental income; real estate valuations and mortgage documents; bank, credit card and loan statements; account numbers and balances for all cash accounts and investments; monthly income and expense summaries. </w:t>
      </w:r>
      <w:r w:rsidRPr="003B79E3" w:rsidR="00FA679F">
        <w:rPr>
          <w:szCs w:val="22"/>
        </w:rPr>
        <w:t xml:space="preserve"> Commission staff </w:t>
      </w:r>
      <w:r w:rsidRPr="003B79E3" w:rsidR="00DC295F">
        <w:rPr>
          <w:szCs w:val="22"/>
        </w:rPr>
        <w:t>will</w:t>
      </w:r>
      <w:r w:rsidRPr="003B79E3" w:rsidR="004120C3">
        <w:rPr>
          <w:szCs w:val="22"/>
        </w:rPr>
        <w:t xml:space="preserve"> inform and</w:t>
      </w:r>
      <w:r w:rsidRPr="003B79E3" w:rsidR="00DC295F">
        <w:rPr>
          <w:szCs w:val="22"/>
        </w:rPr>
        <w:t xml:space="preserve"> </w:t>
      </w:r>
      <w:r w:rsidRPr="003B79E3">
        <w:rPr>
          <w:szCs w:val="22"/>
        </w:rPr>
        <w:t xml:space="preserve">work with regulatees that have filed financial hardship waiver requests if additional documents are needed to render a decision on their waiver requests.  </w:t>
      </w:r>
      <w:bookmarkEnd w:id="3"/>
    </w:p>
    <w:p w:rsidR="007A76BD" w:rsidRPr="003B79E3" w:rsidP="00F96F63" w14:paraId="416A7334" w14:textId="77777777">
      <w:pPr>
        <w:rPr>
          <w:szCs w:val="22"/>
        </w:rPr>
      </w:pPr>
    </w:p>
    <w:p w:rsidR="007A76BD" w:rsidRPr="003B79E3" w:rsidP="00F96F63" w14:paraId="2BD27699" w14:textId="5F3EE6A1">
      <w:pPr>
        <w:rPr>
          <w:szCs w:val="22"/>
        </w:rPr>
      </w:pPr>
      <w:r w:rsidRPr="003B79E3">
        <w:rPr>
          <w:szCs w:val="22"/>
        </w:rPr>
        <w:t xml:space="preserve">The Commission waives the </w:t>
      </w:r>
      <w:r w:rsidRPr="003B79E3" w:rsidR="00524E63">
        <w:rPr>
          <w:szCs w:val="22"/>
        </w:rPr>
        <w:t>“</w:t>
      </w:r>
      <w:r w:rsidRPr="003B79E3">
        <w:rPr>
          <w:szCs w:val="22"/>
        </w:rPr>
        <w:t>red light</w:t>
      </w:r>
      <w:r w:rsidRPr="003B79E3" w:rsidR="00524E63">
        <w:rPr>
          <w:szCs w:val="22"/>
        </w:rPr>
        <w:t>” under section 1.1910</w:t>
      </w:r>
      <w:r w:rsidRPr="003B79E3">
        <w:rPr>
          <w:szCs w:val="22"/>
        </w:rPr>
        <w:t xml:space="preserve"> </w:t>
      </w:r>
      <w:r w:rsidRPr="003B79E3" w:rsidR="00524E63">
        <w:rPr>
          <w:szCs w:val="22"/>
        </w:rPr>
        <w:t>of the Commission’s rules</w:t>
      </w:r>
      <w:r>
        <w:rPr>
          <w:rStyle w:val="FootnoteReference"/>
          <w:szCs w:val="22"/>
        </w:rPr>
        <w:footnoteReference w:id="16"/>
      </w:r>
      <w:r w:rsidRPr="003B79E3" w:rsidR="00524E63">
        <w:rPr>
          <w:szCs w:val="22"/>
        </w:rPr>
        <w:t xml:space="preserve"> </w:t>
      </w:r>
      <w:r w:rsidRPr="003B79E3">
        <w:rPr>
          <w:szCs w:val="22"/>
        </w:rPr>
        <w:t xml:space="preserve">to </w:t>
      </w:r>
      <w:r w:rsidRPr="003B79E3" w:rsidR="001D27A1">
        <w:rPr>
          <w:szCs w:val="22"/>
        </w:rPr>
        <w:t xml:space="preserve">the extent necessary to </w:t>
      </w:r>
      <w:r w:rsidRPr="003B79E3">
        <w:rPr>
          <w:szCs w:val="22"/>
        </w:rPr>
        <w:t xml:space="preserve">permit a regulatee </w:t>
      </w:r>
      <w:r w:rsidRPr="003B79E3" w:rsidR="009E6B7A">
        <w:rPr>
          <w:szCs w:val="22"/>
        </w:rPr>
        <w:t xml:space="preserve">that owes debt to the Commission to </w:t>
      </w:r>
      <w:r w:rsidRPr="003B79E3">
        <w:rPr>
          <w:szCs w:val="22"/>
        </w:rPr>
        <w:t>request</w:t>
      </w:r>
      <w:r w:rsidRPr="003B79E3" w:rsidR="009E6B7A">
        <w:rPr>
          <w:szCs w:val="22"/>
        </w:rPr>
        <w:t xml:space="preserve"> </w:t>
      </w:r>
      <w:r w:rsidRPr="003B79E3">
        <w:rPr>
          <w:szCs w:val="22"/>
        </w:rPr>
        <w:t xml:space="preserve">a waiver </w:t>
      </w:r>
      <w:r w:rsidRPr="003B79E3" w:rsidR="001D27A1">
        <w:rPr>
          <w:szCs w:val="22"/>
        </w:rPr>
        <w:t xml:space="preserve">or reduction </w:t>
      </w:r>
      <w:r w:rsidRPr="003B79E3" w:rsidR="00524E63">
        <w:rPr>
          <w:szCs w:val="22"/>
        </w:rPr>
        <w:t xml:space="preserve">of </w:t>
      </w:r>
      <w:r w:rsidRPr="003B79E3" w:rsidR="001D27A1">
        <w:rPr>
          <w:szCs w:val="22"/>
        </w:rPr>
        <w:t xml:space="preserve">its </w:t>
      </w:r>
      <w:r w:rsidRPr="003B79E3" w:rsidR="00524E63">
        <w:rPr>
          <w:szCs w:val="22"/>
        </w:rPr>
        <w:t>FY 202</w:t>
      </w:r>
      <w:r w:rsidR="006B43C8">
        <w:rPr>
          <w:szCs w:val="22"/>
        </w:rPr>
        <w:t>2</w:t>
      </w:r>
      <w:r w:rsidRPr="003B79E3" w:rsidR="00524E63">
        <w:rPr>
          <w:szCs w:val="22"/>
        </w:rPr>
        <w:t xml:space="preserve"> regulatory fees</w:t>
      </w:r>
      <w:r w:rsidRPr="003B79E3">
        <w:rPr>
          <w:szCs w:val="22"/>
        </w:rPr>
        <w:t>.</w:t>
      </w:r>
      <w:r>
        <w:rPr>
          <w:rStyle w:val="FootnoteReference"/>
          <w:szCs w:val="22"/>
        </w:rPr>
        <w:footnoteReference w:id="17"/>
      </w:r>
      <w:r w:rsidRPr="003B79E3">
        <w:rPr>
          <w:szCs w:val="22"/>
        </w:rPr>
        <w:t xml:space="preserve">  </w:t>
      </w:r>
      <w:r w:rsidRPr="003B79E3" w:rsidR="00620A0E">
        <w:rPr>
          <w:szCs w:val="22"/>
        </w:rPr>
        <w:t>However, t</w:t>
      </w:r>
      <w:r w:rsidRPr="003B79E3" w:rsidR="009E6B7A">
        <w:rPr>
          <w:szCs w:val="22"/>
        </w:rPr>
        <w:t xml:space="preserve">he Commission will not grant a financial hardship waiver request </w:t>
      </w:r>
      <w:r w:rsidRPr="003B79E3" w:rsidR="00620A0E">
        <w:rPr>
          <w:szCs w:val="22"/>
        </w:rPr>
        <w:t xml:space="preserve">without satisfactory resolution of </w:t>
      </w:r>
      <w:r w:rsidRPr="003B79E3" w:rsidR="009E6B7A">
        <w:rPr>
          <w:szCs w:val="22"/>
        </w:rPr>
        <w:t xml:space="preserve">all </w:t>
      </w:r>
      <w:r w:rsidRPr="003B79E3" w:rsidR="00620A0E">
        <w:rPr>
          <w:szCs w:val="22"/>
        </w:rPr>
        <w:t xml:space="preserve">outstanding </w:t>
      </w:r>
      <w:r w:rsidRPr="003B79E3" w:rsidR="009E6B7A">
        <w:rPr>
          <w:szCs w:val="22"/>
        </w:rPr>
        <w:t xml:space="preserve">debt owed by the regulatee to the Commission.  </w:t>
      </w:r>
      <w:r w:rsidRPr="003B79E3" w:rsidR="00853505">
        <w:rPr>
          <w:szCs w:val="22"/>
        </w:rPr>
        <w:t>Depending upon the severity of a regulatee’s financial circumstances, satisfactory resolution of debt may include full payment, payment of a reduced amount</w:t>
      </w:r>
      <w:r w:rsidRPr="003B79E3" w:rsidR="00290D56">
        <w:rPr>
          <w:szCs w:val="22"/>
        </w:rPr>
        <w:t xml:space="preserve">, curing defaults under existing installment </w:t>
      </w:r>
      <w:r w:rsidR="006B43C8">
        <w:rPr>
          <w:szCs w:val="22"/>
        </w:rPr>
        <w:t xml:space="preserve">payment agreements </w:t>
      </w:r>
      <w:r w:rsidRPr="003B79E3" w:rsidR="00763037">
        <w:rPr>
          <w:szCs w:val="22"/>
        </w:rPr>
        <w:t>and/</w:t>
      </w:r>
      <w:r w:rsidRPr="003B79E3" w:rsidR="00290D56">
        <w:rPr>
          <w:szCs w:val="22"/>
        </w:rPr>
        <w:t xml:space="preserve">or </w:t>
      </w:r>
      <w:r w:rsidRPr="003B79E3" w:rsidR="00763037">
        <w:rPr>
          <w:szCs w:val="22"/>
        </w:rPr>
        <w:t xml:space="preserve">payment via an installment payment </w:t>
      </w:r>
      <w:r w:rsidRPr="003B79E3" w:rsidR="00290D56">
        <w:rPr>
          <w:szCs w:val="22"/>
        </w:rPr>
        <w:t>agree</w:t>
      </w:r>
      <w:r w:rsidRPr="003B79E3" w:rsidR="00763037">
        <w:rPr>
          <w:szCs w:val="22"/>
        </w:rPr>
        <w:t xml:space="preserve">ment. </w:t>
      </w:r>
    </w:p>
    <w:p w:rsidR="009E6B7A" w:rsidRPr="003B79E3" w:rsidP="00F96F63" w14:paraId="441C83DA" w14:textId="77777777">
      <w:pPr>
        <w:rPr>
          <w:szCs w:val="22"/>
        </w:rPr>
      </w:pPr>
    </w:p>
    <w:p w:rsidR="001E0E3C" w:rsidRPr="003B79E3" w:rsidP="00194AA0" w14:paraId="14FB2BD9" w14:textId="77777777">
      <w:pPr>
        <w:keepNext/>
        <w:keepLines/>
        <w:rPr>
          <w:szCs w:val="22"/>
        </w:rPr>
      </w:pPr>
      <w:r w:rsidRPr="003B79E3">
        <w:rPr>
          <w:szCs w:val="22"/>
          <w:u w:val="single"/>
        </w:rPr>
        <w:t>W</w:t>
      </w:r>
      <w:r w:rsidRPr="003B79E3" w:rsidR="00B80752">
        <w:rPr>
          <w:szCs w:val="22"/>
          <w:u w:val="single"/>
        </w:rPr>
        <w:t>aiver</w:t>
      </w:r>
      <w:r w:rsidRPr="003B79E3" w:rsidR="00B5367D">
        <w:rPr>
          <w:szCs w:val="22"/>
          <w:u w:val="single"/>
        </w:rPr>
        <w:t xml:space="preserve"> or </w:t>
      </w:r>
      <w:r w:rsidRPr="003B79E3" w:rsidR="00B80752">
        <w:rPr>
          <w:szCs w:val="22"/>
          <w:u w:val="single"/>
        </w:rPr>
        <w:t xml:space="preserve">reduction </w:t>
      </w:r>
      <w:r w:rsidRPr="003B79E3">
        <w:rPr>
          <w:szCs w:val="22"/>
          <w:u w:val="single"/>
        </w:rPr>
        <w:t xml:space="preserve">of fees </w:t>
      </w:r>
      <w:r w:rsidRPr="003B79E3" w:rsidR="00B80752">
        <w:rPr>
          <w:szCs w:val="22"/>
          <w:u w:val="single"/>
        </w:rPr>
        <w:t xml:space="preserve">on </w:t>
      </w:r>
      <w:r w:rsidRPr="003B79E3">
        <w:rPr>
          <w:szCs w:val="22"/>
          <w:u w:val="single"/>
        </w:rPr>
        <w:t xml:space="preserve">other </w:t>
      </w:r>
      <w:r w:rsidRPr="003B79E3" w:rsidR="00B80752">
        <w:rPr>
          <w:szCs w:val="22"/>
          <w:u w:val="single"/>
        </w:rPr>
        <w:t>grounds</w:t>
      </w:r>
      <w:r w:rsidRPr="003B79E3">
        <w:rPr>
          <w:szCs w:val="22"/>
        </w:rPr>
        <w:t xml:space="preserve">.  </w:t>
      </w:r>
    </w:p>
    <w:p w:rsidR="001E0E3C" w:rsidRPr="003B79E3" w:rsidP="00194AA0" w14:paraId="02CDDBA8" w14:textId="77777777">
      <w:pPr>
        <w:keepNext/>
        <w:keepLines/>
        <w:rPr>
          <w:szCs w:val="22"/>
        </w:rPr>
      </w:pPr>
    </w:p>
    <w:p w:rsidR="000E5950" w:rsidRPr="003B79E3" w:rsidP="00194AA0" w14:paraId="2E707BDF" w14:textId="7C575F21">
      <w:pPr>
        <w:keepNext/>
        <w:keepLines/>
        <w:rPr>
          <w:szCs w:val="22"/>
        </w:rPr>
      </w:pPr>
      <w:r w:rsidRPr="003B79E3">
        <w:rPr>
          <w:szCs w:val="22"/>
        </w:rPr>
        <w:t>Requests for waiver</w:t>
      </w:r>
      <w:r w:rsidRPr="003B79E3" w:rsidR="00B5367D">
        <w:rPr>
          <w:szCs w:val="22"/>
        </w:rPr>
        <w:t xml:space="preserve"> or </w:t>
      </w:r>
      <w:r w:rsidRPr="003B79E3">
        <w:rPr>
          <w:szCs w:val="22"/>
        </w:rPr>
        <w:t>reduction of FY 202</w:t>
      </w:r>
      <w:r w:rsidR="006B43C8">
        <w:rPr>
          <w:szCs w:val="22"/>
        </w:rPr>
        <w:t>2</w:t>
      </w:r>
      <w:r w:rsidRPr="003B79E3">
        <w:rPr>
          <w:szCs w:val="22"/>
        </w:rPr>
        <w:t xml:space="preserve"> regulatory fees on any grounds</w:t>
      </w:r>
      <w:r w:rsidRPr="003B79E3" w:rsidR="00B80752">
        <w:rPr>
          <w:szCs w:val="22"/>
        </w:rPr>
        <w:t xml:space="preserve"> other than financial hardship must be filed </w:t>
      </w:r>
      <w:r w:rsidRPr="003B79E3">
        <w:rPr>
          <w:szCs w:val="22"/>
        </w:rPr>
        <w:t xml:space="preserve">by </w:t>
      </w:r>
      <w:r w:rsidRPr="003B79E3" w:rsidR="00354FD7">
        <w:rPr>
          <w:szCs w:val="22"/>
        </w:rPr>
        <w:t xml:space="preserve">September </w:t>
      </w:r>
      <w:r w:rsidR="00B879BE">
        <w:rPr>
          <w:szCs w:val="22"/>
        </w:rPr>
        <w:t>30</w:t>
      </w:r>
      <w:r w:rsidRPr="003B79E3" w:rsidR="00354FD7">
        <w:rPr>
          <w:szCs w:val="22"/>
        </w:rPr>
        <w:t>, 202</w:t>
      </w:r>
      <w:r w:rsidR="00F6095A">
        <w:rPr>
          <w:szCs w:val="22"/>
        </w:rPr>
        <w:t>2</w:t>
      </w:r>
      <w:r w:rsidRPr="003B79E3" w:rsidR="00B5367D">
        <w:rPr>
          <w:szCs w:val="22"/>
        </w:rPr>
        <w:t xml:space="preserve"> and</w:t>
      </w:r>
      <w:r w:rsidRPr="003B79E3">
        <w:rPr>
          <w:szCs w:val="22"/>
        </w:rPr>
        <w:t xml:space="preserve"> </w:t>
      </w:r>
      <w:r w:rsidRPr="003B79E3" w:rsidR="008F3694">
        <w:rPr>
          <w:szCs w:val="22"/>
        </w:rPr>
        <w:t xml:space="preserve">must </w:t>
      </w:r>
      <w:r w:rsidRPr="003B79E3">
        <w:rPr>
          <w:szCs w:val="22"/>
        </w:rPr>
        <w:t>compl</w:t>
      </w:r>
      <w:r w:rsidRPr="003B79E3" w:rsidR="00FA679F">
        <w:rPr>
          <w:szCs w:val="22"/>
        </w:rPr>
        <w:t xml:space="preserve">y </w:t>
      </w:r>
      <w:r w:rsidRPr="003B79E3" w:rsidR="00B80752">
        <w:rPr>
          <w:szCs w:val="22"/>
        </w:rPr>
        <w:t>with section 1.1166 of the Commission’s rules</w:t>
      </w:r>
      <w:r w:rsidRPr="003B79E3" w:rsidR="003A40DD">
        <w:rPr>
          <w:szCs w:val="22"/>
        </w:rPr>
        <w:t>,</w:t>
      </w:r>
      <w:r>
        <w:rPr>
          <w:rStyle w:val="FootnoteReference"/>
          <w:szCs w:val="22"/>
        </w:rPr>
        <w:footnoteReference w:id="18"/>
      </w:r>
      <w:r w:rsidRPr="003B79E3" w:rsidR="003A40DD">
        <w:rPr>
          <w:szCs w:val="22"/>
        </w:rPr>
        <w:t xml:space="preserve"> except as set forth</w:t>
      </w:r>
      <w:r w:rsidRPr="003B79E3" w:rsidR="008F3694">
        <w:rPr>
          <w:szCs w:val="22"/>
        </w:rPr>
        <w:t xml:space="preserve"> </w:t>
      </w:r>
      <w:r w:rsidRPr="003B79E3" w:rsidR="003A40DD">
        <w:rPr>
          <w:szCs w:val="22"/>
        </w:rPr>
        <w:t>in this paragraph</w:t>
      </w:r>
      <w:r w:rsidRPr="003B79E3" w:rsidR="0066589B">
        <w:rPr>
          <w:szCs w:val="22"/>
        </w:rPr>
        <w:t xml:space="preserve"> with respect to electronic filing</w:t>
      </w:r>
      <w:r w:rsidRPr="003B79E3" w:rsidR="003A40DD">
        <w:rPr>
          <w:szCs w:val="22"/>
        </w:rPr>
        <w:t>.</w:t>
      </w:r>
      <w:r w:rsidRPr="003B79E3" w:rsidR="00B80752">
        <w:rPr>
          <w:szCs w:val="22"/>
        </w:rPr>
        <w:t xml:space="preserve"> </w:t>
      </w:r>
      <w:bookmarkStart w:id="4" w:name="_Hlk47460015"/>
      <w:r w:rsidRPr="003B79E3" w:rsidR="00290D56">
        <w:rPr>
          <w:szCs w:val="22"/>
        </w:rPr>
        <w:t xml:space="preserve"> </w:t>
      </w:r>
      <w:r w:rsidRPr="003B79E3" w:rsidR="0066589B">
        <w:rPr>
          <w:szCs w:val="22"/>
        </w:rPr>
        <w:t xml:space="preserve">Parties are directed to file their requests electronically by emailing their requests, together with all supporting documents, to the following email address: </w:t>
      </w:r>
      <w:hyperlink r:id="rId6" w:history="1">
        <w:r w:rsidRPr="003B79E3" w:rsidR="000C08D8">
          <w:rPr>
            <w:rStyle w:val="Hyperlink"/>
            <w:szCs w:val="22"/>
          </w:rPr>
          <w:t>regfeerelief@fcc.gov</w:t>
        </w:r>
      </w:hyperlink>
      <w:r w:rsidRPr="003B79E3" w:rsidR="0066589B">
        <w:rPr>
          <w:szCs w:val="22"/>
        </w:rPr>
        <w:t>.</w:t>
      </w:r>
      <w:bookmarkEnd w:id="4"/>
      <w:r w:rsidRPr="003B79E3" w:rsidR="003E7DEE">
        <w:rPr>
          <w:szCs w:val="22"/>
        </w:rPr>
        <w:t xml:space="preserve"> </w:t>
      </w:r>
      <w:r w:rsidRPr="003B79E3" w:rsidR="002F0AEA">
        <w:rPr>
          <w:szCs w:val="22"/>
        </w:rPr>
        <w:t xml:space="preserve"> </w:t>
      </w:r>
      <w:r w:rsidRPr="003B79E3" w:rsidR="00290D56">
        <w:rPr>
          <w:szCs w:val="22"/>
        </w:rPr>
        <w:t>A</w:t>
      </w:r>
      <w:r w:rsidRPr="003B79E3" w:rsidR="008F3694">
        <w:rPr>
          <w:szCs w:val="22"/>
        </w:rPr>
        <w:t xml:space="preserve"> request filed on grounds other than financial hardship</w:t>
      </w:r>
      <w:r w:rsidRPr="003B79E3" w:rsidR="00290D56">
        <w:rPr>
          <w:szCs w:val="22"/>
        </w:rPr>
        <w:t xml:space="preserve"> that fails to comply with section 1.1166 of the Commission’s rules</w:t>
      </w:r>
      <w:r w:rsidRPr="003B79E3" w:rsidR="0066589B">
        <w:rPr>
          <w:szCs w:val="22"/>
        </w:rPr>
        <w:t xml:space="preserve"> (as modified by the above electronic filing instructions)</w:t>
      </w:r>
      <w:r w:rsidRPr="003B79E3" w:rsidR="00290D56">
        <w:rPr>
          <w:szCs w:val="22"/>
        </w:rPr>
        <w:t xml:space="preserve"> or that is filed by </w:t>
      </w:r>
      <w:r w:rsidRPr="003B79E3" w:rsidR="00524E63">
        <w:rPr>
          <w:szCs w:val="22"/>
        </w:rPr>
        <w:t xml:space="preserve">a </w:t>
      </w:r>
      <w:r w:rsidRPr="003B79E3" w:rsidR="00290D56">
        <w:rPr>
          <w:szCs w:val="22"/>
        </w:rPr>
        <w:t>party on “red light” under section 1.1910 of the Commission’s rules will be dismissed.</w:t>
      </w:r>
      <w:r>
        <w:rPr>
          <w:rStyle w:val="FootnoteReference"/>
          <w:szCs w:val="22"/>
        </w:rPr>
        <w:footnoteReference w:id="19"/>
      </w:r>
      <w:r w:rsidRPr="003B79E3" w:rsidR="00290D56">
        <w:rPr>
          <w:szCs w:val="22"/>
        </w:rPr>
        <w:t xml:space="preserve">  </w:t>
      </w:r>
    </w:p>
    <w:p w:rsidR="00290D56" w:rsidRPr="003B79E3" w:rsidP="00F96F63" w14:paraId="2C4CEA90" w14:textId="77777777">
      <w:pPr>
        <w:rPr>
          <w:szCs w:val="22"/>
        </w:rPr>
      </w:pPr>
    </w:p>
    <w:p w:rsidR="001E0E3C" w:rsidRPr="003B79E3" w:rsidP="00F96F63" w14:paraId="1DCF6AE9" w14:textId="2B3F7558">
      <w:pPr>
        <w:rPr>
          <w:szCs w:val="22"/>
        </w:rPr>
      </w:pPr>
      <w:r w:rsidRPr="003B79E3">
        <w:rPr>
          <w:szCs w:val="22"/>
          <w:u w:val="single"/>
        </w:rPr>
        <w:t>Installment payment of FY 202</w:t>
      </w:r>
      <w:r w:rsidR="006B43C8">
        <w:rPr>
          <w:szCs w:val="22"/>
          <w:u w:val="single"/>
        </w:rPr>
        <w:t>2</w:t>
      </w:r>
      <w:r w:rsidRPr="003B79E3">
        <w:rPr>
          <w:szCs w:val="22"/>
          <w:u w:val="single"/>
        </w:rPr>
        <w:t xml:space="preserve"> regulatory fee debt</w:t>
      </w:r>
      <w:r w:rsidRPr="003B79E3">
        <w:rPr>
          <w:szCs w:val="22"/>
        </w:rPr>
        <w:t xml:space="preserve">.  </w:t>
      </w:r>
    </w:p>
    <w:p w:rsidR="001E0E3C" w:rsidRPr="003B79E3" w:rsidP="00F96F63" w14:paraId="394522E5" w14:textId="77777777">
      <w:pPr>
        <w:rPr>
          <w:szCs w:val="22"/>
        </w:rPr>
      </w:pPr>
    </w:p>
    <w:p w:rsidR="001E0E3C" w:rsidRPr="003B79E3" w:rsidP="00F96F63" w14:paraId="2C587226" w14:textId="179C9BF3">
      <w:pPr>
        <w:rPr>
          <w:szCs w:val="22"/>
        </w:rPr>
      </w:pPr>
      <w:r w:rsidRPr="003B79E3">
        <w:rPr>
          <w:szCs w:val="22"/>
        </w:rPr>
        <w:t xml:space="preserve">A regulatee that is financially </w:t>
      </w:r>
      <w:r w:rsidRPr="003B79E3" w:rsidR="00290D56">
        <w:rPr>
          <w:szCs w:val="22"/>
        </w:rPr>
        <w:t>unable to pay its FY 202</w:t>
      </w:r>
      <w:r w:rsidR="002A6C73">
        <w:rPr>
          <w:szCs w:val="22"/>
        </w:rPr>
        <w:t>2</w:t>
      </w:r>
      <w:r w:rsidRPr="003B79E3" w:rsidR="00290D56">
        <w:rPr>
          <w:szCs w:val="22"/>
        </w:rPr>
        <w:t xml:space="preserve"> regulatory fee debt </w:t>
      </w:r>
      <w:r w:rsidRPr="003B79E3" w:rsidR="00354FD7">
        <w:rPr>
          <w:szCs w:val="22"/>
        </w:rPr>
        <w:t xml:space="preserve">in full </w:t>
      </w:r>
      <w:r w:rsidRPr="003B79E3" w:rsidR="00290D56">
        <w:rPr>
          <w:szCs w:val="22"/>
        </w:rPr>
        <w:t xml:space="preserve">before the </w:t>
      </w:r>
      <w:r w:rsidRPr="003B79E3" w:rsidR="00354FD7">
        <w:rPr>
          <w:szCs w:val="22"/>
        </w:rPr>
        <w:t xml:space="preserve">September </w:t>
      </w:r>
      <w:r w:rsidR="00B06210">
        <w:rPr>
          <w:szCs w:val="22"/>
        </w:rPr>
        <w:t>30</w:t>
      </w:r>
      <w:r w:rsidRPr="003B79E3" w:rsidR="00354FD7">
        <w:rPr>
          <w:szCs w:val="22"/>
        </w:rPr>
        <w:t>, 202</w:t>
      </w:r>
      <w:r w:rsidR="002A6C73">
        <w:rPr>
          <w:szCs w:val="22"/>
        </w:rPr>
        <w:t>2</w:t>
      </w:r>
      <w:r w:rsidRPr="003B79E3" w:rsidR="00354FD7">
        <w:rPr>
          <w:szCs w:val="22"/>
        </w:rPr>
        <w:t xml:space="preserve"> </w:t>
      </w:r>
      <w:r w:rsidRPr="003B79E3" w:rsidR="00B479EC">
        <w:rPr>
          <w:szCs w:val="22"/>
        </w:rPr>
        <w:t xml:space="preserve">payment </w:t>
      </w:r>
      <w:r w:rsidRPr="003B79E3" w:rsidR="00354FD7">
        <w:rPr>
          <w:szCs w:val="22"/>
        </w:rPr>
        <w:t xml:space="preserve">deadline </w:t>
      </w:r>
      <w:r w:rsidRPr="003B79E3">
        <w:rPr>
          <w:szCs w:val="22"/>
        </w:rPr>
        <w:t xml:space="preserve">may </w:t>
      </w:r>
      <w:r w:rsidRPr="003B79E3" w:rsidR="00290D56">
        <w:rPr>
          <w:szCs w:val="22"/>
        </w:rPr>
        <w:t xml:space="preserve">request </w:t>
      </w:r>
      <w:r w:rsidRPr="003B79E3" w:rsidR="00EA6A7E">
        <w:rPr>
          <w:szCs w:val="22"/>
        </w:rPr>
        <w:t>an installment payment plan</w:t>
      </w:r>
      <w:r w:rsidRPr="003B79E3">
        <w:rPr>
          <w:szCs w:val="22"/>
        </w:rPr>
        <w:t xml:space="preserve"> electronically, </w:t>
      </w:r>
      <w:r w:rsidRPr="003B79E3" w:rsidR="00EA6A7E">
        <w:rPr>
          <w:szCs w:val="22"/>
        </w:rPr>
        <w:t xml:space="preserve">by </w:t>
      </w:r>
      <w:r w:rsidRPr="003B79E3">
        <w:rPr>
          <w:szCs w:val="22"/>
        </w:rPr>
        <w:t xml:space="preserve">sending its request, together with </w:t>
      </w:r>
      <w:r w:rsidRPr="003B79E3" w:rsidR="00EA6A7E">
        <w:rPr>
          <w:szCs w:val="22"/>
        </w:rPr>
        <w:t xml:space="preserve">supporting financial documentation </w:t>
      </w:r>
      <w:r w:rsidRPr="003B79E3">
        <w:rPr>
          <w:szCs w:val="22"/>
        </w:rPr>
        <w:t>to</w:t>
      </w:r>
      <w:r w:rsidRPr="003B79E3" w:rsidR="00B479EC">
        <w:rPr>
          <w:szCs w:val="22"/>
        </w:rPr>
        <w:t xml:space="preserve"> </w:t>
      </w:r>
      <w:hyperlink r:id="rId7" w:history="1">
        <w:r w:rsidRPr="006B43C8" w:rsidR="006B43C8">
          <w:rPr>
            <w:rStyle w:val="Hyperlink"/>
            <w:szCs w:val="22"/>
          </w:rPr>
          <w:t>regfeerelief@fcc.gov</w:t>
        </w:r>
      </w:hyperlink>
      <w:r w:rsidRPr="003B79E3">
        <w:rPr>
          <w:szCs w:val="22"/>
        </w:rPr>
        <w:t>.</w:t>
      </w:r>
      <w:r w:rsidRPr="003B79E3" w:rsidR="00783972">
        <w:rPr>
          <w:szCs w:val="22"/>
        </w:rPr>
        <w:t xml:space="preserve"> </w:t>
      </w:r>
      <w:r w:rsidRPr="003B79E3">
        <w:rPr>
          <w:szCs w:val="22"/>
        </w:rPr>
        <w:t>The request may be combined in a single filing with a waiver and deferral request made on financial hardship grounds.  The</w:t>
      </w:r>
      <w:r w:rsidRPr="003B79E3" w:rsidR="00BA4179">
        <w:rPr>
          <w:szCs w:val="22"/>
        </w:rPr>
        <w:t xml:space="preserve"> supporting </w:t>
      </w:r>
      <w:r w:rsidRPr="003B79E3">
        <w:rPr>
          <w:szCs w:val="22"/>
        </w:rPr>
        <w:t xml:space="preserve">financial documentation submitted with </w:t>
      </w:r>
      <w:r w:rsidRPr="003B79E3" w:rsidR="00BA4179">
        <w:rPr>
          <w:szCs w:val="22"/>
        </w:rPr>
        <w:t xml:space="preserve">an installment payment </w:t>
      </w:r>
      <w:r w:rsidRPr="003B79E3">
        <w:rPr>
          <w:szCs w:val="22"/>
        </w:rPr>
        <w:t xml:space="preserve">request </w:t>
      </w:r>
      <w:r w:rsidRPr="003B79E3" w:rsidR="00BA4179">
        <w:rPr>
          <w:szCs w:val="22"/>
        </w:rPr>
        <w:t xml:space="preserve">must </w:t>
      </w:r>
      <w:r w:rsidRPr="003B79E3" w:rsidR="00EA6A7E">
        <w:rPr>
          <w:szCs w:val="22"/>
        </w:rPr>
        <w:t>show that the regulatee cannot pay its FY 202</w:t>
      </w:r>
      <w:r w:rsidR="006B43C8">
        <w:rPr>
          <w:szCs w:val="22"/>
        </w:rPr>
        <w:t>2</w:t>
      </w:r>
      <w:r w:rsidRPr="003B79E3" w:rsidR="00EA6A7E">
        <w:rPr>
          <w:szCs w:val="22"/>
        </w:rPr>
        <w:t xml:space="preserve"> fees in full by </w:t>
      </w:r>
      <w:r w:rsidRPr="003B79E3" w:rsidR="00354FD7">
        <w:rPr>
          <w:szCs w:val="22"/>
        </w:rPr>
        <w:t xml:space="preserve">September </w:t>
      </w:r>
      <w:r w:rsidR="00B06210">
        <w:rPr>
          <w:szCs w:val="22"/>
        </w:rPr>
        <w:t>30</w:t>
      </w:r>
      <w:r w:rsidRPr="003B79E3" w:rsidR="00354FD7">
        <w:rPr>
          <w:szCs w:val="22"/>
        </w:rPr>
        <w:t>, 202</w:t>
      </w:r>
      <w:r w:rsidR="002A6C73">
        <w:rPr>
          <w:szCs w:val="22"/>
        </w:rPr>
        <w:t>2</w:t>
      </w:r>
      <w:r w:rsidRPr="003B79E3" w:rsidR="00BA4179">
        <w:rPr>
          <w:szCs w:val="22"/>
        </w:rPr>
        <w:t xml:space="preserve">.  Commission staff will </w:t>
      </w:r>
      <w:r w:rsidRPr="003B79E3" w:rsidR="001C0646">
        <w:rPr>
          <w:szCs w:val="22"/>
        </w:rPr>
        <w:t xml:space="preserve">inform and </w:t>
      </w:r>
      <w:r w:rsidRPr="003B79E3" w:rsidR="00BA4179">
        <w:rPr>
          <w:szCs w:val="22"/>
        </w:rPr>
        <w:t xml:space="preserve">work with regulatees that have filed installment payment requests if additional documents are needed to render a decision on the installment payment requests.  </w:t>
      </w:r>
    </w:p>
    <w:p w:rsidR="001E0E3C" w:rsidRPr="003B79E3" w:rsidP="00F96F63" w14:paraId="581FF62B" w14:textId="77777777">
      <w:pPr>
        <w:rPr>
          <w:szCs w:val="22"/>
        </w:rPr>
      </w:pPr>
    </w:p>
    <w:p w:rsidR="002F0AEA" w:rsidP="00F96F63" w14:paraId="50CB213E" w14:textId="18273964">
      <w:pPr>
        <w:rPr>
          <w:szCs w:val="22"/>
        </w:rPr>
      </w:pPr>
      <w:r w:rsidRPr="003B79E3">
        <w:rPr>
          <w:szCs w:val="22"/>
        </w:rPr>
        <w:t xml:space="preserve">The Commission </w:t>
      </w:r>
      <w:r w:rsidRPr="003B79E3" w:rsidR="006362C6">
        <w:rPr>
          <w:szCs w:val="22"/>
        </w:rPr>
        <w:t xml:space="preserve">also </w:t>
      </w:r>
      <w:r w:rsidRPr="003B79E3">
        <w:rPr>
          <w:szCs w:val="22"/>
        </w:rPr>
        <w:t>waive</w:t>
      </w:r>
      <w:r w:rsidRPr="003B79E3" w:rsidR="006362C6">
        <w:rPr>
          <w:szCs w:val="22"/>
        </w:rPr>
        <w:t>s</w:t>
      </w:r>
      <w:r w:rsidRPr="003B79E3">
        <w:rPr>
          <w:szCs w:val="22"/>
        </w:rPr>
        <w:t xml:space="preserve"> the “red light” under section 1.1910 of its rules</w:t>
      </w:r>
      <w:r>
        <w:rPr>
          <w:rStyle w:val="FootnoteReference"/>
          <w:szCs w:val="22"/>
        </w:rPr>
        <w:footnoteReference w:id="20"/>
      </w:r>
      <w:r w:rsidRPr="003B79E3">
        <w:rPr>
          <w:szCs w:val="22"/>
        </w:rPr>
        <w:t xml:space="preserve"> to </w:t>
      </w:r>
      <w:r w:rsidRPr="003B79E3" w:rsidR="006362C6">
        <w:rPr>
          <w:szCs w:val="22"/>
        </w:rPr>
        <w:t xml:space="preserve">the extent necessary to </w:t>
      </w:r>
      <w:r w:rsidRPr="003B79E3">
        <w:rPr>
          <w:szCs w:val="22"/>
        </w:rPr>
        <w:t xml:space="preserve">permit a party </w:t>
      </w:r>
      <w:r w:rsidRPr="003B79E3" w:rsidR="006362C6">
        <w:rPr>
          <w:szCs w:val="22"/>
        </w:rPr>
        <w:t xml:space="preserve">that owes </w:t>
      </w:r>
      <w:r w:rsidRPr="003B79E3">
        <w:rPr>
          <w:szCs w:val="22"/>
        </w:rPr>
        <w:t>debt to the Commission to request</w:t>
      </w:r>
      <w:r w:rsidRPr="003B79E3" w:rsidR="006362C6">
        <w:rPr>
          <w:szCs w:val="22"/>
        </w:rPr>
        <w:t xml:space="preserve"> installment payment relief</w:t>
      </w:r>
      <w:r w:rsidRPr="003B79E3">
        <w:rPr>
          <w:szCs w:val="22"/>
        </w:rPr>
        <w:t>.</w:t>
      </w:r>
      <w:r>
        <w:rPr>
          <w:rStyle w:val="FootnoteReference"/>
          <w:szCs w:val="22"/>
        </w:rPr>
        <w:footnoteReference w:id="21"/>
      </w:r>
      <w:r w:rsidR="00A27CF6">
        <w:rPr>
          <w:szCs w:val="22"/>
        </w:rPr>
        <w:t xml:space="preserve">  </w:t>
      </w:r>
      <w:r w:rsidRPr="003B79E3" w:rsidR="00190392">
        <w:rPr>
          <w:szCs w:val="22"/>
        </w:rPr>
        <w:t>However, the Commission will not grant an installment payment request without satisfactory resolution of all outstanding debt</w:t>
      </w:r>
      <w:r w:rsidRPr="003B79E3" w:rsidR="006362C6">
        <w:rPr>
          <w:szCs w:val="22"/>
        </w:rPr>
        <w:t xml:space="preserve"> owed to the Commission by the party requesting the relief</w:t>
      </w:r>
      <w:r w:rsidRPr="003B79E3" w:rsidR="00190392">
        <w:rPr>
          <w:szCs w:val="22"/>
        </w:rPr>
        <w:t xml:space="preserve">.  Depending upon the severity of a regulatee’s financial circumstances, satisfactory resolution of </w:t>
      </w:r>
      <w:r w:rsidRPr="003B79E3" w:rsidR="006362C6">
        <w:rPr>
          <w:szCs w:val="22"/>
        </w:rPr>
        <w:t xml:space="preserve">a regulatee’s </w:t>
      </w:r>
      <w:r w:rsidRPr="003B79E3" w:rsidR="00190392">
        <w:rPr>
          <w:szCs w:val="22"/>
        </w:rPr>
        <w:t xml:space="preserve">debt may include full payment, payment of a reduced amount, curing defaults under existing installment </w:t>
      </w:r>
      <w:r w:rsidR="00F80EAF">
        <w:rPr>
          <w:szCs w:val="22"/>
        </w:rPr>
        <w:t>payment agreement</w:t>
      </w:r>
      <w:r w:rsidR="002A6C73">
        <w:rPr>
          <w:szCs w:val="22"/>
        </w:rPr>
        <w:t xml:space="preserve"> and/or an installment payment agreement for the delinquent debt</w:t>
      </w:r>
      <w:r w:rsidRPr="003B79E3" w:rsidR="00190392">
        <w:rPr>
          <w:szCs w:val="22"/>
        </w:rPr>
        <w:t xml:space="preserve">.  If </w:t>
      </w:r>
      <w:r w:rsidRPr="003B79E3" w:rsidR="00620A0E">
        <w:rPr>
          <w:szCs w:val="22"/>
        </w:rPr>
        <w:t xml:space="preserve">an </w:t>
      </w:r>
      <w:r w:rsidRPr="003B79E3" w:rsidR="00190392">
        <w:rPr>
          <w:szCs w:val="22"/>
        </w:rPr>
        <w:t xml:space="preserve">installment payment request </w:t>
      </w:r>
      <w:r w:rsidR="002A6C73">
        <w:rPr>
          <w:szCs w:val="22"/>
        </w:rPr>
        <w:t xml:space="preserve">for FY 2022 regulatory fee debt </w:t>
      </w:r>
      <w:r w:rsidRPr="003B79E3" w:rsidR="00190392">
        <w:rPr>
          <w:szCs w:val="22"/>
        </w:rPr>
        <w:t xml:space="preserve">is granted, </w:t>
      </w:r>
      <w:r w:rsidRPr="003B79E3" w:rsidR="004E3C0C">
        <w:rPr>
          <w:szCs w:val="22"/>
        </w:rPr>
        <w:t>t</w:t>
      </w:r>
      <w:r w:rsidRPr="003B79E3" w:rsidR="00524E63">
        <w:rPr>
          <w:szCs w:val="22"/>
        </w:rPr>
        <w:t>he Commission will ease the payment terms it typically requires for installment payment</w:t>
      </w:r>
      <w:r w:rsidRPr="003B79E3" w:rsidR="00190392">
        <w:rPr>
          <w:szCs w:val="22"/>
        </w:rPr>
        <w:t xml:space="preserve"> agreement</w:t>
      </w:r>
      <w:r w:rsidRPr="003B79E3" w:rsidR="00524E63">
        <w:rPr>
          <w:szCs w:val="22"/>
        </w:rPr>
        <w:t xml:space="preserve">s, including </w:t>
      </w:r>
      <w:r w:rsidRPr="003B79E3" w:rsidR="00BA4179">
        <w:rPr>
          <w:szCs w:val="22"/>
        </w:rPr>
        <w:t xml:space="preserve">reducing the interest rate it typically charges to </w:t>
      </w:r>
      <w:r w:rsidRPr="003B79E3" w:rsidR="00524E63">
        <w:rPr>
          <w:szCs w:val="22"/>
        </w:rPr>
        <w:t>a nominal rate</w:t>
      </w:r>
      <w:r w:rsidRPr="003B79E3">
        <w:rPr>
          <w:szCs w:val="22"/>
        </w:rPr>
        <w:t xml:space="preserve"> of interest and</w:t>
      </w:r>
      <w:r w:rsidRPr="003B79E3" w:rsidR="00524E63">
        <w:rPr>
          <w:szCs w:val="22"/>
        </w:rPr>
        <w:t xml:space="preserve"> waiving the 10</w:t>
      </w:r>
      <w:r w:rsidR="00A27CF6">
        <w:rPr>
          <w:szCs w:val="22"/>
        </w:rPr>
        <w:t xml:space="preserve">% </w:t>
      </w:r>
      <w:r w:rsidRPr="003B79E3" w:rsidR="00524E63">
        <w:rPr>
          <w:szCs w:val="22"/>
        </w:rPr>
        <w:t xml:space="preserve">down payment.  </w:t>
      </w:r>
    </w:p>
    <w:p w:rsidR="00B67A91" w:rsidRPr="003B79E3" w:rsidP="00F96F63" w14:paraId="5EC8567E" w14:textId="77777777">
      <w:pPr>
        <w:rPr>
          <w:szCs w:val="22"/>
        </w:rPr>
      </w:pPr>
    </w:p>
    <w:p w:rsidR="003B79E3" w:rsidRPr="003167A3" w:rsidP="003B79E3" w14:paraId="5C7C1567" w14:textId="2C7F2B62">
      <w:pPr>
        <w:jc w:val="center"/>
        <w:rPr>
          <w:b/>
          <w:bCs/>
          <w:szCs w:val="22"/>
        </w:rPr>
      </w:pPr>
      <w:r w:rsidRPr="003167A3">
        <w:rPr>
          <w:b/>
          <w:bCs/>
          <w:szCs w:val="22"/>
        </w:rPr>
        <w:t>-FCC-</w:t>
      </w:r>
    </w:p>
    <w:sectPr w:rsidSect="000E5884">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2521E509"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205C617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1D8B58B0"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1B609B32"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17178" w14:paraId="54F350A2" w14:textId="77777777">
      <w:r>
        <w:separator/>
      </w:r>
    </w:p>
  </w:footnote>
  <w:footnote w:type="continuationSeparator" w:id="1">
    <w:p w:rsidR="00517178" w14:paraId="7F2D4B97" w14:textId="77777777">
      <w:pPr>
        <w:rPr>
          <w:sz w:val="20"/>
        </w:rPr>
      </w:pPr>
      <w:r>
        <w:rPr>
          <w:sz w:val="20"/>
        </w:rPr>
        <w:t xml:space="preserve">(Continued from previous page)  </w:t>
      </w:r>
      <w:r>
        <w:rPr>
          <w:sz w:val="20"/>
        </w:rPr>
        <w:separator/>
      </w:r>
    </w:p>
  </w:footnote>
  <w:footnote w:type="continuationNotice" w:id="2">
    <w:p w:rsidR="00517178" w:rsidP="00910F12" w14:paraId="00CFB175" w14:textId="77777777">
      <w:pPr>
        <w:jc w:val="right"/>
        <w:rPr>
          <w:sz w:val="20"/>
        </w:rPr>
      </w:pPr>
      <w:r>
        <w:rPr>
          <w:sz w:val="20"/>
        </w:rPr>
        <w:t>(continued….)</w:t>
      </w:r>
    </w:p>
  </w:footnote>
  <w:footnote w:id="3">
    <w:p w:rsidR="00F9294C" w:rsidP="00B67A91" w14:paraId="7E784641" w14:textId="08717326">
      <w:pPr>
        <w:pStyle w:val="FootnoteText"/>
      </w:pPr>
      <w:r>
        <w:rPr>
          <w:rStyle w:val="FootnoteReference"/>
        </w:rPr>
        <w:footnoteRef/>
      </w:r>
      <w:r>
        <w:t xml:space="preserve"> </w:t>
      </w:r>
      <w:r w:rsidRPr="0047313F">
        <w:rPr>
          <w:i/>
          <w:iCs/>
        </w:rPr>
        <w:t xml:space="preserve">Assessment and Collection of Regulatory </w:t>
      </w:r>
      <w:r w:rsidR="000130FA">
        <w:rPr>
          <w:i/>
          <w:iCs/>
        </w:rPr>
        <w:t>F</w:t>
      </w:r>
      <w:r w:rsidRPr="0047313F">
        <w:rPr>
          <w:i/>
          <w:iCs/>
        </w:rPr>
        <w:t>ees for Fiscal Year 202</w:t>
      </w:r>
      <w:r w:rsidR="002839F2">
        <w:rPr>
          <w:i/>
          <w:iCs/>
        </w:rPr>
        <w:t>2</w:t>
      </w:r>
      <w:r>
        <w:t xml:space="preserve">, </w:t>
      </w:r>
      <w:r w:rsidRPr="000130FA" w:rsidR="000130FA">
        <w:rPr>
          <w:i/>
          <w:iCs/>
        </w:rPr>
        <w:t>Review of the Commission’s Assessment and Collection of Regulatory Fees</w:t>
      </w:r>
      <w:r w:rsidR="000130FA">
        <w:t xml:space="preserve">, </w:t>
      </w:r>
      <w:r w:rsidRPr="000130FA" w:rsidR="000130FA">
        <w:t>MD Docket Nos. 22-223, 22-301</w:t>
      </w:r>
      <w:r w:rsidR="000130FA">
        <w:t xml:space="preserve">, </w:t>
      </w:r>
      <w:r>
        <w:t xml:space="preserve">Report and Order and Notice of </w:t>
      </w:r>
      <w:r w:rsidR="002839F2">
        <w:t>Inquiry</w:t>
      </w:r>
      <w:r>
        <w:t>,</w:t>
      </w:r>
      <w:r w:rsidR="006B6110">
        <w:t xml:space="preserve"> </w:t>
      </w:r>
      <w:bookmarkStart w:id="1" w:name="_Hlk81577465"/>
      <w:r w:rsidRPr="000130FA" w:rsidR="000130FA">
        <w:t>2022 WL 4079045</w:t>
      </w:r>
      <w:bookmarkEnd w:id="1"/>
      <w:r w:rsidR="000130FA">
        <w:t xml:space="preserve"> </w:t>
      </w:r>
      <w:r>
        <w:t>(</w:t>
      </w:r>
      <w:r w:rsidR="006B6110">
        <w:t>rel.</w:t>
      </w:r>
      <w:r w:rsidR="002839F2">
        <w:t xml:space="preserve"> September 2</w:t>
      </w:r>
      <w:r w:rsidR="006B6110">
        <w:t xml:space="preserve">, </w:t>
      </w:r>
      <w:r>
        <w:t>202</w:t>
      </w:r>
      <w:r w:rsidR="002839F2">
        <w:t>2</w:t>
      </w:r>
      <w:r>
        <w:t>) (</w:t>
      </w:r>
      <w:r w:rsidRPr="00194AA0">
        <w:rPr>
          <w:i/>
          <w:iCs/>
        </w:rPr>
        <w:t>FY 202</w:t>
      </w:r>
      <w:r w:rsidR="002839F2">
        <w:rPr>
          <w:i/>
          <w:iCs/>
        </w:rPr>
        <w:t>2</w:t>
      </w:r>
      <w:r w:rsidR="0001536A">
        <w:rPr>
          <w:i/>
          <w:iCs/>
        </w:rPr>
        <w:t xml:space="preserve"> Regulatory Fees</w:t>
      </w:r>
      <w:r w:rsidRPr="00194AA0">
        <w:rPr>
          <w:i/>
          <w:iCs/>
        </w:rPr>
        <w:t xml:space="preserve"> Report and Order</w:t>
      </w:r>
      <w:r>
        <w:t xml:space="preserve">).  </w:t>
      </w:r>
    </w:p>
  </w:footnote>
  <w:footnote w:id="4">
    <w:p w:rsidR="00476F83" w14:paraId="56096A14" w14:textId="5A62A01C">
      <w:pPr>
        <w:pStyle w:val="FootnoteText"/>
      </w:pPr>
      <w:r>
        <w:rPr>
          <w:rStyle w:val="FootnoteReference"/>
        </w:rPr>
        <w:footnoteRef/>
      </w:r>
      <w:r>
        <w:t xml:space="preserve"> </w:t>
      </w:r>
      <w:r w:rsidRPr="00E81601">
        <w:rPr>
          <w:i/>
          <w:iCs/>
        </w:rPr>
        <w:t>See Fiscal Year 2022 Regulatory Fee Filing Deadline is Extended to Friday, September 30, 2022, for All Regulatory Fee Payors</w:t>
      </w:r>
      <w:r>
        <w:t>,</w:t>
      </w:r>
      <w:r w:rsidRPr="00476F83">
        <w:t xml:space="preserve"> </w:t>
      </w:r>
      <w:r>
        <w:t xml:space="preserve">Public Notice, </w:t>
      </w:r>
      <w:r w:rsidRPr="00BD528A" w:rsidR="00BD528A">
        <w:t>DA 22-1023</w:t>
      </w:r>
      <w:r w:rsidR="00BD528A">
        <w:t xml:space="preserve"> (rel. Sept. 28, 2022); </w:t>
      </w:r>
      <w:r w:rsidR="00BD528A">
        <w:rPr>
          <w:i/>
          <w:iCs/>
        </w:rPr>
        <w:t>s</w:t>
      </w:r>
      <w:r w:rsidRPr="00981E25">
        <w:rPr>
          <w:i/>
          <w:iCs/>
        </w:rPr>
        <w:t>ee</w:t>
      </w:r>
      <w:r w:rsidR="00BD528A">
        <w:rPr>
          <w:i/>
          <w:iCs/>
        </w:rPr>
        <w:t xml:space="preserve"> also</w:t>
      </w:r>
      <w:r w:rsidRPr="00981E25">
        <w:rPr>
          <w:i/>
          <w:iCs/>
        </w:rPr>
        <w:t xml:space="preserve"> Fiscal Year 2022 Regulatory Fee Filing Deadline for Those Regulatees Affected by Hurricane Fiona is Extended to Friday, September 30, 2022</w:t>
      </w:r>
      <w:r>
        <w:t xml:space="preserve">, Public Notice, </w:t>
      </w:r>
      <w:r w:rsidRPr="00B85E15">
        <w:t>DA 22-986</w:t>
      </w:r>
      <w:r>
        <w:t xml:space="preserve"> (rel. Sept. 20, 2022).  </w:t>
      </w:r>
    </w:p>
  </w:footnote>
  <w:footnote w:id="5">
    <w:p w:rsidR="00E17C04" w:rsidP="00B67A91" w14:paraId="672C1B67" w14:textId="501EA636">
      <w:pPr>
        <w:pStyle w:val="FootnoteText"/>
      </w:pPr>
      <w:r>
        <w:rPr>
          <w:rStyle w:val="FootnoteReference"/>
        </w:rPr>
        <w:footnoteRef/>
      </w:r>
      <w:r>
        <w:t xml:space="preserve"> 47 U</w:t>
      </w:r>
      <w:r w:rsidR="006B6110">
        <w:t>.</w:t>
      </w:r>
      <w:r>
        <w:t>S</w:t>
      </w:r>
      <w:r w:rsidR="006B6110">
        <w:t>.</w:t>
      </w:r>
      <w:r>
        <w:t>C</w:t>
      </w:r>
      <w:r w:rsidR="006B6110">
        <w:t>.</w:t>
      </w:r>
      <w:r>
        <w:t xml:space="preserve"> §159a(c); 31 USC § 37</w:t>
      </w:r>
      <w:r w:rsidR="008C680B">
        <w:t xml:space="preserve">17; 47 CFR §§ 1.1164 and 1.1940. </w:t>
      </w:r>
      <w:r>
        <w:t xml:space="preserve">   </w:t>
      </w:r>
    </w:p>
  </w:footnote>
  <w:footnote w:id="6">
    <w:p w:rsidR="00720121" w:rsidP="00B67A91" w14:paraId="161BFB4B" w14:textId="7DD06310">
      <w:pPr>
        <w:pStyle w:val="FootnoteText"/>
      </w:pPr>
      <w:r>
        <w:rPr>
          <w:rStyle w:val="FootnoteReference"/>
        </w:rPr>
        <w:footnoteRef/>
      </w:r>
      <w:r>
        <w:t xml:space="preserve"> Under the Commission’s “red light” rule</w:t>
      </w:r>
      <w:r>
        <w:t xml:space="preserve">, </w:t>
      </w:r>
      <w:r>
        <w:t xml:space="preserve">the Commission will not act on any application or request for benefit filed by a party that owes delinquent debt to the Commission.  The delinquent debtor must pay its debt in full or make payment arrangements satisfactory to the Commission.  Failure to do so will result in dismissal of  the debtor’s filing.  47 CFR §§ 1.1164 and 1.1910.  </w:t>
      </w:r>
    </w:p>
  </w:footnote>
  <w:footnote w:id="7">
    <w:p w:rsidR="00E17C04" w14:paraId="22243EEC" w14:textId="5EB1C0EF">
      <w:pPr>
        <w:pStyle w:val="FootnoteText"/>
      </w:pPr>
      <w:r>
        <w:rPr>
          <w:rStyle w:val="FootnoteReference"/>
        </w:rPr>
        <w:footnoteRef/>
      </w:r>
      <w:r>
        <w:t xml:space="preserve"> 31 U</w:t>
      </w:r>
      <w:r w:rsidR="006B6110">
        <w:t>.</w:t>
      </w:r>
      <w:r>
        <w:t>S</w:t>
      </w:r>
      <w:r w:rsidR="006B6110">
        <w:t>.</w:t>
      </w:r>
      <w:r>
        <w:t>C</w:t>
      </w:r>
      <w:r w:rsidR="006B6110">
        <w:t>.</w:t>
      </w:r>
      <w:r>
        <w:t xml:space="preserve"> § 3701, </w:t>
      </w:r>
      <w:r w:rsidRPr="00455F09">
        <w:rPr>
          <w:i/>
          <w:iCs/>
        </w:rPr>
        <w:t>et seq</w:t>
      </w:r>
      <w:r>
        <w:t>.</w:t>
      </w:r>
      <w:r w:rsidR="008C680B">
        <w:t>;</w:t>
      </w:r>
      <w:r>
        <w:t xml:space="preserve"> 47 CFR §1.19</w:t>
      </w:r>
      <w:r w:rsidR="008C680B">
        <w:t xml:space="preserve">01, </w:t>
      </w:r>
      <w:r w:rsidRPr="00455F09" w:rsidR="008C680B">
        <w:rPr>
          <w:i/>
          <w:iCs/>
        </w:rPr>
        <w:t>et. seq</w:t>
      </w:r>
      <w:r w:rsidR="008C680B">
        <w:t xml:space="preserve">. </w:t>
      </w:r>
    </w:p>
  </w:footnote>
  <w:footnote w:id="8">
    <w:p w:rsidR="00A32F71" w14:paraId="3BF6C4B1" w14:textId="209263FA">
      <w:pPr>
        <w:pStyle w:val="FootnoteText"/>
      </w:pPr>
      <w:r>
        <w:rPr>
          <w:rStyle w:val="FootnoteReference"/>
        </w:rPr>
        <w:footnoteRef/>
      </w:r>
      <w:r>
        <w:t xml:space="preserve"> </w:t>
      </w:r>
      <w:r w:rsidRPr="009313B6" w:rsidR="00B3690F">
        <w:rPr>
          <w:rFonts w:eastAsia="Calibri"/>
          <w:i/>
        </w:rPr>
        <w:t xml:space="preserve">Assessment and Collection of Regulatory Fees for Fiscal Year 2021, </w:t>
      </w:r>
      <w:r w:rsidRPr="009313B6" w:rsidR="00B3690F">
        <w:rPr>
          <w:rFonts w:eastAsia="Calibri"/>
          <w:iCs/>
        </w:rPr>
        <w:t xml:space="preserve">MD Docket No. 21-190, Report and Order and Notice of Proposed Rulemaking, </w:t>
      </w:r>
      <w:r w:rsidRPr="009313B6" w:rsidR="00B3690F">
        <w:rPr>
          <w:rFonts w:eastAsia="Calibri"/>
          <w:shd w:val="clear" w:color="auto" w:fill="FFFFFF"/>
        </w:rPr>
        <w:t>36 FCC Rcd 12990,</w:t>
      </w:r>
      <w:r w:rsidR="00B3690F">
        <w:rPr>
          <w:rFonts w:eastAsia="Calibri"/>
          <w:shd w:val="clear" w:color="auto" w:fill="FFFFFF"/>
        </w:rPr>
        <w:t xml:space="preserve">13024-25, </w:t>
      </w:r>
      <w:r w:rsidRPr="009313B6" w:rsidR="00B3690F">
        <w:rPr>
          <w:rFonts w:eastAsia="Calibri"/>
        </w:rPr>
        <w:t>para</w:t>
      </w:r>
      <w:r w:rsidR="00B3690F">
        <w:rPr>
          <w:rFonts w:eastAsia="Calibri"/>
        </w:rPr>
        <w:t>s</w:t>
      </w:r>
      <w:r w:rsidRPr="009313B6" w:rsidR="00B3690F">
        <w:rPr>
          <w:rFonts w:eastAsia="Calibri"/>
        </w:rPr>
        <w:t xml:space="preserve">. </w:t>
      </w:r>
      <w:r w:rsidR="00B3690F">
        <w:rPr>
          <w:rFonts w:eastAsia="Calibri"/>
        </w:rPr>
        <w:t xml:space="preserve">69-72 </w:t>
      </w:r>
      <w:r w:rsidRPr="009313B6" w:rsidR="00B3690F">
        <w:rPr>
          <w:rFonts w:eastAsia="Calibri"/>
        </w:rPr>
        <w:t>(2021) (</w:t>
      </w:r>
      <w:r w:rsidRPr="009313B6" w:rsidR="00B3690F">
        <w:rPr>
          <w:rFonts w:eastAsia="Calibri"/>
          <w:i/>
        </w:rPr>
        <w:t xml:space="preserve">FY 2021 </w:t>
      </w:r>
      <w:r w:rsidRPr="002C74D2" w:rsidR="00B3690F">
        <w:rPr>
          <w:rFonts w:eastAsia="Calibri"/>
          <w:i/>
        </w:rPr>
        <w:t>Regulatory Fees</w:t>
      </w:r>
      <w:r w:rsidR="00B3690F">
        <w:rPr>
          <w:rFonts w:eastAsia="Calibri"/>
          <w:i/>
        </w:rPr>
        <w:t xml:space="preserve"> </w:t>
      </w:r>
      <w:r w:rsidRPr="009313B6" w:rsidR="00B3690F">
        <w:rPr>
          <w:rFonts w:eastAsia="Calibri"/>
          <w:i/>
        </w:rPr>
        <w:t>Report and Order</w:t>
      </w:r>
      <w:r w:rsidRPr="009313B6" w:rsidR="00B3690F">
        <w:rPr>
          <w:rFonts w:eastAsia="Calibri"/>
          <w:shd w:val="clear" w:color="auto" w:fill="FFFFFF"/>
        </w:rPr>
        <w:t>)</w:t>
      </w:r>
      <w:r w:rsidRPr="003B79E3">
        <w:t>;</w:t>
      </w:r>
      <w:r>
        <w:rPr>
          <w:i/>
          <w:iCs/>
        </w:rPr>
        <w:t xml:space="preserve"> </w:t>
      </w:r>
      <w:r w:rsidRPr="0047313F">
        <w:rPr>
          <w:i/>
          <w:iCs/>
        </w:rPr>
        <w:t xml:space="preserve">Assessment and Collection of Regulatory </w:t>
      </w:r>
      <w:r w:rsidR="00A27CF6">
        <w:rPr>
          <w:i/>
          <w:iCs/>
        </w:rPr>
        <w:t>F</w:t>
      </w:r>
      <w:r w:rsidRPr="0047313F">
        <w:rPr>
          <w:i/>
          <w:iCs/>
        </w:rPr>
        <w:t>ees for Fiscal Year 202</w:t>
      </w:r>
      <w:r>
        <w:rPr>
          <w:i/>
          <w:iCs/>
        </w:rPr>
        <w:t>0</w:t>
      </w:r>
      <w:r>
        <w:t xml:space="preserve">, </w:t>
      </w:r>
      <w:r w:rsidRPr="00B3690F" w:rsidR="00B3690F">
        <w:t>MD Docket No. 20-105</w:t>
      </w:r>
      <w:r w:rsidR="00B3690F">
        <w:t xml:space="preserve">, </w:t>
      </w:r>
      <w:r>
        <w:t>Report and Order and Further Notice of Proposed Rulemaking, 36 FCC Rcd 1731</w:t>
      </w:r>
      <w:r w:rsidR="000C08D8">
        <w:t>,</w:t>
      </w:r>
      <w:r w:rsidR="00A27CF6">
        <w:t xml:space="preserve"> 1759-62</w:t>
      </w:r>
      <w:r>
        <w:t>, paras.</w:t>
      </w:r>
      <w:r w:rsidR="00A27CF6">
        <w:t xml:space="preserve"> 76-87 </w:t>
      </w:r>
      <w:r>
        <w:t>(2020) (</w:t>
      </w:r>
      <w:r w:rsidRPr="00194AA0">
        <w:rPr>
          <w:i/>
          <w:iCs/>
        </w:rPr>
        <w:t>FY 2020</w:t>
      </w:r>
      <w:r>
        <w:rPr>
          <w:i/>
          <w:iCs/>
        </w:rPr>
        <w:t xml:space="preserve"> Regulatory Fees</w:t>
      </w:r>
      <w:r w:rsidRPr="00194AA0">
        <w:rPr>
          <w:i/>
          <w:iCs/>
        </w:rPr>
        <w:t xml:space="preserve"> Report and Order</w:t>
      </w:r>
      <w:r>
        <w:t xml:space="preserve">).  </w:t>
      </w:r>
    </w:p>
  </w:footnote>
  <w:footnote w:id="9">
    <w:p w:rsidR="00643D10" w14:paraId="638EAAEA" w14:textId="238AC08D">
      <w:pPr>
        <w:pStyle w:val="FootnoteText"/>
      </w:pPr>
      <w:r>
        <w:rPr>
          <w:rStyle w:val="FootnoteReference"/>
        </w:rPr>
        <w:footnoteRef/>
      </w:r>
      <w:r>
        <w:t xml:space="preserve"> The Commission must collect </w:t>
      </w:r>
      <w:r w:rsidRPr="000130FA" w:rsidR="000130FA">
        <w:t>$381,950,000</w:t>
      </w:r>
      <w:r w:rsidR="000130FA">
        <w:t xml:space="preserve"> </w:t>
      </w:r>
      <w:r>
        <w:t>in FY 202</w:t>
      </w:r>
      <w:r w:rsidR="000130FA">
        <w:t>2</w:t>
      </w:r>
      <w:r w:rsidR="00A27CF6">
        <w:t xml:space="preserve"> </w:t>
      </w:r>
      <w:r>
        <w:t>regulatory fees and it must fairly and proportionately allocate the burden of those fees among regulatees.</w:t>
      </w:r>
      <w:r w:rsidR="000130FA">
        <w:t xml:space="preserve">  </w:t>
      </w:r>
      <w:r>
        <w:t xml:space="preserve">It cannot exempt groups of regulatees, other than those expressly exempt in the statute. Similarly, it cannot waive, reduce or defer fees or the 25% late payment penalty, except on a case-by-case basis, where extraordinary circumstances </w:t>
      </w:r>
      <w:r w:rsidR="00900FED">
        <w:t>a</w:t>
      </w:r>
      <w:r>
        <w:t>re shown</w:t>
      </w:r>
      <w:r w:rsidR="00222E1F">
        <w:t xml:space="preserve">. </w:t>
      </w:r>
      <w:r w:rsidRPr="0047313F" w:rsidR="00F9294C">
        <w:rPr>
          <w:i/>
          <w:iCs/>
        </w:rPr>
        <w:t xml:space="preserve">Assessment and Collection of Regulatory </w:t>
      </w:r>
      <w:r w:rsidR="002C74D2">
        <w:rPr>
          <w:i/>
          <w:iCs/>
        </w:rPr>
        <w:t>F</w:t>
      </w:r>
      <w:r w:rsidRPr="0047313F" w:rsidR="00F9294C">
        <w:rPr>
          <w:i/>
          <w:iCs/>
        </w:rPr>
        <w:t>ees for Fiscal Year 2020</w:t>
      </w:r>
      <w:r w:rsidR="00F9294C">
        <w:t xml:space="preserve">, </w:t>
      </w:r>
      <w:r w:rsidRPr="00B3690F" w:rsidR="00B3690F">
        <w:t>MD Docket Nos. 20-105, 19-105</w:t>
      </w:r>
      <w:r w:rsidR="00B3690F">
        <w:t xml:space="preserve">, </w:t>
      </w:r>
      <w:r w:rsidR="00F9294C">
        <w:t>Report and Order and Notice of Proposed Rulemaking, 35 FCC Rcd 4976, 5004, para. 74 (2020)</w:t>
      </w:r>
      <w:r w:rsidR="002C74D2">
        <w:t>.</w:t>
      </w:r>
      <w:r w:rsidR="003A40DD">
        <w:t xml:space="preserve"> </w:t>
      </w:r>
    </w:p>
  </w:footnote>
  <w:footnote w:id="10">
    <w:p w:rsidR="009D0E6E" w14:paraId="2B4D1D30" w14:textId="4882DE66">
      <w:pPr>
        <w:pStyle w:val="FootnoteText"/>
      </w:pPr>
      <w:r>
        <w:rPr>
          <w:rStyle w:val="FootnoteReference"/>
        </w:rPr>
        <w:footnoteRef/>
      </w:r>
      <w:r>
        <w:t xml:space="preserve"> The Commission may grant </w:t>
      </w:r>
      <w:r w:rsidR="00B05776">
        <w:t xml:space="preserve">an </w:t>
      </w:r>
      <w:r>
        <w:t xml:space="preserve">installment payment request </w:t>
      </w:r>
      <w:r w:rsidR="00B05776">
        <w:t xml:space="preserve">if a requestor demonstrates that it is unable to pay its debt in lump but has the ability to pay the debt in installments. 47 CFR § 1.1914. </w:t>
      </w:r>
    </w:p>
  </w:footnote>
  <w:footnote w:id="11">
    <w:p w:rsidR="00F31405" w14:paraId="733FC246" w14:textId="615A75BF">
      <w:pPr>
        <w:pStyle w:val="FootnoteText"/>
      </w:pPr>
      <w:r>
        <w:rPr>
          <w:rStyle w:val="FootnoteReference"/>
        </w:rPr>
        <w:footnoteRef/>
      </w:r>
      <w:r>
        <w:t xml:space="preserve"> </w:t>
      </w:r>
      <w:r w:rsidRPr="00455F09">
        <w:rPr>
          <w:i/>
          <w:iCs/>
        </w:rPr>
        <w:t>Assessment and Collection of Regulatory Fees for Fiscal Year 2019</w:t>
      </w:r>
      <w:r>
        <w:t xml:space="preserve">, Report and Order and Further Notice of Proposed Rulemaking, </w:t>
      </w:r>
      <w:r w:rsidR="00024368">
        <w:t xml:space="preserve">34 </w:t>
      </w:r>
      <w:r>
        <w:t>FCC Rcd 8189, 8207, para. 50 (2019)</w:t>
      </w:r>
      <w:r w:rsidR="002C74D2">
        <w:t xml:space="preserve"> (</w:t>
      </w:r>
      <w:r w:rsidRPr="002C74D2" w:rsidR="002C74D2">
        <w:rPr>
          <w:i/>
          <w:iCs/>
        </w:rPr>
        <w:t>FY 2019 Regulatory Fees Report and Order</w:t>
      </w:r>
      <w:r w:rsidR="002C74D2">
        <w:t>).</w:t>
      </w:r>
      <w:r>
        <w:t xml:space="preserve">  </w:t>
      </w:r>
    </w:p>
  </w:footnote>
  <w:footnote w:id="12">
    <w:p w:rsidR="008C680B" w14:paraId="700CED84" w14:textId="0E7C2F8E">
      <w:pPr>
        <w:pStyle w:val="FootnoteText"/>
      </w:pPr>
      <w:r>
        <w:rPr>
          <w:rStyle w:val="FootnoteReference"/>
        </w:rPr>
        <w:footnoteRef/>
      </w:r>
      <w:r>
        <w:t xml:space="preserve"> Requests to waive, reduce and/or defer payment of regulatory fees may include requests to waive, reduce and/or defer payment of the 25% penalty and accrued interest. </w:t>
      </w:r>
      <w:r w:rsidR="00F47C31">
        <w:t>47 U</w:t>
      </w:r>
      <w:r w:rsidR="00A27CF6">
        <w:t>.</w:t>
      </w:r>
      <w:r w:rsidR="00F47C31">
        <w:t>S</w:t>
      </w:r>
      <w:r w:rsidR="00A27CF6">
        <w:t>.</w:t>
      </w:r>
      <w:r w:rsidR="00F47C31">
        <w:t>C</w:t>
      </w:r>
      <w:r w:rsidR="00A27CF6">
        <w:t>.</w:t>
      </w:r>
      <w:r w:rsidR="00F47C31">
        <w:t xml:space="preserve"> § 159a(d).  </w:t>
      </w:r>
    </w:p>
  </w:footnote>
  <w:footnote w:id="13">
    <w:p w:rsidR="00FE4DE6" w14:paraId="3B00C4FC" w14:textId="41DE1F9C">
      <w:pPr>
        <w:pStyle w:val="FootnoteText"/>
      </w:pPr>
      <w:r>
        <w:rPr>
          <w:rStyle w:val="FootnoteReference"/>
        </w:rPr>
        <w:footnoteRef/>
      </w:r>
      <w:r>
        <w:t xml:space="preserve"> </w:t>
      </w:r>
      <w:r w:rsidR="003B43BF">
        <w:t xml:space="preserve">Waiver requests filed after the September </w:t>
      </w:r>
      <w:r w:rsidR="00476F83">
        <w:t>30</w:t>
      </w:r>
      <w:r w:rsidR="003B43BF">
        <w:t>, 20</w:t>
      </w:r>
      <w:r w:rsidR="006E473D">
        <w:t>2</w:t>
      </w:r>
      <w:r w:rsidR="003B43BF">
        <w:t>2 deadline will not be dismissed for late filing</w:t>
      </w:r>
      <w:r w:rsidR="00A27CF6">
        <w:t xml:space="preserve">.  </w:t>
      </w:r>
      <w:r w:rsidR="003B43BF">
        <w:t>However, a</w:t>
      </w:r>
      <w:r>
        <w:t xml:space="preserve">ll regulatory fees that are not paid in full or for which a request to waive and defer is not filed by the September </w:t>
      </w:r>
      <w:r w:rsidR="00476F83">
        <w:t>30</w:t>
      </w:r>
      <w:r>
        <w:t>, 202</w:t>
      </w:r>
      <w:r w:rsidR="00F6095A">
        <w:t>2</w:t>
      </w:r>
      <w:r>
        <w:t xml:space="preserve"> deadline will be </w:t>
      </w:r>
      <w:r w:rsidR="003B43BF">
        <w:t xml:space="preserve">automatically </w:t>
      </w:r>
      <w:r>
        <w:t xml:space="preserve">assessed a 25% late payment penalty </w:t>
      </w:r>
      <w:r w:rsidR="00F47C31">
        <w:t>and may accrue interest</w:t>
      </w:r>
      <w:r w:rsidRPr="00F47C31" w:rsidR="00F47C31">
        <w:t xml:space="preserve"> </w:t>
      </w:r>
      <w:r w:rsidR="00F47C31">
        <w:t>under 47 U</w:t>
      </w:r>
      <w:r w:rsidR="00A27CF6">
        <w:t>.</w:t>
      </w:r>
      <w:r w:rsidR="00F47C31">
        <w:t>S</w:t>
      </w:r>
      <w:r w:rsidR="00A27CF6">
        <w:t>.</w:t>
      </w:r>
      <w:r w:rsidR="00F47C31">
        <w:t>C</w:t>
      </w:r>
      <w:r w:rsidR="00A27CF6">
        <w:t>.</w:t>
      </w:r>
      <w:r w:rsidR="00F47C31">
        <w:t xml:space="preserve"> § 159a(c)</w:t>
      </w:r>
      <w:r w:rsidR="0008685B">
        <w:t>.</w:t>
      </w:r>
      <w:r w:rsidR="003B43BF">
        <w:t xml:space="preserve"> </w:t>
      </w:r>
    </w:p>
  </w:footnote>
  <w:footnote w:id="14">
    <w:p w:rsidR="007473B6" w14:paraId="2791BDE8" w14:textId="42360583">
      <w:pPr>
        <w:pStyle w:val="FootnoteText"/>
      </w:pPr>
      <w:r>
        <w:rPr>
          <w:rStyle w:val="FootnoteReference"/>
        </w:rPr>
        <w:footnoteRef/>
      </w:r>
      <w:r>
        <w:t xml:space="preserve"> </w:t>
      </w:r>
      <w:r w:rsidRPr="009313B6" w:rsidR="00B3690F">
        <w:rPr>
          <w:rFonts w:eastAsia="Calibri"/>
          <w:i/>
        </w:rPr>
        <w:t xml:space="preserve">FY 2021 </w:t>
      </w:r>
      <w:r w:rsidRPr="002C74D2" w:rsidR="00B3690F">
        <w:rPr>
          <w:rFonts w:eastAsia="Calibri"/>
          <w:i/>
        </w:rPr>
        <w:t>Regulatory Fees</w:t>
      </w:r>
      <w:r w:rsidR="00B3690F">
        <w:rPr>
          <w:rFonts w:eastAsia="Calibri"/>
          <w:i/>
        </w:rPr>
        <w:t xml:space="preserve"> </w:t>
      </w:r>
      <w:r w:rsidRPr="009313B6" w:rsidR="00B3690F">
        <w:rPr>
          <w:rFonts w:eastAsia="Calibri"/>
          <w:i/>
        </w:rPr>
        <w:t>Report and Order</w:t>
      </w:r>
      <w:r w:rsidRPr="009313B6" w:rsidR="002C74D2">
        <w:rPr>
          <w:rFonts w:eastAsia="Calibri"/>
          <w:iCs/>
        </w:rPr>
        <w:t xml:space="preserve">, </w:t>
      </w:r>
      <w:r w:rsidRPr="009313B6" w:rsidR="002C74D2">
        <w:rPr>
          <w:rFonts w:eastAsia="Calibri"/>
          <w:shd w:val="clear" w:color="auto" w:fill="FFFFFF"/>
        </w:rPr>
        <w:t xml:space="preserve">36 FCC Rcd </w:t>
      </w:r>
      <w:r w:rsidR="00B3690F">
        <w:rPr>
          <w:rFonts w:eastAsia="Calibri"/>
          <w:shd w:val="clear" w:color="auto" w:fill="FFFFFF"/>
        </w:rPr>
        <w:t xml:space="preserve">at </w:t>
      </w:r>
      <w:r w:rsidR="002C74D2">
        <w:rPr>
          <w:rFonts w:eastAsia="Calibri"/>
          <w:shd w:val="clear" w:color="auto" w:fill="FFFFFF"/>
        </w:rPr>
        <w:t xml:space="preserve">13024, </w:t>
      </w:r>
      <w:r w:rsidRPr="009313B6" w:rsidR="002C74D2">
        <w:rPr>
          <w:rFonts w:eastAsia="Calibri"/>
        </w:rPr>
        <w:t xml:space="preserve">para. </w:t>
      </w:r>
      <w:r w:rsidR="002C74D2">
        <w:rPr>
          <w:rFonts w:eastAsia="Calibri"/>
        </w:rPr>
        <w:t>7</w:t>
      </w:r>
      <w:r w:rsidRPr="009313B6" w:rsidR="002C74D2">
        <w:rPr>
          <w:rFonts w:eastAsia="Calibri"/>
        </w:rPr>
        <w:t>0</w:t>
      </w:r>
      <w:r w:rsidR="00B3690F">
        <w:rPr>
          <w:rFonts w:eastAsia="Calibri"/>
        </w:rPr>
        <w:t>.</w:t>
      </w:r>
    </w:p>
  </w:footnote>
  <w:footnote w:id="15">
    <w:p w:rsidR="007C7921" w14:paraId="1D2F3644" w14:textId="488DEFCC">
      <w:pPr>
        <w:pStyle w:val="FootnoteText"/>
      </w:pPr>
      <w:r>
        <w:rPr>
          <w:rStyle w:val="FootnoteReference"/>
        </w:rPr>
        <w:footnoteRef/>
      </w:r>
      <w:r w:rsidR="00A27CF6">
        <w:rPr>
          <w:i/>
          <w:iCs/>
        </w:rPr>
        <w:t xml:space="preserve"> </w:t>
      </w:r>
      <w:r w:rsidRPr="000130FA" w:rsidR="000130FA">
        <w:rPr>
          <w:i/>
          <w:iCs/>
        </w:rPr>
        <w:t>FY 2019 R</w:t>
      </w:r>
      <w:r w:rsidR="002C74D2">
        <w:rPr>
          <w:i/>
          <w:iCs/>
        </w:rPr>
        <w:t>egulatory Fees R</w:t>
      </w:r>
      <w:r w:rsidRPr="000130FA" w:rsidR="000130FA">
        <w:rPr>
          <w:i/>
          <w:iCs/>
        </w:rPr>
        <w:t xml:space="preserve">eport and </w:t>
      </w:r>
      <w:r w:rsidRPr="000130FA" w:rsidR="000130FA">
        <w:t>Order</w:t>
      </w:r>
      <w:r w:rsidR="00BE43AC">
        <w:t xml:space="preserve">, 34 </w:t>
      </w:r>
      <w:r w:rsidR="00D87D3B">
        <w:t xml:space="preserve">FCC Rcd </w:t>
      </w:r>
      <w:r w:rsidR="000130FA">
        <w:t xml:space="preserve">at </w:t>
      </w:r>
      <w:r w:rsidR="00DC295F">
        <w:t>8207</w:t>
      </w:r>
      <w:r w:rsidR="00BE43AC">
        <w:t xml:space="preserve">, </w:t>
      </w:r>
      <w:r w:rsidR="00D87D3B">
        <w:t xml:space="preserve">para. </w:t>
      </w:r>
      <w:r w:rsidR="00BE43AC">
        <w:t>50</w:t>
      </w:r>
      <w:r w:rsidR="000130FA">
        <w:t>.</w:t>
      </w:r>
      <w:r w:rsidR="00D87D3B">
        <w:t xml:space="preserve"> </w:t>
      </w:r>
    </w:p>
  </w:footnote>
  <w:footnote w:id="16">
    <w:p w:rsidR="00763037" w14:paraId="37417F08" w14:textId="1EECD825">
      <w:pPr>
        <w:pStyle w:val="FootnoteText"/>
      </w:pPr>
      <w:r>
        <w:rPr>
          <w:rStyle w:val="FootnoteReference"/>
        </w:rPr>
        <w:footnoteRef/>
      </w:r>
      <w:r w:rsidR="00A27CF6">
        <w:t xml:space="preserve"> </w:t>
      </w:r>
      <w:r>
        <w:t>47 CFR §1.1910.</w:t>
      </w:r>
    </w:p>
  </w:footnote>
  <w:footnote w:id="17">
    <w:p w:rsidR="00BA4179" w14:paraId="66B335D0" w14:textId="32CCFB9D">
      <w:pPr>
        <w:pStyle w:val="FootnoteText"/>
      </w:pPr>
      <w:r>
        <w:rPr>
          <w:rStyle w:val="FootnoteReference"/>
        </w:rPr>
        <w:footnoteRef/>
      </w:r>
      <w:r>
        <w:t xml:space="preserve"> </w:t>
      </w:r>
      <w:r w:rsidRPr="009313B6" w:rsidR="00B3690F">
        <w:rPr>
          <w:rFonts w:eastAsia="Calibri"/>
          <w:i/>
        </w:rPr>
        <w:t xml:space="preserve">FY 2021 </w:t>
      </w:r>
      <w:r w:rsidRPr="002C74D2" w:rsidR="00B3690F">
        <w:rPr>
          <w:rFonts w:eastAsia="Calibri"/>
          <w:i/>
        </w:rPr>
        <w:t>Regulatory Fees</w:t>
      </w:r>
      <w:r w:rsidR="00B3690F">
        <w:rPr>
          <w:rFonts w:eastAsia="Calibri"/>
          <w:i/>
        </w:rPr>
        <w:t xml:space="preserve"> </w:t>
      </w:r>
      <w:r w:rsidRPr="009313B6" w:rsidR="00B3690F">
        <w:rPr>
          <w:rFonts w:eastAsia="Calibri"/>
          <w:i/>
        </w:rPr>
        <w:t>Report and Order</w:t>
      </w:r>
      <w:r w:rsidRPr="009313B6" w:rsidR="00B3690F">
        <w:rPr>
          <w:rFonts w:eastAsia="Calibri"/>
          <w:iCs/>
        </w:rPr>
        <w:t xml:space="preserve">, </w:t>
      </w:r>
      <w:r w:rsidRPr="009313B6" w:rsidR="00B3690F">
        <w:rPr>
          <w:rFonts w:eastAsia="Calibri"/>
          <w:shd w:val="clear" w:color="auto" w:fill="FFFFFF"/>
        </w:rPr>
        <w:t xml:space="preserve">36 FCC Rcd </w:t>
      </w:r>
      <w:r w:rsidR="00B3690F">
        <w:rPr>
          <w:rFonts w:eastAsia="Calibri"/>
          <w:shd w:val="clear" w:color="auto" w:fill="FFFFFF"/>
        </w:rPr>
        <w:t xml:space="preserve">at 13024, </w:t>
      </w:r>
      <w:r w:rsidRPr="009313B6" w:rsidR="00B3690F">
        <w:rPr>
          <w:rFonts w:eastAsia="Calibri"/>
        </w:rPr>
        <w:t xml:space="preserve">para. </w:t>
      </w:r>
      <w:r w:rsidR="00B3690F">
        <w:rPr>
          <w:rFonts w:eastAsia="Calibri"/>
        </w:rPr>
        <w:t>7</w:t>
      </w:r>
      <w:r w:rsidRPr="009313B6" w:rsidR="00B3690F">
        <w:rPr>
          <w:rFonts w:eastAsia="Calibri"/>
        </w:rPr>
        <w:t>0</w:t>
      </w:r>
      <w:r w:rsidR="00B3690F">
        <w:rPr>
          <w:rFonts w:eastAsia="Calibri"/>
        </w:rPr>
        <w:t>.</w:t>
      </w:r>
    </w:p>
  </w:footnote>
  <w:footnote w:id="18">
    <w:p w:rsidR="00290D56" w14:paraId="04245996" w14:textId="77777777">
      <w:pPr>
        <w:pStyle w:val="FootnoteText"/>
      </w:pPr>
      <w:r>
        <w:rPr>
          <w:rStyle w:val="FootnoteReference"/>
        </w:rPr>
        <w:footnoteRef/>
      </w:r>
      <w:r>
        <w:t xml:space="preserve"> 47 CFR §1.1166.</w:t>
      </w:r>
    </w:p>
  </w:footnote>
  <w:footnote w:id="19">
    <w:p w:rsidR="00290D56" w14:paraId="018D8DFD" w14:textId="02510F56">
      <w:pPr>
        <w:pStyle w:val="FootnoteText"/>
      </w:pPr>
      <w:r>
        <w:rPr>
          <w:rStyle w:val="FootnoteReference"/>
        </w:rPr>
        <w:footnoteRef/>
      </w:r>
      <w:r>
        <w:t xml:space="preserve"> 47 CFR §1.116</w:t>
      </w:r>
      <w:r w:rsidR="00056E6D">
        <w:t>4</w:t>
      </w:r>
      <w:r>
        <w:t xml:space="preserve">; 47 CFR §1.1910.  </w:t>
      </w:r>
    </w:p>
  </w:footnote>
  <w:footnote w:id="20">
    <w:p w:rsidR="00190392" w14:paraId="2E8CC2C2" w14:textId="77777777">
      <w:pPr>
        <w:pStyle w:val="FootnoteText"/>
      </w:pPr>
      <w:r>
        <w:rPr>
          <w:rStyle w:val="FootnoteReference"/>
        </w:rPr>
        <w:footnoteRef/>
      </w:r>
      <w:r>
        <w:t xml:space="preserve"> 47 CFR §1.1910.</w:t>
      </w:r>
    </w:p>
  </w:footnote>
  <w:footnote w:id="21">
    <w:p w:rsidR="00CC0F72" w14:paraId="69184785" w14:textId="6B8C7CBC">
      <w:pPr>
        <w:pStyle w:val="FootnoteText"/>
      </w:pPr>
      <w:r>
        <w:rPr>
          <w:rStyle w:val="FootnoteReference"/>
        </w:rPr>
        <w:footnoteRef/>
      </w:r>
      <w:r>
        <w:t xml:space="preserve"> </w:t>
      </w:r>
      <w:r w:rsidRPr="00B8623C">
        <w:rPr>
          <w:i/>
          <w:iCs/>
        </w:rPr>
        <w:t xml:space="preserve">FY 2020 </w:t>
      </w:r>
      <w:r w:rsidR="0001536A">
        <w:rPr>
          <w:i/>
          <w:iCs/>
        </w:rPr>
        <w:t xml:space="preserve">Regulatory Fees </w:t>
      </w:r>
      <w:r w:rsidRPr="00B8623C">
        <w:rPr>
          <w:i/>
          <w:iCs/>
        </w:rPr>
        <w:t>Report and Order</w:t>
      </w:r>
      <w:r w:rsidR="00024368">
        <w:t xml:space="preserve">, 36 FCC Rcd </w:t>
      </w:r>
      <w:r w:rsidR="002C74D2">
        <w:t xml:space="preserve">at </w:t>
      </w:r>
      <w:r w:rsidR="00D03B4D">
        <w:t xml:space="preserve">1761, </w:t>
      </w:r>
      <w:r>
        <w:t>para. 84</w:t>
      </w:r>
      <w:r w:rsidR="00F47C31">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0AA8C6CE"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018BDBA5" w14:textId="77777777">
    <w:pPr>
      <w:spacing w:before="40"/>
      <w:rPr>
        <w:rFonts w:ascii="Arial" w:hAnsi="Arial" w:cs="Arial"/>
        <w:b/>
        <w:sz w:val="96"/>
      </w:rPr>
    </w:pPr>
    <w:r>
      <w:rPr>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rPr>
                              <w:rFonts w:ascii="Arial" w:hAnsi="Arial"/>
                              <w:b/>
                            </w:rPr>
                          </w:pPr>
                          <w:r>
                            <w:rPr>
                              <w:rFonts w:ascii="Arial" w:hAnsi="Arial"/>
                              <w:b/>
                            </w:rPr>
                            <w:t>Federal Communications Commission</w:t>
                          </w:r>
                        </w:p>
                        <w:p w:rsidR="003B79E3" w:rsidP="009838BC" w14:textId="77777777">
                          <w:pPr>
                            <w:rPr>
                              <w:rFonts w:ascii="Arial" w:hAnsi="Arial"/>
                              <w:b/>
                            </w:rPr>
                          </w:pPr>
                          <w:r>
                            <w:rPr>
                              <w:rFonts w:ascii="Arial" w:hAnsi="Arial"/>
                              <w:b/>
                            </w:rPr>
                            <w:t>45 L Street NE</w:t>
                          </w:r>
                        </w:p>
                        <w:p w:rsidR="009838BC" w:rsidP="009838BC" w14:textId="544BA566">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49"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9838BC" w:rsidP="009838BC" w14:paraId="3FA2EA98" w14:textId="77777777">
                    <w:pPr>
                      <w:rPr>
                        <w:rFonts w:ascii="Arial" w:hAnsi="Arial"/>
                        <w:b/>
                      </w:rPr>
                    </w:pPr>
                    <w:r>
                      <w:rPr>
                        <w:rFonts w:ascii="Arial" w:hAnsi="Arial"/>
                        <w:b/>
                      </w:rPr>
                      <w:t>Federal Communications Commission</w:t>
                    </w:r>
                  </w:p>
                  <w:p w:rsidR="003B79E3" w:rsidP="009838BC" w14:paraId="75150F48" w14:textId="77777777">
                    <w:pPr>
                      <w:rPr>
                        <w:rFonts w:ascii="Arial" w:hAnsi="Arial"/>
                        <w:b/>
                      </w:rPr>
                    </w:pPr>
                    <w:r>
                      <w:rPr>
                        <w:rFonts w:ascii="Arial" w:hAnsi="Arial"/>
                        <w:b/>
                      </w:rPr>
                      <w:t>45 L Street NE</w:t>
                    </w:r>
                  </w:p>
                  <w:p w:rsidR="009838BC" w:rsidP="009838BC" w14:paraId="1635F53E" w14:textId="544BA566">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0288"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14:paraId="6D760D33" w14:textId="77777777">
    <w:pPr>
      <w:spacing w:before="40"/>
      <w:rPr>
        <w:rFonts w:ascii="Arial" w:hAnsi="Arial" w:cs="Arial"/>
        <w:b/>
        <w:sz w:val="96"/>
      </w:rPr>
    </w:pPr>
    <w:r>
      <w:rPr>
        <w:noProof/>
      </w:rPr>
      <mc:AlternateContent>
        <mc:Choice Requires="wps">
          <w:drawing>
            <wp:anchor distT="0" distB="0" distL="114300" distR="114300" simplePos="0" relativeHeight="251661312"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0"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2336" from="416.8pt,56.7pt" to="884.8pt,56.7pt" o:allowincell="f">
              <w10:wrap anchorx="margin"/>
            </v:line>
          </w:pict>
        </mc:Fallback>
      </mc:AlternateContent>
    </w:r>
    <w:r>
      <w:rPr>
        <w:noProof/>
      </w:rPr>
      <mc:AlternateContent>
        <mc:Choice Requires="wps">
          <w:drawing>
            <wp:anchor distT="0" distB="0" distL="114300" distR="114300" simplePos="0" relativeHeight="251663360"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5" w:name="_Hlt233824"/>
                          <w:hyperlink r:id="rId2" w:history="1">
                            <w:r w:rsidRPr="00D216CD">
                              <w:rPr>
                                <w:rStyle w:val="Hyperlink"/>
                                <w:rFonts w:ascii="Arial" w:hAnsi="Arial"/>
                                <w:b/>
                                <w:sz w:val="16"/>
                              </w:rPr>
                              <w:t>h</w:t>
                            </w:r>
                            <w:bookmarkEnd w:id="5"/>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1"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4384" o:allowincell="f" stroked="f">
              <v:textbox inset=",0,,0">
                <w:txbxContent>
                  <w:p w:rsidR="009838BC" w:rsidP="009838BC" w14:paraId="48BCE07F" w14:textId="77777777">
                    <w:pPr>
                      <w:spacing w:before="40"/>
                      <w:jc w:val="right"/>
                      <w:rPr>
                        <w:rFonts w:ascii="Arial" w:hAnsi="Arial"/>
                        <w:b/>
                        <w:sz w:val="16"/>
                      </w:rPr>
                    </w:pPr>
                    <w:r>
                      <w:rPr>
                        <w:rFonts w:ascii="Arial" w:hAnsi="Arial"/>
                        <w:b/>
                        <w:sz w:val="16"/>
                      </w:rPr>
                      <w:t>News Media Information 202 / 418-0500</w:t>
                    </w:r>
                  </w:p>
                  <w:p w:rsidR="009838BC" w:rsidP="009838BC" w14:paraId="10FD4AD2" w14:textId="77777777">
                    <w:pPr>
                      <w:jc w:val="right"/>
                      <w:rPr>
                        <w:rFonts w:ascii="Arial" w:hAnsi="Arial"/>
                        <w:b/>
                        <w:sz w:val="16"/>
                      </w:rPr>
                    </w:pPr>
                    <w:r>
                      <w:rPr>
                        <w:rFonts w:ascii="Arial" w:hAnsi="Arial"/>
                        <w:b/>
                        <w:sz w:val="16"/>
                      </w:rPr>
                      <w:t xml:space="preserve">Internet: </w:t>
                    </w:r>
                    <w:bookmarkStart w:id="5" w:name="_Hlt233824"/>
                    <w:hyperlink r:id="rId2" w:history="1">
                      <w:r w:rsidRPr="00D216CD">
                        <w:rPr>
                          <w:rStyle w:val="Hyperlink"/>
                          <w:rFonts w:ascii="Arial" w:hAnsi="Arial"/>
                          <w:b/>
                          <w:sz w:val="16"/>
                        </w:rPr>
                        <w:t>h</w:t>
                      </w:r>
                      <w:bookmarkEnd w:id="5"/>
                      <w:r w:rsidRPr="00D216CD">
                        <w:rPr>
                          <w:rStyle w:val="Hyperlink"/>
                          <w:rFonts w:ascii="Arial" w:hAnsi="Arial"/>
                          <w:b/>
                          <w:sz w:val="16"/>
                        </w:rPr>
                        <w:t>ttps://www.fcc.gov</w:t>
                      </w:r>
                    </w:hyperlink>
                  </w:p>
                  <w:p w:rsidR="009838BC" w:rsidP="009838BC" w14:paraId="602C163B" w14:textId="77777777">
                    <w:pPr>
                      <w:jc w:val="right"/>
                    </w:pPr>
                    <w:r>
                      <w:rPr>
                        <w:rFonts w:ascii="Arial" w:hAnsi="Arial"/>
                        <w:b/>
                        <w:sz w:val="16"/>
                      </w:rPr>
                      <w:t>TTY: 1-888-835-5322</w:t>
                    </w:r>
                  </w:p>
                </w:txbxContent>
              </v:textbox>
            </v:shape>
          </w:pict>
        </mc:Fallback>
      </mc:AlternateContent>
    </w:r>
  </w:p>
  <w:p w:rsidR="006F7393" w:rsidRPr="009838BC" w:rsidP="009838BC" w14:paraId="64E54993"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193"/>
    <w:rsid w:val="000072CE"/>
    <w:rsid w:val="000130FA"/>
    <w:rsid w:val="00013A8B"/>
    <w:rsid w:val="0001536A"/>
    <w:rsid w:val="00021445"/>
    <w:rsid w:val="00024368"/>
    <w:rsid w:val="00033116"/>
    <w:rsid w:val="00035267"/>
    <w:rsid w:val="00036039"/>
    <w:rsid w:val="00037F90"/>
    <w:rsid w:val="00044263"/>
    <w:rsid w:val="00056E6D"/>
    <w:rsid w:val="00060198"/>
    <w:rsid w:val="00073863"/>
    <w:rsid w:val="0008170B"/>
    <w:rsid w:val="0008685B"/>
    <w:rsid w:val="000875BF"/>
    <w:rsid w:val="00096D8C"/>
    <w:rsid w:val="00097F07"/>
    <w:rsid w:val="000A722C"/>
    <w:rsid w:val="000C08D8"/>
    <w:rsid w:val="000C0B65"/>
    <w:rsid w:val="000C4238"/>
    <w:rsid w:val="000C7032"/>
    <w:rsid w:val="000C79AC"/>
    <w:rsid w:val="000E3D42"/>
    <w:rsid w:val="000E5884"/>
    <w:rsid w:val="000E5950"/>
    <w:rsid w:val="000F103B"/>
    <w:rsid w:val="000F3C24"/>
    <w:rsid w:val="00122BD5"/>
    <w:rsid w:val="001450E4"/>
    <w:rsid w:val="00152D5D"/>
    <w:rsid w:val="001645C7"/>
    <w:rsid w:val="00175067"/>
    <w:rsid w:val="00184CD7"/>
    <w:rsid w:val="00190392"/>
    <w:rsid w:val="00194AA0"/>
    <w:rsid w:val="001979D9"/>
    <w:rsid w:val="001A6EE5"/>
    <w:rsid w:val="001C0646"/>
    <w:rsid w:val="001D27A1"/>
    <w:rsid w:val="001D6BCF"/>
    <w:rsid w:val="001E01CA"/>
    <w:rsid w:val="001E0E3C"/>
    <w:rsid w:val="002060D9"/>
    <w:rsid w:val="00211795"/>
    <w:rsid w:val="00222E1F"/>
    <w:rsid w:val="00226822"/>
    <w:rsid w:val="00246899"/>
    <w:rsid w:val="00260594"/>
    <w:rsid w:val="002839F2"/>
    <w:rsid w:val="00285017"/>
    <w:rsid w:val="00290D56"/>
    <w:rsid w:val="002A1E77"/>
    <w:rsid w:val="002A2D2E"/>
    <w:rsid w:val="002A3706"/>
    <w:rsid w:val="002A6C73"/>
    <w:rsid w:val="002A7A34"/>
    <w:rsid w:val="002C618A"/>
    <w:rsid w:val="002C74D2"/>
    <w:rsid w:val="002F0AEA"/>
    <w:rsid w:val="002F2AD9"/>
    <w:rsid w:val="002F2BED"/>
    <w:rsid w:val="002F73E5"/>
    <w:rsid w:val="002F7F88"/>
    <w:rsid w:val="003060BB"/>
    <w:rsid w:val="00306704"/>
    <w:rsid w:val="0031539C"/>
    <w:rsid w:val="003167A3"/>
    <w:rsid w:val="0032647B"/>
    <w:rsid w:val="003333FB"/>
    <w:rsid w:val="0033561C"/>
    <w:rsid w:val="00343749"/>
    <w:rsid w:val="00350D08"/>
    <w:rsid w:val="00354FD7"/>
    <w:rsid w:val="00357D50"/>
    <w:rsid w:val="00367161"/>
    <w:rsid w:val="00372F01"/>
    <w:rsid w:val="003774F7"/>
    <w:rsid w:val="003875E8"/>
    <w:rsid w:val="003925DC"/>
    <w:rsid w:val="003A3142"/>
    <w:rsid w:val="003A40DD"/>
    <w:rsid w:val="003B0550"/>
    <w:rsid w:val="003B1457"/>
    <w:rsid w:val="003B43BF"/>
    <w:rsid w:val="003B694F"/>
    <w:rsid w:val="003B79E3"/>
    <w:rsid w:val="003E7DEE"/>
    <w:rsid w:val="003F171C"/>
    <w:rsid w:val="004120C3"/>
    <w:rsid w:val="00412FC5"/>
    <w:rsid w:val="00422276"/>
    <w:rsid w:val="004242F1"/>
    <w:rsid w:val="00445A00"/>
    <w:rsid w:val="00451B0F"/>
    <w:rsid w:val="00455F09"/>
    <w:rsid w:val="0046125F"/>
    <w:rsid w:val="0047313F"/>
    <w:rsid w:val="00476F83"/>
    <w:rsid w:val="00487524"/>
    <w:rsid w:val="00496106"/>
    <w:rsid w:val="004B2E8F"/>
    <w:rsid w:val="004C12D0"/>
    <w:rsid w:val="004C2EE3"/>
    <w:rsid w:val="004E3C0C"/>
    <w:rsid w:val="004E4A22"/>
    <w:rsid w:val="00511968"/>
    <w:rsid w:val="00517178"/>
    <w:rsid w:val="00524E63"/>
    <w:rsid w:val="00547362"/>
    <w:rsid w:val="005521BA"/>
    <w:rsid w:val="00555B8F"/>
    <w:rsid w:val="0055614C"/>
    <w:rsid w:val="00560B06"/>
    <w:rsid w:val="00595984"/>
    <w:rsid w:val="005C0BE8"/>
    <w:rsid w:val="00607BA5"/>
    <w:rsid w:val="006147C2"/>
    <w:rsid w:val="006176FA"/>
    <w:rsid w:val="00620A0E"/>
    <w:rsid w:val="00626EB6"/>
    <w:rsid w:val="00635079"/>
    <w:rsid w:val="006353A3"/>
    <w:rsid w:val="006362C6"/>
    <w:rsid w:val="00643D10"/>
    <w:rsid w:val="00655D03"/>
    <w:rsid w:val="00657DAA"/>
    <w:rsid w:val="0066589B"/>
    <w:rsid w:val="00683F84"/>
    <w:rsid w:val="006A09A5"/>
    <w:rsid w:val="006A6A81"/>
    <w:rsid w:val="006B43C8"/>
    <w:rsid w:val="006B6110"/>
    <w:rsid w:val="006D3577"/>
    <w:rsid w:val="006E26AF"/>
    <w:rsid w:val="006E3C5B"/>
    <w:rsid w:val="006E473D"/>
    <w:rsid w:val="006F7393"/>
    <w:rsid w:val="0070224F"/>
    <w:rsid w:val="007028BA"/>
    <w:rsid w:val="00710364"/>
    <w:rsid w:val="007115F7"/>
    <w:rsid w:val="00713A81"/>
    <w:rsid w:val="00720121"/>
    <w:rsid w:val="007227D2"/>
    <w:rsid w:val="00743ABD"/>
    <w:rsid w:val="007473B6"/>
    <w:rsid w:val="00763037"/>
    <w:rsid w:val="00783972"/>
    <w:rsid w:val="00785689"/>
    <w:rsid w:val="00787F9C"/>
    <w:rsid w:val="0079754B"/>
    <w:rsid w:val="007A1E6D"/>
    <w:rsid w:val="007A76BD"/>
    <w:rsid w:val="007C7921"/>
    <w:rsid w:val="007D6E12"/>
    <w:rsid w:val="007D7438"/>
    <w:rsid w:val="007E0504"/>
    <w:rsid w:val="00807692"/>
    <w:rsid w:val="00822CE0"/>
    <w:rsid w:val="008330D5"/>
    <w:rsid w:val="00836C6A"/>
    <w:rsid w:val="00837C62"/>
    <w:rsid w:val="00841AB1"/>
    <w:rsid w:val="00853505"/>
    <w:rsid w:val="00860690"/>
    <w:rsid w:val="00864EFF"/>
    <w:rsid w:val="00871CAE"/>
    <w:rsid w:val="00874E9D"/>
    <w:rsid w:val="00881A58"/>
    <w:rsid w:val="00892EDD"/>
    <w:rsid w:val="008B373B"/>
    <w:rsid w:val="008C22FD"/>
    <w:rsid w:val="008C680B"/>
    <w:rsid w:val="008D1217"/>
    <w:rsid w:val="008D1DB8"/>
    <w:rsid w:val="008E73AE"/>
    <w:rsid w:val="008F10BF"/>
    <w:rsid w:val="008F3694"/>
    <w:rsid w:val="00900FED"/>
    <w:rsid w:val="00910F12"/>
    <w:rsid w:val="00926053"/>
    <w:rsid w:val="00926503"/>
    <w:rsid w:val="00930ECF"/>
    <w:rsid w:val="009313B6"/>
    <w:rsid w:val="00953719"/>
    <w:rsid w:val="00956B99"/>
    <w:rsid w:val="00981E25"/>
    <w:rsid w:val="009838BC"/>
    <w:rsid w:val="009D0E6E"/>
    <w:rsid w:val="009D3B12"/>
    <w:rsid w:val="009D444B"/>
    <w:rsid w:val="009E6B7A"/>
    <w:rsid w:val="00A0260E"/>
    <w:rsid w:val="00A27CF6"/>
    <w:rsid w:val="00A30D6C"/>
    <w:rsid w:val="00A32F71"/>
    <w:rsid w:val="00A41D27"/>
    <w:rsid w:val="00A45F4F"/>
    <w:rsid w:val="00A600A9"/>
    <w:rsid w:val="00A65A09"/>
    <w:rsid w:val="00A866AC"/>
    <w:rsid w:val="00AA55B7"/>
    <w:rsid w:val="00AA5B9E"/>
    <w:rsid w:val="00AB2407"/>
    <w:rsid w:val="00AB53DF"/>
    <w:rsid w:val="00AC0369"/>
    <w:rsid w:val="00AC0E29"/>
    <w:rsid w:val="00AC1F28"/>
    <w:rsid w:val="00AF1F23"/>
    <w:rsid w:val="00AF2100"/>
    <w:rsid w:val="00B05776"/>
    <w:rsid w:val="00B06210"/>
    <w:rsid w:val="00B07E5C"/>
    <w:rsid w:val="00B144D5"/>
    <w:rsid w:val="00B20363"/>
    <w:rsid w:val="00B252B3"/>
    <w:rsid w:val="00B260FC"/>
    <w:rsid w:val="00B2718A"/>
    <w:rsid w:val="00B326E3"/>
    <w:rsid w:val="00B3690F"/>
    <w:rsid w:val="00B422E8"/>
    <w:rsid w:val="00B479EC"/>
    <w:rsid w:val="00B5367D"/>
    <w:rsid w:val="00B67A91"/>
    <w:rsid w:val="00B741BB"/>
    <w:rsid w:val="00B77334"/>
    <w:rsid w:val="00B77F91"/>
    <w:rsid w:val="00B80752"/>
    <w:rsid w:val="00B811F7"/>
    <w:rsid w:val="00B85E15"/>
    <w:rsid w:val="00B8623C"/>
    <w:rsid w:val="00B8635C"/>
    <w:rsid w:val="00B879BE"/>
    <w:rsid w:val="00BA1A2C"/>
    <w:rsid w:val="00BA4179"/>
    <w:rsid w:val="00BA4F97"/>
    <w:rsid w:val="00BA5DC6"/>
    <w:rsid w:val="00BA6196"/>
    <w:rsid w:val="00BA7FC5"/>
    <w:rsid w:val="00BC6D8C"/>
    <w:rsid w:val="00BD528A"/>
    <w:rsid w:val="00BE43AC"/>
    <w:rsid w:val="00BF4DF7"/>
    <w:rsid w:val="00C16AF2"/>
    <w:rsid w:val="00C17C04"/>
    <w:rsid w:val="00C34006"/>
    <w:rsid w:val="00C426B1"/>
    <w:rsid w:val="00C44A0C"/>
    <w:rsid w:val="00C51EF2"/>
    <w:rsid w:val="00C61B8B"/>
    <w:rsid w:val="00C82B6B"/>
    <w:rsid w:val="00C90D6A"/>
    <w:rsid w:val="00CB2373"/>
    <w:rsid w:val="00CC0F72"/>
    <w:rsid w:val="00CC72B6"/>
    <w:rsid w:val="00D0218D"/>
    <w:rsid w:val="00D03B4D"/>
    <w:rsid w:val="00D03C5B"/>
    <w:rsid w:val="00D216CD"/>
    <w:rsid w:val="00D231C2"/>
    <w:rsid w:val="00D24381"/>
    <w:rsid w:val="00D25D64"/>
    <w:rsid w:val="00D51DA7"/>
    <w:rsid w:val="00D544E2"/>
    <w:rsid w:val="00D87D3B"/>
    <w:rsid w:val="00D94D7D"/>
    <w:rsid w:val="00DA2529"/>
    <w:rsid w:val="00DB130A"/>
    <w:rsid w:val="00DB2459"/>
    <w:rsid w:val="00DC10A1"/>
    <w:rsid w:val="00DC295F"/>
    <w:rsid w:val="00DC655F"/>
    <w:rsid w:val="00DD2FFE"/>
    <w:rsid w:val="00DD7EBD"/>
    <w:rsid w:val="00DE5307"/>
    <w:rsid w:val="00DE732F"/>
    <w:rsid w:val="00DE7895"/>
    <w:rsid w:val="00DF62B6"/>
    <w:rsid w:val="00E04193"/>
    <w:rsid w:val="00E07225"/>
    <w:rsid w:val="00E155B7"/>
    <w:rsid w:val="00E17C04"/>
    <w:rsid w:val="00E376D5"/>
    <w:rsid w:val="00E5409F"/>
    <w:rsid w:val="00E6705E"/>
    <w:rsid w:val="00E75E43"/>
    <w:rsid w:val="00E81601"/>
    <w:rsid w:val="00EA4192"/>
    <w:rsid w:val="00EA6A7E"/>
    <w:rsid w:val="00EC0185"/>
    <w:rsid w:val="00EC3CF8"/>
    <w:rsid w:val="00ED12B5"/>
    <w:rsid w:val="00ED4C2D"/>
    <w:rsid w:val="00EE350B"/>
    <w:rsid w:val="00EF662B"/>
    <w:rsid w:val="00F021FA"/>
    <w:rsid w:val="00F224E6"/>
    <w:rsid w:val="00F23B2A"/>
    <w:rsid w:val="00F26553"/>
    <w:rsid w:val="00F31405"/>
    <w:rsid w:val="00F47C31"/>
    <w:rsid w:val="00F57ACA"/>
    <w:rsid w:val="00F6095A"/>
    <w:rsid w:val="00F62E97"/>
    <w:rsid w:val="00F64209"/>
    <w:rsid w:val="00F64302"/>
    <w:rsid w:val="00F65247"/>
    <w:rsid w:val="00F71136"/>
    <w:rsid w:val="00F80EAF"/>
    <w:rsid w:val="00F9294C"/>
    <w:rsid w:val="00F93BF5"/>
    <w:rsid w:val="00F95299"/>
    <w:rsid w:val="00F96F63"/>
    <w:rsid w:val="00FA2014"/>
    <w:rsid w:val="00FA679F"/>
    <w:rsid w:val="00FD108E"/>
    <w:rsid w:val="00FD7EA1"/>
    <w:rsid w:val="00FE4DE6"/>
    <w:rsid w:val="00FE7A0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5547869"/>
  <w15:chartTrackingRefBased/>
  <w15:docId w15:val="{E78459DE-E72D-4414-BC25-8D45C2069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7A91"/>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 Text Ch,Footnote Text Char Char,Footnote Text Char Char Char1 Char Char Char,Footnote Text Char Char1 Char Char,Footnote Text Char1 Char Char1,Footnote Text Char2,Footnote Text Char3 Char Char Char Char,fn,rrfootnote"/>
    <w:link w:val="FootnoteTextChar"/>
    <w:rsid w:val="000E3D42"/>
    <w:pPr>
      <w:spacing w:after="120"/>
    </w:pPr>
  </w:style>
  <w:style w:type="character" w:styleId="FootnoteReference">
    <w:name w:val="footnote reference"/>
    <w:aliases w:val="(NECG) Footnote Reference,Appel note de bas de p,FR,Footnote Reference/,Style 12,Style 124,Style 13,Style 17,Style 3,Style 4,Style 6,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paragraph" w:styleId="BalloonText">
    <w:name w:val="Balloon Text"/>
    <w:basedOn w:val="Normal"/>
    <w:link w:val="BalloonTextChar"/>
    <w:uiPriority w:val="99"/>
    <w:semiHidden/>
    <w:unhideWhenUsed/>
    <w:rsid w:val="00DB24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2459"/>
    <w:rPr>
      <w:rFonts w:ascii="Segoe UI" w:hAnsi="Segoe UI" w:cs="Segoe UI"/>
      <w:snapToGrid w:val="0"/>
      <w:kern w:val="28"/>
      <w:sz w:val="18"/>
      <w:szCs w:val="18"/>
    </w:rPr>
  </w:style>
  <w:style w:type="character" w:customStyle="1" w:styleId="UnresolvedMention1">
    <w:name w:val="Unresolved Mention1"/>
    <w:basedOn w:val="DefaultParagraphFont"/>
    <w:uiPriority w:val="99"/>
    <w:semiHidden/>
    <w:unhideWhenUsed/>
    <w:rsid w:val="00AF1F23"/>
    <w:rPr>
      <w:color w:val="605E5C"/>
      <w:shd w:val="clear" w:color="auto" w:fill="E1DFDD"/>
    </w:rPr>
  </w:style>
  <w:style w:type="character" w:styleId="CommentReference">
    <w:name w:val="annotation reference"/>
    <w:basedOn w:val="DefaultParagraphFont"/>
    <w:uiPriority w:val="99"/>
    <w:semiHidden/>
    <w:unhideWhenUsed/>
    <w:rsid w:val="00AF1F23"/>
    <w:rPr>
      <w:sz w:val="16"/>
      <w:szCs w:val="16"/>
    </w:rPr>
  </w:style>
  <w:style w:type="paragraph" w:styleId="CommentText">
    <w:name w:val="annotation text"/>
    <w:basedOn w:val="Normal"/>
    <w:link w:val="CommentTextChar"/>
    <w:uiPriority w:val="99"/>
    <w:semiHidden/>
    <w:unhideWhenUsed/>
    <w:rsid w:val="00AF1F23"/>
    <w:rPr>
      <w:sz w:val="20"/>
    </w:rPr>
  </w:style>
  <w:style w:type="character" w:customStyle="1" w:styleId="CommentTextChar">
    <w:name w:val="Comment Text Char"/>
    <w:basedOn w:val="DefaultParagraphFont"/>
    <w:link w:val="CommentText"/>
    <w:uiPriority w:val="99"/>
    <w:semiHidden/>
    <w:rsid w:val="00AF1F23"/>
    <w:rPr>
      <w:snapToGrid w:val="0"/>
      <w:kern w:val="28"/>
    </w:rPr>
  </w:style>
  <w:style w:type="paragraph" w:styleId="CommentSubject">
    <w:name w:val="annotation subject"/>
    <w:basedOn w:val="CommentText"/>
    <w:next w:val="CommentText"/>
    <w:link w:val="CommentSubjectChar"/>
    <w:uiPriority w:val="99"/>
    <w:semiHidden/>
    <w:unhideWhenUsed/>
    <w:rsid w:val="00AF1F23"/>
    <w:rPr>
      <w:b/>
      <w:bCs/>
    </w:rPr>
  </w:style>
  <w:style w:type="character" w:customStyle="1" w:styleId="CommentSubjectChar">
    <w:name w:val="Comment Subject Char"/>
    <w:basedOn w:val="CommentTextChar"/>
    <w:link w:val="CommentSubject"/>
    <w:uiPriority w:val="99"/>
    <w:semiHidden/>
    <w:rsid w:val="00AF1F23"/>
    <w:rPr>
      <w:b/>
      <w:bCs/>
      <w:snapToGrid w:val="0"/>
      <w:kern w:val="28"/>
    </w:rPr>
  </w:style>
  <w:style w:type="paragraph" w:styleId="Revision">
    <w:name w:val="Revision"/>
    <w:hidden/>
    <w:uiPriority w:val="99"/>
    <w:semiHidden/>
    <w:rsid w:val="008F10BF"/>
    <w:rPr>
      <w:snapToGrid w:val="0"/>
      <w:kern w:val="28"/>
      <w:sz w:val="22"/>
    </w:rPr>
  </w:style>
  <w:style w:type="character" w:customStyle="1" w:styleId="FootnoteTextChar">
    <w:name w:val="Footnote Text Char"/>
    <w:aliases w:val="ALTS FOOTNOTE Char,Footnote Text Ch Char,Footnote Text Char Char Char,Footnote Text Char Char Char1 Char Char Char Char,Footnote Text Char Char1 Char Char Char,Footnote Text Char1 Char Char1 Char,Footnote Text Char2 Char,fn Char"/>
    <w:link w:val="FootnoteText"/>
    <w:rsid w:val="00710364"/>
  </w:style>
  <w:style w:type="character" w:styleId="UnresolvedMention">
    <w:name w:val="Unresolved Mention"/>
    <w:basedOn w:val="DefaultParagraphFont"/>
    <w:uiPriority w:val="99"/>
    <w:rsid w:val="000C08D8"/>
    <w:rPr>
      <w:color w:val="605E5C"/>
      <w:shd w:val="clear" w:color="auto" w:fill="E1DFDD"/>
    </w:rPr>
  </w:style>
  <w:style w:type="character" w:styleId="FollowedHyperlink">
    <w:name w:val="FollowedHyperlink"/>
    <w:basedOn w:val="DefaultParagraphFont"/>
    <w:uiPriority w:val="99"/>
    <w:semiHidden/>
    <w:unhideWhenUsed/>
    <w:rsid w:val="00F6524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licensing-databases/fees/regulatory-fees" TargetMode="External" /><Relationship Id="rId6" Type="http://schemas.openxmlformats.org/officeDocument/2006/relationships/hyperlink" Target="mailto:2021regfeerelief@fcc.gov" TargetMode="External" /><Relationship Id="rId7" Type="http://schemas.openxmlformats.org/officeDocument/2006/relationships/hyperlink" Target="mailto:2022regfeerelief@fcc.gov" TargetMode="External" /><Relationship Id="rId8" Type="http://schemas.openxmlformats.org/officeDocument/2006/relationships/header" Target="header1.xml" /><Relationship Id="rId9" Type="http://schemas.openxmlformats.org/officeDocument/2006/relationships/footer" Target="footer1.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