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B03E61" w14:paraId="1642C4FD" w14:textId="77777777">
      <w:pPr>
        <w:jc w:val="center"/>
        <w:rPr>
          <w:b/>
        </w:rPr>
      </w:pPr>
      <w:r w:rsidRPr="0070224F">
        <w:rPr>
          <w:rFonts w:ascii="Times New Roman Bold" w:hAnsi="Times New Roman Bold"/>
          <w:b/>
          <w:kern w:val="0"/>
          <w:szCs w:val="22"/>
        </w:rPr>
        <w:t>Before</w:t>
      </w:r>
      <w:r>
        <w:rPr>
          <w:b/>
        </w:rPr>
        <w:t xml:space="preserve"> the</w:t>
      </w:r>
    </w:p>
    <w:p w:rsidR="00921803" w:rsidP="00B03E61" w14:paraId="1A8BD343" w14:textId="77777777">
      <w:pPr>
        <w:pStyle w:val="StyleBoldCentered"/>
      </w:pPr>
      <w:r>
        <w:t>F</w:t>
      </w:r>
      <w:r>
        <w:rPr>
          <w:caps w:val="0"/>
        </w:rPr>
        <w:t>ederal Communications Commission</w:t>
      </w:r>
    </w:p>
    <w:p w:rsidR="004C2EE3" w:rsidP="00B03E61" w14:paraId="01347168" w14:textId="77777777">
      <w:pPr>
        <w:pStyle w:val="StyleBoldCentered"/>
      </w:pPr>
      <w:r>
        <w:rPr>
          <w:caps w:val="0"/>
        </w:rPr>
        <w:t>Washington, D.C. 20554</w:t>
      </w:r>
    </w:p>
    <w:p w:rsidR="004C2EE3" w:rsidP="00B03E61" w14:paraId="53EF61DF" w14:textId="77777777"/>
    <w:tbl>
      <w:tblPr>
        <w:tblW w:w="0" w:type="auto"/>
        <w:tblLayout w:type="fixed"/>
        <w:tblLook w:val="0000"/>
      </w:tblPr>
      <w:tblGrid>
        <w:gridCol w:w="4698"/>
        <w:gridCol w:w="630"/>
        <w:gridCol w:w="4248"/>
      </w:tblGrid>
      <w:tr w14:paraId="043A349B" w14:textId="77777777">
        <w:tblPrEx>
          <w:tblW w:w="0" w:type="auto"/>
          <w:tblLayout w:type="fixed"/>
          <w:tblLook w:val="0000"/>
        </w:tblPrEx>
        <w:tc>
          <w:tcPr>
            <w:tcW w:w="4698" w:type="dxa"/>
          </w:tcPr>
          <w:p w:rsidR="004C2EE3" w:rsidP="00B03E61" w14:paraId="218A7F9B" w14:textId="77777777">
            <w:pPr>
              <w:tabs>
                <w:tab w:val="center" w:pos="4680"/>
              </w:tabs>
              <w:rPr>
                <w:spacing w:val="-2"/>
              </w:rPr>
            </w:pPr>
            <w:r>
              <w:rPr>
                <w:spacing w:val="-2"/>
              </w:rPr>
              <w:t>In the Matter of</w:t>
            </w:r>
          </w:p>
          <w:p w:rsidR="004C2EE3" w:rsidP="00B03E61" w14:paraId="594E2936" w14:textId="77777777">
            <w:pPr>
              <w:tabs>
                <w:tab w:val="center" w:pos="4680"/>
              </w:tabs>
              <w:rPr>
                <w:spacing w:val="-2"/>
              </w:rPr>
            </w:pPr>
          </w:p>
          <w:p w:rsidR="004A3C48" w:rsidP="00B03E61" w14:paraId="268FD688" w14:textId="6EA41118">
            <w:pPr>
              <w:tabs>
                <w:tab w:val="center" w:pos="4680"/>
              </w:tabs>
              <w:rPr>
                <w:spacing w:val="-2"/>
              </w:rPr>
            </w:pPr>
            <w:r w:rsidRPr="004F0299">
              <w:rPr>
                <w:spacing w:val="-2"/>
              </w:rPr>
              <w:t>Amendment of section 73.202(b),</w:t>
            </w:r>
            <w:r>
              <w:rPr>
                <w:spacing w:val="-2"/>
              </w:rPr>
              <w:t xml:space="preserve"> </w:t>
            </w:r>
            <w:r w:rsidRPr="004A3C48">
              <w:rPr>
                <w:spacing w:val="-2"/>
              </w:rPr>
              <w:t>Table of Allotments,</w:t>
            </w:r>
            <w:r>
              <w:t xml:space="preserve"> FM Broadcast Stations (</w:t>
            </w:r>
            <w:r w:rsidR="006A19B7">
              <w:t>Dennison, Ohio</w:t>
            </w:r>
            <w:r>
              <w:t>)</w:t>
            </w:r>
          </w:p>
          <w:p w:rsidR="004C2EE3" w:rsidRPr="007115F7" w:rsidP="00B03E61" w14:paraId="7725F80B" w14:textId="77777777">
            <w:pPr>
              <w:tabs>
                <w:tab w:val="center" w:pos="4680"/>
              </w:tabs>
              <w:rPr>
                <w:spacing w:val="-2"/>
              </w:rPr>
            </w:pPr>
          </w:p>
        </w:tc>
        <w:tc>
          <w:tcPr>
            <w:tcW w:w="630" w:type="dxa"/>
          </w:tcPr>
          <w:p w:rsidR="004C2EE3" w:rsidP="00B03E61" w14:paraId="06A9B9A2" w14:textId="77777777">
            <w:pPr>
              <w:tabs>
                <w:tab w:val="center" w:pos="4680"/>
              </w:tabs>
              <w:rPr>
                <w:b/>
                <w:spacing w:val="-2"/>
              </w:rPr>
            </w:pPr>
            <w:r>
              <w:rPr>
                <w:b/>
                <w:spacing w:val="-2"/>
              </w:rPr>
              <w:t>)</w:t>
            </w:r>
          </w:p>
          <w:p w:rsidR="004C2EE3" w:rsidP="00B03E61" w14:paraId="3843243D" w14:textId="77777777">
            <w:pPr>
              <w:tabs>
                <w:tab w:val="center" w:pos="4680"/>
              </w:tabs>
              <w:rPr>
                <w:b/>
                <w:spacing w:val="-2"/>
              </w:rPr>
            </w:pPr>
            <w:r>
              <w:rPr>
                <w:b/>
                <w:spacing w:val="-2"/>
              </w:rPr>
              <w:t>)</w:t>
            </w:r>
          </w:p>
          <w:p w:rsidR="004C2EE3" w:rsidP="00B03E61" w14:paraId="02D20E55" w14:textId="77777777">
            <w:pPr>
              <w:tabs>
                <w:tab w:val="center" w:pos="4680"/>
              </w:tabs>
              <w:rPr>
                <w:b/>
                <w:spacing w:val="-2"/>
              </w:rPr>
            </w:pPr>
            <w:r>
              <w:rPr>
                <w:b/>
                <w:spacing w:val="-2"/>
              </w:rPr>
              <w:t>)</w:t>
            </w:r>
          </w:p>
          <w:p w:rsidR="004C2EE3" w:rsidP="00B03E61" w14:paraId="4F7C8202" w14:textId="77777777">
            <w:pPr>
              <w:tabs>
                <w:tab w:val="center" w:pos="4680"/>
              </w:tabs>
              <w:rPr>
                <w:b/>
                <w:spacing w:val="-2"/>
              </w:rPr>
            </w:pPr>
            <w:r>
              <w:rPr>
                <w:b/>
                <w:spacing w:val="-2"/>
              </w:rPr>
              <w:t>)</w:t>
            </w:r>
          </w:p>
          <w:p w:rsidR="004A3C48" w:rsidRPr="009F2562" w:rsidP="00B03E61" w14:paraId="76946A3B" w14:textId="77777777">
            <w:pPr>
              <w:tabs>
                <w:tab w:val="center" w:pos="4680"/>
              </w:tabs>
              <w:rPr>
                <w:b/>
                <w:spacing w:val="-2"/>
              </w:rPr>
            </w:pPr>
            <w:r>
              <w:rPr>
                <w:b/>
                <w:spacing w:val="-2"/>
              </w:rPr>
              <w:t>)</w:t>
            </w:r>
          </w:p>
        </w:tc>
        <w:tc>
          <w:tcPr>
            <w:tcW w:w="4248" w:type="dxa"/>
          </w:tcPr>
          <w:p w:rsidR="004C2EE3" w:rsidP="00B03E61" w14:paraId="36BC52AB" w14:textId="77777777">
            <w:pPr>
              <w:tabs>
                <w:tab w:val="center" w:pos="4680"/>
              </w:tabs>
              <w:rPr>
                <w:spacing w:val="-2"/>
              </w:rPr>
            </w:pPr>
          </w:p>
          <w:p w:rsidR="004C2EE3" w:rsidP="00B03E61" w14:paraId="71BC4010" w14:textId="77777777">
            <w:pPr>
              <w:pStyle w:val="TOAHeading"/>
              <w:tabs>
                <w:tab w:val="center" w:pos="4680"/>
                <w:tab w:val="clear" w:pos="9360"/>
              </w:tabs>
              <w:suppressAutoHyphens w:val="0"/>
              <w:rPr>
                <w:spacing w:val="-2"/>
              </w:rPr>
            </w:pPr>
          </w:p>
          <w:p w:rsidR="009F2562" w:rsidRPr="009F2562" w:rsidP="00B03E61" w14:paraId="5DF28CC3" w14:textId="4EFF0124">
            <w:pPr>
              <w:pStyle w:val="TOAHeading"/>
              <w:tabs>
                <w:tab w:val="center" w:pos="4680"/>
              </w:tabs>
              <w:suppressAutoHyphens w:val="0"/>
              <w:rPr>
                <w:spacing w:val="-2"/>
              </w:rPr>
            </w:pPr>
            <w:r w:rsidRPr="009F2562">
              <w:rPr>
                <w:spacing w:val="-2"/>
              </w:rPr>
              <w:t>MB Docket No. 2</w:t>
            </w:r>
            <w:r w:rsidR="00E62EF2">
              <w:rPr>
                <w:spacing w:val="-2"/>
              </w:rPr>
              <w:t>2</w:t>
            </w:r>
            <w:r w:rsidR="002D2026">
              <w:rPr>
                <w:spacing w:val="-2"/>
              </w:rPr>
              <w:t>-337</w:t>
            </w:r>
          </w:p>
          <w:p w:rsidR="00581A23" w:rsidP="00B03E61" w14:paraId="3D0F04DC" w14:textId="0609B2EB">
            <w:pPr>
              <w:tabs>
                <w:tab w:val="center" w:pos="4680"/>
              </w:tabs>
              <w:rPr>
                <w:spacing w:val="-2"/>
              </w:rPr>
            </w:pPr>
            <w:r w:rsidRPr="009F2562">
              <w:rPr>
                <w:spacing w:val="-2"/>
              </w:rPr>
              <w:t>RM-</w:t>
            </w:r>
            <w:r w:rsidR="002D2026">
              <w:rPr>
                <w:spacing w:val="-2"/>
              </w:rPr>
              <w:t>11930</w:t>
            </w:r>
          </w:p>
        </w:tc>
      </w:tr>
    </w:tbl>
    <w:p w:rsidR="00841AB1" w:rsidP="00B03E61" w14:paraId="4800D921" w14:textId="77777777">
      <w:pPr>
        <w:pStyle w:val="StyleBoldCentered"/>
      </w:pPr>
      <w:r>
        <w:t>Notice of proposed rulemaking</w:t>
      </w:r>
    </w:p>
    <w:p w:rsidR="004C2EE3" w:rsidP="00B03E61" w14:paraId="63969104" w14:textId="77777777">
      <w:pPr>
        <w:tabs>
          <w:tab w:val="left" w:pos="-720"/>
        </w:tabs>
        <w:spacing w:line="227" w:lineRule="auto"/>
        <w:rPr>
          <w:spacing w:val="-2"/>
        </w:rPr>
      </w:pPr>
    </w:p>
    <w:p w:rsidR="004C2EE3" w:rsidP="00B03E61" w14:paraId="224631FA" w14:textId="05D1E29A">
      <w:pPr>
        <w:tabs>
          <w:tab w:val="left" w:pos="720"/>
          <w:tab w:val="right" w:pos="9360"/>
        </w:tabs>
        <w:spacing w:line="227" w:lineRule="auto"/>
        <w:rPr>
          <w:b/>
          <w:spacing w:val="-2"/>
        </w:rPr>
      </w:pPr>
      <w:r>
        <w:rPr>
          <w:b/>
          <w:spacing w:val="-2"/>
        </w:rPr>
        <w:t>Adopted:</w:t>
      </w:r>
      <w:r w:rsidR="006A19B7">
        <w:rPr>
          <w:b/>
          <w:spacing w:val="-2"/>
        </w:rPr>
        <w:t xml:space="preserve">  </w:t>
      </w:r>
      <w:r w:rsidR="00214147">
        <w:rPr>
          <w:b/>
          <w:spacing w:val="-2"/>
        </w:rPr>
        <w:t>October</w:t>
      </w:r>
      <w:r w:rsidR="006A19B7">
        <w:rPr>
          <w:b/>
          <w:spacing w:val="-2"/>
        </w:rPr>
        <w:t xml:space="preserve"> </w:t>
      </w:r>
      <w:r w:rsidR="00674CEA">
        <w:rPr>
          <w:b/>
          <w:spacing w:val="-2"/>
        </w:rPr>
        <w:t>17</w:t>
      </w:r>
      <w:r w:rsidR="00E115FA">
        <w:rPr>
          <w:b/>
          <w:spacing w:val="-2"/>
        </w:rPr>
        <w:t>, 2022</w:t>
      </w:r>
      <w:r>
        <w:rPr>
          <w:b/>
          <w:spacing w:val="-2"/>
        </w:rPr>
        <w:tab/>
      </w:r>
      <w:r w:rsidR="00822CE0">
        <w:rPr>
          <w:b/>
          <w:spacing w:val="-2"/>
        </w:rPr>
        <w:t>Released</w:t>
      </w:r>
      <w:r>
        <w:rPr>
          <w:b/>
          <w:spacing w:val="-2"/>
        </w:rPr>
        <w:t>:</w:t>
      </w:r>
      <w:r w:rsidR="006A19B7">
        <w:rPr>
          <w:b/>
          <w:spacing w:val="-2"/>
        </w:rPr>
        <w:t xml:space="preserve">  </w:t>
      </w:r>
      <w:r w:rsidR="00214147">
        <w:rPr>
          <w:b/>
          <w:spacing w:val="-2"/>
        </w:rPr>
        <w:t>October</w:t>
      </w:r>
      <w:r w:rsidR="006A19B7">
        <w:rPr>
          <w:b/>
          <w:spacing w:val="-2"/>
        </w:rPr>
        <w:t xml:space="preserve"> </w:t>
      </w:r>
      <w:r w:rsidR="009C1C78">
        <w:rPr>
          <w:b/>
          <w:spacing w:val="-2"/>
        </w:rPr>
        <w:t>1</w:t>
      </w:r>
      <w:r w:rsidR="00674CEA">
        <w:rPr>
          <w:b/>
          <w:spacing w:val="-2"/>
        </w:rPr>
        <w:t>7</w:t>
      </w:r>
      <w:r w:rsidR="00E115FA">
        <w:rPr>
          <w:b/>
          <w:spacing w:val="-2"/>
        </w:rPr>
        <w:t>, 2022</w:t>
      </w:r>
    </w:p>
    <w:p w:rsidR="009F2562" w:rsidP="00B03E61" w14:paraId="79F81065" w14:textId="77777777">
      <w:pPr>
        <w:tabs>
          <w:tab w:val="left" w:pos="720"/>
          <w:tab w:val="right" w:pos="9360"/>
        </w:tabs>
        <w:spacing w:line="227" w:lineRule="auto"/>
        <w:rPr>
          <w:b/>
          <w:spacing w:val="-2"/>
        </w:rPr>
      </w:pPr>
    </w:p>
    <w:p w:rsidR="009C1C78" w:rsidP="00B03E61" w14:paraId="37ACC27D" w14:textId="68313617">
      <w:pPr>
        <w:tabs>
          <w:tab w:val="left" w:pos="720"/>
          <w:tab w:val="left" w:pos="5760"/>
        </w:tabs>
        <w:jc w:val="both"/>
        <w:rPr>
          <w:b/>
          <w:spacing w:val="-3"/>
          <w:kern w:val="0"/>
          <w:szCs w:val="22"/>
        </w:rPr>
      </w:pPr>
      <w:r w:rsidRPr="001E1C45">
        <w:rPr>
          <w:b/>
          <w:spacing w:val="-3"/>
          <w:kern w:val="0"/>
          <w:szCs w:val="22"/>
        </w:rPr>
        <w:t xml:space="preserve">Comment Date:  </w:t>
      </w:r>
      <w:r>
        <w:rPr>
          <w:b/>
          <w:spacing w:val="-3"/>
          <w:kern w:val="0"/>
          <w:szCs w:val="22"/>
        </w:rPr>
        <w:t xml:space="preserve">December </w:t>
      </w:r>
      <w:r w:rsidR="00674CEA">
        <w:rPr>
          <w:b/>
          <w:spacing w:val="-3"/>
          <w:kern w:val="0"/>
          <w:szCs w:val="22"/>
        </w:rPr>
        <w:t>8</w:t>
      </w:r>
      <w:r w:rsidR="00EC673F">
        <w:rPr>
          <w:b/>
          <w:spacing w:val="-3"/>
          <w:kern w:val="0"/>
          <w:szCs w:val="22"/>
        </w:rPr>
        <w:t>, 2022</w:t>
      </w:r>
    </w:p>
    <w:p w:rsidR="009F2562" w:rsidRPr="009F2562" w:rsidP="00B03E61" w14:paraId="76F164FD" w14:textId="49396CCB">
      <w:pPr>
        <w:tabs>
          <w:tab w:val="left" w:pos="720"/>
          <w:tab w:val="left" w:pos="5760"/>
        </w:tabs>
        <w:jc w:val="both"/>
        <w:rPr>
          <w:b/>
          <w:spacing w:val="-3"/>
          <w:kern w:val="0"/>
          <w:szCs w:val="22"/>
        </w:rPr>
      </w:pPr>
      <w:r w:rsidRPr="001E1C45">
        <w:rPr>
          <w:b/>
          <w:spacing w:val="-3"/>
          <w:kern w:val="0"/>
          <w:szCs w:val="22"/>
        </w:rPr>
        <w:t xml:space="preserve">Reply Comment Date:  </w:t>
      </w:r>
      <w:r w:rsidR="009C1C78">
        <w:rPr>
          <w:b/>
          <w:spacing w:val="-3"/>
          <w:kern w:val="0"/>
          <w:szCs w:val="22"/>
        </w:rPr>
        <w:t>December 2</w:t>
      </w:r>
      <w:r w:rsidR="00674CEA">
        <w:rPr>
          <w:b/>
          <w:spacing w:val="-3"/>
          <w:kern w:val="0"/>
          <w:szCs w:val="22"/>
        </w:rPr>
        <w:t>3</w:t>
      </w:r>
      <w:r w:rsidR="00EC673F">
        <w:rPr>
          <w:b/>
          <w:spacing w:val="-3"/>
          <w:kern w:val="0"/>
          <w:szCs w:val="22"/>
        </w:rPr>
        <w:t>, 2022</w:t>
      </w:r>
    </w:p>
    <w:p w:rsidR="00822CE0" w:rsidP="00B03E61" w14:paraId="25BC43E2" w14:textId="77777777"/>
    <w:p w:rsidR="00412FC5" w:rsidP="00B03E61" w14:paraId="42850640" w14:textId="77777777">
      <w:pPr>
        <w:rPr>
          <w:spacing w:val="-2"/>
        </w:rPr>
      </w:pPr>
      <w:r>
        <w:t xml:space="preserve">By </w:t>
      </w:r>
      <w:r w:rsidR="004E4A22">
        <w:t>the</w:t>
      </w:r>
      <w:r w:rsidR="002A2D2E">
        <w:t xml:space="preserve"> </w:t>
      </w:r>
      <w:r w:rsidR="004F0299">
        <w:t xml:space="preserve">Assistant </w:t>
      </w:r>
      <w:r w:rsidRPr="009F2562" w:rsidR="009F2562">
        <w:rPr>
          <w:spacing w:val="-2"/>
        </w:rPr>
        <w:t xml:space="preserve">Chief, </w:t>
      </w:r>
      <w:r w:rsidR="004F0299">
        <w:rPr>
          <w:spacing w:val="-2"/>
        </w:rPr>
        <w:t>Audio</w:t>
      </w:r>
      <w:r w:rsidRPr="009F2562" w:rsidR="009F2562">
        <w:rPr>
          <w:spacing w:val="-2"/>
        </w:rPr>
        <w:t xml:space="preserve"> Division, Media Bureau</w:t>
      </w:r>
      <w:r>
        <w:rPr>
          <w:spacing w:val="-2"/>
        </w:rPr>
        <w:t>:</w:t>
      </w:r>
    </w:p>
    <w:p w:rsidR="009F2562" w:rsidRPr="009F2562" w:rsidP="00B03E61" w14:paraId="044D943A" w14:textId="77777777">
      <w:pPr>
        <w:rPr>
          <w:spacing w:val="-2"/>
        </w:rPr>
      </w:pPr>
    </w:p>
    <w:p w:rsidR="003B6FA0" w:rsidP="00B03E61" w14:paraId="2F3C39C8" w14:textId="77777777">
      <w:pPr>
        <w:pStyle w:val="Heading1"/>
        <w:keepNext w:val="0"/>
        <w:suppressAutoHyphens w:val="0"/>
      </w:pPr>
      <w:r>
        <w:t>Introduction</w:t>
      </w:r>
    </w:p>
    <w:p w:rsidR="00FC29A0" w:rsidRPr="00690CF5" w:rsidP="00F346B2" w14:paraId="348176CA" w14:textId="06FCB17E">
      <w:pPr>
        <w:pStyle w:val="ParaNum"/>
      </w:pPr>
      <w:r w:rsidRPr="00690CF5">
        <w:t>The Audio Divisio</w:t>
      </w:r>
      <w:r w:rsidR="004F0299">
        <w:t>n</w:t>
      </w:r>
      <w:r w:rsidRPr="00690CF5">
        <w:t xml:space="preserve"> has before it a Petition for Rulemaking (Petition) filed by </w:t>
      </w:r>
      <w:r w:rsidRPr="005A10B9" w:rsidR="005A10B9">
        <w:t>Western Radio Group</w:t>
      </w:r>
      <w:r w:rsidRPr="00690CF5">
        <w:t xml:space="preserve"> (Petitioner), requesting the allotment of Channel 2</w:t>
      </w:r>
      <w:r w:rsidR="005A10B9">
        <w:t>72A</w:t>
      </w:r>
      <w:r w:rsidRPr="00690CF5">
        <w:t xml:space="preserve"> at </w:t>
      </w:r>
      <w:r w:rsidR="005A10B9">
        <w:t>Dennison, Ohio</w:t>
      </w:r>
      <w:r w:rsidRPr="00690CF5">
        <w:t xml:space="preserve">, as the community’s first local service.  </w:t>
      </w:r>
      <w:bookmarkStart w:id="0" w:name="_Hlk61612129"/>
      <w:r w:rsidRPr="00690CF5">
        <w:t>In compliance with the Commission’s procedures,</w:t>
      </w:r>
      <w:r>
        <w:rPr>
          <w:rStyle w:val="FootnoteReference"/>
        </w:rPr>
        <w:footnoteReference w:id="3"/>
      </w:r>
      <w:r w:rsidRPr="00690CF5">
        <w:t xml:space="preserve"> </w:t>
      </w:r>
      <w:r w:rsidR="004B3AE6">
        <w:t>P</w:t>
      </w:r>
      <w:r w:rsidRPr="00690CF5">
        <w:t>etitioner concurrently filed a construction permit application and paid the necessary filing fee</w:t>
      </w:r>
      <w:r>
        <w:t>.</w:t>
      </w:r>
      <w:r>
        <w:rPr>
          <w:rStyle w:val="FootnoteReference"/>
          <w:sz w:val="22"/>
          <w:szCs w:val="22"/>
        </w:rPr>
        <w:footnoteReference w:id="4"/>
      </w:r>
      <w:r w:rsidRPr="00690CF5">
        <w:t xml:space="preserve">   </w:t>
      </w:r>
      <w:bookmarkEnd w:id="0"/>
    </w:p>
    <w:p w:rsidR="006F1759" w:rsidP="00B03E61" w14:paraId="65B6E1A5" w14:textId="77777777">
      <w:pPr>
        <w:pStyle w:val="Heading1"/>
        <w:keepNext w:val="0"/>
        <w:suppressAutoHyphens w:val="0"/>
      </w:pPr>
      <w:r>
        <w:t>Background</w:t>
      </w:r>
    </w:p>
    <w:p w:rsidR="00B03E61" w:rsidRPr="00EF14BD" w:rsidP="00EF14BD" w14:paraId="33FB74F9" w14:textId="2C413133">
      <w:pPr>
        <w:pStyle w:val="ParaNum"/>
        <w:rPr>
          <w:snapToGrid/>
          <w:szCs w:val="22"/>
        </w:rPr>
      </w:pPr>
      <w:r w:rsidRPr="00EF14BD">
        <w:rPr>
          <w:snapToGrid/>
        </w:rPr>
        <w:t xml:space="preserve">Petitioner </w:t>
      </w:r>
      <w:r w:rsidR="00EF14BD">
        <w:rPr>
          <w:snapToGrid/>
        </w:rPr>
        <w:t xml:space="preserve">states </w:t>
      </w:r>
      <w:r w:rsidRPr="00EF14BD" w:rsidR="00D11CC6">
        <w:rPr>
          <w:snapToGrid/>
        </w:rPr>
        <w:t xml:space="preserve">that </w:t>
      </w:r>
      <w:r w:rsidRPr="00EF14BD" w:rsidR="005A10B9">
        <w:rPr>
          <w:snapToGrid/>
        </w:rPr>
        <w:t>Dennison, Ohio</w:t>
      </w:r>
      <w:r w:rsidRPr="00690CF5">
        <w:t xml:space="preserve"> </w:t>
      </w:r>
      <w:r w:rsidRPr="008B1B9C" w:rsidR="008B1B9C">
        <w:t>was incorporated in 1873</w:t>
      </w:r>
      <w:r w:rsidR="008B1B9C">
        <w:t xml:space="preserve"> and </w:t>
      </w:r>
      <w:r w:rsidRPr="00690CF5">
        <w:t xml:space="preserve">is </w:t>
      </w:r>
      <w:r w:rsidRPr="00EF14BD" w:rsidR="005A10B9">
        <w:rPr>
          <w:snapToGrid/>
          <w:szCs w:val="22"/>
        </w:rPr>
        <w:t>listed in the 2020 U.S. Census with a population of 2,709</w:t>
      </w:r>
      <w:r w:rsidR="008B1B9C">
        <w:rPr>
          <w:snapToGrid/>
          <w:szCs w:val="22"/>
        </w:rPr>
        <w:t xml:space="preserve">.  </w:t>
      </w:r>
      <w:r w:rsidR="00517D51">
        <w:rPr>
          <w:snapToGrid/>
          <w:szCs w:val="22"/>
        </w:rPr>
        <w:t xml:space="preserve">Petitioner contends that </w:t>
      </w:r>
      <w:r w:rsidR="00EF14BD">
        <w:rPr>
          <w:snapToGrid/>
          <w:szCs w:val="22"/>
        </w:rPr>
        <w:t>Dennison</w:t>
      </w:r>
      <w:r w:rsidRPr="00EF14BD" w:rsidR="005A10B9">
        <w:rPr>
          <w:snapToGrid/>
          <w:szCs w:val="22"/>
        </w:rPr>
        <w:t xml:space="preserve"> has a mayor</w:t>
      </w:r>
      <w:r w:rsidR="00517D51">
        <w:rPr>
          <w:snapToGrid/>
          <w:szCs w:val="22"/>
        </w:rPr>
        <w:t xml:space="preserve">, </w:t>
      </w:r>
      <w:r w:rsidRPr="00EF14BD" w:rsidR="005A10B9">
        <w:rPr>
          <w:snapToGrid/>
          <w:szCs w:val="22"/>
        </w:rPr>
        <w:t>city council</w:t>
      </w:r>
      <w:r w:rsidR="008B1B9C">
        <w:rPr>
          <w:snapToGrid/>
          <w:szCs w:val="22"/>
        </w:rPr>
        <w:t xml:space="preserve">, </w:t>
      </w:r>
      <w:r w:rsidRPr="00EF14BD" w:rsidR="005A10B9">
        <w:rPr>
          <w:snapToGrid/>
          <w:szCs w:val="22"/>
        </w:rPr>
        <w:t>fire and police departments</w:t>
      </w:r>
      <w:r w:rsidR="00517D51">
        <w:rPr>
          <w:snapToGrid/>
          <w:szCs w:val="22"/>
        </w:rPr>
        <w:t xml:space="preserve">, </w:t>
      </w:r>
      <w:r w:rsidRPr="00EF14BD" w:rsidR="005A10B9">
        <w:rPr>
          <w:snapToGrid/>
          <w:szCs w:val="22"/>
        </w:rPr>
        <w:t xml:space="preserve">zoning board, </w:t>
      </w:r>
      <w:r w:rsidR="00E35C10">
        <w:rPr>
          <w:snapToGrid/>
          <w:szCs w:val="22"/>
        </w:rPr>
        <w:t xml:space="preserve">and </w:t>
      </w:r>
      <w:r w:rsidRPr="00EF14BD" w:rsidR="005A10B9">
        <w:rPr>
          <w:snapToGrid/>
          <w:szCs w:val="22"/>
        </w:rPr>
        <w:t>finance, public safety, economic</w:t>
      </w:r>
      <w:r w:rsidR="008B1B9C">
        <w:rPr>
          <w:snapToGrid/>
          <w:szCs w:val="22"/>
        </w:rPr>
        <w:t xml:space="preserve"> </w:t>
      </w:r>
      <w:r w:rsidRPr="00EF14BD" w:rsidR="005A10B9">
        <w:rPr>
          <w:snapToGrid/>
          <w:szCs w:val="22"/>
        </w:rPr>
        <w:t>development, human resources committees</w:t>
      </w:r>
      <w:r w:rsidR="00517D51">
        <w:rPr>
          <w:snapToGrid/>
          <w:szCs w:val="22"/>
        </w:rPr>
        <w:t xml:space="preserve">, </w:t>
      </w:r>
      <w:r w:rsidRPr="00EF14BD" w:rsidR="005A10B9">
        <w:rPr>
          <w:snapToGrid/>
          <w:szCs w:val="22"/>
        </w:rPr>
        <w:t>high school,</w:t>
      </w:r>
      <w:r w:rsidRPr="00EF14BD" w:rsidR="00EF14BD">
        <w:rPr>
          <w:snapToGrid/>
          <w:szCs w:val="22"/>
        </w:rPr>
        <w:t xml:space="preserve"> </w:t>
      </w:r>
      <w:r w:rsidRPr="00EF14BD" w:rsidR="005A10B9">
        <w:rPr>
          <w:snapToGrid/>
          <w:szCs w:val="22"/>
        </w:rPr>
        <w:t>middle school</w:t>
      </w:r>
      <w:r w:rsidR="008B1B9C">
        <w:rPr>
          <w:snapToGrid/>
          <w:szCs w:val="22"/>
        </w:rPr>
        <w:t xml:space="preserve">, </w:t>
      </w:r>
      <w:r w:rsidRPr="00EF14BD" w:rsidR="005A10B9">
        <w:rPr>
          <w:snapToGrid/>
          <w:szCs w:val="22"/>
        </w:rPr>
        <w:t>elementary school</w:t>
      </w:r>
      <w:r w:rsidR="008B1B9C">
        <w:rPr>
          <w:snapToGrid/>
          <w:szCs w:val="22"/>
        </w:rPr>
        <w:t xml:space="preserve">, </w:t>
      </w:r>
      <w:r w:rsidR="00EF14BD">
        <w:rPr>
          <w:snapToGrid/>
          <w:szCs w:val="22"/>
        </w:rPr>
        <w:t xml:space="preserve">and </w:t>
      </w:r>
      <w:r w:rsidRPr="00EF14BD" w:rsidR="005A10B9">
        <w:rPr>
          <w:snapToGrid/>
          <w:szCs w:val="22"/>
        </w:rPr>
        <w:t>hospital</w:t>
      </w:r>
      <w:r w:rsidR="00EF14BD">
        <w:rPr>
          <w:snapToGrid/>
          <w:szCs w:val="22"/>
        </w:rPr>
        <w:t xml:space="preserve">.  There are also </w:t>
      </w:r>
      <w:r w:rsidRPr="00EF14BD" w:rsidR="005A10B9">
        <w:rPr>
          <w:snapToGrid/>
          <w:szCs w:val="22"/>
        </w:rPr>
        <w:t>several attractions</w:t>
      </w:r>
      <w:r w:rsidR="00EF14BD">
        <w:rPr>
          <w:snapToGrid/>
          <w:szCs w:val="22"/>
        </w:rPr>
        <w:t xml:space="preserve"> located within Dennison</w:t>
      </w:r>
      <w:r w:rsidRPr="00EF14BD" w:rsidR="005A10B9">
        <w:rPr>
          <w:snapToGrid/>
          <w:szCs w:val="22"/>
        </w:rPr>
        <w:t xml:space="preserve"> such as a</w:t>
      </w:r>
      <w:r w:rsidR="00EF14BD">
        <w:rPr>
          <w:snapToGrid/>
          <w:szCs w:val="22"/>
        </w:rPr>
        <w:t xml:space="preserve"> </w:t>
      </w:r>
      <w:r w:rsidRPr="00EF14BD" w:rsidR="005A10B9">
        <w:rPr>
          <w:snapToGrid/>
          <w:szCs w:val="22"/>
        </w:rPr>
        <w:t>railroad depot museum and water park.</w:t>
      </w:r>
      <w:r w:rsidR="00EF14BD">
        <w:rPr>
          <w:snapToGrid/>
          <w:szCs w:val="22"/>
        </w:rPr>
        <w:t xml:space="preserve">  </w:t>
      </w:r>
      <w:r w:rsidRPr="00EF14BD">
        <w:rPr>
          <w:snapToGrid/>
        </w:rPr>
        <w:t xml:space="preserve">Petitioner </w:t>
      </w:r>
      <w:r w:rsidRPr="00690CF5">
        <w:t xml:space="preserve">states its intention to </w:t>
      </w:r>
      <w:r w:rsidR="00E35C10">
        <w:t>construct the facility in accordance the Commission’s rules and procedures.</w:t>
      </w:r>
      <w:r w:rsidR="00BE4C13">
        <w:t xml:space="preserve">  </w:t>
      </w:r>
    </w:p>
    <w:p w:rsidR="00B03E61" w:rsidP="00B03E61" w14:paraId="50C33BDD" w14:textId="77777777">
      <w:pPr>
        <w:pStyle w:val="Heading1"/>
      </w:pPr>
      <w:r>
        <w:t>discussion</w:t>
      </w:r>
    </w:p>
    <w:p w:rsidR="007147FC" w:rsidP="00EF14BD" w14:paraId="553BB9D7" w14:textId="1363FF5B">
      <w:pPr>
        <w:pStyle w:val="ParaNum"/>
      </w:pPr>
      <w:r w:rsidRPr="00E208EC">
        <w:t xml:space="preserve">We believe that </w:t>
      </w:r>
      <w:r w:rsidR="00CB5A7A">
        <w:t xml:space="preserve">the </w:t>
      </w:r>
      <w:r w:rsidR="00B01DEE">
        <w:t>Petitioner</w:t>
      </w:r>
      <w:r>
        <w:t>’</w:t>
      </w:r>
      <w:r w:rsidR="00B01DEE">
        <w:t xml:space="preserve">s </w:t>
      </w:r>
      <w:r w:rsidRPr="006A19B7" w:rsidR="00B01DEE">
        <w:rPr>
          <w:snapToGrid/>
        </w:rPr>
        <w:t>proposed change in the FM Table of Allotments warrants consideration under Priority (3)</w:t>
      </w:r>
      <w:r w:rsidRPr="006A19B7" w:rsidR="00F567FA">
        <w:rPr>
          <w:snapToGrid/>
        </w:rPr>
        <w:t>,</w:t>
      </w:r>
      <w:r w:rsidRPr="006A19B7" w:rsidR="00B01DEE">
        <w:rPr>
          <w:snapToGrid/>
        </w:rPr>
        <w:t xml:space="preserve"> because it would provide a first local service at </w:t>
      </w:r>
      <w:r w:rsidRPr="006A19B7" w:rsidR="006A19B7">
        <w:rPr>
          <w:snapToGrid/>
        </w:rPr>
        <w:t>Dennison, Ohio</w:t>
      </w:r>
      <w:r w:rsidRPr="006A19B7" w:rsidR="00B01DEE">
        <w:rPr>
          <w:snapToGrid/>
        </w:rPr>
        <w:t>.</w:t>
      </w:r>
      <w:r>
        <w:rPr>
          <w:rStyle w:val="FootnoteReference"/>
          <w:snapToGrid/>
          <w:sz w:val="22"/>
          <w:szCs w:val="22"/>
        </w:rPr>
        <w:footnoteReference w:id="5"/>
      </w:r>
      <w:r w:rsidRPr="006A19B7" w:rsidR="00B01DEE">
        <w:rPr>
          <w:snapToGrid/>
        </w:rPr>
        <w:t xml:space="preserve">  A staff engineering analysis indicates that Channel </w:t>
      </w:r>
      <w:r w:rsidRPr="006A19B7" w:rsidR="00260AF3">
        <w:rPr>
          <w:snapToGrid/>
        </w:rPr>
        <w:t>2</w:t>
      </w:r>
      <w:r w:rsidRPr="006A19B7" w:rsidR="006A19B7">
        <w:rPr>
          <w:snapToGrid/>
        </w:rPr>
        <w:t>72A</w:t>
      </w:r>
      <w:r w:rsidRPr="006A19B7" w:rsidR="00B01DEE">
        <w:rPr>
          <w:snapToGrid/>
        </w:rPr>
        <w:t xml:space="preserve"> can be allotted to</w:t>
      </w:r>
      <w:r w:rsidRPr="006A19B7" w:rsidR="00260AF3">
        <w:rPr>
          <w:snapToGrid/>
        </w:rPr>
        <w:t xml:space="preserve"> </w:t>
      </w:r>
      <w:r w:rsidRPr="006A19B7" w:rsidR="006A19B7">
        <w:rPr>
          <w:snapToGrid/>
        </w:rPr>
        <w:t>Dennison, Ohio</w:t>
      </w:r>
      <w:r w:rsidRPr="006A19B7" w:rsidR="00B01DEE">
        <w:rPr>
          <w:snapToGrid/>
        </w:rPr>
        <w:t>, consistent with the minimum distance separation requirements of the Commission’s rules</w:t>
      </w:r>
      <w:r w:rsidRPr="006A19B7" w:rsidR="00983425">
        <w:rPr>
          <w:snapToGrid/>
        </w:rPr>
        <w:t xml:space="preserve"> (Rules)</w:t>
      </w:r>
      <w:r w:rsidRPr="006A19B7" w:rsidR="00B01DEE">
        <w:rPr>
          <w:snapToGrid/>
        </w:rPr>
        <w:t xml:space="preserve">, </w:t>
      </w:r>
      <w:r w:rsidRPr="006A19B7" w:rsidR="00260AF3">
        <w:rPr>
          <w:snapToGrid/>
        </w:rPr>
        <w:t xml:space="preserve">with a site </w:t>
      </w:r>
      <w:r w:rsidRPr="006A19B7" w:rsidR="00FC30E4">
        <w:rPr>
          <w:snapToGrid/>
        </w:rPr>
        <w:t xml:space="preserve">restriction of </w:t>
      </w:r>
      <w:r w:rsidR="005A1BD8">
        <w:rPr>
          <w:snapToGrid/>
        </w:rPr>
        <w:t>2</w:t>
      </w:r>
      <w:r w:rsidR="00AF58E7">
        <w:rPr>
          <w:snapToGrid/>
        </w:rPr>
        <w:t>.7</w:t>
      </w:r>
      <w:r w:rsidRPr="006A19B7" w:rsidR="00FC30E4">
        <w:rPr>
          <w:snapToGrid/>
        </w:rPr>
        <w:t xml:space="preserve"> km (</w:t>
      </w:r>
      <w:r w:rsidR="005A1BD8">
        <w:rPr>
          <w:snapToGrid/>
        </w:rPr>
        <w:t>1.</w:t>
      </w:r>
      <w:r w:rsidR="00AF58E7">
        <w:rPr>
          <w:snapToGrid/>
        </w:rPr>
        <w:t>7</w:t>
      </w:r>
      <w:r w:rsidRPr="006A19B7" w:rsidR="00FC30E4">
        <w:rPr>
          <w:snapToGrid/>
        </w:rPr>
        <w:t xml:space="preserve"> miles) </w:t>
      </w:r>
      <w:r w:rsidRPr="006A19B7" w:rsidR="006A19B7">
        <w:rPr>
          <w:snapToGrid/>
        </w:rPr>
        <w:t>west</w:t>
      </w:r>
      <w:r w:rsidRPr="006A19B7" w:rsidR="00FC30E4">
        <w:rPr>
          <w:snapToGrid/>
        </w:rPr>
        <w:t xml:space="preserve"> of the community</w:t>
      </w:r>
      <w:r w:rsidRPr="006A19B7" w:rsidR="00B01DEE">
        <w:rPr>
          <w:snapToGrid/>
        </w:rPr>
        <w:t>.</w:t>
      </w:r>
      <w:r>
        <w:rPr>
          <w:rStyle w:val="FootnoteReference"/>
          <w:snapToGrid/>
        </w:rPr>
        <w:footnoteReference w:id="6"/>
      </w:r>
      <w:r w:rsidRPr="006A19B7" w:rsidR="00B01DEE">
        <w:rPr>
          <w:snapToGrid/>
        </w:rPr>
        <w:t xml:space="preserve">  The reference </w:t>
      </w:r>
      <w:r w:rsidRPr="006A19B7">
        <w:rPr>
          <w:snapToGrid/>
        </w:rPr>
        <w:t xml:space="preserve">coordinates are </w:t>
      </w:r>
      <w:r w:rsidRPr="006A19B7" w:rsidR="006A19B7">
        <w:rPr>
          <w:snapToGrid/>
        </w:rPr>
        <w:t>40-23-54 NL and 81-21-33</w:t>
      </w:r>
      <w:r w:rsidR="006A19B7">
        <w:rPr>
          <w:snapToGrid/>
        </w:rPr>
        <w:t xml:space="preserve"> </w:t>
      </w:r>
      <w:r w:rsidRPr="006A19B7" w:rsidR="006A19B7">
        <w:rPr>
          <w:snapToGrid/>
        </w:rPr>
        <w:t>W</w:t>
      </w:r>
      <w:r w:rsidR="006A19B7">
        <w:rPr>
          <w:snapToGrid/>
        </w:rPr>
        <w:t xml:space="preserve">L.  </w:t>
      </w:r>
      <w:r w:rsidRPr="006A19B7" w:rsidR="004C0073">
        <w:rPr>
          <w:snapToGrid/>
        </w:rPr>
        <w:t xml:space="preserve"> </w:t>
      </w:r>
      <w:r w:rsidRPr="006A19B7">
        <w:rPr>
          <w:snapToGrid/>
        </w:rPr>
        <w:t xml:space="preserve">Accordingly, we seek comment on the proposed amendment to the FM Table of Allotments, </w:t>
      </w:r>
      <w:r w:rsidRPr="006A19B7">
        <w:rPr>
          <w:snapToGrid/>
        </w:rPr>
        <w:t xml:space="preserve">section 73.202(b) of the </w:t>
      </w:r>
      <w:r w:rsidRPr="006A19B7" w:rsidR="00983425">
        <w:rPr>
          <w:snapToGrid/>
        </w:rPr>
        <w:t>R</w:t>
      </w:r>
      <w:r w:rsidRPr="006A19B7">
        <w:rPr>
          <w:snapToGrid/>
        </w:rPr>
        <w:t>ules,</w:t>
      </w:r>
      <w:r>
        <w:rPr>
          <w:rStyle w:val="FootnoteReference"/>
          <w:snapToGrid/>
        </w:rPr>
        <w:footnoteReference w:id="7"/>
      </w:r>
      <w:r w:rsidRPr="006A19B7">
        <w:rPr>
          <w:snapToGrid/>
        </w:rPr>
        <w:t xml:space="preserve"> </w:t>
      </w:r>
      <w:r w:rsidRPr="006A19B7" w:rsidR="00F567FA">
        <w:rPr>
          <w:snapToGrid/>
        </w:rPr>
        <w:t>as follows:</w:t>
      </w:r>
      <w:r w:rsidRPr="00581A23" w:rsidR="00581A23">
        <w:t xml:space="preserve"> </w:t>
      </w:r>
      <w:r w:rsidR="004F0299">
        <w:tab/>
      </w:r>
    </w:p>
    <w:p w:rsidR="006830F0" w:rsidP="006830F0" w14:paraId="6F55606B" w14:textId="77777777">
      <w:pPr>
        <w:pStyle w:val="ParaNum"/>
        <w:numPr>
          <w:ilvl w:val="0"/>
          <w:numId w:val="0"/>
        </w:numPr>
        <w:spacing w:after="0"/>
      </w:pPr>
    </w:p>
    <w:p w:rsidR="00B01DEE" w:rsidP="00B03E61" w14:paraId="551AF302" w14:textId="77777777">
      <w:pPr>
        <w:pStyle w:val="ParaNum"/>
        <w:numPr>
          <w:ilvl w:val="0"/>
          <w:numId w:val="0"/>
        </w:numPr>
        <w:ind w:left="720"/>
        <w:rPr>
          <w:b/>
          <w:snapToGrid/>
          <w:kern w:val="0"/>
          <w:szCs w:val="22"/>
          <w:u w:val="words"/>
        </w:rPr>
      </w:pPr>
      <w:r w:rsidRPr="00690CF5">
        <w:rPr>
          <w:b/>
          <w:snapToGrid/>
          <w:kern w:val="0"/>
          <w:szCs w:val="22"/>
          <w:u w:val="words"/>
        </w:rPr>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Present</w:t>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 xml:space="preserve">Proposed </w:t>
      </w:r>
    </w:p>
    <w:p w:rsidR="00866450" w:rsidRPr="00690CF5" w:rsidP="00B03E61" w14:paraId="05E97583" w14:textId="02320DA5">
      <w:pPr>
        <w:tabs>
          <w:tab w:val="left" w:pos="-720"/>
          <w:tab w:val="left" w:pos="720"/>
        </w:tabs>
        <w:spacing w:after="240"/>
        <w:ind w:firstLine="360"/>
        <w:rPr>
          <w:snapToGrid/>
          <w:spacing w:val="-3"/>
          <w:kern w:val="0"/>
          <w:szCs w:val="22"/>
        </w:rPr>
      </w:pPr>
      <w:r w:rsidRPr="00690CF5">
        <w:rPr>
          <w:b/>
          <w:snapToGrid/>
          <w:kern w:val="0"/>
          <w:szCs w:val="22"/>
          <w:u w:val="words"/>
        </w:rPr>
        <w:tab/>
      </w:r>
      <w:r w:rsidR="006A19B7">
        <w:rPr>
          <w:snapToGrid/>
          <w:kern w:val="0"/>
          <w:szCs w:val="22"/>
        </w:rPr>
        <w:t>Dennison, Ohio</w:t>
      </w:r>
      <w:r w:rsidR="006A19B7">
        <w:rPr>
          <w:snapToGrid/>
          <w:kern w:val="0"/>
          <w:szCs w:val="22"/>
        </w:rPr>
        <w:tab/>
      </w:r>
      <w:r w:rsidR="006A19B7">
        <w:rPr>
          <w:snapToGrid/>
          <w:kern w:val="0"/>
          <w:szCs w:val="22"/>
        </w:rPr>
        <w:tab/>
      </w:r>
      <w:r w:rsidRPr="00690CF5">
        <w:rPr>
          <w:snapToGrid/>
          <w:kern w:val="0"/>
          <w:szCs w:val="22"/>
        </w:rPr>
        <w:tab/>
      </w:r>
      <w:r w:rsidRPr="00690CF5">
        <w:rPr>
          <w:snapToGrid/>
          <w:kern w:val="0"/>
          <w:szCs w:val="22"/>
        </w:rPr>
        <w:tab/>
        <w:t xml:space="preserve">   </w:t>
      </w:r>
      <w:r w:rsidRPr="00690CF5">
        <w:rPr>
          <w:snapToGrid/>
          <w:spacing w:val="-3"/>
          <w:kern w:val="0"/>
          <w:szCs w:val="22"/>
        </w:rPr>
        <w:t>----</w:t>
      </w:r>
      <w:r w:rsidRPr="00690CF5">
        <w:rPr>
          <w:snapToGrid/>
          <w:spacing w:val="-3"/>
          <w:kern w:val="0"/>
          <w:szCs w:val="22"/>
        </w:rPr>
        <w:tab/>
      </w:r>
      <w:r w:rsidRPr="00690CF5">
        <w:rPr>
          <w:snapToGrid/>
          <w:spacing w:val="-3"/>
          <w:kern w:val="0"/>
          <w:szCs w:val="22"/>
        </w:rPr>
        <w:tab/>
      </w:r>
      <w:r w:rsidRPr="00690CF5">
        <w:rPr>
          <w:snapToGrid/>
          <w:spacing w:val="-3"/>
          <w:kern w:val="0"/>
          <w:szCs w:val="22"/>
        </w:rPr>
        <w:tab/>
      </w:r>
      <w:r w:rsidR="006A19B7">
        <w:rPr>
          <w:snapToGrid/>
          <w:spacing w:val="-3"/>
          <w:kern w:val="0"/>
          <w:szCs w:val="22"/>
        </w:rPr>
        <w:t>272A</w:t>
      </w:r>
      <w:r w:rsidRPr="00690CF5">
        <w:rPr>
          <w:snapToGrid/>
          <w:spacing w:val="-3"/>
          <w:kern w:val="0"/>
          <w:szCs w:val="22"/>
        </w:rPr>
        <w:tab/>
      </w:r>
    </w:p>
    <w:p w:rsidR="00B03E61" w:rsidRPr="00B03E61" w:rsidP="00B03E61" w14:paraId="684DD7A3" w14:textId="77777777">
      <w:pPr>
        <w:pStyle w:val="Heading1"/>
      </w:pPr>
      <w:r>
        <w:t>procedural matters</w:t>
      </w:r>
    </w:p>
    <w:p w:rsidR="00127459" w:rsidRPr="009F2562" w:rsidP="00F346B2" w14:paraId="0D567923" w14:textId="77777777">
      <w:pPr>
        <w:pStyle w:val="ParaNum"/>
      </w:pPr>
      <w:bookmarkStart w:id="1" w:name="_Ref342151565"/>
      <w:r w:rsidRPr="005706D3">
        <w:rPr>
          <w:i/>
          <w:iCs/>
        </w:rPr>
        <w:t>Showings Required</w:t>
      </w:r>
      <w:r w:rsidRPr="009F2562">
        <w:t xml:space="preserve">.  Comments are invited on the proposal discussed in </w:t>
      </w:r>
      <w:r>
        <w:t>this</w:t>
      </w:r>
      <w:r w:rsidRPr="009F2562">
        <w:t xml:space="preserve"> Notice of Proposed Rulemaking</w:t>
      </w:r>
      <w:r>
        <w:t xml:space="preserve"> (</w:t>
      </w:r>
      <w:r w:rsidRPr="005706D3">
        <w:rPr>
          <w:i/>
          <w:iCs/>
        </w:rPr>
        <w:t>NPRM</w:t>
      </w:r>
      <w:r>
        <w:t>)</w:t>
      </w:r>
      <w:r w:rsidRPr="009F2562">
        <w:t xml:space="preserve">.  </w:t>
      </w:r>
      <w:r>
        <w:t xml:space="preserve">Petitioner </w:t>
      </w:r>
      <w:bookmarkStart w:id="2" w:name="_Hlk62227634"/>
      <w:r>
        <w:t>or any party that expresses interest in the allotment</w:t>
      </w:r>
      <w:bookmarkEnd w:id="2"/>
      <w:r w:rsidRPr="009F2562">
        <w:t xml:space="preserve"> 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  Failure to file may lead to denial of the request.</w:t>
      </w:r>
      <w:r>
        <w:t xml:space="preserve">  </w:t>
      </w:r>
      <w:bookmarkStart w:id="3" w:name="_Hlk62227732"/>
      <w:bookmarkStart w:id="4" w:name="_Hlk62227448"/>
      <w:r>
        <w:t>Any requests by a proponent for withdrawal or dismissal of an allotment request must be filed with the Commission in accordance with section 1.420(j) of the Rules.</w:t>
      </w:r>
      <w:bookmarkEnd w:id="3"/>
      <w:r>
        <w:rPr>
          <w:rStyle w:val="FootnoteReference"/>
        </w:rPr>
        <w:footnoteReference w:id="8"/>
      </w:r>
    </w:p>
    <w:bookmarkEnd w:id="4"/>
    <w:p w:rsidR="00127459" w:rsidRPr="009F2562" w:rsidP="00F346B2" w14:paraId="4971DCED" w14:textId="77777777">
      <w:pPr>
        <w:pStyle w:val="ParaNum"/>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127459" w:rsidRPr="009F2562" w:rsidP="00F346B2" w14:paraId="30354631" w14:textId="77777777">
      <w:pPr>
        <w:numPr>
          <w:ilvl w:val="0"/>
          <w:numId w:val="8"/>
        </w:numPr>
        <w:tabs>
          <w:tab w:val="num" w:pos="1440"/>
        </w:tabs>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9"/>
      </w:r>
      <w:r w:rsidRPr="009F2562">
        <w:t xml:space="preserve">  </w:t>
      </w:r>
    </w:p>
    <w:p w:rsidR="00127459" w:rsidRPr="005706D3" w:rsidP="00F346B2" w14:paraId="06D29454" w14:textId="77777777">
      <w:pPr>
        <w:numPr>
          <w:ilvl w:val="0"/>
          <w:numId w:val="8"/>
        </w:numPr>
        <w:tabs>
          <w:tab w:val="num" w:pos="1440"/>
        </w:tabs>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0"/>
      </w:r>
    </w:p>
    <w:p w:rsidR="00127459" w:rsidP="00F346B2" w14:paraId="57911BC7" w14:textId="65D2415F">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11"/>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2"/>
      </w:r>
      <w:r>
        <w:t xml:space="preserve">  </w:t>
      </w:r>
    </w:p>
    <w:p w:rsidR="00127459" w:rsidRPr="00522221" w:rsidP="00F346B2" w14:paraId="74E38325" w14:textId="77777777">
      <w:pPr>
        <w:widowControl/>
        <w:numPr>
          <w:ilvl w:val="0"/>
          <w:numId w:val="10"/>
        </w:numPr>
        <w:tabs>
          <w:tab w:val="num" w:pos="1440"/>
        </w:tabs>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127459" w:rsidRPr="00331D74" w:rsidP="00F346B2" w14:paraId="572B2B2F" w14:textId="77777777">
      <w:pPr>
        <w:numPr>
          <w:ilvl w:val="0"/>
          <w:numId w:val="10"/>
        </w:numPr>
        <w:tabs>
          <w:tab w:val="num" w:pos="1440"/>
        </w:tabs>
        <w:spacing w:after="120"/>
        <w:ind w:left="108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27459" w:rsidRPr="00522221" w:rsidP="00F346B2" w14:paraId="4CBF98D5" w14:textId="77777777">
      <w:pPr>
        <w:numPr>
          <w:ilvl w:val="0"/>
          <w:numId w:val="11"/>
        </w:numPr>
        <w:spacing w:after="120"/>
        <w:rPr>
          <w:szCs w:val="22"/>
        </w:rPr>
      </w:pPr>
      <w:r w:rsidRPr="00522221">
        <w:rPr>
          <w:szCs w:val="22"/>
        </w:rPr>
        <w:t xml:space="preserve">Commercial overnight mail (other than U.S. Postal Service Express Mail and Priority </w:t>
      </w:r>
      <w:r w:rsidRPr="00522221">
        <w:rPr>
          <w:szCs w:val="22"/>
        </w:rPr>
        <w:t>Mail) must be sent to 9050 Junction Drive, Annapolis Junction, MD 20701.</w:t>
      </w:r>
    </w:p>
    <w:p w:rsidR="00127459" w:rsidP="00F346B2" w14:paraId="6D56F1D4"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127459" w:rsidP="00F346B2" w14:paraId="3B8832AC" w14:textId="2FF2A699">
      <w:pPr>
        <w:numPr>
          <w:ilvl w:val="0"/>
          <w:numId w:val="11"/>
        </w:numPr>
        <w:spacing w:after="120"/>
      </w:pPr>
      <w:r>
        <w:t>Currently</w:t>
      </w:r>
      <w:r w:rsidRPr="001A7095" w:rsidR="00A90912">
        <w:t xml:space="preserve">, the Commission </w:t>
      </w:r>
      <w:r>
        <w:t>does not accept</w:t>
      </w:r>
      <w:r w:rsidRPr="001A7095" w:rsidR="00A90912">
        <w:t xml:space="preserve"> any hand or messenger delivered filings. This is a temporary measure taken to help protect the health and safety of individuals, and to mitigate the transmission of COVID-19.</w:t>
      </w:r>
      <w:r>
        <w:t xml:space="preserve">  </w:t>
      </w:r>
      <w:r w:rsidRPr="00862319">
        <w:t>In the event that the Commission announces the lifting of COVID-19 restrictions, a filing window will be opened at the Commission's office located at 9050 Junction Drive, Annapolis Junction, MD 20701.</w:t>
      </w:r>
      <w:r>
        <w:rPr>
          <w:rStyle w:val="FootnoteReference"/>
        </w:rPr>
        <w:footnoteReference w:id="13"/>
      </w:r>
    </w:p>
    <w:bookmarkEnd w:id="1"/>
    <w:p w:rsidR="00127459" w:rsidP="00F346B2" w14:paraId="730CD69C" w14:textId="77777777">
      <w:pPr>
        <w:pStyle w:val="ParaNum"/>
      </w:pPr>
      <w:r w:rsidRPr="00CE5579">
        <w:rPr>
          <w:i/>
          <w:iCs/>
        </w:rPr>
        <w:t>Service</w:t>
      </w:r>
      <w:r>
        <w:rPr>
          <w:i/>
          <w:iCs/>
        </w:rPr>
        <w:t>.</w:t>
      </w:r>
      <w:r>
        <w:t xml:space="preserve">  Pursuant section </w:t>
      </w:r>
      <w:r w:rsidR="002C596A">
        <w:t>1.4</w:t>
      </w:r>
      <w:r>
        <w:t>20 of the Rules,</w:t>
      </w:r>
      <w:r>
        <w:rPr>
          <w:rStyle w:val="FootnoteReference"/>
        </w:rPr>
        <w:footnoteReference w:id="14"/>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 xml:space="preserve">The person filing the comments shall serve comments on the petitioners.  Reply comments shall be served on the person(s) who filed comments to which the reply is directed. </w:t>
      </w:r>
      <w:r>
        <w:t xml:space="preserve"> </w:t>
      </w:r>
      <w:r w:rsidRPr="001F250D">
        <w:t>A certificate of service shall accompany such comments and reply comments.</w:t>
      </w:r>
      <w:r>
        <w:rPr>
          <w:rStyle w:val="FootnoteReference"/>
        </w:rPr>
        <w:footnoteReference w:id="15"/>
      </w:r>
      <w:r>
        <w:t xml:space="preserve">  Additionally, a copy of such comments should be served on counsel for petitioner, as follows:</w:t>
      </w:r>
    </w:p>
    <w:p w:rsidR="0017514D" w:rsidP="0017514D" w14:paraId="4E920E9D" w14:textId="60550867">
      <w:pPr>
        <w:pStyle w:val="ParaNum"/>
        <w:numPr>
          <w:ilvl w:val="0"/>
          <w:numId w:val="0"/>
        </w:numPr>
        <w:spacing w:after="0"/>
        <w:ind w:left="720"/>
        <w:rPr>
          <w:snapToGrid/>
          <w:kern w:val="0"/>
          <w:szCs w:val="22"/>
          <w:lang w:val="es-ES"/>
        </w:rPr>
      </w:pPr>
      <w:r>
        <w:rPr>
          <w:snapToGrid/>
          <w:kern w:val="0"/>
          <w:szCs w:val="22"/>
          <w:lang w:val="es-ES"/>
        </w:rPr>
        <w:t>Mark N. Lipp</w:t>
      </w:r>
      <w:r w:rsidR="00A90912">
        <w:rPr>
          <w:snapToGrid/>
          <w:kern w:val="0"/>
          <w:szCs w:val="22"/>
          <w:lang w:val="es-ES"/>
        </w:rPr>
        <w:t xml:space="preserve">, Esq. </w:t>
      </w:r>
    </w:p>
    <w:p w:rsidR="000907CB" w:rsidP="0017514D" w14:paraId="08D3032B" w14:textId="7A55F8E2">
      <w:pPr>
        <w:pStyle w:val="ParaNum"/>
        <w:numPr>
          <w:ilvl w:val="0"/>
          <w:numId w:val="0"/>
        </w:numPr>
        <w:spacing w:after="0"/>
        <w:ind w:left="720"/>
        <w:rPr>
          <w:snapToGrid/>
          <w:kern w:val="0"/>
          <w:szCs w:val="22"/>
          <w:lang w:val="es-ES"/>
        </w:rPr>
      </w:pPr>
      <w:r>
        <w:rPr>
          <w:snapToGrid/>
          <w:kern w:val="0"/>
          <w:szCs w:val="22"/>
          <w:lang w:val="es-ES"/>
        </w:rPr>
        <w:t xml:space="preserve">Fletcher, </w:t>
      </w:r>
      <w:r>
        <w:rPr>
          <w:snapToGrid/>
          <w:kern w:val="0"/>
          <w:szCs w:val="22"/>
          <w:lang w:val="es-ES"/>
        </w:rPr>
        <w:t>Heald</w:t>
      </w:r>
      <w:r>
        <w:rPr>
          <w:snapToGrid/>
          <w:kern w:val="0"/>
          <w:szCs w:val="22"/>
          <w:lang w:val="es-ES"/>
        </w:rPr>
        <w:t xml:space="preserve"> &amp; </w:t>
      </w:r>
      <w:r>
        <w:rPr>
          <w:snapToGrid/>
          <w:kern w:val="0"/>
          <w:szCs w:val="22"/>
          <w:lang w:val="es-ES"/>
        </w:rPr>
        <w:t>Hildreth</w:t>
      </w:r>
      <w:r>
        <w:rPr>
          <w:snapToGrid/>
          <w:kern w:val="0"/>
          <w:szCs w:val="22"/>
          <w:lang w:val="es-ES"/>
        </w:rPr>
        <w:t xml:space="preserve"> PLC </w:t>
      </w:r>
    </w:p>
    <w:p w:rsidR="00D1323F" w:rsidP="0017514D" w14:paraId="4F3A00B8" w14:textId="712DDEFF">
      <w:pPr>
        <w:pStyle w:val="ParaNum"/>
        <w:numPr>
          <w:ilvl w:val="0"/>
          <w:numId w:val="0"/>
        </w:numPr>
        <w:spacing w:after="0"/>
        <w:ind w:left="720"/>
        <w:rPr>
          <w:snapToGrid/>
          <w:kern w:val="0"/>
          <w:szCs w:val="22"/>
          <w:lang w:val="es-ES"/>
        </w:rPr>
      </w:pPr>
      <w:r w:rsidRPr="00D1323F">
        <w:rPr>
          <w:snapToGrid/>
          <w:kern w:val="0"/>
          <w:szCs w:val="22"/>
          <w:lang w:val="es-ES"/>
        </w:rPr>
        <w:t xml:space="preserve">1300 </w:t>
      </w:r>
      <w:r w:rsidRPr="00D1323F">
        <w:rPr>
          <w:snapToGrid/>
          <w:kern w:val="0"/>
          <w:szCs w:val="22"/>
          <w:lang w:val="es-ES"/>
        </w:rPr>
        <w:t>N</w:t>
      </w:r>
      <w:r>
        <w:rPr>
          <w:snapToGrid/>
          <w:kern w:val="0"/>
          <w:szCs w:val="22"/>
          <w:lang w:val="es-ES"/>
        </w:rPr>
        <w:t>.</w:t>
      </w:r>
      <w:r>
        <w:rPr>
          <w:snapToGrid/>
          <w:kern w:val="0"/>
          <w:szCs w:val="22"/>
          <w:lang w:val="es-ES"/>
        </w:rPr>
        <w:t xml:space="preserve"> </w:t>
      </w:r>
      <w:r w:rsidRPr="00D1323F">
        <w:rPr>
          <w:snapToGrid/>
          <w:kern w:val="0"/>
          <w:szCs w:val="22"/>
          <w:lang w:val="es-ES"/>
        </w:rPr>
        <w:t>17</w:t>
      </w:r>
      <w:r>
        <w:rPr>
          <w:snapToGrid/>
          <w:kern w:val="0"/>
          <w:szCs w:val="22"/>
          <w:lang w:val="es-ES"/>
        </w:rPr>
        <w:t>th</w:t>
      </w:r>
      <w:r w:rsidRPr="00D1323F">
        <w:rPr>
          <w:snapToGrid/>
          <w:kern w:val="0"/>
          <w:szCs w:val="22"/>
          <w:lang w:val="es-ES"/>
        </w:rPr>
        <w:t xml:space="preserve"> Street</w:t>
      </w:r>
    </w:p>
    <w:p w:rsidR="00D1323F" w:rsidP="0017514D" w14:paraId="2BA66841" w14:textId="14334B4F">
      <w:pPr>
        <w:pStyle w:val="ParaNum"/>
        <w:numPr>
          <w:ilvl w:val="0"/>
          <w:numId w:val="0"/>
        </w:numPr>
        <w:spacing w:after="0"/>
        <w:ind w:left="720"/>
        <w:rPr>
          <w:snapToGrid/>
          <w:kern w:val="0"/>
          <w:szCs w:val="22"/>
          <w:lang w:val="es-ES"/>
        </w:rPr>
      </w:pPr>
      <w:r>
        <w:rPr>
          <w:snapToGrid/>
          <w:kern w:val="0"/>
          <w:szCs w:val="22"/>
          <w:lang w:val="es-ES"/>
        </w:rPr>
        <w:t>Suite 1100</w:t>
      </w:r>
    </w:p>
    <w:p w:rsidR="00D1323F" w:rsidP="0017514D" w14:paraId="0EDCC369" w14:textId="185F5A1C">
      <w:pPr>
        <w:pStyle w:val="ParaNum"/>
        <w:numPr>
          <w:ilvl w:val="0"/>
          <w:numId w:val="0"/>
        </w:numPr>
        <w:spacing w:after="0"/>
        <w:ind w:left="720"/>
        <w:rPr>
          <w:snapToGrid/>
          <w:kern w:val="0"/>
          <w:szCs w:val="22"/>
          <w:lang w:val="es-ES"/>
        </w:rPr>
      </w:pPr>
      <w:r>
        <w:rPr>
          <w:snapToGrid/>
          <w:kern w:val="0"/>
          <w:szCs w:val="22"/>
          <w:lang w:val="es-ES"/>
        </w:rPr>
        <w:t>Arlington, Virginia 22209</w:t>
      </w:r>
    </w:p>
    <w:p w:rsidR="00D1323F" w:rsidRPr="0017514D" w:rsidP="0017514D" w14:paraId="7FA1C4A8" w14:textId="77777777">
      <w:pPr>
        <w:pStyle w:val="ParaNum"/>
        <w:numPr>
          <w:ilvl w:val="0"/>
          <w:numId w:val="0"/>
        </w:numPr>
        <w:spacing w:after="0"/>
        <w:ind w:left="720"/>
        <w:rPr>
          <w:snapToGrid/>
          <w:kern w:val="0"/>
          <w:szCs w:val="22"/>
          <w:lang w:val="es-ES"/>
        </w:rPr>
      </w:pPr>
    </w:p>
    <w:p w:rsidR="00127459" w:rsidP="00F346B2" w14:paraId="57C3B06A" w14:textId="77777777">
      <w:pPr>
        <w:pStyle w:val="ParaNum"/>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16"/>
      </w:r>
      <w:r w:rsidRPr="00522221">
        <w:rPr>
          <w:szCs w:val="22"/>
        </w:rPr>
        <w:t xml:space="preserve">  </w:t>
      </w:r>
      <w:r>
        <w:t xml:space="preserve">For purposes of this restricted notice and comment rulemaking proceeding, members of the public are advised that no </w:t>
      </w:r>
      <w:r w:rsidRPr="007147FC">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17"/>
      </w:r>
      <w:r>
        <w:t xml:space="preserve">  An </w:t>
      </w:r>
      <w:r w:rsidRPr="007147FC">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18"/>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19"/>
      </w:r>
      <w:r>
        <w:t xml:space="preserve">  Any comment that has not been served on the petitioner constitutes an </w:t>
      </w:r>
      <w:r w:rsidRPr="00986CEC">
        <w:rPr>
          <w:i/>
          <w:iCs/>
        </w:rPr>
        <w:t>ex parte</w:t>
      </w:r>
      <w:r>
        <w:t xml:space="preserve"> presentation and shall not be considered in the proceeding.  Any reply comment which has not been served on the person(s) who filed the comment, to which the reply is directed, constitutes an </w:t>
      </w:r>
      <w:r w:rsidRPr="00986CEC">
        <w:rPr>
          <w:i/>
          <w:iCs/>
        </w:rPr>
        <w:t>ex parte</w:t>
      </w:r>
      <w:r>
        <w:t xml:space="preserve"> presentation and shall not be considered in the proceeding. </w:t>
      </w:r>
    </w:p>
    <w:p w:rsidR="00127459" w:rsidP="00F346B2" w14:paraId="0953C1EE" w14:textId="77777777">
      <w:pPr>
        <w:pStyle w:val="ParaNum"/>
      </w:pPr>
      <w:r w:rsidRPr="006F1759">
        <w:rPr>
          <w:i/>
          <w:iCs/>
        </w:rPr>
        <w:t xml:space="preserve">Availability of Documents.  </w:t>
      </w:r>
      <w:r w:rsidRPr="006F1759">
        <w:t xml:space="preserve">Comments, reply comments, and </w:t>
      </w:r>
      <w:r w:rsidRPr="00986CEC">
        <w:rPr>
          <w:i/>
          <w:iCs/>
        </w:rPr>
        <w:t>ex 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127459" w:rsidRPr="006F1759" w:rsidP="00F346B2" w14:paraId="6D437EC1"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0"/>
      </w:r>
      <w:r>
        <w:t xml:space="preserve"> do not apply to a rulemaking proceeding to amend the FM Table of Allotments, section </w:t>
      </w:r>
      <w:r w:rsidRPr="005E3497">
        <w:t>73.202(b)</w:t>
      </w:r>
      <w:r>
        <w:t xml:space="preserve"> of the Rules.</w:t>
      </w:r>
      <w:r>
        <w:rPr>
          <w:rStyle w:val="FootnoteReference"/>
        </w:rPr>
        <w:footnoteReference w:id="21"/>
      </w:r>
      <w:r>
        <w:t xml:space="preserve">  This document does not contain proposed information collection requirements subject to the Paperwork Reduction Act of 1995.</w:t>
      </w:r>
      <w:r>
        <w:rPr>
          <w:rStyle w:val="FootnoteReference"/>
        </w:rPr>
        <w:footnoteReference w:id="22"/>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3"/>
      </w:r>
    </w:p>
    <w:p w:rsidR="00F632D6" w:rsidP="00F346B2" w14:paraId="5162B443"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w:t>
      </w:r>
      <w:r w:rsidRPr="005706D3">
        <w:rPr>
          <w:szCs w:val="22"/>
        </w:rPr>
        <w:t xml:space="preserve">e-mail to </w:t>
      </w:r>
      <w:hyperlink r:id="rId5" w:history="1">
        <w:r w:rsidRPr="005706D3">
          <w:rPr>
            <w:szCs w:val="22"/>
            <w:u w:val="single"/>
          </w:rPr>
          <w:t>fcc504@fcc.gov</w:t>
        </w:r>
      </w:hyperlink>
      <w:r w:rsidRPr="005706D3">
        <w:rPr>
          <w:szCs w:val="22"/>
        </w:rPr>
        <w:t xml:space="preserve"> or call the Consumer &amp; Governmental Affairs Bureau at 202-418-0530 (voice), 202-418-0432 (tty).</w:t>
      </w:r>
    </w:p>
    <w:p w:rsidR="00F632D6" w:rsidRPr="00F632D6" w:rsidP="00F346B2" w14:paraId="52AA5BCF" w14:textId="77777777">
      <w:pPr>
        <w:pStyle w:val="ParaNum"/>
        <w:rPr>
          <w:szCs w:val="22"/>
        </w:rPr>
      </w:pPr>
      <w:r w:rsidRPr="00F632D6">
        <w:rPr>
          <w:i/>
          <w:iCs/>
        </w:rPr>
        <w:t>Additional Information</w:t>
      </w:r>
      <w:r w:rsidRPr="005706D3">
        <w:t>.  For further information concerning this proceeding</w:t>
      </w:r>
      <w:r>
        <w:t>, contact Rolanda F. Smith, Audio Division, Media Bureau, at (202) 418-2</w:t>
      </w:r>
      <w:r w:rsidR="00C81AA1">
        <w:t>054</w:t>
      </w:r>
      <w:r>
        <w:t xml:space="preserve">, Rolanda-Faye.Smith@fcc.gov. </w:t>
      </w:r>
    </w:p>
    <w:p w:rsidR="00127459" w:rsidRPr="00F632D6" w:rsidP="00F632D6" w14:paraId="6C90FC7F" w14:textId="77777777">
      <w:pPr>
        <w:pStyle w:val="ParaNum"/>
        <w:numPr>
          <w:ilvl w:val="0"/>
          <w:numId w:val="0"/>
        </w:numPr>
        <w:tabs>
          <w:tab w:val="left" w:pos="1080"/>
        </w:tabs>
        <w:ind w:left="720"/>
        <w:rPr>
          <w:szCs w:val="22"/>
        </w:rPr>
      </w:pPr>
      <w:r>
        <w:t xml:space="preserve"> </w:t>
      </w:r>
    </w:p>
    <w:p w:rsidR="00127459" w:rsidP="00127459" w14:paraId="11338E5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5"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127459" w:rsidP="00127459" w14:paraId="01E8A9B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55C308C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363572F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5"/>
    <w:p w:rsidR="00127459" w:rsidP="00127459" w14:paraId="3B888469" w14:textId="77777777">
      <w:pPr>
        <w:ind w:left="3600" w:firstLine="720"/>
      </w:pPr>
      <w:r>
        <w:t>Nazifa Sawez</w:t>
      </w:r>
    </w:p>
    <w:p w:rsidR="00127459" w:rsidP="00127459" w14:paraId="7F4C94B2" w14:textId="77777777">
      <w:pPr>
        <w:ind w:left="3600" w:firstLine="720"/>
      </w:pPr>
      <w:r>
        <w:t xml:space="preserve">Assistant Chief, Audio Division </w:t>
      </w:r>
    </w:p>
    <w:p w:rsidR="00127459" w:rsidRPr="009F2562" w:rsidP="00127459" w14:paraId="37F167BA" w14:textId="77777777">
      <w:pPr>
        <w:ind w:left="3600" w:firstLine="720"/>
      </w:pPr>
      <w:r>
        <w:t>Media Bureau</w:t>
      </w:r>
    </w:p>
    <w:sectPr w:rsidSect="006F1759">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9124D2" w14:textId="77777777">
    <w:pPr>
      <w:pStyle w:val="Footer"/>
      <w:framePr w:wrap="around" w:vAnchor="text" w:hAnchor="margin" w:xAlign="center" w:y="1"/>
    </w:pPr>
    <w:r>
      <w:fldChar w:fldCharType="begin"/>
    </w:r>
    <w:r>
      <w:instrText xml:space="preserve">PAGE  </w:instrText>
    </w:r>
    <w:r w:rsidR="000F799B">
      <w:fldChar w:fldCharType="separate"/>
    </w:r>
    <w:r>
      <w:fldChar w:fldCharType="end"/>
    </w:r>
  </w:p>
  <w:p w:rsidR="00D25FB5" w14:paraId="4F3E51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59D448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858A6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78A" w14:paraId="4325162C" w14:textId="77777777">
      <w:r>
        <w:separator/>
      </w:r>
    </w:p>
  </w:footnote>
  <w:footnote w:type="continuationSeparator" w:id="1">
    <w:p w:rsidR="00EF678A" w:rsidP="00C721AC" w14:paraId="58F41117" w14:textId="77777777">
      <w:pPr>
        <w:spacing w:before="120"/>
        <w:rPr>
          <w:sz w:val="20"/>
        </w:rPr>
      </w:pPr>
      <w:r>
        <w:rPr>
          <w:sz w:val="20"/>
        </w:rPr>
        <w:t xml:space="preserve">(Continued from previous page)  </w:t>
      </w:r>
      <w:r>
        <w:rPr>
          <w:sz w:val="20"/>
        </w:rPr>
        <w:separator/>
      </w:r>
    </w:p>
  </w:footnote>
  <w:footnote w:type="continuationNotice" w:id="2">
    <w:p w:rsidR="00EF678A" w:rsidP="00C721AC" w14:paraId="118D7AC7" w14:textId="77777777">
      <w:pPr>
        <w:jc w:val="right"/>
        <w:rPr>
          <w:sz w:val="20"/>
        </w:rPr>
      </w:pPr>
      <w:r>
        <w:rPr>
          <w:sz w:val="20"/>
        </w:rPr>
        <w:t>(continued….)</w:t>
      </w:r>
    </w:p>
  </w:footnote>
  <w:footnote w:id="3">
    <w:p w:rsidR="00986CEC" w:rsidP="00B03E61" w14:paraId="3AFBC6A5" w14:textId="77777777">
      <w:pPr>
        <w:pStyle w:val="FootnoteText"/>
        <w:widowControl w:val="0"/>
      </w:pPr>
      <w:r>
        <w:rPr>
          <w:rStyle w:val="FootnoteReference"/>
        </w:rPr>
        <w:footnoteRef/>
      </w:r>
      <w:r>
        <w:t xml:space="preserve"> </w:t>
      </w:r>
      <w:r w:rsidR="002C0EA0">
        <w:rPr>
          <w:i/>
          <w:iCs/>
        </w:rPr>
        <w:t xml:space="preserve">See </w:t>
      </w:r>
      <w:r w:rsidR="0052716D">
        <w:rPr>
          <w:i/>
          <w:iCs/>
        </w:rPr>
        <w:t>Revision of Procedures Governing Amendments to FM Table of Allotments and Changes of Community of License in the Radio Broadcast Services</w:t>
      </w:r>
      <w:r w:rsidR="0052716D">
        <w:t>, Report and Order, 21 FCC Rcd 14212, 14223, para. 18 (2006)</w:t>
      </w:r>
      <w:r w:rsidR="003A0554">
        <w:t>.</w:t>
      </w:r>
    </w:p>
  </w:footnote>
  <w:footnote w:id="4">
    <w:p w:rsidR="00B01DEE" w:rsidP="00B03E61" w14:paraId="68008C6B" w14:textId="7C26C4F5">
      <w:pPr>
        <w:pStyle w:val="FootnoteText"/>
        <w:widowControl w:val="0"/>
      </w:pPr>
      <w:r>
        <w:rPr>
          <w:rStyle w:val="FootnoteReference"/>
        </w:rPr>
        <w:footnoteRef/>
      </w:r>
      <w:r>
        <w:t xml:space="preserve"> </w:t>
      </w:r>
      <w:r w:rsidRPr="00962068">
        <w:rPr>
          <w:i/>
        </w:rPr>
        <w:t>See</w:t>
      </w:r>
      <w:r>
        <w:t xml:space="preserve"> FCC File No. </w:t>
      </w:r>
      <w:r w:rsidRPr="005A10B9" w:rsidR="005A10B9">
        <w:t>0000196976</w:t>
      </w:r>
      <w:r>
        <w:t xml:space="preserve"> (filed</w:t>
      </w:r>
      <w:r w:rsidR="00140FD2">
        <w:t xml:space="preserve"> </w:t>
      </w:r>
      <w:r w:rsidR="005A10B9">
        <w:t>August 10</w:t>
      </w:r>
      <w:r w:rsidR="00140FD2">
        <w:t>, 2022</w:t>
      </w:r>
      <w:r>
        <w:t>)</w:t>
      </w:r>
      <w:r w:rsidR="004F0299">
        <w:t xml:space="preserve"> (Application)</w:t>
      </w:r>
      <w:r>
        <w:t xml:space="preserve">.  </w:t>
      </w:r>
    </w:p>
  </w:footnote>
  <w:footnote w:id="5">
    <w:p w:rsidR="00B01DEE" w:rsidP="00866450" w14:paraId="0792CE4A" w14:textId="77777777">
      <w:pPr>
        <w:pStyle w:val="FootnoteText"/>
        <w:spacing w:after="0"/>
      </w:pPr>
      <w:r w:rsidRPr="00890899">
        <w:rPr>
          <w:rStyle w:val="FootnoteReference"/>
        </w:rPr>
        <w:footnoteRef/>
      </w:r>
      <w:r w:rsidRPr="00890899">
        <w:t xml:space="preserve"> </w:t>
      </w:r>
      <w:r w:rsidR="002C0EA0">
        <w:rPr>
          <w:i/>
          <w:iCs/>
        </w:rPr>
        <w:t xml:space="preserve">See </w:t>
      </w:r>
      <w:r w:rsidRPr="00890899">
        <w:rPr>
          <w:i/>
        </w:rPr>
        <w:t xml:space="preserve">Revision of FM Assignment Policies and Procedures, </w:t>
      </w:r>
      <w:r w:rsidRPr="00890899">
        <w:t xml:space="preserve">Second Report and Order, 90 FCC 2d 88 (1982).  The FM allotment priorities are: (1) First fulltime aural service, (2) Second fulltime aural service, (3) First local service and (4) Other public interest matters.  Co-equal weight is given to Priorities (2) and (3). </w:t>
      </w:r>
    </w:p>
    <w:p w:rsidR="003D6CBA" w:rsidRPr="00890899" w:rsidP="00866450" w14:paraId="2600AD19" w14:textId="77777777">
      <w:pPr>
        <w:pStyle w:val="FootnoteText"/>
        <w:spacing w:after="0"/>
      </w:pPr>
    </w:p>
  </w:footnote>
  <w:footnote w:id="6">
    <w:p w:rsidR="00441C02" w:rsidP="00F346B2" w14:paraId="02FD651D" w14:textId="77777777">
      <w:pPr>
        <w:pStyle w:val="FootnoteText"/>
        <w:widowControl w:val="0"/>
        <w:spacing w:after="0"/>
      </w:pPr>
      <w:r w:rsidRPr="00890899">
        <w:rPr>
          <w:rStyle w:val="FootnoteReference"/>
        </w:rPr>
        <w:footnoteRef/>
      </w:r>
      <w:r w:rsidRPr="00890899">
        <w:t xml:space="preserve"> </w:t>
      </w:r>
      <w:r w:rsidRPr="00890899" w:rsidR="00581A23">
        <w:t>47 CFR § 73.207.</w:t>
      </w:r>
    </w:p>
    <w:p w:rsidR="003D6CBA" w:rsidRPr="00890899" w:rsidP="00866450" w14:paraId="4E1CB285" w14:textId="77777777">
      <w:pPr>
        <w:pStyle w:val="FootnoteText"/>
        <w:widowControl w:val="0"/>
        <w:spacing w:after="0"/>
      </w:pPr>
    </w:p>
  </w:footnote>
  <w:footnote w:id="7">
    <w:p w:rsidR="00983425" w:rsidP="00866450" w14:paraId="3DF97FDF" w14:textId="77777777">
      <w:pPr>
        <w:pStyle w:val="FootnoteText"/>
        <w:widowControl w:val="0"/>
        <w:spacing w:after="0"/>
      </w:pPr>
      <w:r w:rsidRPr="00890899">
        <w:rPr>
          <w:rStyle w:val="FootnoteReference"/>
        </w:rPr>
        <w:footnoteRef/>
      </w:r>
      <w:r w:rsidRPr="00890899">
        <w:t xml:space="preserve"> </w:t>
      </w:r>
      <w:r w:rsidRPr="00890899">
        <w:t>47 CFR § 73.202(b).</w:t>
      </w:r>
    </w:p>
    <w:p w:rsidR="00033757" w:rsidRPr="00890899" w:rsidP="00866450" w14:paraId="27AB598B" w14:textId="77777777">
      <w:pPr>
        <w:pStyle w:val="FootnoteText"/>
        <w:widowControl w:val="0"/>
        <w:spacing w:after="0"/>
      </w:pPr>
    </w:p>
  </w:footnote>
  <w:footnote w:id="8">
    <w:p w:rsidR="00127459" w:rsidRPr="00890899" w:rsidP="00127459" w14:paraId="7396E091" w14:textId="77777777">
      <w:pPr>
        <w:pStyle w:val="FootnoteText"/>
        <w:widowControl w:val="0"/>
      </w:pPr>
      <w:r w:rsidRPr="00890899">
        <w:rPr>
          <w:rStyle w:val="FootnoteReference"/>
        </w:rPr>
        <w:footnoteRef/>
      </w:r>
      <w:r w:rsidRPr="00890899">
        <w:t xml:space="preserve"> </w:t>
      </w:r>
      <w:r w:rsidRPr="00890899">
        <w:t>47 CFR § 1.420(d).</w:t>
      </w:r>
    </w:p>
  </w:footnote>
  <w:footnote w:id="9">
    <w:p w:rsidR="00127459" w:rsidP="00127459" w14:paraId="7E3207EB" w14:textId="77777777">
      <w:pPr>
        <w:pStyle w:val="FootnoteText"/>
        <w:widowControl w:val="0"/>
      </w:pPr>
      <w:r>
        <w:rPr>
          <w:rStyle w:val="FootnoteReference"/>
        </w:rPr>
        <w:footnoteRef/>
      </w:r>
      <w:r>
        <w:t xml:space="preserve"> </w:t>
      </w:r>
      <w:r w:rsidRPr="003B6FA0">
        <w:t xml:space="preserve">47 CFR </w:t>
      </w:r>
      <w:r>
        <w:t xml:space="preserve">§ </w:t>
      </w:r>
      <w:r w:rsidRPr="003B6FA0">
        <w:t>1.420(</w:t>
      </w:r>
      <w:r>
        <w:t>j</w:t>
      </w:r>
      <w:r w:rsidRPr="003B6FA0">
        <w:t>)</w:t>
      </w:r>
      <w:r>
        <w:t>.</w:t>
      </w:r>
    </w:p>
  </w:footnote>
  <w:footnote w:id="10">
    <w:p w:rsidR="00127459" w:rsidP="00127459" w14:paraId="6066BC47" w14:textId="77777777">
      <w:pPr>
        <w:pStyle w:val="FootnoteText"/>
        <w:widowControl w:val="0"/>
      </w:pPr>
      <w:r>
        <w:rPr>
          <w:rStyle w:val="FootnoteReference"/>
        </w:rPr>
        <w:footnoteRef/>
      </w:r>
      <w:r>
        <w:t xml:space="preserve"> </w:t>
      </w:r>
      <w:r w:rsidRPr="005F375B">
        <w:t>47 CFR § 1.420(</w:t>
      </w:r>
      <w:r>
        <w:t>g)(2)</w:t>
      </w:r>
      <w:r w:rsidRPr="005F375B">
        <w:t>.</w:t>
      </w:r>
    </w:p>
  </w:footnote>
  <w:footnote w:id="11">
    <w:p w:rsidR="00127459" w:rsidP="00127459" w14:paraId="6051DE03" w14:textId="77777777">
      <w:pPr>
        <w:pStyle w:val="FootnoteText"/>
        <w:widowControl w:val="0"/>
      </w:pPr>
      <w:r>
        <w:rPr>
          <w:rStyle w:val="FootnoteReference"/>
        </w:rPr>
        <w:footnoteRef/>
      </w:r>
      <w:r>
        <w:t xml:space="preserve"> </w:t>
      </w:r>
      <w:r w:rsidRPr="003B6FA0">
        <w:t>47 CFR §§ 1.415, 1.419,</w:t>
      </w:r>
      <w:r>
        <w:t xml:space="preserve"> and 1.420.</w:t>
      </w:r>
    </w:p>
  </w:footnote>
  <w:footnote w:id="12">
    <w:p w:rsidR="00127459" w:rsidRPr="006F1759" w:rsidP="00127459" w14:paraId="3FBEFA59"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3">
    <w:p w:rsidR="00127459" w:rsidP="00127459" w14:paraId="66E7F2E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14">
    <w:p w:rsidR="00127459" w:rsidP="00127459" w14:paraId="6B5EEE52" w14:textId="77777777">
      <w:pPr>
        <w:pStyle w:val="FootnoteText"/>
        <w:widowControl w:val="0"/>
      </w:pPr>
      <w:r>
        <w:rPr>
          <w:rStyle w:val="FootnoteReference"/>
        </w:rPr>
        <w:footnoteRef/>
      </w:r>
      <w:r>
        <w:t xml:space="preserve"> </w:t>
      </w:r>
      <w:r>
        <w:t xml:space="preserve">47 CFR § </w:t>
      </w:r>
      <w:r w:rsidR="002C596A">
        <w:t>1</w:t>
      </w:r>
      <w:r>
        <w:t>.</w:t>
      </w:r>
      <w:r w:rsidR="002C596A">
        <w:t>4</w:t>
      </w:r>
      <w:r>
        <w:t>20.</w:t>
      </w:r>
    </w:p>
  </w:footnote>
  <w:footnote w:id="15">
    <w:p w:rsidR="00127459" w:rsidP="00127459" w14:paraId="33E9AE89"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16">
    <w:p w:rsidR="00127459" w:rsidRPr="00522221" w:rsidP="00127459" w14:paraId="26D9833B" w14:textId="77777777">
      <w:pPr>
        <w:pStyle w:val="FootnoteText"/>
        <w:widowControl w:val="0"/>
        <w:rPr>
          <w:i/>
          <w:iCs/>
        </w:rPr>
      </w:pPr>
      <w:r w:rsidRPr="00522221">
        <w:rPr>
          <w:rStyle w:val="FootnoteReference"/>
        </w:rPr>
        <w:footnoteRef/>
      </w:r>
      <w:r w:rsidRPr="00522221">
        <w:t xml:space="preserve"> </w:t>
      </w:r>
      <w:r w:rsidRPr="00522221">
        <w:t>47 CFR §</w:t>
      </w:r>
      <w:r>
        <w:t>§</w:t>
      </w:r>
      <w:r w:rsidRPr="00522221">
        <w:t xml:space="preserve"> 1.1200 </w:t>
      </w:r>
      <w:r w:rsidRPr="00522221">
        <w:rPr>
          <w:i/>
          <w:iCs/>
        </w:rPr>
        <w:t>et seq.</w:t>
      </w:r>
    </w:p>
  </w:footnote>
  <w:footnote w:id="17">
    <w:p w:rsidR="00127459" w:rsidP="00127459" w14:paraId="018C3086" w14:textId="77777777">
      <w:pPr>
        <w:pStyle w:val="FootnoteText"/>
        <w:widowControl w:val="0"/>
      </w:pPr>
      <w:r>
        <w:rPr>
          <w:rStyle w:val="FootnoteReference"/>
        </w:rPr>
        <w:footnoteRef/>
      </w:r>
      <w:r>
        <w:t xml:space="preserve"> </w:t>
      </w:r>
      <w:r>
        <w:t>47 CFR § 1.1208.</w:t>
      </w:r>
    </w:p>
  </w:footnote>
  <w:footnote w:id="18">
    <w:p w:rsidR="00127459" w:rsidP="00127459" w14:paraId="7A2E4018" w14:textId="77777777">
      <w:pPr>
        <w:pStyle w:val="FootnoteText"/>
        <w:widowControl w:val="0"/>
      </w:pPr>
      <w:r>
        <w:rPr>
          <w:rStyle w:val="FootnoteReference"/>
        </w:rPr>
        <w:footnoteRef/>
      </w:r>
      <w:r>
        <w:t xml:space="preserve"> </w:t>
      </w:r>
      <w:r>
        <w:t>47 CFR § 1.1204(a)(10).</w:t>
      </w:r>
    </w:p>
  </w:footnote>
  <w:footnote w:id="19">
    <w:p w:rsidR="00127459" w:rsidP="00127459" w14:paraId="5B5DDA7F" w14:textId="77777777">
      <w:pPr>
        <w:pStyle w:val="FootnoteText"/>
        <w:widowControl w:val="0"/>
      </w:pPr>
      <w:r>
        <w:rPr>
          <w:rStyle w:val="FootnoteReference"/>
        </w:rPr>
        <w:footnoteRef/>
      </w:r>
      <w:r>
        <w:t xml:space="preserve"> </w:t>
      </w:r>
      <w:r>
        <w:t xml:space="preserve">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986CEC">
        <w:rPr>
          <w:i/>
          <w:iCs/>
        </w:rPr>
        <w:t>ex parte</w:t>
      </w:r>
      <w:r w:rsidRPr="00F30797">
        <w:t xml:space="preserve"> presentation, subject to the same service requirement.</w:t>
      </w:r>
      <w:r>
        <w:t xml:space="preserve">  </w:t>
      </w:r>
      <w:r w:rsidRPr="00F30797">
        <w:t>47 CFR § 1.1204(a)(1</w:t>
      </w:r>
      <w:r>
        <w:t>1</w:t>
      </w:r>
      <w:r w:rsidRPr="00F30797">
        <w:t>)</w:t>
      </w:r>
      <w:r>
        <w:t>.</w:t>
      </w:r>
    </w:p>
  </w:footnote>
  <w:footnote w:id="20">
    <w:p w:rsidR="00127459" w:rsidP="00127459" w14:paraId="3A94103B"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1">
    <w:p w:rsidR="00127459" w:rsidP="00127459" w14:paraId="5D3F75F5" w14:textId="77777777">
      <w:pPr>
        <w:pStyle w:val="FootnoteText"/>
        <w:widowControl w:val="0"/>
      </w:pPr>
      <w:r>
        <w:rPr>
          <w:rStyle w:val="FootnoteReference"/>
        </w:rPr>
        <w:footnoteRef/>
      </w:r>
      <w:r>
        <w:t xml:space="preserve"> </w:t>
      </w:r>
      <w:r w:rsidRPr="009F2562">
        <w:t>47 CFR § 73.</w:t>
      </w:r>
      <w:r w:rsidR="00F632D6">
        <w:t>2</w:t>
      </w:r>
      <w:r>
        <w:t>0</w:t>
      </w:r>
      <w:r w:rsidRPr="009F2562">
        <w:t>2(</w:t>
      </w:r>
      <w:r>
        <w:t>b</w:t>
      </w:r>
      <w:r w:rsidRPr="009F2562">
        <w:t>).</w:t>
      </w:r>
    </w:p>
  </w:footnote>
  <w:footnote w:id="22">
    <w:p w:rsidR="00127459" w:rsidP="00127459" w14:paraId="669D1FA1"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3">
    <w:p w:rsidR="00127459" w:rsidP="00127459" w14:paraId="34D34558"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11AD5E" w14:textId="5FBF19A7">
    <w:pPr>
      <w:pStyle w:val="Header"/>
      <w:rPr>
        <w:b w:val="0"/>
      </w:rPr>
    </w:pPr>
    <w:r>
      <w:tab/>
    </w:r>
    <w:r>
      <w:t>Federal Communications Commission</w:t>
    </w:r>
    <w:r>
      <w:tab/>
    </w:r>
    <w:r w:rsidR="008E3329">
      <w:t>DA 22-</w:t>
    </w:r>
    <w:r w:rsidR="00674CEA">
      <w:t>1096</w:t>
    </w:r>
  </w:p>
  <w:p w:rsidR="00D25FB5" w14:paraId="3A34D07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72ED6A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116753" w14:textId="0030A85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8E3329">
      <w:rPr>
        <w:spacing w:val="-2"/>
      </w:rPr>
      <w:t>DA 22-</w:t>
    </w:r>
    <w:r w:rsidR="00674CEA">
      <w:rPr>
        <w:spacing w:val="-2"/>
      </w:rPr>
      <w:t>1096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0975D6"/>
    <w:multiLevelType w:val="hybridMultilevel"/>
    <w:tmpl w:val="14987D82"/>
    <w:lvl w:ilvl="0">
      <w:start w:val="233"/>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10"/>
  </w:num>
  <w:num w:numId="9">
    <w:abstractNumId w:val="9"/>
  </w:num>
  <w:num w:numId="10">
    <w:abstractNumId w:val="1"/>
  </w:num>
  <w:num w:numId="11">
    <w:abstractNumId w:val="11"/>
  </w:num>
  <w:num w:numId="12">
    <w:abstractNumId w:val="8"/>
    <w:lvlOverride w:ilvl="0">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18D6"/>
    <w:rsid w:val="00003FD3"/>
    <w:rsid w:val="00016D84"/>
    <w:rsid w:val="00033757"/>
    <w:rsid w:val="00036039"/>
    <w:rsid w:val="00037F90"/>
    <w:rsid w:val="00074DA5"/>
    <w:rsid w:val="000875BF"/>
    <w:rsid w:val="000907CB"/>
    <w:rsid w:val="00096D8C"/>
    <w:rsid w:val="000A6CCC"/>
    <w:rsid w:val="000A72DA"/>
    <w:rsid w:val="000C0B65"/>
    <w:rsid w:val="000E05FE"/>
    <w:rsid w:val="000E3D42"/>
    <w:rsid w:val="000E7CE4"/>
    <w:rsid w:val="000F26BD"/>
    <w:rsid w:val="000F799B"/>
    <w:rsid w:val="0010099B"/>
    <w:rsid w:val="00122BD5"/>
    <w:rsid w:val="00127459"/>
    <w:rsid w:val="00133F79"/>
    <w:rsid w:val="00140FD2"/>
    <w:rsid w:val="00162D0D"/>
    <w:rsid w:val="0017514D"/>
    <w:rsid w:val="00176451"/>
    <w:rsid w:val="00194A66"/>
    <w:rsid w:val="001A0909"/>
    <w:rsid w:val="001A21E3"/>
    <w:rsid w:val="001A7095"/>
    <w:rsid w:val="001B575D"/>
    <w:rsid w:val="001D6BCF"/>
    <w:rsid w:val="001E01CA"/>
    <w:rsid w:val="001E1C45"/>
    <w:rsid w:val="001F250D"/>
    <w:rsid w:val="00200130"/>
    <w:rsid w:val="00202AF5"/>
    <w:rsid w:val="002073C1"/>
    <w:rsid w:val="0021107B"/>
    <w:rsid w:val="00214147"/>
    <w:rsid w:val="0022695F"/>
    <w:rsid w:val="00260AF3"/>
    <w:rsid w:val="00275CF5"/>
    <w:rsid w:val="0028301F"/>
    <w:rsid w:val="00283A40"/>
    <w:rsid w:val="00285017"/>
    <w:rsid w:val="0028564E"/>
    <w:rsid w:val="002A2D2E"/>
    <w:rsid w:val="002B07BE"/>
    <w:rsid w:val="002C00E8"/>
    <w:rsid w:val="002C0EA0"/>
    <w:rsid w:val="002C596A"/>
    <w:rsid w:val="002D2026"/>
    <w:rsid w:val="002D46BF"/>
    <w:rsid w:val="00305469"/>
    <w:rsid w:val="003176B1"/>
    <w:rsid w:val="00331D74"/>
    <w:rsid w:val="00343749"/>
    <w:rsid w:val="00346324"/>
    <w:rsid w:val="00351EF5"/>
    <w:rsid w:val="00352A67"/>
    <w:rsid w:val="00362A76"/>
    <w:rsid w:val="003660ED"/>
    <w:rsid w:val="0037256A"/>
    <w:rsid w:val="00384600"/>
    <w:rsid w:val="003A0554"/>
    <w:rsid w:val="003B0550"/>
    <w:rsid w:val="003B694F"/>
    <w:rsid w:val="003B6FA0"/>
    <w:rsid w:val="003D6CBA"/>
    <w:rsid w:val="003F171C"/>
    <w:rsid w:val="00401652"/>
    <w:rsid w:val="00406272"/>
    <w:rsid w:val="00412FC5"/>
    <w:rsid w:val="00422276"/>
    <w:rsid w:val="004242F1"/>
    <w:rsid w:val="00441C02"/>
    <w:rsid w:val="00445A00"/>
    <w:rsid w:val="00451B0F"/>
    <w:rsid w:val="00463B11"/>
    <w:rsid w:val="0046553E"/>
    <w:rsid w:val="004731A3"/>
    <w:rsid w:val="0048464E"/>
    <w:rsid w:val="004965D0"/>
    <w:rsid w:val="004A3C48"/>
    <w:rsid w:val="004B3AE6"/>
    <w:rsid w:val="004C0073"/>
    <w:rsid w:val="004C2EE3"/>
    <w:rsid w:val="004E3772"/>
    <w:rsid w:val="004E4A22"/>
    <w:rsid w:val="004F0299"/>
    <w:rsid w:val="00511968"/>
    <w:rsid w:val="00517D51"/>
    <w:rsid w:val="00522221"/>
    <w:rsid w:val="0052716D"/>
    <w:rsid w:val="00531DDE"/>
    <w:rsid w:val="0055614C"/>
    <w:rsid w:val="00566D06"/>
    <w:rsid w:val="005706D3"/>
    <w:rsid w:val="00581A23"/>
    <w:rsid w:val="0058200E"/>
    <w:rsid w:val="005855D5"/>
    <w:rsid w:val="00585EED"/>
    <w:rsid w:val="0059653A"/>
    <w:rsid w:val="005A10B9"/>
    <w:rsid w:val="005A1BD8"/>
    <w:rsid w:val="005A468A"/>
    <w:rsid w:val="005B1762"/>
    <w:rsid w:val="005D4C36"/>
    <w:rsid w:val="005E14C2"/>
    <w:rsid w:val="005E3497"/>
    <w:rsid w:val="005F375B"/>
    <w:rsid w:val="00607BA5"/>
    <w:rsid w:val="0061180A"/>
    <w:rsid w:val="00626EB6"/>
    <w:rsid w:val="00650196"/>
    <w:rsid w:val="00655D03"/>
    <w:rsid w:val="00674CEA"/>
    <w:rsid w:val="006830F0"/>
    <w:rsid w:val="00683388"/>
    <w:rsid w:val="00683F84"/>
    <w:rsid w:val="00690900"/>
    <w:rsid w:val="00690CF5"/>
    <w:rsid w:val="006A19B7"/>
    <w:rsid w:val="006A6A81"/>
    <w:rsid w:val="006F1759"/>
    <w:rsid w:val="006F7393"/>
    <w:rsid w:val="0070224F"/>
    <w:rsid w:val="007115F7"/>
    <w:rsid w:val="007147FC"/>
    <w:rsid w:val="00722D96"/>
    <w:rsid w:val="0072707C"/>
    <w:rsid w:val="00742579"/>
    <w:rsid w:val="0075166D"/>
    <w:rsid w:val="0076764F"/>
    <w:rsid w:val="00785689"/>
    <w:rsid w:val="007922CB"/>
    <w:rsid w:val="0079754B"/>
    <w:rsid w:val="007A1E6D"/>
    <w:rsid w:val="007B0EB2"/>
    <w:rsid w:val="00810B6F"/>
    <w:rsid w:val="00822CE0"/>
    <w:rsid w:val="00823052"/>
    <w:rsid w:val="00831A92"/>
    <w:rsid w:val="00840FF0"/>
    <w:rsid w:val="00841AB1"/>
    <w:rsid w:val="008447F7"/>
    <w:rsid w:val="008470CB"/>
    <w:rsid w:val="0085430C"/>
    <w:rsid w:val="00862319"/>
    <w:rsid w:val="00866450"/>
    <w:rsid w:val="00890899"/>
    <w:rsid w:val="008A0FDD"/>
    <w:rsid w:val="008B1B9C"/>
    <w:rsid w:val="008C3458"/>
    <w:rsid w:val="008C68F1"/>
    <w:rsid w:val="008E3329"/>
    <w:rsid w:val="00921803"/>
    <w:rsid w:val="00926503"/>
    <w:rsid w:val="00927627"/>
    <w:rsid w:val="0095357A"/>
    <w:rsid w:val="00962068"/>
    <w:rsid w:val="009726D8"/>
    <w:rsid w:val="00983425"/>
    <w:rsid w:val="00986CEC"/>
    <w:rsid w:val="009930D8"/>
    <w:rsid w:val="009B59E6"/>
    <w:rsid w:val="009C1C78"/>
    <w:rsid w:val="009D7308"/>
    <w:rsid w:val="009F11D4"/>
    <w:rsid w:val="009F2562"/>
    <w:rsid w:val="009F76DB"/>
    <w:rsid w:val="00A32C3B"/>
    <w:rsid w:val="00A44F77"/>
    <w:rsid w:val="00A45F4F"/>
    <w:rsid w:val="00A600A9"/>
    <w:rsid w:val="00A90912"/>
    <w:rsid w:val="00AA55B7"/>
    <w:rsid w:val="00AA5B9E"/>
    <w:rsid w:val="00AB0DFC"/>
    <w:rsid w:val="00AB2407"/>
    <w:rsid w:val="00AB4896"/>
    <w:rsid w:val="00AB53DF"/>
    <w:rsid w:val="00AB61EE"/>
    <w:rsid w:val="00AF58E7"/>
    <w:rsid w:val="00AF6613"/>
    <w:rsid w:val="00B01DEE"/>
    <w:rsid w:val="00B03E61"/>
    <w:rsid w:val="00B07E5C"/>
    <w:rsid w:val="00B46202"/>
    <w:rsid w:val="00B66712"/>
    <w:rsid w:val="00B7456F"/>
    <w:rsid w:val="00B811F7"/>
    <w:rsid w:val="00BA0A3D"/>
    <w:rsid w:val="00BA5DC6"/>
    <w:rsid w:val="00BA6196"/>
    <w:rsid w:val="00BC69ED"/>
    <w:rsid w:val="00BC6D8C"/>
    <w:rsid w:val="00BD7087"/>
    <w:rsid w:val="00BE4C13"/>
    <w:rsid w:val="00C25CED"/>
    <w:rsid w:val="00C34006"/>
    <w:rsid w:val="00C36B4C"/>
    <w:rsid w:val="00C4056D"/>
    <w:rsid w:val="00C426B1"/>
    <w:rsid w:val="00C66160"/>
    <w:rsid w:val="00C721AC"/>
    <w:rsid w:val="00C81AA1"/>
    <w:rsid w:val="00C90D6A"/>
    <w:rsid w:val="00CA247E"/>
    <w:rsid w:val="00CA6D21"/>
    <w:rsid w:val="00CB3110"/>
    <w:rsid w:val="00CB5A7A"/>
    <w:rsid w:val="00CC0647"/>
    <w:rsid w:val="00CC72B6"/>
    <w:rsid w:val="00CE40BC"/>
    <w:rsid w:val="00CE5579"/>
    <w:rsid w:val="00CF5D3F"/>
    <w:rsid w:val="00D0218D"/>
    <w:rsid w:val="00D11CC6"/>
    <w:rsid w:val="00D1323F"/>
    <w:rsid w:val="00D25FB5"/>
    <w:rsid w:val="00D44223"/>
    <w:rsid w:val="00D7070A"/>
    <w:rsid w:val="00DA2529"/>
    <w:rsid w:val="00DB0735"/>
    <w:rsid w:val="00DB130A"/>
    <w:rsid w:val="00DB2EBB"/>
    <w:rsid w:val="00DC10A1"/>
    <w:rsid w:val="00DC655F"/>
    <w:rsid w:val="00DD0B59"/>
    <w:rsid w:val="00DD7EBD"/>
    <w:rsid w:val="00DF62B6"/>
    <w:rsid w:val="00E07225"/>
    <w:rsid w:val="00E10278"/>
    <w:rsid w:val="00E115FA"/>
    <w:rsid w:val="00E208EC"/>
    <w:rsid w:val="00E3496E"/>
    <w:rsid w:val="00E35C10"/>
    <w:rsid w:val="00E5409F"/>
    <w:rsid w:val="00E556F0"/>
    <w:rsid w:val="00E62EF2"/>
    <w:rsid w:val="00E814B3"/>
    <w:rsid w:val="00EA23F6"/>
    <w:rsid w:val="00EC673F"/>
    <w:rsid w:val="00EE6488"/>
    <w:rsid w:val="00EF14BD"/>
    <w:rsid w:val="00EF348F"/>
    <w:rsid w:val="00EF678A"/>
    <w:rsid w:val="00F021FA"/>
    <w:rsid w:val="00F11365"/>
    <w:rsid w:val="00F2069B"/>
    <w:rsid w:val="00F30797"/>
    <w:rsid w:val="00F346B2"/>
    <w:rsid w:val="00F567FA"/>
    <w:rsid w:val="00F62E97"/>
    <w:rsid w:val="00F632D6"/>
    <w:rsid w:val="00F64209"/>
    <w:rsid w:val="00F7499A"/>
    <w:rsid w:val="00F826FB"/>
    <w:rsid w:val="00F90195"/>
    <w:rsid w:val="00F93BF5"/>
    <w:rsid w:val="00FA4BB0"/>
    <w:rsid w:val="00FC29A0"/>
    <w:rsid w:val="00FC30E4"/>
    <w:rsid w:val="00FF440B"/>
    <w:rsid w:val="00FF50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5893F0"/>
  <w15:chartTrackingRefBased/>
  <w15:docId w15:val="{72B2CABC-1570-4184-8D02-4A9C57DA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F799B"/>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0F799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0F799B"/>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0F799B"/>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0F799B"/>
    <w:pPr>
      <w:keepNext/>
      <w:numPr>
        <w:ilvl w:val="3"/>
        <w:numId w:val="3"/>
      </w:numPr>
      <w:tabs>
        <w:tab w:val="left" w:pos="2880"/>
      </w:tabs>
      <w:spacing w:after="120"/>
      <w:outlineLvl w:val="3"/>
    </w:pPr>
    <w:rPr>
      <w:b/>
    </w:rPr>
  </w:style>
  <w:style w:type="paragraph" w:styleId="Heading5">
    <w:name w:val="heading 5"/>
    <w:basedOn w:val="Normal"/>
    <w:next w:val="ParaNum"/>
    <w:qFormat/>
    <w:rsid w:val="000F799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F799B"/>
    <w:pPr>
      <w:numPr>
        <w:ilvl w:val="5"/>
        <w:numId w:val="3"/>
      </w:numPr>
      <w:tabs>
        <w:tab w:val="left" w:pos="4320"/>
      </w:tabs>
      <w:spacing w:after="120"/>
      <w:outlineLvl w:val="5"/>
    </w:pPr>
    <w:rPr>
      <w:b/>
    </w:rPr>
  </w:style>
  <w:style w:type="paragraph" w:styleId="Heading7">
    <w:name w:val="heading 7"/>
    <w:basedOn w:val="Normal"/>
    <w:next w:val="ParaNum"/>
    <w:qFormat/>
    <w:rsid w:val="000F799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799B"/>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F799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79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99B"/>
  </w:style>
  <w:style w:type="paragraph" w:customStyle="1" w:styleId="ParaNum">
    <w:name w:val="ParaNum"/>
    <w:basedOn w:val="Normal"/>
    <w:link w:val="ParaNumChar1"/>
    <w:rsid w:val="000F799B"/>
    <w:pPr>
      <w:numPr>
        <w:numId w:val="2"/>
      </w:numPr>
      <w:tabs>
        <w:tab w:val="clear" w:pos="1080"/>
        <w:tab w:val="num" w:pos="1440"/>
      </w:tabs>
      <w:spacing w:after="120"/>
    </w:pPr>
  </w:style>
  <w:style w:type="paragraph" w:styleId="EndnoteText">
    <w:name w:val="endnote text"/>
    <w:basedOn w:val="Normal"/>
    <w:semiHidden/>
    <w:rsid w:val="000F799B"/>
    <w:rPr>
      <w:sz w:val="20"/>
    </w:rPr>
  </w:style>
  <w:style w:type="character" w:styleId="EndnoteReference">
    <w:name w:val="endnote reference"/>
    <w:semiHidden/>
    <w:rsid w:val="000F799B"/>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F799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F799B"/>
    <w:rPr>
      <w:rFonts w:ascii="Times New Roman" w:hAnsi="Times New Roman"/>
      <w:dstrike w:val="0"/>
      <w:color w:val="auto"/>
      <w:sz w:val="20"/>
      <w:vertAlign w:val="superscript"/>
    </w:rPr>
  </w:style>
  <w:style w:type="paragraph" w:styleId="TOC1">
    <w:name w:val="toc 1"/>
    <w:basedOn w:val="Normal"/>
    <w:next w:val="Normal"/>
    <w:semiHidden/>
    <w:rsid w:val="000F799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799B"/>
    <w:pPr>
      <w:tabs>
        <w:tab w:val="left" w:pos="720"/>
        <w:tab w:val="right" w:leader="dot" w:pos="9360"/>
      </w:tabs>
      <w:suppressAutoHyphens/>
      <w:ind w:left="720" w:right="720" w:hanging="360"/>
    </w:pPr>
    <w:rPr>
      <w:noProof/>
    </w:rPr>
  </w:style>
  <w:style w:type="paragraph" w:styleId="TOC3">
    <w:name w:val="toc 3"/>
    <w:basedOn w:val="Normal"/>
    <w:next w:val="Normal"/>
    <w:semiHidden/>
    <w:rsid w:val="000F799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799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799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799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799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799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799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799B"/>
    <w:pPr>
      <w:tabs>
        <w:tab w:val="right" w:pos="9360"/>
      </w:tabs>
      <w:suppressAutoHyphens/>
    </w:pPr>
  </w:style>
  <w:style w:type="character" w:customStyle="1" w:styleId="EquationCaption">
    <w:name w:val="_Equation Caption"/>
    <w:rsid w:val="000F799B"/>
  </w:style>
  <w:style w:type="paragraph" w:styleId="Header">
    <w:name w:val="header"/>
    <w:basedOn w:val="Normal"/>
    <w:autoRedefine/>
    <w:rsid w:val="000F799B"/>
    <w:pPr>
      <w:tabs>
        <w:tab w:val="center" w:pos="4680"/>
        <w:tab w:val="right" w:pos="9360"/>
      </w:tabs>
    </w:pPr>
    <w:rPr>
      <w:b/>
    </w:rPr>
  </w:style>
  <w:style w:type="paragraph" w:styleId="Footer">
    <w:name w:val="footer"/>
    <w:basedOn w:val="Normal"/>
    <w:link w:val="FooterChar"/>
    <w:uiPriority w:val="99"/>
    <w:rsid w:val="000F799B"/>
    <w:pPr>
      <w:tabs>
        <w:tab w:val="center" w:pos="4320"/>
        <w:tab w:val="right" w:pos="8640"/>
      </w:tabs>
    </w:pPr>
  </w:style>
  <w:style w:type="character" w:styleId="PageNumber">
    <w:name w:val="page number"/>
    <w:basedOn w:val="DefaultParagraphFont"/>
    <w:rsid w:val="000F799B"/>
  </w:style>
  <w:style w:type="paragraph" w:styleId="BlockText">
    <w:name w:val="Block Text"/>
    <w:basedOn w:val="Normal"/>
    <w:rsid w:val="000F799B"/>
    <w:pPr>
      <w:spacing w:after="240"/>
      <w:ind w:left="1440" w:right="1440"/>
    </w:pPr>
  </w:style>
  <w:style w:type="paragraph" w:customStyle="1" w:styleId="Paratitle">
    <w:name w:val="Para title"/>
    <w:basedOn w:val="Normal"/>
    <w:rsid w:val="000F799B"/>
    <w:pPr>
      <w:tabs>
        <w:tab w:val="center" w:pos="9270"/>
      </w:tabs>
      <w:spacing w:after="240"/>
    </w:pPr>
    <w:rPr>
      <w:spacing w:val="-2"/>
    </w:rPr>
  </w:style>
  <w:style w:type="paragraph" w:customStyle="1" w:styleId="Bullet">
    <w:name w:val="Bullet"/>
    <w:basedOn w:val="Normal"/>
    <w:rsid w:val="000F799B"/>
    <w:pPr>
      <w:tabs>
        <w:tab w:val="left" w:pos="2160"/>
      </w:tabs>
      <w:spacing w:after="220"/>
      <w:ind w:left="2160" w:hanging="720"/>
    </w:pPr>
  </w:style>
  <w:style w:type="paragraph" w:customStyle="1" w:styleId="TableFormat">
    <w:name w:val="TableFormat"/>
    <w:basedOn w:val="Bullet"/>
    <w:rsid w:val="000F799B"/>
    <w:pPr>
      <w:tabs>
        <w:tab w:val="clear" w:pos="2160"/>
        <w:tab w:val="left" w:pos="5040"/>
      </w:tabs>
      <w:ind w:left="5040" w:hanging="3600"/>
    </w:pPr>
  </w:style>
  <w:style w:type="paragraph" w:customStyle="1" w:styleId="TOCTitle">
    <w:name w:val="TOC Title"/>
    <w:basedOn w:val="Normal"/>
    <w:rsid w:val="000F799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799B"/>
    <w:pPr>
      <w:jc w:val="center"/>
    </w:pPr>
    <w:rPr>
      <w:rFonts w:ascii="Times New Roman Bold" w:hAnsi="Times New Roman Bold"/>
      <w:b/>
      <w:bCs/>
      <w:caps/>
      <w:szCs w:val="22"/>
    </w:rPr>
  </w:style>
  <w:style w:type="character" w:styleId="Hyperlink">
    <w:name w:val="Hyperlink"/>
    <w:rsid w:val="000F799B"/>
    <w:rPr>
      <w:color w:val="0000FF"/>
      <w:u w:val="single"/>
    </w:rPr>
  </w:style>
  <w:style w:type="character" w:customStyle="1" w:styleId="FooterChar">
    <w:name w:val="Footer Char"/>
    <w:link w:val="Footer"/>
    <w:uiPriority w:val="99"/>
    <w:rsid w:val="000F799B"/>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BodyText2">
    <w:name w:val="Body Text 2"/>
    <w:basedOn w:val="Normal"/>
    <w:link w:val="BodyText2Char"/>
    <w:rsid w:val="005E3497"/>
    <w:rPr>
      <w:kern w:val="0"/>
      <w:sz w:val="24"/>
    </w:rPr>
  </w:style>
  <w:style w:type="character" w:customStyle="1" w:styleId="BodyText2Char">
    <w:name w:val="Body Text 2 Char"/>
    <w:basedOn w:val="DefaultParagraphFont"/>
    <w:link w:val="BodyText2"/>
    <w:rsid w:val="005E3497"/>
    <w:rPr>
      <w:snapToGrid w:val="0"/>
      <w:sz w:val="24"/>
    </w:rPr>
  </w:style>
  <w:style w:type="paragraph" w:styleId="ListParagraph">
    <w:name w:val="List Paragraph"/>
    <w:basedOn w:val="Normal"/>
    <w:uiPriority w:val="34"/>
    <w:qFormat/>
    <w:rsid w:val="00866450"/>
    <w:pPr>
      <w:ind w:left="720"/>
      <w:contextualSpacing/>
    </w:pPr>
  </w:style>
  <w:style w:type="paragraph" w:styleId="Revision">
    <w:name w:val="Revision"/>
    <w:hidden/>
    <w:uiPriority w:val="99"/>
    <w:semiHidden/>
    <w:rsid w:val="00D11CC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