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11D2" w:rsidRPr="00EC5241" w14:paraId="7CB9B702" w14:textId="77777777">
      <w:pPr>
        <w:jc w:val="right"/>
        <w:rPr>
          <w:b/>
          <w:szCs w:val="22"/>
        </w:rPr>
      </w:pPr>
    </w:p>
    <w:p w:rsidR="005000F5" w:rsidRPr="00EC5241" w14:paraId="7BAEC1A2" w14:textId="25418EB2">
      <w:pPr>
        <w:jc w:val="right"/>
        <w:rPr>
          <w:b/>
          <w:szCs w:val="22"/>
        </w:rPr>
      </w:pPr>
      <w:r w:rsidRPr="00EC5241">
        <w:rPr>
          <w:b/>
          <w:szCs w:val="22"/>
        </w:rPr>
        <w:t xml:space="preserve">DA </w:t>
      </w:r>
      <w:r w:rsidRPr="005603F4" w:rsidR="00BF6A29">
        <w:rPr>
          <w:b/>
          <w:szCs w:val="22"/>
        </w:rPr>
        <w:t>22-</w:t>
      </w:r>
      <w:r w:rsidR="00B01415">
        <w:rPr>
          <w:b/>
          <w:szCs w:val="22"/>
        </w:rPr>
        <w:t>1144</w:t>
      </w:r>
    </w:p>
    <w:p w:rsidR="005000F5" w:rsidRPr="00EC5241" w14:paraId="7A475211" w14:textId="2EE93A00">
      <w:pPr>
        <w:spacing w:before="60"/>
        <w:jc w:val="right"/>
        <w:rPr>
          <w:b/>
          <w:szCs w:val="22"/>
        </w:rPr>
      </w:pPr>
      <w:r w:rsidRPr="00EC5241">
        <w:rPr>
          <w:b/>
          <w:szCs w:val="22"/>
        </w:rPr>
        <w:t>Released</w:t>
      </w:r>
      <w:r w:rsidRPr="006D2C29">
        <w:rPr>
          <w:b/>
          <w:szCs w:val="22"/>
        </w:rPr>
        <w:t xml:space="preserve">:  </w:t>
      </w:r>
      <w:r w:rsidR="006D2C29">
        <w:rPr>
          <w:b/>
          <w:szCs w:val="22"/>
        </w:rPr>
        <w:t>November 2</w:t>
      </w:r>
      <w:r w:rsidRPr="006D2C29" w:rsidR="00181CFC">
        <w:rPr>
          <w:b/>
          <w:szCs w:val="22"/>
        </w:rPr>
        <w:t>, 2022</w:t>
      </w:r>
    </w:p>
    <w:p w:rsidR="005000F5" w:rsidRPr="00EC5241" w14:paraId="1D245DE0" w14:textId="77777777">
      <w:pPr>
        <w:jc w:val="right"/>
        <w:rPr>
          <w:szCs w:val="22"/>
        </w:rPr>
      </w:pPr>
    </w:p>
    <w:p w:rsidR="005000F5" w:rsidRPr="00EC5241" w:rsidP="00EA2A20" w14:paraId="17320C0E" w14:textId="45582AFC">
      <w:pPr>
        <w:spacing w:after="240"/>
        <w:jc w:val="center"/>
        <w:rPr>
          <w:b/>
          <w:caps/>
          <w:szCs w:val="22"/>
        </w:rPr>
      </w:pPr>
      <w:r w:rsidRPr="00EC5241">
        <w:rPr>
          <w:b/>
          <w:caps/>
          <w:szCs w:val="22"/>
        </w:rPr>
        <w:t>Comment Sought on Application of</w:t>
      </w:r>
      <w:r w:rsidR="00E92230">
        <w:rPr>
          <w:b/>
          <w:caps/>
          <w:szCs w:val="22"/>
        </w:rPr>
        <w:t xml:space="preserve"> </w:t>
      </w:r>
      <w:r w:rsidR="00EA2A20">
        <w:rPr>
          <w:b/>
          <w:caps/>
          <w:szCs w:val="22"/>
        </w:rPr>
        <w:t xml:space="preserve">Mezmo corporation dba </w:t>
      </w:r>
      <w:r w:rsidR="00E92230">
        <w:rPr>
          <w:b/>
          <w:caps/>
          <w:szCs w:val="22"/>
        </w:rPr>
        <w:t>innocaption</w:t>
      </w:r>
      <w:r w:rsidRPr="00EC5241">
        <w:rPr>
          <w:b/>
          <w:caps/>
          <w:szCs w:val="22"/>
        </w:rPr>
        <w:t xml:space="preserve"> for Certification as a Provider </w:t>
      </w:r>
      <w:r w:rsidR="00EA2A20">
        <w:rPr>
          <w:b/>
          <w:caps/>
          <w:szCs w:val="22"/>
        </w:rPr>
        <w:br/>
      </w:r>
      <w:r w:rsidRPr="00EC5241">
        <w:rPr>
          <w:b/>
          <w:caps/>
          <w:szCs w:val="22"/>
        </w:rPr>
        <w:t xml:space="preserve">of </w:t>
      </w:r>
      <w:r w:rsidR="002D53CB">
        <w:rPr>
          <w:b/>
          <w:caps/>
          <w:szCs w:val="22"/>
        </w:rPr>
        <w:t>INTERNET PROTOC</w:t>
      </w:r>
      <w:r w:rsidR="00EF7EEC">
        <w:rPr>
          <w:b/>
          <w:caps/>
          <w:szCs w:val="22"/>
        </w:rPr>
        <w:t>O</w:t>
      </w:r>
      <w:r w:rsidR="002D53CB">
        <w:rPr>
          <w:b/>
          <w:caps/>
          <w:szCs w:val="22"/>
        </w:rPr>
        <w:t>L RELAY SERVICE</w:t>
      </w:r>
    </w:p>
    <w:p w:rsidR="00C77552" w:rsidRPr="00EC5241" w:rsidP="00C77552" w14:paraId="760538F8" w14:textId="77777777">
      <w:pPr>
        <w:spacing w:after="120"/>
        <w:jc w:val="center"/>
        <w:rPr>
          <w:b/>
          <w:szCs w:val="22"/>
        </w:rPr>
      </w:pPr>
      <w:r w:rsidRPr="00EC5241">
        <w:rPr>
          <w:b/>
          <w:szCs w:val="22"/>
        </w:rPr>
        <w:t>CG Docket No. 03-123</w:t>
      </w:r>
    </w:p>
    <w:p w:rsidR="00C77552" w:rsidRPr="00EC5241" w:rsidP="00EC5241" w14:paraId="416771AA" w14:textId="11769A12">
      <w:pPr>
        <w:spacing w:after="120"/>
        <w:rPr>
          <w:b/>
          <w:szCs w:val="22"/>
        </w:rPr>
      </w:pPr>
      <w:r w:rsidRPr="00EC5241">
        <w:rPr>
          <w:b/>
          <w:szCs w:val="22"/>
        </w:rPr>
        <w:t xml:space="preserve">Comments Due:  </w:t>
      </w:r>
      <w:r w:rsidR="006D2C29">
        <w:rPr>
          <w:b/>
          <w:szCs w:val="22"/>
        </w:rPr>
        <w:t>December 2, 2022</w:t>
      </w:r>
    </w:p>
    <w:p w:rsidR="00C77552" w:rsidRPr="004F4975" w:rsidP="00EC5241" w14:paraId="38804C11" w14:textId="1951E405">
      <w:pPr>
        <w:spacing w:after="120"/>
        <w:rPr>
          <w:b/>
          <w:szCs w:val="22"/>
        </w:rPr>
      </w:pPr>
      <w:r w:rsidRPr="004F4975">
        <w:rPr>
          <w:b/>
          <w:szCs w:val="22"/>
        </w:rPr>
        <w:t xml:space="preserve">Reply Comments Due:  </w:t>
      </w:r>
      <w:r w:rsidR="006D2C29">
        <w:rPr>
          <w:b/>
          <w:szCs w:val="22"/>
        </w:rPr>
        <w:t>December 19, 2022</w:t>
      </w:r>
    </w:p>
    <w:p w:rsidR="00C77552" w:rsidRPr="00EC5241" w:rsidP="00C77552" w14:paraId="2CF302B1" w14:textId="672AF491">
      <w:pPr>
        <w:spacing w:after="120"/>
        <w:ind w:firstLine="720"/>
        <w:rPr>
          <w:szCs w:val="22"/>
        </w:rPr>
      </w:pPr>
      <w:r w:rsidRPr="004F4975">
        <w:rPr>
          <w:szCs w:val="22"/>
        </w:rPr>
        <w:t xml:space="preserve">The Consumer and Governmental Affairs Bureau (Bureau) of the Federal Communications Commission (Commission) seeks comment </w:t>
      </w:r>
      <w:r w:rsidR="00514BB8">
        <w:rPr>
          <w:szCs w:val="22"/>
        </w:rPr>
        <w:t xml:space="preserve">on </w:t>
      </w:r>
      <w:r w:rsidR="000B3FA9">
        <w:rPr>
          <w:szCs w:val="22"/>
        </w:rPr>
        <w:t>the</w:t>
      </w:r>
      <w:r w:rsidR="00514BB8">
        <w:rPr>
          <w:szCs w:val="22"/>
        </w:rPr>
        <w:t xml:space="preserve"> application</w:t>
      </w:r>
      <w:r w:rsidRPr="004F4975">
        <w:rPr>
          <w:szCs w:val="22"/>
        </w:rPr>
        <w:t xml:space="preserve"> filed by </w:t>
      </w:r>
      <w:r w:rsidR="00A84C45">
        <w:rPr>
          <w:szCs w:val="22"/>
        </w:rPr>
        <w:t>Mezmo</w:t>
      </w:r>
      <w:r w:rsidR="00A84C45">
        <w:rPr>
          <w:szCs w:val="22"/>
        </w:rPr>
        <w:t xml:space="preserve"> Corporation, dba </w:t>
      </w:r>
      <w:r w:rsidR="00A84C45">
        <w:rPr>
          <w:szCs w:val="22"/>
        </w:rPr>
        <w:t>InnoCaption</w:t>
      </w:r>
      <w:r w:rsidR="00A84C45">
        <w:rPr>
          <w:szCs w:val="22"/>
        </w:rPr>
        <w:t xml:space="preserve"> (</w:t>
      </w:r>
      <w:r w:rsidR="00A84C45">
        <w:rPr>
          <w:szCs w:val="22"/>
        </w:rPr>
        <w:t>InnoCaption</w:t>
      </w:r>
      <w:r w:rsidR="00A84C45">
        <w:rPr>
          <w:szCs w:val="22"/>
        </w:rPr>
        <w:t>)</w:t>
      </w:r>
      <w:r w:rsidR="00833D3D">
        <w:rPr>
          <w:szCs w:val="22"/>
        </w:rPr>
        <w:t>,</w:t>
      </w:r>
      <w:r w:rsidRPr="00EC5241">
        <w:rPr>
          <w:szCs w:val="22"/>
        </w:rPr>
        <w:t xml:space="preserve"> for certification to provide Internet Protocol </w:t>
      </w:r>
      <w:r w:rsidR="002D53CB">
        <w:rPr>
          <w:szCs w:val="22"/>
        </w:rPr>
        <w:t xml:space="preserve">Relay Service (IP Relay) </w:t>
      </w:r>
      <w:r w:rsidRPr="00EC5241">
        <w:rPr>
          <w:szCs w:val="22"/>
        </w:rPr>
        <w:t>supported by the</w:t>
      </w:r>
      <w:r w:rsidR="00F60C0A">
        <w:rPr>
          <w:szCs w:val="22"/>
        </w:rPr>
        <w:t xml:space="preserve"> </w:t>
      </w:r>
      <w:r w:rsidR="004F4975">
        <w:rPr>
          <w:szCs w:val="22"/>
        </w:rPr>
        <w:t xml:space="preserve">Interstate </w:t>
      </w:r>
      <w:r w:rsidR="00F60C0A">
        <w:rPr>
          <w:szCs w:val="22"/>
        </w:rPr>
        <w:t>Telecommunications Relay Services (</w:t>
      </w:r>
      <w:r w:rsidRPr="00EC5241">
        <w:rPr>
          <w:szCs w:val="22"/>
        </w:rPr>
        <w:t>TRS</w:t>
      </w:r>
      <w:r w:rsidR="00F60C0A">
        <w:rPr>
          <w:szCs w:val="22"/>
        </w:rPr>
        <w:t>)</w:t>
      </w:r>
      <w:r w:rsidRPr="00EC5241">
        <w:rPr>
          <w:szCs w:val="22"/>
        </w:rPr>
        <w:t xml:space="preserve"> Fund.</w:t>
      </w:r>
      <w:r>
        <w:rPr>
          <w:rStyle w:val="FootnoteReference"/>
          <w:szCs w:val="22"/>
        </w:rPr>
        <w:footnoteReference w:id="3"/>
      </w:r>
    </w:p>
    <w:p w:rsidR="00C77552" w:rsidRPr="00EC5241" w:rsidP="00C77552" w14:paraId="01BB03F7" w14:textId="214E8EBC">
      <w:pPr>
        <w:widowControl/>
        <w:spacing w:after="120"/>
        <w:ind w:firstLine="720"/>
        <w:rPr>
          <w:szCs w:val="22"/>
        </w:rPr>
      </w:pPr>
      <w:r>
        <w:rPr>
          <w:szCs w:val="22"/>
        </w:rPr>
        <w:t>InnoCaption</w:t>
      </w:r>
      <w:r w:rsidR="002D53CB">
        <w:rPr>
          <w:szCs w:val="22"/>
        </w:rPr>
        <w:t xml:space="preserve"> </w:t>
      </w:r>
      <w:r w:rsidRPr="00EC5241" w:rsidR="00004191">
        <w:rPr>
          <w:szCs w:val="22"/>
        </w:rPr>
        <w:t>has redacted portions of its application for which it requests confidential treatment.  Access to the redacted material is governed by the Third Protective Order in this docket.</w:t>
      </w:r>
      <w:r>
        <w:rPr>
          <w:szCs w:val="22"/>
          <w:vertAlign w:val="superscript"/>
        </w:rPr>
        <w:footnoteReference w:id="4"/>
      </w:r>
    </w:p>
    <w:p w:rsidR="00C77552" w:rsidRPr="00EC5241" w:rsidP="00C77552" w14:paraId="7E93CF07"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5"/>
      </w:r>
      <w:r w:rsidRPr="00EC5241">
        <w:rPr>
          <w:szCs w:val="22"/>
        </w:rPr>
        <w:t xml:space="preserve">  </w:t>
      </w:r>
      <w:r w:rsidRPr="00EC5241">
        <w:rPr>
          <w:iCs/>
          <w:szCs w:val="22"/>
        </w:rPr>
        <w:t xml:space="preserve">All filings must reference CG Docket No. 03-123.  </w:t>
      </w:r>
      <w:r w:rsidRPr="00EC5241">
        <w:rPr>
          <w:szCs w:val="22"/>
        </w:rPr>
        <w:t>Comments may be filed using the Commission’s Electronic Comment Filing System (ECFS).</w:t>
      </w:r>
      <w:r>
        <w:rPr>
          <w:szCs w:val="22"/>
          <w:vertAlign w:val="superscript"/>
        </w:rPr>
        <w:footnoteReference w:id="6"/>
      </w:r>
      <w:r w:rsidRPr="00EC5241">
        <w:rPr>
          <w:szCs w:val="22"/>
        </w:rPr>
        <w:t xml:space="preserve">  </w:t>
      </w:r>
    </w:p>
    <w:p w:rsidR="00C77552" w:rsidRPr="00EC5241" w:rsidP="00C77552" w14:paraId="077A3782"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C77552" w:rsidRPr="00EC5241" w:rsidP="00EC5241" w14:paraId="76B03949" w14:textId="77777777">
      <w:pPr>
        <w:numPr>
          <w:ilvl w:val="0"/>
          <w:numId w:val="11"/>
        </w:numPr>
        <w:spacing w:after="120"/>
        <w:contextualSpacing/>
        <w:rPr>
          <w:szCs w:val="22"/>
        </w:rPr>
      </w:pPr>
      <w:r w:rsidRPr="00EC5241">
        <w:rPr>
          <w:szCs w:val="22"/>
        </w:rPr>
        <w:t xml:space="preserve">Paper Filers:  </w:t>
      </w:r>
    </w:p>
    <w:p w:rsidR="00C77552" w:rsidRPr="00EC5241" w:rsidP="00EC5241" w14:paraId="61929529"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77552" w:rsidRPr="00EC5241" w:rsidP="00EC5241" w14:paraId="4F71389C"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77552" w:rsidRPr="00EC5241" w:rsidP="00EC5241" w14:paraId="45959608" w14:textId="77777777">
      <w:pPr>
        <w:widowControl/>
        <w:numPr>
          <w:ilvl w:val="1"/>
          <w:numId w:val="8"/>
        </w:numPr>
        <w:spacing w:after="120"/>
        <w:contextualSpacing/>
        <w:rPr>
          <w:szCs w:val="22"/>
        </w:rPr>
      </w:pPr>
      <w:r w:rsidRPr="00EC5241">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w:t>
      </w:r>
      <w:r w:rsidRPr="00EC5241">
        <w:rPr>
          <w:szCs w:val="22"/>
        </w:rPr>
        <w:t>Commission’s office located at 9050 Junction Drive, Annapolis Junction, Maryland 20701.</w:t>
      </w:r>
      <w:r>
        <w:rPr>
          <w:rStyle w:val="FootnoteReference"/>
          <w:rFonts w:cs="Arial"/>
          <w:szCs w:val="22"/>
        </w:rPr>
        <w:footnoteReference w:id="7"/>
      </w:r>
    </w:p>
    <w:p w:rsidR="00C77552" w:rsidRPr="00EC5241" w:rsidP="00EC5241" w14:paraId="16A99730"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77552" w:rsidRPr="00EC5241" w:rsidP="00EC5241" w14:paraId="0319BD98"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C77552" w:rsidRPr="00EC5241" w:rsidP="00EC5241" w14:paraId="0D8B29B1" w14:textId="77777777">
      <w:pPr>
        <w:widowControl/>
        <w:numPr>
          <w:ilvl w:val="1"/>
          <w:numId w:val="10"/>
        </w:numPr>
        <w:spacing w:after="120"/>
        <w:rPr>
          <w:szCs w:val="22"/>
        </w:rPr>
      </w:pPr>
      <w:r w:rsidRPr="00EC5241">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77552" w:rsidRPr="00EC5241" w:rsidP="00C77552" w14:paraId="2ECB2AFE" w14:textId="77777777">
      <w:pPr>
        <w:spacing w:after="120"/>
        <w:ind w:firstLine="720"/>
        <w:rPr>
          <w:szCs w:val="22"/>
        </w:rPr>
      </w:pPr>
      <w:r w:rsidRPr="00EC5241">
        <w:rPr>
          <w:i/>
          <w:szCs w:val="22"/>
        </w:rPr>
        <w:t xml:space="preserve">Ex </w:t>
      </w:r>
      <w:r w:rsidRPr="00EC5241">
        <w:rPr>
          <w:i/>
          <w:szCs w:val="22"/>
        </w:rPr>
        <w:t>Parte</w:t>
      </w:r>
      <w:r w:rsidRPr="00EC5241">
        <w:rPr>
          <w:i/>
          <w:szCs w:val="22"/>
        </w:rPr>
        <w:t xml:space="preserve"> Rules</w:t>
      </w:r>
      <w:r w:rsidRPr="00EC5241">
        <w:rPr>
          <w:szCs w:val="22"/>
        </w:rPr>
        <w:t xml:space="preserve">.  The proceeding this Notice initiates shall be treated as a “permit-but-disclose” proceeding in accordance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r>
        <w:rPr>
          <w:szCs w:val="22"/>
          <w:vertAlign w:val="superscript"/>
        </w:rPr>
        <w:footnoteReference w:id="8"/>
      </w:r>
      <w:r w:rsidRPr="00EC5241">
        <w:rPr>
          <w:szCs w:val="22"/>
        </w:rPr>
        <w:t xml:space="preserve">  Persons making </w:t>
      </w:r>
      <w:r w:rsidRPr="00EC5241">
        <w:rPr>
          <w:i/>
          <w:szCs w:val="22"/>
        </w:rPr>
        <w:t xml:space="preserve">ex </w:t>
      </w:r>
      <w:r w:rsidRPr="00EC5241">
        <w:rPr>
          <w:i/>
          <w:szCs w:val="22"/>
        </w:rPr>
        <w:t>parte</w:t>
      </w:r>
      <w:r w:rsidRPr="00EC5241">
        <w:rPr>
          <w:i/>
          <w:szCs w:val="22"/>
        </w:rPr>
        <w:t xml:space="preserv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meetings are deemed to be written </w:t>
      </w:r>
      <w:r w:rsidRPr="00EC5241">
        <w:rPr>
          <w:i/>
          <w:iCs/>
          <w:szCs w:val="22"/>
        </w:rPr>
        <w:t xml:space="preserve">ex </w:t>
      </w:r>
      <w:r w:rsidRPr="00EC5241">
        <w:rPr>
          <w:i/>
          <w:iCs/>
          <w:szCs w:val="22"/>
        </w:rPr>
        <w:t>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and memoranda summarizing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p>
    <w:p w:rsidR="00C77552" w:rsidRPr="00EC5241" w:rsidP="00C77552" w14:paraId="433D2BE3"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00863" w:rsidP="00900863" w14:paraId="1CC98699" w14:textId="7E7198B5">
      <w:pPr>
        <w:spacing w:after="120"/>
        <w:ind w:firstLine="720"/>
      </w:pPr>
      <w:r w:rsidRPr="00EC5241">
        <w:rPr>
          <w:i/>
          <w:szCs w:val="22"/>
        </w:rPr>
        <w:t xml:space="preserve">Additional Information.  </w:t>
      </w:r>
      <w:r w:rsidRPr="00EC5241">
        <w:rPr>
          <w:szCs w:val="22"/>
        </w:rPr>
        <w:t xml:space="preserve">For further information regarding this Notice, please contact </w:t>
      </w:r>
      <w:r w:rsidR="005049DA">
        <w:rPr>
          <w:szCs w:val="22"/>
        </w:rPr>
        <w:t>Joshua Mendelsohn</w:t>
      </w:r>
      <w:r w:rsidRPr="00EC5241">
        <w:rPr>
          <w:szCs w:val="22"/>
        </w:rPr>
        <w:t>, Disability Rights Office, Consumer and Governmental Affairs Bureau, at 202-</w:t>
      </w:r>
      <w:r w:rsidR="00427792">
        <w:rPr>
          <w:szCs w:val="22"/>
        </w:rPr>
        <w:t>599-7304</w:t>
      </w:r>
      <w:r w:rsidR="00567BFC">
        <w:rPr>
          <w:szCs w:val="22"/>
        </w:rPr>
        <w:t xml:space="preserve"> </w:t>
      </w:r>
      <w:r>
        <w:rPr>
          <w:szCs w:val="22"/>
        </w:rPr>
        <w:t>(voice</w:t>
      </w:r>
      <w:r w:rsidR="00427792">
        <w:rPr>
          <w:szCs w:val="22"/>
        </w:rPr>
        <w:t xml:space="preserve"> / videophone</w:t>
      </w:r>
      <w:r>
        <w:rPr>
          <w:szCs w:val="22"/>
        </w:rPr>
        <w:t xml:space="preserve">) </w:t>
      </w:r>
      <w:r w:rsidRPr="00EC5241">
        <w:rPr>
          <w:szCs w:val="22"/>
        </w:rPr>
        <w:t>or by e-</w:t>
      </w:r>
      <w:r w:rsidRPr="004F4975">
        <w:rPr>
          <w:szCs w:val="22"/>
        </w:rPr>
        <w:t>mail to</w:t>
      </w:r>
      <w:r w:rsidR="00427792">
        <w:t xml:space="preserve"> </w:t>
      </w:r>
      <w:hyperlink r:id="rId7" w:history="1">
        <w:r w:rsidRPr="00155BD0" w:rsidR="00427792">
          <w:rPr>
            <w:rStyle w:val="Hyperlink"/>
          </w:rPr>
          <w:t>joshua.mendelsohn@fcc.gov</w:t>
        </w:r>
      </w:hyperlink>
      <w:r w:rsidR="00E14C2A">
        <w:t>.</w:t>
      </w:r>
      <w:r w:rsidR="00471AB4">
        <w:t xml:space="preserve"> </w:t>
      </w:r>
    </w:p>
    <w:p w:rsidR="00427792" w:rsidRPr="004F4975" w:rsidP="00900863" w14:paraId="66FC65F7" w14:textId="77777777">
      <w:pPr>
        <w:spacing w:after="120"/>
        <w:ind w:firstLine="720"/>
        <w:rPr>
          <w:szCs w:val="22"/>
        </w:rPr>
      </w:pPr>
    </w:p>
    <w:p w:rsidR="005000F5" w:rsidRPr="00EC5241" w:rsidP="00EC5241" w14:paraId="7A3D5AF8" w14:textId="77777777">
      <w:pPr>
        <w:widowControl/>
        <w:spacing w:after="120"/>
        <w:jc w:val="center"/>
        <w:rPr>
          <w:szCs w:val="22"/>
        </w:rPr>
      </w:pPr>
      <w:r w:rsidRPr="004F4975">
        <w:rPr>
          <w:b/>
          <w:szCs w:val="22"/>
        </w:rPr>
        <w:t>– FCC</w:t>
      </w:r>
      <w:r w:rsidR="00AB734C">
        <w:rPr>
          <w:b/>
          <w:szCs w:val="22"/>
        </w:rPr>
        <w:t xml:space="preserve"> </w:t>
      </w:r>
      <w:r w:rsidRPr="004F4975">
        <w:rPr>
          <w:b/>
          <w:szCs w:val="22"/>
        </w:rPr>
        <w:t>–</w:t>
      </w:r>
      <w:bookmarkStart w:id="0" w:name="TOChere"/>
    </w:p>
    <w:bookmarkEnd w:id="0"/>
    <w:p w:rsidR="002D11D2" w:rsidRPr="00EC5241" w14:paraId="1ED7CF90"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6022833" w14:textId="77777777">
    <w:pPr>
      <w:pStyle w:val="Footer"/>
      <w:framePr w:wrap="around" w:vAnchor="text" w:hAnchor="margin" w:xAlign="center" w:y="1"/>
    </w:pPr>
    <w:r>
      <w:fldChar w:fldCharType="begin"/>
    </w:r>
    <w:r>
      <w:instrText xml:space="preserve">PAGE  </w:instrText>
    </w:r>
    <w:r w:rsidR="00B01415">
      <w:fldChar w:fldCharType="separate"/>
    </w:r>
    <w:r>
      <w:fldChar w:fldCharType="end"/>
    </w:r>
  </w:p>
  <w:p w:rsidR="005000F5" w14:paraId="0BCCFF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6C55E4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6365F9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6832" w14:paraId="02A2BD07" w14:textId="77777777">
      <w:r>
        <w:separator/>
      </w:r>
    </w:p>
  </w:footnote>
  <w:footnote w:type="continuationSeparator" w:id="1">
    <w:p w:rsidR="00EA6832" w14:paraId="3554458D" w14:textId="77777777">
      <w:pPr>
        <w:rPr>
          <w:sz w:val="20"/>
        </w:rPr>
      </w:pPr>
      <w:r>
        <w:rPr>
          <w:sz w:val="20"/>
        </w:rPr>
        <w:t xml:space="preserve">(Continued from previous page)  </w:t>
      </w:r>
      <w:r>
        <w:rPr>
          <w:sz w:val="20"/>
        </w:rPr>
        <w:separator/>
      </w:r>
    </w:p>
  </w:footnote>
  <w:footnote w:type="continuationNotice" w:id="2">
    <w:p w:rsidR="00EA6832" w14:paraId="0FFBB38F" w14:textId="77777777">
      <w:pPr>
        <w:jc w:val="right"/>
        <w:rPr>
          <w:sz w:val="20"/>
        </w:rPr>
      </w:pPr>
      <w:r>
        <w:rPr>
          <w:sz w:val="20"/>
        </w:rPr>
        <w:t>(continued….)</w:t>
      </w:r>
    </w:p>
  </w:footnote>
  <w:footnote w:id="3">
    <w:p w:rsidR="00C77552" w:rsidP="005D71BD" w14:paraId="6E312FB4" w14:textId="340AEB8A">
      <w:pPr>
        <w:pStyle w:val="FootnoteText"/>
      </w:pPr>
      <w:r>
        <w:rPr>
          <w:rStyle w:val="FootnoteReference"/>
        </w:rPr>
        <w:footnoteRef/>
      </w:r>
      <w:r>
        <w:t xml:space="preserve"> </w:t>
      </w:r>
      <w:r w:rsidRPr="005D71BD" w:rsidR="005D71BD">
        <w:t xml:space="preserve">Internet-Based TRS Certification Application </w:t>
      </w:r>
      <w:r w:rsidR="00B871C7">
        <w:t xml:space="preserve">of </w:t>
      </w:r>
      <w:r w:rsidR="00B871C7">
        <w:t>Mezmo</w:t>
      </w:r>
      <w:r w:rsidR="00B871C7">
        <w:t xml:space="preserve"> Corporation to Provide </w:t>
      </w:r>
      <w:r w:rsidR="00E40C84">
        <w:t xml:space="preserve">IP Relay Service, </w:t>
      </w:r>
      <w:r w:rsidR="00EC5241">
        <w:t xml:space="preserve">CG Docket No. 03-123 (filed </w:t>
      </w:r>
      <w:r w:rsidR="001E5D82">
        <w:t>August 12</w:t>
      </w:r>
      <w:r w:rsidR="00EC5241">
        <w:t>, 202</w:t>
      </w:r>
      <w:r w:rsidR="00D02DD7">
        <w:t>2</w:t>
      </w:r>
      <w:r w:rsidR="00EC5241">
        <w:t>) (redacted),</w:t>
      </w:r>
      <w:r w:rsidR="0090406F">
        <w:t xml:space="preserve"> </w:t>
      </w:r>
      <w:hyperlink r:id="rId1" w:history="1">
        <w:r w:rsidRPr="00155BD0" w:rsidR="008B0CE6">
          <w:rPr>
            <w:rStyle w:val="Hyperlink"/>
          </w:rPr>
          <w:t>https://www.fcc.gov/ecfs/document/1081243555350/1</w:t>
        </w:r>
      </w:hyperlink>
      <w:r w:rsidR="00E647F2">
        <w:t>.</w:t>
      </w:r>
      <w:r w:rsidR="004F4975">
        <w:t xml:space="preserve">  </w:t>
      </w:r>
    </w:p>
  </w:footnote>
  <w:footnote w:id="4">
    <w:p w:rsidR="00C77552" w:rsidP="00C77552" w14:paraId="6FFFEE2B"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FCC </w:t>
      </w:r>
      <w:r>
        <w:t>Rcd</w:t>
      </w:r>
      <w:r>
        <w:t xml:space="preserve"> 6802, 6803, para. 4 (CGB 2018).</w:t>
      </w:r>
    </w:p>
  </w:footnote>
  <w:footnote w:id="5">
    <w:p w:rsidR="00C77552" w:rsidRPr="00801F23" w:rsidP="00C77552" w14:paraId="4860E979"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C77552" w:rsidRPr="0033400D" w:rsidP="00C77552" w14:paraId="48E9988E"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7">
    <w:p w:rsidR="00C77552" w:rsidP="00C77552" w14:paraId="448E5202"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2" w:history="1">
        <w:r w:rsidRPr="0090406F" w:rsidR="0090406F">
          <w:rPr>
            <w:rStyle w:val="Hyperlink"/>
          </w:rPr>
          <w:t>https://www.fcc.gov/document/fcc-closesheadquarters-open-window-and-changes-hand-delivery-policy</w:t>
        </w:r>
      </w:hyperlink>
      <w:r>
        <w:t xml:space="preserve">. </w:t>
      </w:r>
    </w:p>
  </w:footnote>
  <w:footnote w:id="8">
    <w:p w:rsidR="00C77552" w:rsidRPr="00801F23" w:rsidP="00C77552" w14:paraId="22ECE913" w14:textId="77777777">
      <w:pPr>
        <w:pStyle w:val="FootnoteText"/>
        <w:rPr>
          <w:i/>
          <w:iCs/>
        </w:rPr>
      </w:pPr>
      <w:r w:rsidRPr="00801F23">
        <w:rPr>
          <w:rStyle w:val="FootnoteReference"/>
        </w:rPr>
        <w:footnoteRef/>
      </w:r>
      <w:r w:rsidRPr="00801F23">
        <w:t xml:space="preserve"> </w:t>
      </w:r>
      <w:r w:rsidRPr="00801F23">
        <w:t>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0969673" w14:textId="19CFD23F">
    <w:pPr>
      <w:tabs>
        <w:tab w:val="center" w:pos="4680"/>
        <w:tab w:val="right" w:pos="9360"/>
      </w:tabs>
    </w:pPr>
    <w:r>
      <w:rPr>
        <w:b/>
      </w:rPr>
      <w:tab/>
    </w:r>
    <w:r>
      <w:rPr>
        <w:b/>
      </w:rPr>
      <w:t>Federal Communications Commission</w:t>
    </w:r>
    <w:r>
      <w:rPr>
        <w:b/>
      </w:rPr>
      <w:tab/>
    </w:r>
    <w:r w:rsidR="00F1718F">
      <w:rPr>
        <w:b/>
      </w:rPr>
      <w:t xml:space="preserve">DA </w:t>
    </w:r>
    <w:r w:rsidR="00BF6A29">
      <w:rPr>
        <w:b/>
      </w:rPr>
      <w:t>22-1</w:t>
    </w:r>
    <w:r w:rsidR="00B01415">
      <w:rPr>
        <w:b/>
      </w:rPr>
      <w:t>144</w:t>
    </w:r>
  </w:p>
  <w:p w:rsidR="005000F5" w14:paraId="5C16B39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5000F5" w14:paraId="6DF54EF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2938ED7E" w14:textId="77777777">
    <w:pPr>
      <w:pStyle w:val="Header"/>
    </w:pPr>
    <w:r>
      <w:rPr>
        <w:noProof/>
        <w:snapToGrid/>
      </w:rPr>
      <w:drawing>
        <wp:inline distT="0" distB="0" distL="0" distR="0">
          <wp:extent cx="5943600" cy="1435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2"/>
    <w:rsid w:val="00004191"/>
    <w:rsid w:val="00015767"/>
    <w:rsid w:val="00031189"/>
    <w:rsid w:val="000728E9"/>
    <w:rsid w:val="00087DB0"/>
    <w:rsid w:val="000B3FA9"/>
    <w:rsid w:val="000C4A76"/>
    <w:rsid w:val="001149C7"/>
    <w:rsid w:val="00155BD0"/>
    <w:rsid w:val="00167EFB"/>
    <w:rsid w:val="00181CFC"/>
    <w:rsid w:val="00184F06"/>
    <w:rsid w:val="001947A9"/>
    <w:rsid w:val="001E5D82"/>
    <w:rsid w:val="002270C0"/>
    <w:rsid w:val="002B6301"/>
    <w:rsid w:val="002D11D2"/>
    <w:rsid w:val="002D53CB"/>
    <w:rsid w:val="00332111"/>
    <w:rsid w:val="0033400D"/>
    <w:rsid w:val="00381FE8"/>
    <w:rsid w:val="003E6FBD"/>
    <w:rsid w:val="00427792"/>
    <w:rsid w:val="00471AB4"/>
    <w:rsid w:val="0049462E"/>
    <w:rsid w:val="00495829"/>
    <w:rsid w:val="004A2AEB"/>
    <w:rsid w:val="004C3033"/>
    <w:rsid w:val="004F4975"/>
    <w:rsid w:val="004F5BCF"/>
    <w:rsid w:val="005000F5"/>
    <w:rsid w:val="005049DA"/>
    <w:rsid w:val="00514BB8"/>
    <w:rsid w:val="00545956"/>
    <w:rsid w:val="005603F4"/>
    <w:rsid w:val="00565B4A"/>
    <w:rsid w:val="00567BFC"/>
    <w:rsid w:val="00596BC8"/>
    <w:rsid w:val="005C6199"/>
    <w:rsid w:val="005D71BD"/>
    <w:rsid w:val="0062345D"/>
    <w:rsid w:val="006437E8"/>
    <w:rsid w:val="00645B0C"/>
    <w:rsid w:val="00660760"/>
    <w:rsid w:val="00673B32"/>
    <w:rsid w:val="006D2C29"/>
    <w:rsid w:val="00720A25"/>
    <w:rsid w:val="0074784B"/>
    <w:rsid w:val="007479A5"/>
    <w:rsid w:val="00754E39"/>
    <w:rsid w:val="007A66E8"/>
    <w:rsid w:val="007C1F4D"/>
    <w:rsid w:val="007D6C0F"/>
    <w:rsid w:val="007E7919"/>
    <w:rsid w:val="00801F23"/>
    <w:rsid w:val="008169EA"/>
    <w:rsid w:val="0082043A"/>
    <w:rsid w:val="00833D3D"/>
    <w:rsid w:val="008B0CE6"/>
    <w:rsid w:val="00900863"/>
    <w:rsid w:val="0090406F"/>
    <w:rsid w:val="00911FC6"/>
    <w:rsid w:val="00917ACE"/>
    <w:rsid w:val="009413ED"/>
    <w:rsid w:val="00972036"/>
    <w:rsid w:val="009A4652"/>
    <w:rsid w:val="009C007B"/>
    <w:rsid w:val="009D46EE"/>
    <w:rsid w:val="009E0055"/>
    <w:rsid w:val="00A26F20"/>
    <w:rsid w:val="00A84C45"/>
    <w:rsid w:val="00AB734C"/>
    <w:rsid w:val="00AD2B31"/>
    <w:rsid w:val="00B01415"/>
    <w:rsid w:val="00B67230"/>
    <w:rsid w:val="00B871C7"/>
    <w:rsid w:val="00B93CA6"/>
    <w:rsid w:val="00BF6A29"/>
    <w:rsid w:val="00C728A0"/>
    <w:rsid w:val="00C77552"/>
    <w:rsid w:val="00C858E0"/>
    <w:rsid w:val="00CC176F"/>
    <w:rsid w:val="00CD0D7A"/>
    <w:rsid w:val="00CD4E25"/>
    <w:rsid w:val="00CE501D"/>
    <w:rsid w:val="00D02DD7"/>
    <w:rsid w:val="00D24DA0"/>
    <w:rsid w:val="00D55E43"/>
    <w:rsid w:val="00D715FF"/>
    <w:rsid w:val="00E006D5"/>
    <w:rsid w:val="00E14C2A"/>
    <w:rsid w:val="00E40C84"/>
    <w:rsid w:val="00E647F2"/>
    <w:rsid w:val="00E74819"/>
    <w:rsid w:val="00E82178"/>
    <w:rsid w:val="00E92230"/>
    <w:rsid w:val="00E97808"/>
    <w:rsid w:val="00EA2A20"/>
    <w:rsid w:val="00EA6832"/>
    <w:rsid w:val="00EC5241"/>
    <w:rsid w:val="00EE31BF"/>
    <w:rsid w:val="00EF7EEC"/>
    <w:rsid w:val="00F1718F"/>
    <w:rsid w:val="00F22116"/>
    <w:rsid w:val="00F60C0A"/>
    <w:rsid w:val="00F844A9"/>
    <w:rsid w:val="00FD04CC"/>
    <w:rsid w:val="00FD1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72E2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iPriority w:val="99"/>
    <w:semiHidden/>
    <w:unhideWhenUsed/>
    <w:rsid w:val="0062345D"/>
    <w:rPr>
      <w:sz w:val="16"/>
      <w:szCs w:val="16"/>
    </w:rPr>
  </w:style>
  <w:style w:type="paragraph" w:styleId="CommentText">
    <w:name w:val="annotation text"/>
    <w:basedOn w:val="Normal"/>
    <w:link w:val="CommentTextChar"/>
    <w:uiPriority w:val="99"/>
    <w:unhideWhenUsed/>
    <w:rsid w:val="0062345D"/>
    <w:rPr>
      <w:sz w:val="20"/>
    </w:rPr>
  </w:style>
  <w:style w:type="character" w:customStyle="1" w:styleId="CommentTextChar">
    <w:name w:val="Comment Text Char"/>
    <w:link w:val="CommentText"/>
    <w:uiPriority w:val="99"/>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E14C2A"/>
    <w:rPr>
      <w:color w:val="605E5C"/>
      <w:shd w:val="clear" w:color="auto" w:fill="E1DFDD"/>
    </w:rPr>
  </w:style>
  <w:style w:type="paragraph" w:styleId="ListParagraph">
    <w:name w:val="List Paragraph"/>
    <w:basedOn w:val="Normal"/>
    <w:uiPriority w:val="34"/>
    <w:qFormat/>
    <w:rsid w:val="00AB734C"/>
    <w:pPr>
      <w:ind w:left="720"/>
      <w:contextualSpacing/>
    </w:pPr>
  </w:style>
  <w:style w:type="character" w:styleId="UnresolvedMention">
    <w:name w:val="Unresolved Mention"/>
    <w:basedOn w:val="DefaultParagraphFont"/>
    <w:uiPriority w:val="99"/>
    <w:rsid w:val="00567BFC"/>
    <w:rPr>
      <w:color w:val="605E5C"/>
      <w:shd w:val="clear" w:color="auto" w:fill="E1DFDD"/>
    </w:rPr>
  </w:style>
  <w:style w:type="paragraph" w:styleId="Revision">
    <w:name w:val="Revision"/>
    <w:hidden/>
    <w:uiPriority w:val="99"/>
    <w:semiHidden/>
    <w:rsid w:val="00B93C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oshua.mendelsoh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1243555350/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