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6644E" w:rsidRPr="00947B4D" w:rsidP="0006644E" w14:paraId="1E4E0AF4" w14:textId="77777777">
      <w:pPr>
        <w:jc w:val="center"/>
        <w:rPr>
          <w:b/>
          <w:szCs w:val="22"/>
        </w:rPr>
      </w:pPr>
      <w:r w:rsidRPr="00947B4D">
        <w:rPr>
          <w:b/>
          <w:szCs w:val="22"/>
        </w:rPr>
        <w:t>Before the</w:t>
      </w:r>
    </w:p>
    <w:p w:rsidR="0006644E" w:rsidRPr="00947B4D" w:rsidP="0006644E" w14:paraId="33070417" w14:textId="77777777">
      <w:pPr>
        <w:jc w:val="center"/>
        <w:rPr>
          <w:b/>
          <w:szCs w:val="22"/>
        </w:rPr>
      </w:pPr>
      <w:r w:rsidRPr="00947B4D">
        <w:rPr>
          <w:b/>
          <w:szCs w:val="22"/>
        </w:rPr>
        <w:t>Federal Communications Commission</w:t>
      </w:r>
    </w:p>
    <w:p w:rsidR="0006644E" w:rsidRPr="00947B4D" w:rsidP="0006644E" w14:paraId="2F34AAD7" w14:textId="77777777">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06644E" w:rsidRPr="00947B4D" w:rsidP="0006644E" w14:paraId="128AD4B2" w14:textId="77777777">
      <w:pPr>
        <w:rPr>
          <w:szCs w:val="22"/>
        </w:rPr>
      </w:pPr>
    </w:p>
    <w:tbl>
      <w:tblPr>
        <w:tblW w:w="9648" w:type="dxa"/>
        <w:tblLayout w:type="fixed"/>
        <w:tblLook w:val="0000"/>
      </w:tblPr>
      <w:tblGrid>
        <w:gridCol w:w="4698"/>
        <w:gridCol w:w="720"/>
        <w:gridCol w:w="4230"/>
      </w:tblGrid>
      <w:tr w14:paraId="4C175EF5" w14:textId="77777777" w:rsidTr="009F74EB">
        <w:tblPrEx>
          <w:tblW w:w="9648" w:type="dxa"/>
          <w:tblLayout w:type="fixed"/>
          <w:tblLook w:val="0000"/>
        </w:tblPrEx>
        <w:tc>
          <w:tcPr>
            <w:tcW w:w="4698" w:type="dxa"/>
          </w:tcPr>
          <w:p w:rsidR="0006644E" w:rsidRPr="00947B4D" w:rsidP="009F74EB" w14:paraId="730E7B4A" w14:textId="77777777">
            <w:pPr>
              <w:ind w:right="-18"/>
              <w:rPr>
                <w:szCs w:val="22"/>
              </w:rPr>
            </w:pPr>
            <w:r w:rsidRPr="00947B4D">
              <w:rPr>
                <w:szCs w:val="22"/>
              </w:rPr>
              <w:t xml:space="preserve">In </w:t>
            </w:r>
            <w:r>
              <w:rPr>
                <w:szCs w:val="22"/>
              </w:rPr>
              <w:t>re Application of</w:t>
            </w:r>
            <w:r w:rsidRPr="00947B4D">
              <w:rPr>
                <w:szCs w:val="22"/>
              </w:rPr>
              <w:t xml:space="preserve">  </w:t>
            </w:r>
          </w:p>
          <w:p w:rsidR="0006644E" w:rsidP="009F74EB" w14:paraId="0D9CC2CB" w14:textId="77777777">
            <w:pPr>
              <w:ind w:right="-18"/>
              <w:rPr>
                <w:szCs w:val="22"/>
              </w:rPr>
            </w:pPr>
          </w:p>
          <w:p w:rsidR="00D812D9" w:rsidRPr="00D812D9" w:rsidP="00D812D9" w14:paraId="518C738F" w14:textId="77777777">
            <w:pPr>
              <w:tabs>
                <w:tab w:val="center" w:pos="4680"/>
              </w:tabs>
              <w:suppressAutoHyphens/>
              <w:rPr>
                <w:b/>
                <w:bCs/>
              </w:rPr>
            </w:pPr>
            <w:r w:rsidRPr="00D812D9">
              <w:rPr>
                <w:b/>
                <w:bCs/>
              </w:rPr>
              <w:t>Corning Christian Radio Corporation</w:t>
            </w:r>
          </w:p>
          <w:p w:rsidR="00D812D9" w:rsidRPr="005F4A99" w:rsidP="00D812D9" w14:paraId="143A0892" w14:textId="77777777">
            <w:pPr>
              <w:tabs>
                <w:tab w:val="center" w:pos="4680"/>
              </w:tabs>
              <w:suppressAutoHyphens/>
              <w:rPr>
                <w:spacing w:val="-2"/>
              </w:rPr>
            </w:pPr>
          </w:p>
          <w:p w:rsidR="00D812D9" w:rsidRPr="00FE0540" w:rsidP="00D812D9" w14:paraId="116797CB" w14:textId="77777777">
            <w:pPr>
              <w:tabs>
                <w:tab w:val="center" w:pos="4680"/>
              </w:tabs>
              <w:suppressAutoHyphens/>
              <w:rPr>
                <w:spacing w:val="-2"/>
              </w:rPr>
            </w:pPr>
            <w:r w:rsidRPr="00FE0540">
              <w:rPr>
                <w:spacing w:val="-2"/>
              </w:rPr>
              <w:t>For Renewal of License for</w:t>
            </w:r>
          </w:p>
          <w:p w:rsidR="00D812D9" w:rsidRPr="00FE0540" w:rsidP="00D812D9" w14:paraId="4E36F68D" w14:textId="77777777">
            <w:pPr>
              <w:tabs>
                <w:tab w:val="center" w:pos="4680"/>
              </w:tabs>
              <w:suppressAutoHyphens/>
              <w:rPr>
                <w:spacing w:val="-2"/>
              </w:rPr>
            </w:pPr>
            <w:r>
              <w:rPr>
                <w:color w:val="000000"/>
                <w:szCs w:val="22"/>
                <w:shd w:val="clear" w:color="auto" w:fill="FFFFFF"/>
              </w:rPr>
              <w:t xml:space="preserve">Low Power FM </w:t>
            </w:r>
            <w:r w:rsidRPr="00FE0540">
              <w:rPr>
                <w:spacing w:val="-2"/>
              </w:rPr>
              <w:t xml:space="preserve">Station </w:t>
            </w:r>
            <w:r>
              <w:rPr>
                <w:spacing w:val="-2"/>
              </w:rPr>
              <w:t>WLRG-LP</w:t>
            </w:r>
          </w:p>
          <w:p w:rsidR="0006644E" w:rsidP="00D812D9" w14:paraId="73577C80" w14:textId="2D9D54B8">
            <w:pPr>
              <w:ind w:right="-18"/>
              <w:rPr>
                <w:szCs w:val="22"/>
              </w:rPr>
            </w:pPr>
            <w:r>
              <w:rPr>
                <w:spacing w:val="-2"/>
              </w:rPr>
              <w:t>Corning, New York</w:t>
            </w:r>
            <w:r w:rsidRPr="00FE0540">
              <w:rPr>
                <w:spacing w:val="-2"/>
              </w:rPr>
              <w:t xml:space="preserve"> </w:t>
            </w:r>
          </w:p>
          <w:p w:rsidR="0006644E" w:rsidRPr="00947B4D" w:rsidP="009F74EB" w14:paraId="7E503EBF" w14:textId="77777777">
            <w:pPr>
              <w:ind w:right="-18"/>
              <w:rPr>
                <w:b/>
                <w:szCs w:val="22"/>
              </w:rPr>
            </w:pPr>
          </w:p>
        </w:tc>
        <w:tc>
          <w:tcPr>
            <w:tcW w:w="720" w:type="dxa"/>
          </w:tcPr>
          <w:p w:rsidR="0006644E" w:rsidRPr="00947B4D" w:rsidP="009F74EB" w14:paraId="67841627" w14:textId="77777777">
            <w:pPr>
              <w:rPr>
                <w:b/>
                <w:szCs w:val="22"/>
              </w:rPr>
            </w:pPr>
            <w:r w:rsidRPr="00947B4D">
              <w:rPr>
                <w:b/>
                <w:szCs w:val="22"/>
              </w:rPr>
              <w:t>)</w:t>
            </w:r>
          </w:p>
          <w:p w:rsidR="0006644E" w:rsidRPr="00947B4D" w:rsidP="009F74EB" w14:paraId="5152BE3E" w14:textId="77777777">
            <w:pPr>
              <w:rPr>
                <w:b/>
                <w:szCs w:val="22"/>
              </w:rPr>
            </w:pPr>
            <w:r w:rsidRPr="00947B4D">
              <w:rPr>
                <w:b/>
                <w:szCs w:val="22"/>
              </w:rPr>
              <w:t>)</w:t>
            </w:r>
          </w:p>
          <w:p w:rsidR="0006644E" w:rsidRPr="00947B4D" w:rsidP="009F74EB" w14:paraId="6E5935D3" w14:textId="77777777">
            <w:pPr>
              <w:rPr>
                <w:b/>
                <w:szCs w:val="22"/>
              </w:rPr>
            </w:pPr>
            <w:r w:rsidRPr="00947B4D">
              <w:rPr>
                <w:b/>
                <w:szCs w:val="22"/>
              </w:rPr>
              <w:t>)</w:t>
            </w:r>
          </w:p>
          <w:p w:rsidR="0006644E" w:rsidRPr="00947B4D" w:rsidP="009F74EB" w14:paraId="6F72CFAB" w14:textId="77777777">
            <w:pPr>
              <w:rPr>
                <w:b/>
                <w:szCs w:val="22"/>
              </w:rPr>
            </w:pPr>
            <w:r w:rsidRPr="00947B4D">
              <w:rPr>
                <w:b/>
                <w:szCs w:val="22"/>
              </w:rPr>
              <w:t>)</w:t>
            </w:r>
          </w:p>
          <w:p w:rsidR="0006644E" w:rsidP="009F74EB" w14:paraId="2295C23E" w14:textId="77777777">
            <w:pPr>
              <w:rPr>
                <w:b/>
                <w:szCs w:val="22"/>
              </w:rPr>
            </w:pPr>
            <w:r w:rsidRPr="00947B4D">
              <w:rPr>
                <w:b/>
                <w:szCs w:val="22"/>
              </w:rPr>
              <w:t>)</w:t>
            </w:r>
          </w:p>
          <w:p w:rsidR="0006644E" w:rsidRPr="00947B4D" w:rsidP="009F74EB" w14:paraId="66498662" w14:textId="77777777">
            <w:pPr>
              <w:rPr>
                <w:b/>
                <w:szCs w:val="22"/>
              </w:rPr>
            </w:pPr>
            <w:r>
              <w:rPr>
                <w:b/>
                <w:szCs w:val="22"/>
              </w:rPr>
              <w:t>)</w:t>
            </w:r>
          </w:p>
          <w:p w:rsidR="0006644E" w:rsidP="009F74EB" w14:paraId="2DB550D8" w14:textId="77777777">
            <w:pPr>
              <w:rPr>
                <w:b/>
                <w:szCs w:val="22"/>
              </w:rPr>
            </w:pPr>
            <w:r>
              <w:rPr>
                <w:b/>
                <w:szCs w:val="22"/>
              </w:rPr>
              <w:t>)</w:t>
            </w:r>
          </w:p>
          <w:p w:rsidR="0006644E" w:rsidRPr="00947B4D" w:rsidP="009F74EB" w14:paraId="1FEB2FE2" w14:textId="77777777">
            <w:pPr>
              <w:rPr>
                <w:b/>
                <w:szCs w:val="22"/>
              </w:rPr>
            </w:pPr>
            <w:r>
              <w:rPr>
                <w:b/>
                <w:szCs w:val="22"/>
              </w:rPr>
              <w:t>)</w:t>
            </w:r>
          </w:p>
        </w:tc>
        <w:tc>
          <w:tcPr>
            <w:tcW w:w="4230" w:type="dxa"/>
          </w:tcPr>
          <w:p w:rsidR="0006644E" w:rsidRPr="00947B4D" w:rsidP="009F74EB" w14:paraId="1C98BA89" w14:textId="77777777">
            <w:pPr>
              <w:rPr>
                <w:szCs w:val="22"/>
              </w:rPr>
            </w:pPr>
          </w:p>
          <w:p w:rsidR="0006644E" w:rsidRPr="00947B4D" w:rsidP="009F74EB" w14:paraId="2A38CD8C" w14:textId="77777777">
            <w:pPr>
              <w:rPr>
                <w:szCs w:val="22"/>
              </w:rPr>
            </w:pPr>
          </w:p>
          <w:p w:rsidR="00D812D9" w:rsidRPr="002C63BE" w:rsidP="00D812D9" w14:paraId="1CB57190" w14:textId="77777777">
            <w:pPr>
              <w:pStyle w:val="TOAHeading"/>
              <w:tabs>
                <w:tab w:val="center" w:pos="4680"/>
              </w:tabs>
              <w:rPr>
                <w:spacing w:val="-2"/>
              </w:rPr>
            </w:pPr>
            <w:r w:rsidRPr="00FE0540">
              <w:rPr>
                <w:spacing w:val="-2"/>
              </w:rPr>
              <w:t>Facility ID No.</w:t>
            </w:r>
            <w:r w:rsidRPr="00524E06">
              <w:rPr>
                <w:spacing w:val="-2"/>
              </w:rPr>
              <w:t xml:space="preserve"> </w:t>
            </w:r>
            <w:r w:rsidRPr="00394DD5">
              <w:rPr>
                <w:spacing w:val="-2"/>
              </w:rPr>
              <w:t>13</w:t>
            </w:r>
            <w:r>
              <w:rPr>
                <w:spacing w:val="-2"/>
              </w:rPr>
              <w:t>2440</w:t>
            </w:r>
          </w:p>
          <w:p w:rsidR="00D812D9" w:rsidRPr="00FE0540" w:rsidP="00D812D9" w14:paraId="77D26AF7" w14:textId="77777777">
            <w:pPr>
              <w:pStyle w:val="TOAHeading"/>
              <w:tabs>
                <w:tab w:val="center" w:pos="4680"/>
              </w:tabs>
              <w:rPr>
                <w:spacing w:val="-2"/>
              </w:rPr>
            </w:pPr>
            <w:r w:rsidRPr="00FE0540">
              <w:rPr>
                <w:spacing w:val="-2"/>
              </w:rPr>
              <w:t xml:space="preserve">NAL/Acct. No. </w:t>
            </w:r>
            <w:bookmarkStart w:id="0" w:name="_Hlk119404513"/>
            <w:r w:rsidRPr="00FE0540">
              <w:rPr>
                <w:spacing w:val="-2"/>
              </w:rPr>
              <w:t>MB</w:t>
            </w:r>
            <w:r w:rsidRPr="00E84E70">
              <w:rPr>
                <w:spacing w:val="-2"/>
              </w:rPr>
              <w:t>-</w:t>
            </w:r>
            <w:r>
              <w:t>202241410023</w:t>
            </w:r>
            <w:bookmarkEnd w:id="0"/>
          </w:p>
          <w:p w:rsidR="00D812D9" w:rsidRPr="00FE0540" w:rsidP="00D812D9" w14:paraId="5E5E74C6" w14:textId="77777777">
            <w:pPr>
              <w:pStyle w:val="TOAHeading"/>
              <w:tabs>
                <w:tab w:val="center" w:pos="4680"/>
              </w:tabs>
              <w:rPr>
                <w:spacing w:val="-2"/>
              </w:rPr>
            </w:pPr>
            <w:r w:rsidRPr="00FE0540">
              <w:rPr>
                <w:spacing w:val="-2"/>
              </w:rPr>
              <w:t xml:space="preserve">FRN:  </w:t>
            </w:r>
            <w:r>
              <w:rPr>
                <w:spacing w:val="-2"/>
              </w:rPr>
              <w:t>0007698889</w:t>
            </w:r>
          </w:p>
          <w:p w:rsidR="0006644E" w:rsidRPr="00947B4D" w:rsidP="00D812D9" w14:paraId="3D2B959C" w14:textId="68B2B142">
            <w:pPr>
              <w:rPr>
                <w:szCs w:val="22"/>
              </w:rPr>
            </w:pPr>
            <w:r w:rsidRPr="00FE0540">
              <w:rPr>
                <w:spacing w:val="-2"/>
              </w:rPr>
              <w:t xml:space="preserve">File No. </w:t>
            </w:r>
            <w:r w:rsidRPr="00394DD5">
              <w:rPr>
                <w:spacing w:val="-2"/>
              </w:rPr>
              <w:t>0000</w:t>
            </w:r>
            <w:r>
              <w:rPr>
                <w:spacing w:val="-2"/>
              </w:rPr>
              <w:t>192265</w:t>
            </w:r>
          </w:p>
        </w:tc>
      </w:tr>
    </w:tbl>
    <w:p w:rsidR="0006644E" w:rsidP="0006644E" w14:paraId="37A2BC50" w14:textId="28B67610">
      <w:pPr>
        <w:jc w:val="center"/>
        <w:rPr>
          <w:b/>
          <w:szCs w:val="22"/>
        </w:rPr>
      </w:pPr>
      <w:r>
        <w:rPr>
          <w:b/>
          <w:szCs w:val="22"/>
        </w:rPr>
        <w:t>ORDER</w:t>
      </w:r>
    </w:p>
    <w:p w:rsidR="0006644E" w:rsidP="0006644E" w14:paraId="4FFE6CC5" w14:textId="77777777">
      <w:pPr>
        <w:tabs>
          <w:tab w:val="left" w:pos="5760"/>
        </w:tabs>
        <w:rPr>
          <w:szCs w:val="22"/>
        </w:rPr>
      </w:pPr>
    </w:p>
    <w:p w:rsidR="0006644E" w:rsidRPr="00947B4D" w:rsidP="0006644E" w14:paraId="6E9FA6B8" w14:textId="338F5055">
      <w:pPr>
        <w:tabs>
          <w:tab w:val="left" w:pos="5760"/>
        </w:tabs>
        <w:rPr>
          <w:b/>
          <w:szCs w:val="22"/>
        </w:rPr>
      </w:pPr>
      <w:r>
        <w:rPr>
          <w:b/>
          <w:szCs w:val="22"/>
        </w:rPr>
        <w:t xml:space="preserve">Adopted:  </w:t>
      </w:r>
      <w:r w:rsidR="00010626">
        <w:rPr>
          <w:b/>
          <w:szCs w:val="22"/>
        </w:rPr>
        <w:t>November 16,</w:t>
      </w:r>
      <w:r w:rsidR="00050224">
        <w:rPr>
          <w:b/>
          <w:szCs w:val="22"/>
        </w:rPr>
        <w:t xml:space="preserve"> 2022</w:t>
      </w:r>
      <w:r>
        <w:rPr>
          <w:b/>
          <w:szCs w:val="22"/>
        </w:rPr>
        <w:tab/>
        <w:t xml:space="preserve">Released: </w:t>
      </w:r>
      <w:r w:rsidR="00050224">
        <w:rPr>
          <w:b/>
          <w:szCs w:val="22"/>
        </w:rPr>
        <w:t xml:space="preserve"> </w:t>
      </w:r>
      <w:r w:rsidR="00010626">
        <w:rPr>
          <w:b/>
          <w:szCs w:val="22"/>
        </w:rPr>
        <w:t xml:space="preserve">November 16, </w:t>
      </w:r>
      <w:r w:rsidR="0031533F">
        <w:rPr>
          <w:b/>
          <w:szCs w:val="22"/>
        </w:rPr>
        <w:t>202</w:t>
      </w:r>
      <w:r w:rsidR="00050224">
        <w:rPr>
          <w:b/>
          <w:szCs w:val="22"/>
        </w:rPr>
        <w:t>2</w:t>
      </w:r>
    </w:p>
    <w:p w:rsidR="0006644E" w:rsidRPr="00947B4D" w:rsidP="0006644E" w14:paraId="7DCBC2EC" w14:textId="77777777">
      <w:pPr>
        <w:tabs>
          <w:tab w:val="left" w:pos="5760"/>
        </w:tabs>
        <w:rPr>
          <w:b/>
          <w:szCs w:val="22"/>
        </w:rPr>
      </w:pPr>
    </w:p>
    <w:p w:rsidR="0006644E" w:rsidRPr="00947B4D" w:rsidP="0006644E" w14:paraId="0D01CF19" w14:textId="77777777">
      <w:pPr>
        <w:tabs>
          <w:tab w:val="left" w:pos="5760"/>
        </w:tabs>
        <w:rPr>
          <w:spacing w:val="-2"/>
          <w:szCs w:val="22"/>
        </w:rPr>
      </w:pPr>
      <w:r w:rsidRPr="00947B4D">
        <w:rPr>
          <w:szCs w:val="22"/>
        </w:rPr>
        <w:t xml:space="preserve">By the Chief, </w:t>
      </w:r>
      <w:r>
        <w:rPr>
          <w:szCs w:val="22"/>
        </w:rPr>
        <w:t>Audio Division, Media Bureau</w:t>
      </w:r>
      <w:r w:rsidRPr="00947B4D">
        <w:rPr>
          <w:spacing w:val="-2"/>
          <w:szCs w:val="22"/>
        </w:rPr>
        <w:t>:</w:t>
      </w:r>
    </w:p>
    <w:p w:rsidR="0006644E" w:rsidRPr="00947B4D" w:rsidP="0006644E" w14:paraId="1972B333" w14:textId="77777777">
      <w:pPr>
        <w:tabs>
          <w:tab w:val="left" w:pos="5760"/>
        </w:tabs>
        <w:rPr>
          <w:szCs w:val="22"/>
        </w:rPr>
      </w:pPr>
    </w:p>
    <w:p w:rsidR="0006644E" w:rsidRPr="00146D8A" w:rsidP="0006644E" w14:paraId="60515915" w14:textId="605A3D2C">
      <w:pPr>
        <w:pStyle w:val="Heading1"/>
      </w:pPr>
      <w:r w:rsidRPr="00146D8A">
        <w:t>INTRODUCTION</w:t>
      </w:r>
      <w:r w:rsidR="00344A16">
        <w:t xml:space="preserve"> </w:t>
      </w:r>
    </w:p>
    <w:p w:rsidR="0006644E" w:rsidRPr="00CC623E" w:rsidP="00CC623E" w14:paraId="2BD36541" w14:textId="38E5087F">
      <w:pPr>
        <w:pStyle w:val="ParaNum"/>
      </w:pPr>
      <w:r>
        <w:t xml:space="preserve">The Media Bureau (Bureau) has before it </w:t>
      </w:r>
      <w:r w:rsidR="00F476B9">
        <w:t>a request to cancel a Notice of Apparent Liability (</w:t>
      </w:r>
      <w:r w:rsidRPr="00050224" w:rsidR="00F476B9">
        <w:rPr>
          <w:i/>
          <w:iCs/>
        </w:rPr>
        <w:t>NAL</w:t>
      </w:r>
      <w:r w:rsidR="00F476B9">
        <w:t>)</w:t>
      </w:r>
      <w:r>
        <w:rPr>
          <w:rStyle w:val="FootnoteReference"/>
        </w:rPr>
        <w:footnoteReference w:id="3"/>
      </w:r>
      <w:r>
        <w:t xml:space="preserve"> </w:t>
      </w:r>
      <w:r w:rsidR="0068339E">
        <w:t>issued to</w:t>
      </w:r>
      <w:r>
        <w:t xml:space="preserve"> </w:t>
      </w:r>
      <w:r w:rsidRPr="00CF7B85" w:rsidR="00CF7B85">
        <w:t xml:space="preserve">Corning Christian Radio Corporation </w:t>
      </w:r>
      <w:r>
        <w:t xml:space="preserve">(Licensee), </w:t>
      </w:r>
      <w:r w:rsidR="0068339E">
        <w:t>licensee of</w:t>
      </w:r>
      <w:r>
        <w:t xml:space="preserve"> Station </w:t>
      </w:r>
      <w:r w:rsidR="00CF7B85">
        <w:t>WLRG</w:t>
      </w:r>
      <w:r>
        <w:t xml:space="preserve">-LP, </w:t>
      </w:r>
      <w:r w:rsidR="00CF7B85">
        <w:t>Corning</w:t>
      </w:r>
      <w:r>
        <w:t>, N</w:t>
      </w:r>
      <w:r w:rsidR="00CF7B85">
        <w:t xml:space="preserve">ew York </w:t>
      </w:r>
      <w:r>
        <w:t>(Station)</w:t>
      </w:r>
      <w:r w:rsidR="008D464E">
        <w:t>, for apparently willfully violating section 73.3539 of the Commission’s rules (Rules</w:t>
      </w:r>
      <w:r w:rsidR="00CC623E">
        <w:t xml:space="preserve">) by failing to </w:t>
      </w:r>
      <w:r>
        <w:t>timely file a license renewal application for the Station</w:t>
      </w:r>
      <w:r w:rsidR="00CC623E">
        <w:t>. As discussed below, we cancel the forfeiture and instead admonish Licensee for the violation.</w:t>
      </w:r>
    </w:p>
    <w:p w:rsidR="0006644E" w:rsidRPr="00146D8A" w:rsidP="0006644E" w14:paraId="67E0344B" w14:textId="77777777">
      <w:pPr>
        <w:pStyle w:val="Heading1"/>
      </w:pPr>
      <w:r w:rsidRPr="00947B4D">
        <w:t>BACKGROUN</w:t>
      </w:r>
      <w:r>
        <w:t>D</w:t>
      </w:r>
    </w:p>
    <w:p w:rsidR="00B8399A" w:rsidRPr="00164E18" w:rsidP="00B8399A" w14:paraId="05C3EBAA" w14:textId="706A996D">
      <w:pPr>
        <w:pStyle w:val="ParaNum"/>
      </w:pPr>
      <w:r>
        <w:t>The Commission’s base forfeiture amount for the failure to file a required form is $3,000.</w:t>
      </w:r>
      <w:r>
        <w:rPr>
          <w:rStyle w:val="FootnoteReference"/>
          <w:szCs w:val="22"/>
        </w:rPr>
        <w:footnoteReference w:id="4"/>
      </w:r>
      <w:r>
        <w:t xml:space="preserve">  In the </w:t>
      </w:r>
      <w:r w:rsidRPr="0089413C">
        <w:rPr>
          <w:i/>
          <w:iCs/>
        </w:rPr>
        <w:t>NAL</w:t>
      </w:r>
      <w:r>
        <w:t>, the Bureau proposed a reduced forfeiture amount of $1,500 based upon the specific circumstances of this case.</w:t>
      </w:r>
      <w:r>
        <w:rPr>
          <w:rStyle w:val="FootnoteReference"/>
        </w:rPr>
        <w:footnoteReference w:id="5"/>
      </w:r>
      <w:r>
        <w:t xml:space="preserve">  </w:t>
      </w:r>
      <w:r w:rsidR="00BA5AC1">
        <w:t xml:space="preserve">Licensee was instructed to provide a response within thirty days of receipt of the NAL.  </w:t>
      </w:r>
      <w:r w:rsidR="005864D9">
        <w:t>T</w:t>
      </w:r>
      <w:r w:rsidR="00CA3ADF">
        <w:t xml:space="preserve">he Bureau received </w:t>
      </w:r>
      <w:r w:rsidR="00BA5AC1">
        <w:t>Licensee</w:t>
      </w:r>
      <w:r w:rsidR="00CA3ADF">
        <w:t>’s</w:t>
      </w:r>
      <w:r w:rsidR="003C108D">
        <w:t xml:space="preserve"> </w:t>
      </w:r>
      <w:r w:rsidR="00CA3ADF">
        <w:t>response</w:t>
      </w:r>
      <w:r w:rsidR="005864D9">
        <w:t xml:space="preserve"> on </w:t>
      </w:r>
      <w:r w:rsidR="00B02497">
        <w:t>November 11, 2022</w:t>
      </w:r>
      <w:r w:rsidR="0066220F">
        <w:t>.</w:t>
      </w:r>
      <w:r>
        <w:rPr>
          <w:rStyle w:val="FootnoteReference"/>
        </w:rPr>
        <w:footnoteReference w:id="6"/>
      </w:r>
      <w:r>
        <w:t xml:space="preserve"> </w:t>
      </w:r>
      <w:r w:rsidR="0066220F">
        <w:t xml:space="preserve"> </w:t>
      </w:r>
      <w:r>
        <w:t xml:space="preserve">Licensee requests cancellation of the </w:t>
      </w:r>
      <w:r w:rsidRPr="00CB082F">
        <w:rPr>
          <w:i/>
          <w:iCs/>
        </w:rPr>
        <w:t>NAL</w:t>
      </w:r>
      <w:r>
        <w:t xml:space="preserve"> due to inability to pay.</w:t>
      </w:r>
    </w:p>
    <w:p w:rsidR="0006644E" w:rsidRPr="00146D8A" w:rsidP="0006644E" w14:paraId="6CF9CF5C" w14:textId="77777777">
      <w:pPr>
        <w:pStyle w:val="Heading1"/>
        <w:rPr>
          <w:szCs w:val="22"/>
        </w:rPr>
      </w:pPr>
      <w:r w:rsidRPr="00753410">
        <w:t>DISCUSSION</w:t>
      </w:r>
    </w:p>
    <w:p w:rsidR="00F22A2A" w:rsidRPr="00EF0708" w:rsidP="00EF0708" w14:paraId="05002A34" w14:textId="295FF4CC">
      <w:pPr>
        <w:pStyle w:val="ParaNum"/>
        <w:rPr>
          <w:szCs w:val="22"/>
        </w:rPr>
      </w:pPr>
      <w:r w:rsidRPr="00F86990">
        <w:rPr>
          <w:szCs w:val="22"/>
        </w:rPr>
        <w:t xml:space="preserve">As noted in the </w:t>
      </w:r>
      <w:r w:rsidRPr="00F86990">
        <w:rPr>
          <w:i/>
          <w:iCs/>
          <w:szCs w:val="22"/>
        </w:rPr>
        <w:t>NAL</w:t>
      </w:r>
      <w:r w:rsidRPr="00F86990">
        <w:rPr>
          <w:szCs w:val="22"/>
        </w:rPr>
        <w:t xml:space="preserve">, the Commission will not consider reducing or canceling a forfeiture in response to claimed inability to pay unless the respondent submits: (1) federal tax returns for the most recent three-year period; (2) financial statements prepared according to generally accepted accounting practices; or (3) some other reliable and objective documentation that accurately reflects the respondent's </w:t>
      </w:r>
      <w:r w:rsidRPr="00F86990">
        <w:rPr>
          <w:szCs w:val="22"/>
        </w:rPr>
        <w:t>current financial status.</w:t>
      </w:r>
      <w:r>
        <w:rPr>
          <w:rStyle w:val="FootnoteReference"/>
          <w:szCs w:val="22"/>
        </w:rPr>
        <w:footnoteReference w:id="7"/>
      </w:r>
      <w:r>
        <w:rPr>
          <w:szCs w:val="22"/>
        </w:rPr>
        <w:t xml:space="preserve"> </w:t>
      </w:r>
      <w:r w:rsidRPr="00F86990">
        <w:rPr>
          <w:szCs w:val="22"/>
        </w:rPr>
        <w:t xml:space="preserve"> </w:t>
      </w:r>
      <w:r w:rsidRPr="00CB3423">
        <w:rPr>
          <w:szCs w:val="22"/>
        </w:rPr>
        <w:t>We accept Licensee’s showing that payment of the proposed forfeiture would create a financial hardship.  Licensee</w:t>
      </w:r>
      <w:r w:rsidR="00F91CC9">
        <w:rPr>
          <w:szCs w:val="22"/>
        </w:rPr>
        <w:t xml:space="preserve"> argues the proposed forfeiture amount exceeds its ability to pay, and </w:t>
      </w:r>
      <w:r w:rsidRPr="00CB3423">
        <w:rPr>
          <w:szCs w:val="22"/>
        </w:rPr>
        <w:t xml:space="preserve"> </w:t>
      </w:r>
      <w:r w:rsidR="000B587B">
        <w:rPr>
          <w:szCs w:val="22"/>
        </w:rPr>
        <w:t xml:space="preserve">submits three years of federal tax returns from 2019 through 2021, indicating that Licensee operated with a net loss </w:t>
      </w:r>
      <w:r w:rsidR="00F91CC9">
        <w:rPr>
          <w:szCs w:val="22"/>
        </w:rPr>
        <w:t xml:space="preserve">in </w:t>
      </w:r>
      <w:r w:rsidR="000B587B">
        <w:rPr>
          <w:szCs w:val="22"/>
        </w:rPr>
        <w:t>2019 and 202</w:t>
      </w:r>
      <w:r w:rsidR="00B23AA9">
        <w:rPr>
          <w:szCs w:val="22"/>
        </w:rPr>
        <w:t>0</w:t>
      </w:r>
      <w:r w:rsidR="000B587B">
        <w:rPr>
          <w:szCs w:val="22"/>
        </w:rPr>
        <w:t xml:space="preserve">, and a net gain </w:t>
      </w:r>
      <w:r w:rsidR="00F91CC9">
        <w:rPr>
          <w:szCs w:val="22"/>
        </w:rPr>
        <w:t>less</w:t>
      </w:r>
      <w:r w:rsidR="000B587B">
        <w:rPr>
          <w:szCs w:val="22"/>
        </w:rPr>
        <w:t xml:space="preserve"> than the </w:t>
      </w:r>
      <w:r w:rsidR="00EF0708">
        <w:rPr>
          <w:szCs w:val="22"/>
        </w:rPr>
        <w:t>proposed forfeiture amount in 2021.</w:t>
      </w:r>
      <w:r>
        <w:rPr>
          <w:rStyle w:val="FootnoteReference"/>
          <w:szCs w:val="22"/>
        </w:rPr>
        <w:footnoteReference w:id="8"/>
      </w:r>
      <w:r w:rsidR="00EF0708">
        <w:rPr>
          <w:szCs w:val="22"/>
        </w:rPr>
        <w:t xml:space="preserve">  </w:t>
      </w:r>
      <w:r w:rsidRPr="00EF0708">
        <w:rPr>
          <w:szCs w:val="22"/>
        </w:rPr>
        <w:t xml:space="preserve">Accordingly, we will cancel the proposed forfeiture.  However, we admonish Licensee for its willful violation of </w:t>
      </w:r>
      <w:r w:rsidRPr="00EF0708" w:rsidR="00BF583F">
        <w:rPr>
          <w:szCs w:val="22"/>
        </w:rPr>
        <w:t>s</w:t>
      </w:r>
      <w:r w:rsidRPr="00EF0708">
        <w:rPr>
          <w:szCs w:val="22"/>
        </w:rPr>
        <w:t>ection 73.3539 of the Rules.</w:t>
      </w:r>
    </w:p>
    <w:p w:rsidR="0006644E" w:rsidRPr="00146D8A" w:rsidP="0006644E" w14:paraId="7412FC56" w14:textId="77777777">
      <w:pPr>
        <w:pStyle w:val="Heading1"/>
      </w:pPr>
      <w:r w:rsidRPr="00947B4D">
        <w:t>ORDERING CLAUSES</w:t>
      </w:r>
    </w:p>
    <w:p w:rsidR="005E5421" w:rsidRPr="005E5421" w:rsidP="005E5421" w14:paraId="67141EE8" w14:textId="5A0C19EF">
      <w:pPr>
        <w:pStyle w:val="ParaNum"/>
      </w:pPr>
      <w:r w:rsidRPr="00947B4D">
        <w:t xml:space="preserve">Accordingly, </w:t>
      </w:r>
      <w:r w:rsidRPr="005E5421">
        <w:rPr>
          <w:b/>
          <w:bCs/>
        </w:rPr>
        <w:t>IT IS ORDERED</w:t>
      </w:r>
      <w:r w:rsidRPr="005E5421">
        <w:t xml:space="preserve"> that, pursuant to </w:t>
      </w:r>
      <w:r w:rsidR="00BF583F">
        <w:t>s</w:t>
      </w:r>
      <w:r w:rsidRPr="005E5421">
        <w:t>ection 504(b) of the Communications Act of 1934, as amended,</w:t>
      </w:r>
      <w:r>
        <w:rPr>
          <w:rStyle w:val="FootnoteReference"/>
        </w:rPr>
        <w:footnoteReference w:id="9"/>
      </w:r>
      <w:r w:rsidRPr="005E5421">
        <w:t xml:space="preserve">  and </w:t>
      </w:r>
      <w:r w:rsidR="00BF583F">
        <w:t>s</w:t>
      </w:r>
      <w:r w:rsidRPr="005E5421">
        <w:t>ections 0.61, 0.283, and 1.80(f)(4) of the Commission’s rules,</w:t>
      </w:r>
      <w:r>
        <w:rPr>
          <w:rStyle w:val="FootnoteReference"/>
        </w:rPr>
        <w:footnoteReference w:id="10"/>
      </w:r>
      <w:r w:rsidRPr="005E5421">
        <w:t xml:space="preserve">  the Notice of Apparent Liability for a Forfeiture (NAL/Acct. No. </w:t>
      </w:r>
      <w:r w:rsidRPr="00F91CC9" w:rsidR="00F91CC9">
        <w:t>MB-202241410023</w:t>
      </w:r>
      <w:r w:rsidRPr="005E5421">
        <w:t xml:space="preserve">) issued to </w:t>
      </w:r>
      <w:r w:rsidRPr="00CF7B85" w:rsidR="008D6A6E">
        <w:t>Corning Christian Radio Corporation</w:t>
      </w:r>
      <w:r w:rsidRPr="005E5421">
        <w:t xml:space="preserve"> </w:t>
      </w:r>
      <w:r w:rsidRPr="00061986">
        <w:rPr>
          <w:b/>
          <w:bCs/>
        </w:rPr>
        <w:t>IS CANCELLED</w:t>
      </w:r>
      <w:r w:rsidRPr="005E5421">
        <w:t xml:space="preserve"> and that </w:t>
      </w:r>
      <w:r w:rsidRPr="00CF7B85" w:rsidR="008D6A6E">
        <w:t xml:space="preserve">Corning Christian Radio Corporation </w:t>
      </w:r>
      <w:r w:rsidRPr="005E5421">
        <w:t xml:space="preserve">is instead </w:t>
      </w:r>
      <w:r w:rsidRPr="00061986">
        <w:rPr>
          <w:b/>
          <w:bCs/>
        </w:rPr>
        <w:t>HEREBY ADMONISHED</w:t>
      </w:r>
      <w:r w:rsidRPr="005E5421">
        <w:t xml:space="preserve"> for its violation of section 73.3539 of the Commission’s rules.</w:t>
      </w:r>
    </w:p>
    <w:p w:rsidR="0006644E" w:rsidP="00A63CE1" w14:paraId="5D69D724" w14:textId="16402E3F">
      <w:pPr>
        <w:pStyle w:val="ParaNum"/>
      </w:pPr>
      <w:r w:rsidRPr="008B2FDC">
        <w:rPr>
          <w:b/>
          <w:bCs/>
        </w:rPr>
        <w:t>IT IS FURTHER ORDERED</w:t>
      </w:r>
      <w:r w:rsidRPr="00947B4D">
        <w:t xml:space="preserve"> </w:t>
      </w:r>
      <w:r w:rsidRPr="00A619BE" w:rsidR="00A619BE">
        <w:t xml:space="preserve">that copies of this Order shall be sent by First Class and Certified Mail, Return Receipt Requested, to </w:t>
      </w:r>
      <w:r w:rsidRPr="00CF7B85" w:rsidR="008D6A6E">
        <w:t>Corning Christian Radio Corporation</w:t>
      </w:r>
      <w:r w:rsidRPr="00A619BE" w:rsidR="00A619BE">
        <w:t xml:space="preserve">, </w:t>
      </w:r>
      <w:r w:rsidR="00CB4A30">
        <w:t xml:space="preserve">c/o </w:t>
      </w:r>
      <w:r w:rsidR="00323297">
        <w:t xml:space="preserve">Charlie Hammer, </w:t>
      </w:r>
      <w:r w:rsidR="006F76CD">
        <w:t>121 Fuller Street, Corning, NY 14830</w:t>
      </w:r>
      <w:r w:rsidR="00323297">
        <w:t xml:space="preserve">, and to its counsel, </w:t>
      </w:r>
      <w:r w:rsidR="008D6A6E">
        <w:t>Donald E. Martin, Esq.</w:t>
      </w:r>
      <w:r w:rsidR="00A63CE1">
        <w:t xml:space="preserve">, </w:t>
      </w:r>
      <w:r w:rsidR="008D6A6E">
        <w:t>P.O. Box 8433, Falls Church, Virginia 22041</w:t>
      </w:r>
      <w:r w:rsidR="00236AA1">
        <w:t>.</w:t>
      </w:r>
    </w:p>
    <w:p w:rsidR="00A63CE1" w:rsidP="00A63CE1" w14:paraId="5EA3C1DD" w14:textId="77777777">
      <w:pPr>
        <w:pStyle w:val="ParaNum"/>
        <w:numPr>
          <w:ilvl w:val="0"/>
          <w:numId w:val="0"/>
        </w:numPr>
        <w:ind w:left="720"/>
      </w:pPr>
    </w:p>
    <w:p w:rsidR="0006644E" w:rsidP="0006644E" w14:paraId="406F6036" w14:textId="77777777">
      <w:r>
        <w:tab/>
      </w:r>
      <w:r>
        <w:tab/>
      </w:r>
      <w:r>
        <w:tab/>
      </w:r>
      <w:r>
        <w:tab/>
      </w:r>
      <w:r>
        <w:tab/>
      </w:r>
      <w:r>
        <w:tab/>
        <w:t>FEDERAL COMMUNICATIONS COMMISSION</w:t>
      </w:r>
    </w:p>
    <w:p w:rsidR="0006644E" w:rsidP="0006644E" w14:paraId="0BCAD32F" w14:textId="77777777"/>
    <w:p w:rsidR="0006644E" w:rsidP="0006644E" w14:paraId="7F146433" w14:textId="77777777"/>
    <w:p w:rsidR="0006644E" w:rsidP="0006644E" w14:paraId="4C54E639" w14:textId="77777777"/>
    <w:p w:rsidR="0006644E" w:rsidP="0006644E" w14:paraId="7010EF8C" w14:textId="77777777"/>
    <w:p w:rsidR="0006644E" w:rsidP="0006644E" w14:paraId="54C2BBB4" w14:textId="77777777">
      <w:r>
        <w:tab/>
      </w:r>
      <w:r>
        <w:tab/>
      </w:r>
      <w:r>
        <w:tab/>
      </w:r>
      <w:r>
        <w:tab/>
      </w:r>
      <w:r>
        <w:tab/>
      </w:r>
      <w:r>
        <w:tab/>
        <w:t>Albert Shuldiner</w:t>
      </w:r>
    </w:p>
    <w:p w:rsidR="0006644E" w:rsidP="0006644E" w14:paraId="4DA7CD52" w14:textId="77777777">
      <w:r>
        <w:tab/>
      </w:r>
      <w:r>
        <w:tab/>
      </w:r>
      <w:r>
        <w:tab/>
      </w:r>
      <w:r>
        <w:tab/>
      </w:r>
      <w:r>
        <w:tab/>
      </w:r>
      <w:r>
        <w:tab/>
        <w:t>Chief, Audio Division</w:t>
      </w:r>
    </w:p>
    <w:p w:rsidR="0006644E" w:rsidP="0006644E" w14:paraId="397C8FF7" w14:textId="77777777">
      <w:r>
        <w:tab/>
      </w:r>
      <w:r>
        <w:tab/>
      </w:r>
      <w:r>
        <w:tab/>
      </w:r>
      <w:r>
        <w:tab/>
      </w:r>
      <w:r>
        <w:tab/>
      </w:r>
      <w:r>
        <w:tab/>
        <w:t>Media Bureau</w:t>
      </w:r>
    </w:p>
    <w:p w:rsidR="00412FC5" w:rsidRPr="0006644E" w:rsidP="0006644E" w14:paraId="7AABD403"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E4546C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2B983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A6656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C8D0C2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1863D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0E71" w14:paraId="36BD54CC" w14:textId="77777777">
      <w:r>
        <w:separator/>
      </w:r>
    </w:p>
  </w:footnote>
  <w:footnote w:type="continuationSeparator" w:id="1">
    <w:p w:rsidR="00D90E71" w:rsidP="00C721AC" w14:paraId="5805C026" w14:textId="77777777">
      <w:pPr>
        <w:spacing w:before="120"/>
        <w:rPr>
          <w:sz w:val="20"/>
        </w:rPr>
      </w:pPr>
      <w:r>
        <w:rPr>
          <w:sz w:val="20"/>
        </w:rPr>
        <w:t xml:space="preserve">(Continued from previous page)  </w:t>
      </w:r>
      <w:r>
        <w:rPr>
          <w:sz w:val="20"/>
        </w:rPr>
        <w:separator/>
      </w:r>
    </w:p>
  </w:footnote>
  <w:footnote w:type="continuationNotice" w:id="2">
    <w:p w:rsidR="00D90E71" w:rsidP="00C721AC" w14:paraId="4E5D1861" w14:textId="77777777">
      <w:pPr>
        <w:jc w:val="right"/>
        <w:rPr>
          <w:sz w:val="20"/>
        </w:rPr>
      </w:pPr>
      <w:r>
        <w:rPr>
          <w:sz w:val="20"/>
        </w:rPr>
        <w:t>(continued….)</w:t>
      </w:r>
    </w:p>
  </w:footnote>
  <w:footnote w:id="3">
    <w:p w:rsidR="0068339E" w14:paraId="1950519D" w14:textId="03F2F2C0">
      <w:pPr>
        <w:pStyle w:val="FootnoteText"/>
      </w:pPr>
      <w:r>
        <w:rPr>
          <w:rStyle w:val="FootnoteReference"/>
        </w:rPr>
        <w:footnoteRef/>
      </w:r>
      <w:r>
        <w:t xml:space="preserve"> </w:t>
      </w:r>
      <w:r w:rsidRPr="00050224" w:rsidR="00050224">
        <w:rPr>
          <w:i/>
          <w:iCs/>
        </w:rPr>
        <w:t>Corning Christian Radio Corporation</w:t>
      </w:r>
      <w:r w:rsidR="00B56A4C">
        <w:t xml:space="preserve">, </w:t>
      </w:r>
      <w:r w:rsidRPr="00B56A4C" w:rsidR="00B43DC7">
        <w:t>Memorandum</w:t>
      </w:r>
      <w:r w:rsidRPr="00B43DC7" w:rsidR="00B43DC7">
        <w:t xml:space="preserve"> Opinion and Order and Notice of Apparent Liability for Forfeiture, </w:t>
      </w:r>
      <w:r w:rsidR="00050224">
        <w:t>DA 22-1084</w:t>
      </w:r>
      <w:r w:rsidRPr="00B43DC7" w:rsidR="00B43DC7">
        <w:t xml:space="preserve"> (MB </w:t>
      </w:r>
      <w:r w:rsidR="00050224">
        <w:t>Oct. 12, 2022</w:t>
      </w:r>
      <w:r w:rsidRPr="00B43DC7" w:rsidR="00B43DC7">
        <w:t>) (</w:t>
      </w:r>
      <w:r w:rsidRPr="00CF7B85" w:rsidR="00B43DC7">
        <w:rPr>
          <w:i/>
          <w:iCs/>
        </w:rPr>
        <w:t>NAL</w:t>
      </w:r>
      <w:r w:rsidRPr="00B43DC7" w:rsidR="00B43DC7">
        <w:t>).</w:t>
      </w:r>
    </w:p>
  </w:footnote>
  <w:footnote w:id="4">
    <w:p w:rsidR="00B8399A" w:rsidP="00B8399A" w14:paraId="48347B99" w14:textId="31824ADE">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1.80(b)(4), note to paragraph (b)(4), </w:t>
      </w:r>
      <w:r w:rsidR="00852D65">
        <w:rPr>
          <w:sz w:val="20"/>
        </w:rPr>
        <w:t>s</w:t>
      </w:r>
      <w:r>
        <w:rPr>
          <w:sz w:val="20"/>
        </w:rPr>
        <w:t>ection I.</w:t>
      </w:r>
    </w:p>
  </w:footnote>
  <w:footnote w:id="5">
    <w:p w:rsidR="009F5571" w14:paraId="21CFA4E3" w14:textId="507ED9F2">
      <w:pPr>
        <w:pStyle w:val="FootnoteText"/>
      </w:pPr>
      <w:r>
        <w:rPr>
          <w:rStyle w:val="FootnoteReference"/>
        </w:rPr>
        <w:footnoteRef/>
      </w:r>
      <w:r>
        <w:t xml:space="preserve"> </w:t>
      </w:r>
      <w:r>
        <w:t>As an LPFM station, the Station is providing a secondary service.</w:t>
      </w:r>
      <w:r>
        <w:rPr>
          <w:i/>
          <w:iCs/>
        </w:rPr>
        <w:t xml:space="preserve">  See, e.g.</w:t>
      </w:r>
      <w:r>
        <w:t xml:space="preserve">, </w:t>
      </w:r>
      <w:r w:rsidRPr="00571637" w:rsidR="00B02497">
        <w:rPr>
          <w:i/>
          <w:iCs/>
        </w:rPr>
        <w:t xml:space="preserve">Amazing </w:t>
      </w:r>
      <w:r w:rsidR="00B02497">
        <w:rPr>
          <w:i/>
          <w:iCs/>
        </w:rPr>
        <w:t>Grace Church</w:t>
      </w:r>
      <w:r w:rsidR="00B02497">
        <w:t xml:space="preserve">, </w:t>
      </w:r>
      <w:r w:rsidRPr="00B56A4C" w:rsidR="00B02497">
        <w:t>Memorandum</w:t>
      </w:r>
      <w:r w:rsidRPr="00B43DC7" w:rsidR="00B02497">
        <w:t xml:space="preserve"> Opinion and Order and Notice of Apparent Liability for Forfeiture,</w:t>
      </w:r>
      <w:r w:rsidR="00B02497">
        <w:t xml:space="preserve"> 36 FCC </w:t>
      </w:r>
      <w:r w:rsidR="00B02497">
        <w:t>Rcd</w:t>
      </w:r>
      <w:r w:rsidR="00B02497">
        <w:t xml:space="preserve"> 4747 </w:t>
      </w:r>
      <w:r w:rsidRPr="00B43DC7" w:rsidR="00B02497">
        <w:t xml:space="preserve">(MB </w:t>
      </w:r>
      <w:r w:rsidR="00B02497">
        <w:t>2021</w:t>
      </w:r>
      <w:r w:rsidRPr="00B43DC7" w:rsidR="00B02497">
        <w:t>)</w:t>
      </w:r>
      <w:r w:rsidR="00B02497">
        <w:t>;</w:t>
      </w:r>
      <w:r w:rsidRPr="00B43DC7" w:rsidR="00B02497">
        <w:t xml:space="preserve"> </w:t>
      </w:r>
      <w:r>
        <w:rPr>
          <w:i/>
          <w:iCs/>
        </w:rPr>
        <w:t>Virginia Center for Public Press</w:t>
      </w:r>
      <w:r>
        <w:t>,</w:t>
      </w:r>
      <w:r>
        <w:rPr>
          <w:i/>
          <w:iCs/>
        </w:rPr>
        <w:t xml:space="preserve"> </w:t>
      </w:r>
      <w:r>
        <w:t xml:space="preserve">Memorandum Opinion and Order and Notice of Apparent Liability, 34 FCC </w:t>
      </w:r>
      <w:r>
        <w:t>Rcd</w:t>
      </w:r>
      <w:r>
        <w:t xml:space="preserve"> 9312 (MB 2019) (proposing $1,500 forfeiture</w:t>
      </w:r>
      <w:r w:rsidR="00B02497">
        <w:t>s</w:t>
      </w:r>
      <w:r>
        <w:t xml:space="preserve"> for untimely filed renewal application</w:t>
      </w:r>
      <w:r w:rsidR="00B02497">
        <w:t>s</w:t>
      </w:r>
      <w:r>
        <w:t xml:space="preserve"> for LPFM station</w:t>
      </w:r>
      <w:r w:rsidR="00B02497">
        <w:t>s</w:t>
      </w:r>
      <w:r>
        <w:t>).</w:t>
      </w:r>
    </w:p>
  </w:footnote>
  <w:footnote w:id="6">
    <w:p w:rsidR="00B8399A" w:rsidP="00B8399A" w14:paraId="2076882E" w14:textId="78A4F248">
      <w:pPr>
        <w:pStyle w:val="FootnoteText"/>
      </w:pPr>
      <w:r w:rsidRPr="00CA3ADF">
        <w:rPr>
          <w:rStyle w:val="FootnoteReference"/>
        </w:rPr>
        <w:footnoteRef/>
      </w:r>
      <w:r w:rsidRPr="00CA3ADF">
        <w:t xml:space="preserve"> </w:t>
      </w:r>
      <w:r w:rsidRPr="00CA3ADF">
        <w:t xml:space="preserve">Letter from </w:t>
      </w:r>
      <w:r w:rsidR="00B02497">
        <w:t>Donald E. Martin, Esq.</w:t>
      </w:r>
      <w:r w:rsidR="005D5B14">
        <w:t>,</w:t>
      </w:r>
      <w:r w:rsidR="00B02497">
        <w:t xml:space="preserve"> </w:t>
      </w:r>
      <w:r w:rsidR="000B587B">
        <w:t>Counsel,</w:t>
      </w:r>
      <w:r w:rsidR="00B02497">
        <w:t xml:space="preserve"> </w:t>
      </w:r>
      <w:r w:rsidRPr="00B02497" w:rsidR="00B02497">
        <w:t>Corning Christian Radio Corporation</w:t>
      </w:r>
      <w:r w:rsidRPr="00CA3ADF">
        <w:t xml:space="preserve">, to Albert Shuldiner, Chief, Audio Division, Media Bureau (rec’d </w:t>
      </w:r>
      <w:r w:rsidR="00B02497">
        <w:t>Nov</w:t>
      </w:r>
      <w:r w:rsidRPr="00CA3ADF">
        <w:t xml:space="preserve">. </w:t>
      </w:r>
      <w:r w:rsidR="00B02497">
        <w:t>1</w:t>
      </w:r>
      <w:r w:rsidRPr="00CA3ADF" w:rsidR="00AB67A6">
        <w:t>1</w:t>
      </w:r>
      <w:r w:rsidRPr="00CA3ADF">
        <w:t>, 202</w:t>
      </w:r>
      <w:r w:rsidR="00B02497">
        <w:t>2</w:t>
      </w:r>
      <w:r w:rsidRPr="00CA3ADF">
        <w:t>)</w:t>
      </w:r>
      <w:r w:rsidR="00EF0708">
        <w:t xml:space="preserve"> (</w:t>
      </w:r>
      <w:r w:rsidR="00EF0708">
        <w:rPr>
          <w:i/>
          <w:iCs/>
        </w:rPr>
        <w:t>NAL Response</w:t>
      </w:r>
      <w:r w:rsidR="00EF0708">
        <w:t>)</w:t>
      </w:r>
      <w:r w:rsidRPr="00CA3ADF">
        <w:t>.</w:t>
      </w:r>
      <w:r w:rsidR="00FF4B8D">
        <w:t xml:space="preserve"> </w:t>
      </w:r>
    </w:p>
  </w:footnote>
  <w:footnote w:id="7">
    <w:p w:rsidR="00F22A2A" w:rsidP="00F22A2A" w14:paraId="725FCDB3" w14:textId="64125FDC">
      <w:pPr>
        <w:pStyle w:val="FootnoteText"/>
      </w:pPr>
      <w:r>
        <w:rPr>
          <w:rStyle w:val="FootnoteReference"/>
        </w:rPr>
        <w:footnoteRef/>
      </w:r>
      <w:r>
        <w:t xml:space="preserve"> </w:t>
      </w:r>
      <w:r w:rsidRPr="00D17789">
        <w:rPr>
          <w:i/>
          <w:iCs/>
        </w:rPr>
        <w:t>See NA</w:t>
      </w:r>
      <w:r>
        <w:rPr>
          <w:i/>
          <w:iCs/>
        </w:rPr>
        <w:t>L</w:t>
      </w:r>
      <w:r w:rsidR="006F76CD">
        <w:rPr>
          <w:i/>
          <w:iCs/>
        </w:rPr>
        <w:t xml:space="preserve"> </w:t>
      </w:r>
      <w:r w:rsidRPr="006F76CD" w:rsidR="006F76CD">
        <w:t>at 4</w:t>
      </w:r>
      <w:r>
        <w:t>, para. 14</w:t>
      </w:r>
      <w:r w:rsidRPr="00D17789">
        <w:t xml:space="preserve">; </w:t>
      </w:r>
      <w:r w:rsidRPr="00D17789">
        <w:rPr>
          <w:i/>
          <w:iCs/>
        </w:rPr>
        <w:t>Discussion Radio, Inc</w:t>
      </w:r>
      <w:r w:rsidRPr="00D17789">
        <w:t xml:space="preserve">., Memorandum Opinion and Oder, 19 FCC </w:t>
      </w:r>
      <w:r w:rsidRPr="00D17789">
        <w:t>Rcd</w:t>
      </w:r>
      <w:r w:rsidRPr="00D17789">
        <w:t xml:space="preserve"> 7433, 7441, para. 28 (2004), </w:t>
      </w:r>
      <w:r w:rsidRPr="00620356">
        <w:rPr>
          <w:i/>
          <w:iCs/>
        </w:rPr>
        <w:t>forfeiture reduced on recon</w:t>
      </w:r>
      <w:r w:rsidRPr="00D17789">
        <w:t xml:space="preserve">., 24 FCC </w:t>
      </w:r>
      <w:r w:rsidRPr="00D17789">
        <w:t>Rcd</w:t>
      </w:r>
      <w:r w:rsidRPr="00D17789">
        <w:t xml:space="preserve"> 2206 (MB 2009</w:t>
      </w:r>
      <w:r w:rsidR="00170DEB">
        <w:t>).</w:t>
      </w:r>
    </w:p>
  </w:footnote>
  <w:footnote w:id="8">
    <w:p w:rsidR="00EF0708" w14:paraId="07770FBA" w14:textId="78277512">
      <w:pPr>
        <w:pStyle w:val="FootnoteText"/>
      </w:pPr>
      <w:r>
        <w:rPr>
          <w:rStyle w:val="FootnoteReference"/>
        </w:rPr>
        <w:footnoteRef/>
      </w:r>
      <w:r>
        <w:t xml:space="preserve"> </w:t>
      </w:r>
      <w:r w:rsidRPr="00170DEB">
        <w:rPr>
          <w:i/>
          <w:iCs/>
        </w:rPr>
        <w:t xml:space="preserve">NAL Response </w:t>
      </w:r>
      <w:r>
        <w:t>at 1 and attachments.</w:t>
      </w:r>
      <w:r w:rsidR="00B23AA9">
        <w:t xml:space="preserve">  Licensee’s reported revenues were $80.00 with a net operating loss of $335.00 in 2019, $42.00 with a net operating loss of $435.00 in 2020, and $700.00 with a net operating gain of $536.00 in 2021.  </w:t>
      </w:r>
    </w:p>
  </w:footnote>
  <w:footnote w:id="9">
    <w:p w:rsidR="0044173D" w14:paraId="2F963206" w14:textId="28F5F831">
      <w:pPr>
        <w:pStyle w:val="FootnoteText"/>
      </w:pPr>
      <w:r>
        <w:rPr>
          <w:rStyle w:val="FootnoteReference"/>
        </w:rPr>
        <w:footnoteRef/>
      </w:r>
      <w:r>
        <w:t xml:space="preserve"> </w:t>
      </w:r>
      <w:r w:rsidRPr="005A3217" w:rsidR="00853DB1">
        <w:t>47 U.S.C. § 504(b).</w:t>
      </w:r>
    </w:p>
  </w:footnote>
  <w:footnote w:id="10">
    <w:p w:rsidR="00853DB1" w14:paraId="5D4800A1" w14:textId="2D2CB2B5">
      <w:pPr>
        <w:pStyle w:val="FootnoteText"/>
      </w:pPr>
      <w:r>
        <w:rPr>
          <w:rStyle w:val="FootnoteReference"/>
        </w:rPr>
        <w:footnoteRef/>
      </w:r>
      <w:r>
        <w:t xml:space="preserve"> </w:t>
      </w:r>
      <w:r w:rsidR="00D45EC0">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81A541" w14:textId="5E3933F6">
    <w:pPr>
      <w:pStyle w:val="Header"/>
      <w:rPr>
        <w:b w:val="0"/>
      </w:rPr>
    </w:pPr>
    <w:r>
      <w:tab/>
    </w:r>
    <w:r>
      <w:t>Federal Communications Commission</w:t>
    </w:r>
    <w:r>
      <w:tab/>
    </w:r>
    <w:r w:rsidR="0006644E">
      <w:t>DA</w:t>
    </w:r>
    <w:r w:rsidRPr="00E33784" w:rsidR="00E33784">
      <w:t xml:space="preserve"> </w:t>
    </w:r>
    <w:r w:rsidR="00F91CC9">
      <w:t>22</w:t>
    </w:r>
    <w:r w:rsidR="00010626">
      <w:t>-1198</w:t>
    </w:r>
  </w:p>
  <w:p w:rsidR="00D25FB5" w14:paraId="0AADAC46" w14:textId="2AB9E7B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3B69DF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42A08F" w14:textId="0595B0B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620C01">
      <w:tab/>
    </w:r>
    <w:r w:rsidR="00620C01">
      <w:t>Federal Communications Commission</w:t>
    </w:r>
    <w:r w:rsidR="00620C01">
      <w:tab/>
    </w:r>
    <w:r w:rsidR="0006644E">
      <w:rPr>
        <w:spacing w:val="-2"/>
      </w:rPr>
      <w:t>DA</w:t>
    </w:r>
    <w:r w:rsidRPr="00E33784" w:rsidR="00E33784">
      <w:rPr>
        <w:spacing w:val="-2"/>
      </w:rPr>
      <w:t xml:space="preserve"> 2</w:t>
    </w:r>
    <w:r w:rsidR="00050224">
      <w:rPr>
        <w:spacing w:val="-2"/>
      </w:rPr>
      <w:t>2</w:t>
    </w:r>
    <w:r w:rsidRPr="00E33784" w:rsidR="00E33784">
      <w:rPr>
        <w:spacing w:val="-2"/>
      </w:rPr>
      <w:t>-</w:t>
    </w:r>
    <w:r w:rsidR="00010626">
      <w:rPr>
        <w:spacing w:val="-2"/>
      </w:rPr>
      <w:t>1198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4E"/>
    <w:rsid w:val="00010626"/>
    <w:rsid w:val="00020D95"/>
    <w:rsid w:val="00036039"/>
    <w:rsid w:val="00037F90"/>
    <w:rsid w:val="00050224"/>
    <w:rsid w:val="00061986"/>
    <w:rsid w:val="0006644E"/>
    <w:rsid w:val="000725CB"/>
    <w:rsid w:val="000775EE"/>
    <w:rsid w:val="000875BF"/>
    <w:rsid w:val="00096D8C"/>
    <w:rsid w:val="000A0F5A"/>
    <w:rsid w:val="000B3CB4"/>
    <w:rsid w:val="000B587B"/>
    <w:rsid w:val="000B76CC"/>
    <w:rsid w:val="000C0B65"/>
    <w:rsid w:val="000E05FE"/>
    <w:rsid w:val="000E3D42"/>
    <w:rsid w:val="0010399E"/>
    <w:rsid w:val="00122404"/>
    <w:rsid w:val="00122BD5"/>
    <w:rsid w:val="00124FB3"/>
    <w:rsid w:val="00132193"/>
    <w:rsid w:val="00133F79"/>
    <w:rsid w:val="00146D8A"/>
    <w:rsid w:val="00164E18"/>
    <w:rsid w:val="00170DEB"/>
    <w:rsid w:val="00194A66"/>
    <w:rsid w:val="001B4BBD"/>
    <w:rsid w:val="001D6BCF"/>
    <w:rsid w:val="001E01CA"/>
    <w:rsid w:val="00213203"/>
    <w:rsid w:val="00236AA1"/>
    <w:rsid w:val="002546D1"/>
    <w:rsid w:val="002611E1"/>
    <w:rsid w:val="00264220"/>
    <w:rsid w:val="00275CF5"/>
    <w:rsid w:val="0028301F"/>
    <w:rsid w:val="00285017"/>
    <w:rsid w:val="002A2D2E"/>
    <w:rsid w:val="002C00E8"/>
    <w:rsid w:val="002C63BE"/>
    <w:rsid w:val="0031533F"/>
    <w:rsid w:val="00315984"/>
    <w:rsid w:val="00323297"/>
    <w:rsid w:val="00326510"/>
    <w:rsid w:val="00343749"/>
    <w:rsid w:val="00344A16"/>
    <w:rsid w:val="003660ED"/>
    <w:rsid w:val="003764D2"/>
    <w:rsid w:val="00394DD5"/>
    <w:rsid w:val="003B0550"/>
    <w:rsid w:val="003B694F"/>
    <w:rsid w:val="003C108D"/>
    <w:rsid w:val="003F171C"/>
    <w:rsid w:val="00412FC5"/>
    <w:rsid w:val="00414C39"/>
    <w:rsid w:val="0042135C"/>
    <w:rsid w:val="00422276"/>
    <w:rsid w:val="004242F1"/>
    <w:rsid w:val="0044173D"/>
    <w:rsid w:val="004450EA"/>
    <w:rsid w:val="00445A00"/>
    <w:rsid w:val="00451B0F"/>
    <w:rsid w:val="00452AA1"/>
    <w:rsid w:val="0047652A"/>
    <w:rsid w:val="004B33E9"/>
    <w:rsid w:val="004C2EE3"/>
    <w:rsid w:val="004E0456"/>
    <w:rsid w:val="004E3484"/>
    <w:rsid w:val="004E4A22"/>
    <w:rsid w:val="005052F4"/>
    <w:rsid w:val="00511968"/>
    <w:rsid w:val="00524E06"/>
    <w:rsid w:val="00540273"/>
    <w:rsid w:val="00555D44"/>
    <w:rsid w:val="0055614C"/>
    <w:rsid w:val="00566D06"/>
    <w:rsid w:val="00571637"/>
    <w:rsid w:val="00577D16"/>
    <w:rsid w:val="00584A7D"/>
    <w:rsid w:val="005864D9"/>
    <w:rsid w:val="005A3217"/>
    <w:rsid w:val="005B78D1"/>
    <w:rsid w:val="005D2E32"/>
    <w:rsid w:val="005D5B14"/>
    <w:rsid w:val="005E14C2"/>
    <w:rsid w:val="005E1E97"/>
    <w:rsid w:val="005E5421"/>
    <w:rsid w:val="005F4A99"/>
    <w:rsid w:val="005F5ACF"/>
    <w:rsid w:val="00600AB4"/>
    <w:rsid w:val="00607BA5"/>
    <w:rsid w:val="0061180A"/>
    <w:rsid w:val="00620356"/>
    <w:rsid w:val="00620C01"/>
    <w:rsid w:val="00626EB6"/>
    <w:rsid w:val="0063681D"/>
    <w:rsid w:val="00655D03"/>
    <w:rsid w:val="0066220F"/>
    <w:rsid w:val="0068210F"/>
    <w:rsid w:val="00683388"/>
    <w:rsid w:val="0068339E"/>
    <w:rsid w:val="00683F84"/>
    <w:rsid w:val="00697FB2"/>
    <w:rsid w:val="006A6A81"/>
    <w:rsid w:val="006F7393"/>
    <w:rsid w:val="006F76CD"/>
    <w:rsid w:val="00701EF4"/>
    <w:rsid w:val="0070224F"/>
    <w:rsid w:val="007115F7"/>
    <w:rsid w:val="00726811"/>
    <w:rsid w:val="00753410"/>
    <w:rsid w:val="00785689"/>
    <w:rsid w:val="0079754B"/>
    <w:rsid w:val="007A1E6D"/>
    <w:rsid w:val="007A2495"/>
    <w:rsid w:val="007B0EB2"/>
    <w:rsid w:val="007C251E"/>
    <w:rsid w:val="007D213E"/>
    <w:rsid w:val="00810B6F"/>
    <w:rsid w:val="00822CE0"/>
    <w:rsid w:val="00841AB1"/>
    <w:rsid w:val="00852D65"/>
    <w:rsid w:val="00853DB1"/>
    <w:rsid w:val="0087133B"/>
    <w:rsid w:val="00874E66"/>
    <w:rsid w:val="00875E61"/>
    <w:rsid w:val="0088103D"/>
    <w:rsid w:val="0089413C"/>
    <w:rsid w:val="008B2FDC"/>
    <w:rsid w:val="008C68F1"/>
    <w:rsid w:val="008D464E"/>
    <w:rsid w:val="008D4F70"/>
    <w:rsid w:val="008D6A6E"/>
    <w:rsid w:val="008F4DC2"/>
    <w:rsid w:val="00917BD3"/>
    <w:rsid w:val="00921803"/>
    <w:rsid w:val="00926503"/>
    <w:rsid w:val="00947B4D"/>
    <w:rsid w:val="009726D8"/>
    <w:rsid w:val="009B3C8B"/>
    <w:rsid w:val="009D5507"/>
    <w:rsid w:val="009D7308"/>
    <w:rsid w:val="009E389C"/>
    <w:rsid w:val="009F5571"/>
    <w:rsid w:val="009F74EB"/>
    <w:rsid w:val="009F76DB"/>
    <w:rsid w:val="00A32C3B"/>
    <w:rsid w:val="00A45F4F"/>
    <w:rsid w:val="00A600A9"/>
    <w:rsid w:val="00A619BE"/>
    <w:rsid w:val="00A63CE1"/>
    <w:rsid w:val="00A7260E"/>
    <w:rsid w:val="00A84063"/>
    <w:rsid w:val="00A87D1C"/>
    <w:rsid w:val="00AA120E"/>
    <w:rsid w:val="00AA2663"/>
    <w:rsid w:val="00AA55B7"/>
    <w:rsid w:val="00AA5B9E"/>
    <w:rsid w:val="00AB2407"/>
    <w:rsid w:val="00AB53DF"/>
    <w:rsid w:val="00AB67A6"/>
    <w:rsid w:val="00B02497"/>
    <w:rsid w:val="00B06062"/>
    <w:rsid w:val="00B07E5C"/>
    <w:rsid w:val="00B23AA9"/>
    <w:rsid w:val="00B43DC7"/>
    <w:rsid w:val="00B56A4C"/>
    <w:rsid w:val="00B811F7"/>
    <w:rsid w:val="00B8399A"/>
    <w:rsid w:val="00BA5AC1"/>
    <w:rsid w:val="00BA5DC6"/>
    <w:rsid w:val="00BA6196"/>
    <w:rsid w:val="00BC6D8C"/>
    <w:rsid w:val="00BF000D"/>
    <w:rsid w:val="00BF03C8"/>
    <w:rsid w:val="00BF4D01"/>
    <w:rsid w:val="00BF583F"/>
    <w:rsid w:val="00C34006"/>
    <w:rsid w:val="00C36B4C"/>
    <w:rsid w:val="00C426B1"/>
    <w:rsid w:val="00C54192"/>
    <w:rsid w:val="00C66160"/>
    <w:rsid w:val="00C721AC"/>
    <w:rsid w:val="00C8341B"/>
    <w:rsid w:val="00C90D6A"/>
    <w:rsid w:val="00CA247E"/>
    <w:rsid w:val="00CA3ADF"/>
    <w:rsid w:val="00CA6D21"/>
    <w:rsid w:val="00CB082F"/>
    <w:rsid w:val="00CB0E60"/>
    <w:rsid w:val="00CB3423"/>
    <w:rsid w:val="00CB4A30"/>
    <w:rsid w:val="00CC623E"/>
    <w:rsid w:val="00CC72B6"/>
    <w:rsid w:val="00CF7B85"/>
    <w:rsid w:val="00D0218D"/>
    <w:rsid w:val="00D17789"/>
    <w:rsid w:val="00D25FB5"/>
    <w:rsid w:val="00D272F1"/>
    <w:rsid w:val="00D423B0"/>
    <w:rsid w:val="00D44223"/>
    <w:rsid w:val="00D45EC0"/>
    <w:rsid w:val="00D63ED6"/>
    <w:rsid w:val="00D64E57"/>
    <w:rsid w:val="00D812D9"/>
    <w:rsid w:val="00D90953"/>
    <w:rsid w:val="00D90E71"/>
    <w:rsid w:val="00DA2529"/>
    <w:rsid w:val="00DB130A"/>
    <w:rsid w:val="00DB2EBB"/>
    <w:rsid w:val="00DC10A1"/>
    <w:rsid w:val="00DC655F"/>
    <w:rsid w:val="00DD0B59"/>
    <w:rsid w:val="00DD7EBD"/>
    <w:rsid w:val="00DF62B6"/>
    <w:rsid w:val="00E07225"/>
    <w:rsid w:val="00E1189A"/>
    <w:rsid w:val="00E31E59"/>
    <w:rsid w:val="00E33784"/>
    <w:rsid w:val="00E4519B"/>
    <w:rsid w:val="00E5409F"/>
    <w:rsid w:val="00E675D8"/>
    <w:rsid w:val="00E84E70"/>
    <w:rsid w:val="00ED0ADF"/>
    <w:rsid w:val="00EE4177"/>
    <w:rsid w:val="00EE6488"/>
    <w:rsid w:val="00EF0708"/>
    <w:rsid w:val="00F021FA"/>
    <w:rsid w:val="00F22A2A"/>
    <w:rsid w:val="00F4275E"/>
    <w:rsid w:val="00F44D98"/>
    <w:rsid w:val="00F476B9"/>
    <w:rsid w:val="00F62E97"/>
    <w:rsid w:val="00F64209"/>
    <w:rsid w:val="00F7251F"/>
    <w:rsid w:val="00F86990"/>
    <w:rsid w:val="00F91CC9"/>
    <w:rsid w:val="00F93BF5"/>
    <w:rsid w:val="00FB569A"/>
    <w:rsid w:val="00FE0540"/>
    <w:rsid w:val="00FF1D7B"/>
    <w:rsid w:val="00FF4B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715D48"/>
  <w15:chartTrackingRefBased/>
  <w15:docId w15:val="{3AC282DC-FD47-4EA6-918B-973641E1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6644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06644E"/>
  </w:style>
  <w:style w:type="character" w:customStyle="1" w:styleId="ParaNumChar">
    <w:name w:val="ParaNum Char"/>
    <w:link w:val="ParaNum"/>
    <w:rsid w:val="0006644E"/>
    <w:rPr>
      <w:snapToGrid w:val="0"/>
      <w:kern w:val="28"/>
      <w:sz w:val="22"/>
    </w:rPr>
  </w:style>
  <w:style w:type="character" w:customStyle="1" w:styleId="Heading1Char">
    <w:name w:val="Heading 1 Char"/>
    <w:link w:val="Heading1"/>
    <w:rsid w:val="0006644E"/>
    <w:rPr>
      <w:rFonts w:ascii="Times New Roman Bold" w:hAnsi="Times New Roman Bold"/>
      <w:b/>
      <w:caps/>
      <w:snapToGrid w:val="0"/>
      <w:kern w:val="28"/>
      <w:sz w:val="22"/>
    </w:rPr>
  </w:style>
  <w:style w:type="character" w:styleId="CommentReference">
    <w:name w:val="annotation reference"/>
    <w:basedOn w:val="DefaultParagraphFont"/>
    <w:rsid w:val="00BF03C8"/>
    <w:rPr>
      <w:sz w:val="16"/>
      <w:szCs w:val="16"/>
    </w:rPr>
  </w:style>
  <w:style w:type="paragraph" w:styleId="CommentText">
    <w:name w:val="annotation text"/>
    <w:basedOn w:val="Normal"/>
    <w:link w:val="CommentTextChar"/>
    <w:rsid w:val="00BF03C8"/>
    <w:rPr>
      <w:sz w:val="20"/>
    </w:rPr>
  </w:style>
  <w:style w:type="character" w:customStyle="1" w:styleId="CommentTextChar">
    <w:name w:val="Comment Text Char"/>
    <w:basedOn w:val="DefaultParagraphFont"/>
    <w:link w:val="CommentText"/>
    <w:rsid w:val="00BF03C8"/>
    <w:rPr>
      <w:snapToGrid w:val="0"/>
      <w:kern w:val="28"/>
    </w:rPr>
  </w:style>
  <w:style w:type="paragraph" w:styleId="CommentSubject">
    <w:name w:val="annotation subject"/>
    <w:basedOn w:val="CommentText"/>
    <w:next w:val="CommentText"/>
    <w:link w:val="CommentSubjectChar"/>
    <w:rsid w:val="00BF03C8"/>
    <w:rPr>
      <w:b/>
      <w:bCs/>
    </w:rPr>
  </w:style>
  <w:style w:type="character" w:customStyle="1" w:styleId="CommentSubjectChar">
    <w:name w:val="Comment Subject Char"/>
    <w:basedOn w:val="CommentTextChar"/>
    <w:link w:val="CommentSubject"/>
    <w:rsid w:val="00BF03C8"/>
    <w:rPr>
      <w:b/>
      <w:bCs/>
      <w:snapToGrid w:val="0"/>
      <w:kern w:val="28"/>
    </w:rPr>
  </w:style>
  <w:style w:type="paragraph" w:styleId="BalloonText">
    <w:name w:val="Balloon Text"/>
    <w:basedOn w:val="Normal"/>
    <w:link w:val="BalloonTextChar"/>
    <w:semiHidden/>
    <w:unhideWhenUsed/>
    <w:rsid w:val="00BF03C8"/>
    <w:rPr>
      <w:rFonts w:ascii="Segoe UI" w:hAnsi="Segoe UI" w:cs="Segoe UI"/>
      <w:sz w:val="18"/>
      <w:szCs w:val="18"/>
    </w:rPr>
  </w:style>
  <w:style w:type="character" w:customStyle="1" w:styleId="BalloonTextChar">
    <w:name w:val="Balloon Text Char"/>
    <w:basedOn w:val="DefaultParagraphFont"/>
    <w:link w:val="BalloonText"/>
    <w:semiHidden/>
    <w:rsid w:val="00BF03C8"/>
    <w:rPr>
      <w:rFonts w:ascii="Segoe UI" w:hAnsi="Segoe UI" w:cs="Segoe UI"/>
      <w:snapToGrid w:val="0"/>
      <w:kern w:val="28"/>
      <w:sz w:val="18"/>
      <w:szCs w:val="18"/>
    </w:rPr>
  </w:style>
  <w:style w:type="paragraph" w:styleId="Revision">
    <w:name w:val="Revision"/>
    <w:hidden/>
    <w:uiPriority w:val="99"/>
    <w:semiHidden/>
    <w:rsid w:val="00A87D1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