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D0FCA" w:rsidP="02EC8DC3" w14:paraId="28E44987" w14:textId="77777777">
      <w:pPr>
        <w:spacing w:before="60"/>
        <w:jc w:val="right"/>
        <w:rPr>
          <w:b/>
          <w:bCs/>
          <w:sz w:val="24"/>
          <w:szCs w:val="24"/>
        </w:rPr>
      </w:pPr>
    </w:p>
    <w:p w:rsidR="00451A9C" w:rsidP="02EC8DC3" w14:paraId="1C95D449" w14:textId="7A40F42D">
      <w:pPr>
        <w:spacing w:before="60"/>
        <w:jc w:val="right"/>
        <w:rPr>
          <w:b/>
          <w:bCs/>
          <w:sz w:val="24"/>
          <w:szCs w:val="24"/>
        </w:rPr>
      </w:pPr>
      <w:r>
        <w:rPr>
          <w:b/>
          <w:bCs/>
          <w:sz w:val="24"/>
          <w:szCs w:val="24"/>
        </w:rPr>
        <w:t>DA 22-1199</w:t>
      </w:r>
    </w:p>
    <w:p w:rsidR="008B4BBD" w:rsidRPr="00123CC2" w:rsidP="02EC8DC3" w14:paraId="42131346" w14:textId="038B9312">
      <w:pPr>
        <w:spacing w:before="60"/>
        <w:jc w:val="right"/>
        <w:rPr>
          <w:b/>
          <w:bCs/>
          <w:sz w:val="24"/>
          <w:szCs w:val="24"/>
        </w:rPr>
      </w:pPr>
      <w:r w:rsidRPr="00123CC2">
        <w:rPr>
          <w:b/>
          <w:bCs/>
          <w:sz w:val="24"/>
          <w:szCs w:val="24"/>
        </w:rPr>
        <w:t xml:space="preserve">Released:  </w:t>
      </w:r>
      <w:r w:rsidRPr="00123CC2" w:rsidR="00123CC2">
        <w:rPr>
          <w:b/>
          <w:bCs/>
          <w:sz w:val="24"/>
          <w:szCs w:val="24"/>
        </w:rPr>
        <w:t>Nove</w:t>
      </w:r>
      <w:r w:rsidRPr="00123CC2" w:rsidR="00972126">
        <w:rPr>
          <w:b/>
          <w:bCs/>
          <w:sz w:val="24"/>
          <w:szCs w:val="24"/>
        </w:rPr>
        <w:t>mber</w:t>
      </w:r>
      <w:r w:rsidRPr="00123CC2" w:rsidR="56F0DDF3">
        <w:rPr>
          <w:b/>
          <w:bCs/>
          <w:sz w:val="24"/>
          <w:szCs w:val="24"/>
        </w:rPr>
        <w:t xml:space="preserve"> </w:t>
      </w:r>
      <w:r w:rsidR="00583499">
        <w:rPr>
          <w:b/>
          <w:bCs/>
          <w:sz w:val="24"/>
          <w:szCs w:val="24"/>
        </w:rPr>
        <w:t>16</w:t>
      </w:r>
      <w:r w:rsidRPr="00123CC2" w:rsidR="56F0DDF3">
        <w:rPr>
          <w:b/>
          <w:bCs/>
          <w:sz w:val="24"/>
          <w:szCs w:val="24"/>
        </w:rPr>
        <w:t>, 2022</w:t>
      </w:r>
    </w:p>
    <w:p w:rsidR="008B4BBD" w14:paraId="70D748AE" w14:textId="77777777">
      <w:pPr>
        <w:jc w:val="right"/>
        <w:rPr>
          <w:sz w:val="24"/>
        </w:rPr>
      </w:pPr>
    </w:p>
    <w:p w:rsidR="00CB4EDE" w:rsidRPr="000C4688" w:rsidP="7ADB7100" w14:paraId="597CE2D7" w14:textId="33E76C0B">
      <w:pPr>
        <w:spacing w:after="240"/>
        <w:jc w:val="center"/>
        <w:rPr>
          <w:b/>
          <w:bCs/>
          <w:caps/>
          <w:sz w:val="24"/>
          <w:szCs w:val="24"/>
          <w:highlight w:val="yellow"/>
        </w:rPr>
      </w:pPr>
      <w:bookmarkStart w:id="0" w:name="TOChere"/>
      <w:r w:rsidRPr="004C362D">
        <w:rPr>
          <w:b/>
          <w:bCs/>
          <w:caps/>
          <w:sz w:val="24"/>
          <w:szCs w:val="24"/>
        </w:rPr>
        <w:t>FEDERAL COMMUNICATIONS COMMISSION ANNOUNCES AGENDA FOR HEARING ON THE IMPACT OF HURRICANES FIONA AND IAN ON COMMUNICATIONS</w:t>
      </w:r>
    </w:p>
    <w:p w:rsidR="152F0832" w:rsidP="533819F4" w14:paraId="770C0B46" w14:textId="0D9FB4A8">
      <w:pPr>
        <w:jc w:val="center"/>
        <w:rPr>
          <w:b/>
          <w:bCs/>
          <w:sz w:val="24"/>
          <w:szCs w:val="24"/>
        </w:rPr>
      </w:pPr>
      <w:r w:rsidRPr="533819F4">
        <w:rPr>
          <w:b/>
          <w:bCs/>
          <w:sz w:val="24"/>
          <w:szCs w:val="24"/>
        </w:rPr>
        <w:t>PS Docket Nos. 21-346 and 15-80; ET Docket No. 04-35</w:t>
      </w:r>
    </w:p>
    <w:p w:rsidR="533819F4" w:rsidP="533819F4" w14:paraId="331D03A4" w14:textId="2A5CF23C">
      <w:pPr>
        <w:jc w:val="center"/>
        <w:rPr>
          <w:b/>
          <w:bCs/>
          <w:szCs w:val="22"/>
        </w:rPr>
      </w:pPr>
    </w:p>
    <w:p w:rsidR="00ED3A7E" w:rsidRPr="000C4688" w:rsidP="00F72945" w14:paraId="3453821E" w14:textId="51157291">
      <w:pPr>
        <w:spacing w:after="240" w:line="259" w:lineRule="auto"/>
      </w:pPr>
      <w:r w:rsidRPr="00CA1B76">
        <w:t>Washington D.C. – The Federal Communications Commission (FCC) today announces the panels and panelists for its November 17</w:t>
      </w:r>
      <w:r w:rsidR="006C61F5">
        <w:t>, 2022</w:t>
      </w:r>
      <w:r w:rsidRPr="00CA1B76">
        <w:t xml:space="preserve"> hearing on the impact of Hurricanes Fiona and Ian on communications and the recovery effort.  The hearing, which will explore lessons learned from the hurricanes, will focus largely on coordination between the communications and power sectors in response to these storms and inform Commission actions to promote the availability of critical communications services following disasters.</w:t>
      </w:r>
    </w:p>
    <w:p w:rsidR="002464C7" w:rsidRPr="002464C7" w:rsidP="00F72945" w14:paraId="6703CB8E" w14:textId="245EC169">
      <w:pPr>
        <w:spacing w:after="240" w:line="259" w:lineRule="auto"/>
        <w:rPr>
          <w:b/>
          <w:bCs/>
        </w:rPr>
      </w:pPr>
      <w:r w:rsidRPr="002464C7">
        <w:rPr>
          <w:b/>
          <w:bCs/>
        </w:rPr>
        <w:t xml:space="preserve">Disaster Communications Field Hearing </w:t>
      </w:r>
    </w:p>
    <w:p w:rsidR="002464C7" w:rsidP="00F72945" w14:paraId="1E8ED394" w14:textId="7B7D72E3">
      <w:pPr>
        <w:spacing w:after="240" w:line="259" w:lineRule="auto"/>
      </w:pPr>
      <w:r>
        <w:t xml:space="preserve">The field hearing will </w:t>
      </w:r>
      <w:r w:rsidR="006D26CD">
        <w:t xml:space="preserve">follow </w:t>
      </w:r>
      <w:r>
        <w:t xml:space="preserve">the Commission’s </w:t>
      </w:r>
      <w:r w:rsidR="00AE4D72">
        <w:t>Novem</w:t>
      </w:r>
      <w:r>
        <w:t>ber Open Commission Meeting on T</w:t>
      </w:r>
      <w:r w:rsidR="0045340A">
        <w:t>hur</w:t>
      </w:r>
      <w:r>
        <w:t xml:space="preserve">sday, </w:t>
      </w:r>
      <w:r w:rsidR="0045340A">
        <w:t>Novem</w:t>
      </w:r>
      <w:r>
        <w:t xml:space="preserve">ber </w:t>
      </w:r>
      <w:r w:rsidR="0045340A">
        <w:t>17</w:t>
      </w:r>
      <w:r>
        <w:t>, 202</w:t>
      </w:r>
      <w:r w:rsidR="0045340A">
        <w:t>2</w:t>
      </w:r>
      <w:r>
        <w:t xml:space="preserve">. The Open Meeting begins at 10:30 a.m. EDT, </w:t>
      </w:r>
      <w:r w:rsidR="006D26CD">
        <w:t>and</w:t>
      </w:r>
      <w:r>
        <w:t xml:space="preserve"> the field hearing </w:t>
      </w:r>
      <w:r w:rsidR="006D26CD">
        <w:t xml:space="preserve">will start </w:t>
      </w:r>
      <w:r w:rsidR="002B1C17">
        <w:t xml:space="preserve">around </w:t>
      </w:r>
      <w:r>
        <w:t>1</w:t>
      </w:r>
      <w:r w:rsidR="002B1C17">
        <w:t>1</w:t>
      </w:r>
      <w:r>
        <w:t>:</w:t>
      </w:r>
      <w:r w:rsidR="002B1C17">
        <w:t>30 a</w:t>
      </w:r>
      <w:r>
        <w:t>.m. EDT.</w:t>
      </w:r>
    </w:p>
    <w:p w:rsidR="0068503D" w:rsidP="0068503D" w14:paraId="027914E8" w14:textId="0CC4EA02">
      <w:pPr>
        <w:spacing w:after="240" w:line="259" w:lineRule="auto"/>
        <w:rPr>
          <w:b/>
          <w:bCs/>
        </w:rPr>
      </w:pPr>
      <w:r w:rsidRPr="005326E8">
        <w:rPr>
          <w:b/>
          <w:bCs/>
        </w:rPr>
        <w:t>Panel 1</w:t>
      </w:r>
      <w:r w:rsidR="00E44250">
        <w:rPr>
          <w:b/>
          <w:bCs/>
        </w:rPr>
        <w:t xml:space="preserve"> – </w:t>
      </w:r>
      <w:r w:rsidRPr="005326E8">
        <w:rPr>
          <w:b/>
          <w:bCs/>
        </w:rPr>
        <w:t xml:space="preserve">First Responders and Lessons Learned from on the Ground </w:t>
      </w:r>
    </w:p>
    <w:p w:rsidR="00DB7013" w:rsidP="00200AFA" w14:paraId="43B3D632" w14:textId="16AD5CE9">
      <w:pPr>
        <w:spacing w:after="240" w:line="259" w:lineRule="auto"/>
        <w:contextualSpacing/>
      </w:pPr>
      <w:r>
        <w:t xml:space="preserve">Panel 1 will examine first-hand accounts from public safety stakeholders responding to disasters with the goal of exploring what works, what doesn’t, and what lessons we </w:t>
      </w:r>
      <w:r w:rsidR="5C58A33C">
        <w:t>can</w:t>
      </w:r>
      <w:r>
        <w:t xml:space="preserve"> learn from their experiences</w:t>
      </w:r>
      <w:r w:rsidR="66AEE8FE">
        <w:t>.</w:t>
      </w:r>
    </w:p>
    <w:p w:rsidR="5E653F6F" w:rsidP="5E653F6F" w14:paraId="741A3B30" w14:textId="0097B4D2">
      <w:pPr>
        <w:spacing w:after="240" w:line="259" w:lineRule="auto"/>
        <w:contextualSpacing/>
        <w:rPr>
          <w:szCs w:val="22"/>
        </w:rPr>
      </w:pPr>
    </w:p>
    <w:p w:rsidR="00485A37" w:rsidRPr="00A81CF3" w:rsidP="00E40E67" w14:paraId="4BC286A8" w14:textId="001F67CB">
      <w:pPr>
        <w:ind w:left="360"/>
        <w:rPr>
          <w:szCs w:val="22"/>
        </w:rPr>
      </w:pPr>
      <w:hyperlink r:id="rId4">
        <w:r w:rsidRPr="00A81CF3">
          <w:rPr>
            <w:szCs w:val="22"/>
          </w:rPr>
          <w:t>Christina</w:t>
        </w:r>
      </w:hyperlink>
      <w:r w:rsidRPr="00A81CF3">
        <w:rPr>
          <w:szCs w:val="22"/>
        </w:rPr>
        <w:t xml:space="preserve"> </w:t>
      </w:r>
      <w:r w:rsidRPr="00A81CF3">
        <w:rPr>
          <w:szCs w:val="22"/>
        </w:rPr>
        <w:t>Dayries</w:t>
      </w:r>
      <w:r w:rsidRPr="00A81CF3">
        <w:rPr>
          <w:szCs w:val="22"/>
        </w:rPr>
        <w:t>, Deputy Director/</w:t>
      </w:r>
      <w:r w:rsidRPr="00E40E67">
        <w:rPr>
          <w:color w:val="000000"/>
          <w:szCs w:val="22"/>
        </w:rPr>
        <w:t>Chief of Staff</w:t>
      </w:r>
      <w:r w:rsidRPr="00A81CF3">
        <w:rPr>
          <w:szCs w:val="22"/>
        </w:rPr>
        <w:t xml:space="preserve"> </w:t>
      </w:r>
    </w:p>
    <w:p w:rsidR="00485A37" w:rsidRPr="00E40E67" w:rsidP="00E40E67" w14:paraId="00B4C67C" w14:textId="77777777">
      <w:pPr>
        <w:tabs>
          <w:tab w:val="left" w:pos="810"/>
        </w:tabs>
        <w:spacing w:after="240" w:line="259" w:lineRule="auto"/>
        <w:ind w:left="720" w:hanging="360"/>
        <w:contextualSpacing/>
        <w:rPr>
          <w:color w:val="000000"/>
          <w:szCs w:val="22"/>
        </w:rPr>
      </w:pPr>
      <w:r w:rsidRPr="00E40E67">
        <w:rPr>
          <w:color w:val="000000"/>
          <w:szCs w:val="22"/>
        </w:rPr>
        <w:t>Louisiana Governor's Office of Homeland Security and Emergency Preparedness (GOHSEP)</w:t>
      </w:r>
    </w:p>
    <w:p w:rsidR="00485A37" w:rsidP="00E40E67" w14:paraId="322F224B" w14:textId="77777777">
      <w:pPr>
        <w:ind w:left="360"/>
        <w:contextualSpacing/>
        <w:rPr>
          <w:szCs w:val="22"/>
        </w:rPr>
      </w:pPr>
    </w:p>
    <w:p w:rsidR="0015521E" w:rsidP="00E40E67" w14:paraId="63B081EB" w14:textId="440EEFF7">
      <w:pPr>
        <w:spacing w:after="240" w:line="259" w:lineRule="auto"/>
        <w:ind w:left="360"/>
        <w:contextualSpacing/>
      </w:pPr>
      <w:r>
        <w:t>Josh Descant</w:t>
      </w:r>
      <w:r w:rsidR="00206F3A">
        <w:t xml:space="preserve">, </w:t>
      </w:r>
      <w:r>
        <w:t>Chief Executive Officer</w:t>
      </w:r>
    </w:p>
    <w:p w:rsidR="0015521E" w:rsidP="00E40E67" w14:paraId="58B11055" w14:textId="4107CF82">
      <w:pPr>
        <w:spacing w:after="240" w:line="259" w:lineRule="auto"/>
        <w:ind w:left="360"/>
        <w:contextualSpacing/>
      </w:pPr>
      <w:r>
        <w:t>REV</w:t>
      </w:r>
    </w:p>
    <w:p w:rsidR="0015521E" w:rsidP="00E40E67" w14:paraId="1BCC6AFE" w14:textId="77777777">
      <w:pPr>
        <w:spacing w:after="240" w:line="259" w:lineRule="auto"/>
        <w:ind w:left="360"/>
        <w:contextualSpacing/>
      </w:pPr>
    </w:p>
    <w:p w:rsidR="0015521E" w:rsidP="00E40E67" w14:paraId="7CC7AE85" w14:textId="025FEBFD">
      <w:pPr>
        <w:spacing w:after="240" w:line="259" w:lineRule="auto"/>
        <w:ind w:left="360"/>
        <w:contextualSpacing/>
      </w:pPr>
      <w:r>
        <w:t xml:space="preserve">Paul </w:t>
      </w:r>
      <w:r>
        <w:t>Filla</w:t>
      </w:r>
      <w:r w:rsidR="00206F3A">
        <w:t xml:space="preserve">, </w:t>
      </w:r>
      <w:r>
        <w:t>Manager, Division of Government Communications Network (GCN)</w:t>
      </w:r>
    </w:p>
    <w:p w:rsidR="0015521E" w:rsidP="00E40E67" w14:paraId="5A1C9F1C" w14:textId="073E5175">
      <w:pPr>
        <w:spacing w:after="240" w:line="259" w:lineRule="auto"/>
        <w:ind w:left="360"/>
        <w:contextualSpacing/>
      </w:pPr>
      <w:r>
        <w:t>Lee County Department of Public Safety</w:t>
      </w:r>
    </w:p>
    <w:p w:rsidR="0015521E" w:rsidP="00E40E67" w14:paraId="1710D8C1" w14:textId="77777777">
      <w:pPr>
        <w:spacing w:after="240" w:line="259" w:lineRule="auto"/>
        <w:ind w:left="360"/>
        <w:contextualSpacing/>
      </w:pPr>
    </w:p>
    <w:p w:rsidR="0015521E" w:rsidP="00E40E67" w14:paraId="25790F47" w14:textId="5B42B8C8">
      <w:pPr>
        <w:spacing w:after="240" w:line="259" w:lineRule="auto"/>
        <w:ind w:left="360"/>
        <w:contextualSpacing/>
      </w:pPr>
      <w:r>
        <w:t xml:space="preserve">Edwin </w:t>
      </w:r>
      <w:r>
        <w:t>Narain</w:t>
      </w:r>
      <w:r w:rsidR="002D71B9">
        <w:t xml:space="preserve">, </w:t>
      </w:r>
      <w:r>
        <w:t>Assistant Vice President</w:t>
      </w:r>
    </w:p>
    <w:p w:rsidR="0015521E" w:rsidP="00E40E67" w14:paraId="5CDB1304" w14:textId="17BAAE95">
      <w:pPr>
        <w:spacing w:after="240" w:line="259" w:lineRule="auto"/>
        <w:ind w:left="360"/>
        <w:contextualSpacing/>
      </w:pPr>
      <w:r>
        <w:t>AT&amp;T</w:t>
      </w:r>
      <w:r w:rsidR="00D135EE">
        <w:t xml:space="preserve"> / FirstNet</w:t>
      </w:r>
      <w:r>
        <w:t xml:space="preserve"> External Affairs</w:t>
      </w:r>
    </w:p>
    <w:p w:rsidR="0015521E" w:rsidP="00E40E67" w14:paraId="5B755918" w14:textId="77777777">
      <w:pPr>
        <w:spacing w:after="240" w:line="259" w:lineRule="auto"/>
        <w:ind w:left="360"/>
        <w:contextualSpacing/>
      </w:pPr>
    </w:p>
    <w:p w:rsidR="0015521E" w:rsidP="00E40E67" w14:paraId="090E93D3" w14:textId="742D9D5B">
      <w:pPr>
        <w:spacing w:after="240" w:line="259" w:lineRule="auto"/>
        <w:ind w:left="360"/>
        <w:contextualSpacing/>
      </w:pPr>
      <w:r>
        <w:t>Enrique Volckers-Nin</w:t>
      </w:r>
      <w:r w:rsidR="002D71B9">
        <w:t xml:space="preserve">, </w:t>
      </w:r>
      <w:r>
        <w:t>Deputy Secretary on Innovation, Information, Data, and Technology (</w:t>
      </w:r>
      <w:r>
        <w:t>Secretario</w:t>
      </w:r>
      <w:r>
        <w:t xml:space="preserve"> Auxiliar de </w:t>
      </w:r>
      <w:r>
        <w:t>Innovación</w:t>
      </w:r>
      <w:r>
        <w:t xml:space="preserve">, </w:t>
      </w:r>
      <w:r>
        <w:t>Información</w:t>
      </w:r>
      <w:r>
        <w:t xml:space="preserve">, </w:t>
      </w:r>
      <w:r>
        <w:t>Datos</w:t>
      </w:r>
      <w:r>
        <w:t xml:space="preserve"> &amp; </w:t>
      </w:r>
      <w:r>
        <w:t>Tecnología</w:t>
      </w:r>
      <w:r>
        <w:t>)</w:t>
      </w:r>
    </w:p>
    <w:p w:rsidR="00485A37" w:rsidP="00E40E67" w14:paraId="0CD49777" w14:textId="0F49BD07">
      <w:pPr>
        <w:spacing w:after="240" w:line="259" w:lineRule="auto"/>
        <w:ind w:left="360"/>
        <w:contextualSpacing/>
      </w:pPr>
      <w:r>
        <w:t>Puerto Rico Governor's Office</w:t>
      </w:r>
    </w:p>
    <w:p w:rsidR="00C202D7" w:rsidP="00290A4A" w14:paraId="55AC1A8A" w14:textId="77777777">
      <w:pPr>
        <w:spacing w:after="240" w:line="259" w:lineRule="auto"/>
        <w:contextualSpacing/>
      </w:pPr>
    </w:p>
    <w:p w:rsidR="00BD0FCA" w:rsidP="00290A4A" w14:paraId="38E15D66" w14:textId="77777777">
      <w:pPr>
        <w:spacing w:after="240" w:line="259" w:lineRule="auto"/>
        <w:contextualSpacing/>
        <w:rPr>
          <w:b/>
          <w:bCs/>
        </w:rPr>
      </w:pPr>
    </w:p>
    <w:p w:rsidR="00BD0FCA" w:rsidP="00290A4A" w14:paraId="0B348E3A" w14:textId="77777777">
      <w:pPr>
        <w:spacing w:after="240" w:line="259" w:lineRule="auto"/>
        <w:contextualSpacing/>
        <w:rPr>
          <w:b/>
          <w:bCs/>
        </w:rPr>
      </w:pPr>
    </w:p>
    <w:p w:rsidR="00290A4A" w:rsidP="00290A4A" w14:paraId="717D9EE0" w14:textId="38C8D232">
      <w:pPr>
        <w:spacing w:after="240" w:line="259" w:lineRule="auto"/>
        <w:contextualSpacing/>
        <w:rPr>
          <w:b/>
          <w:bCs/>
        </w:rPr>
      </w:pPr>
      <w:r w:rsidRPr="38E10CF7">
        <w:rPr>
          <w:b/>
          <w:bCs/>
        </w:rPr>
        <w:t>Panel 2</w:t>
      </w:r>
      <w:r w:rsidRPr="38E10CF7" w:rsidR="00424262">
        <w:rPr>
          <w:b/>
          <w:bCs/>
        </w:rPr>
        <w:t xml:space="preserve"> – </w:t>
      </w:r>
      <w:r w:rsidRPr="38E10CF7">
        <w:rPr>
          <w:b/>
          <w:bCs/>
        </w:rPr>
        <w:t>Disaster Life Experience: Power and Communications Restoration</w:t>
      </w:r>
    </w:p>
    <w:p w:rsidR="268C9A11" w:rsidP="268C9A11" w14:paraId="70DA2B6A" w14:textId="1D708ACE">
      <w:pPr>
        <w:spacing w:after="240" w:line="259" w:lineRule="auto"/>
        <w:contextualSpacing/>
        <w:rPr>
          <w:b/>
          <w:bCs/>
          <w:szCs w:val="22"/>
        </w:rPr>
      </w:pPr>
    </w:p>
    <w:p w:rsidR="00BB41CE" w:rsidRPr="00485A37" w:rsidP="00290A4A" w14:paraId="5C53F409" w14:textId="7ABE8EC0">
      <w:pPr>
        <w:spacing w:after="240" w:line="259" w:lineRule="auto"/>
        <w:contextualSpacing/>
      </w:pPr>
      <w:r w:rsidRPr="00E40E67">
        <w:t xml:space="preserve">Panel 2 </w:t>
      </w:r>
      <w:r>
        <w:t xml:space="preserve">will examine </w:t>
      </w:r>
      <w:r w:rsidR="6CEC00C1">
        <w:t>opportunities to improve wireless resiliency through better coordination with the power sector</w:t>
      </w:r>
      <w:r w:rsidR="1A0E85A6">
        <w:t xml:space="preserve"> as well as innovative ideas for mitigating disaster impacts on the communications sector</w:t>
      </w:r>
      <w:r w:rsidR="00A719D7">
        <w:t>.</w:t>
      </w:r>
    </w:p>
    <w:p w:rsidR="00485A37" w:rsidRPr="006A715C" w:rsidP="00E40E67" w14:paraId="65A84797" w14:textId="77777777">
      <w:pPr>
        <w:spacing w:after="240" w:line="259" w:lineRule="auto"/>
        <w:contextualSpacing/>
        <w:rPr>
          <w:sz w:val="16"/>
          <w:szCs w:val="16"/>
        </w:rPr>
      </w:pPr>
    </w:p>
    <w:p w:rsidR="0ADB68CC" w:rsidP="00E40E67" w14:paraId="2355F346" w14:textId="6E0E869F">
      <w:pPr>
        <w:ind w:left="720"/>
        <w:rPr>
          <w:b/>
          <w:bCs/>
          <w:szCs w:val="22"/>
        </w:rPr>
      </w:pPr>
      <w:r w:rsidRPr="5E653F6F">
        <w:t>Scott Aaronson</w:t>
      </w:r>
      <w:r w:rsidRPr="5E653F6F" w:rsidR="56B5577E">
        <w:t xml:space="preserve">, </w:t>
      </w:r>
      <w:r w:rsidRPr="5E653F6F" w:rsidR="56B5577E">
        <w:rPr>
          <w:sz w:val="24"/>
          <w:szCs w:val="24"/>
        </w:rPr>
        <w:t>Senior Vice President of Security and Preparedness</w:t>
      </w:r>
    </w:p>
    <w:p w:rsidR="0ADB68CC" w:rsidP="00E40E67" w14:paraId="3EB418EB" w14:textId="6953B7EC">
      <w:pPr>
        <w:ind w:left="720"/>
      </w:pPr>
      <w:r w:rsidRPr="38E10CF7">
        <w:t xml:space="preserve">Edison Electric Institute </w:t>
      </w:r>
    </w:p>
    <w:p w:rsidR="38E10CF7" w:rsidRPr="00F758F5" w:rsidP="00E40E67" w14:paraId="163B8FFA" w14:textId="49407C3B">
      <w:pPr>
        <w:ind w:left="720"/>
        <w:rPr>
          <w:sz w:val="16"/>
          <w:szCs w:val="16"/>
        </w:rPr>
      </w:pPr>
    </w:p>
    <w:p w:rsidR="7F578288" w:rsidP="00E40E67" w14:paraId="54F19AFF" w14:textId="79220421">
      <w:pPr>
        <w:ind w:left="720"/>
        <w:contextualSpacing/>
      </w:pPr>
      <w:r w:rsidRPr="38E10CF7">
        <w:t>Naji</w:t>
      </w:r>
      <w:r w:rsidRPr="38E10CF7">
        <w:t xml:space="preserve"> Khoury, Chief Executive Officer</w:t>
      </w:r>
    </w:p>
    <w:p w:rsidR="7F578288" w:rsidP="00E40E67" w14:paraId="3C98F5B0" w14:textId="114F6E51">
      <w:pPr>
        <w:ind w:left="720"/>
        <w:contextualSpacing/>
      </w:pPr>
      <w:r w:rsidRPr="38E10CF7">
        <w:t>Liberty Mobile</w:t>
      </w:r>
    </w:p>
    <w:p w:rsidR="38E10CF7" w:rsidRPr="00F758F5" w:rsidP="00E40E67" w14:paraId="04CFB780" w14:textId="7B8F7923">
      <w:pPr>
        <w:spacing w:after="240" w:line="259" w:lineRule="auto"/>
        <w:ind w:left="720"/>
        <w:contextualSpacing/>
        <w:rPr>
          <w:sz w:val="16"/>
          <w:szCs w:val="16"/>
        </w:rPr>
      </w:pPr>
    </w:p>
    <w:p w:rsidR="7F578288" w:rsidP="00E40E67" w14:paraId="6E34E055" w14:textId="2059674A">
      <w:pPr>
        <w:ind w:left="720"/>
        <w:contextualSpacing/>
      </w:pPr>
      <w:r w:rsidRPr="38E10CF7">
        <w:t xml:space="preserve">Arturo </w:t>
      </w:r>
      <w:r w:rsidRPr="38E10CF7">
        <w:t>Massol-Deyá</w:t>
      </w:r>
      <w:r w:rsidRPr="38E10CF7">
        <w:t>, Executive Director</w:t>
      </w:r>
    </w:p>
    <w:p w:rsidR="7F578288" w:rsidP="00E40E67" w14:paraId="396D9C6D" w14:textId="76D3DB6C">
      <w:pPr>
        <w:ind w:left="720"/>
        <w:contextualSpacing/>
      </w:pPr>
      <w:r w:rsidRPr="38E10CF7">
        <w:t>Casa Pueblo</w:t>
      </w:r>
    </w:p>
    <w:p w:rsidR="38E10CF7" w:rsidRPr="00F758F5" w:rsidP="00E40E67" w14:paraId="07AB8EC0" w14:textId="68C2E1E2">
      <w:pPr>
        <w:spacing w:after="240" w:line="259" w:lineRule="auto"/>
        <w:ind w:left="720"/>
        <w:contextualSpacing/>
        <w:rPr>
          <w:sz w:val="16"/>
          <w:szCs w:val="16"/>
        </w:rPr>
      </w:pPr>
    </w:p>
    <w:p w:rsidR="008A23AE" w:rsidRPr="008A23AE" w:rsidP="00E40E67" w14:paraId="6026EAC1" w14:textId="77777777">
      <w:pPr>
        <w:spacing w:after="240" w:line="259" w:lineRule="auto"/>
        <w:ind w:left="720"/>
        <w:contextualSpacing/>
        <w:rPr>
          <w:szCs w:val="22"/>
        </w:rPr>
      </w:pPr>
      <w:r w:rsidRPr="008A23AE">
        <w:rPr>
          <w:szCs w:val="22"/>
        </w:rPr>
        <w:t xml:space="preserve">Angela Maria </w:t>
      </w:r>
      <w:r w:rsidRPr="008A23AE">
        <w:rPr>
          <w:szCs w:val="22"/>
        </w:rPr>
        <w:t>Nardolillo</w:t>
      </w:r>
      <w:r w:rsidRPr="008A23AE">
        <w:rPr>
          <w:szCs w:val="22"/>
        </w:rPr>
        <w:t>, Creative Director/Founder</w:t>
      </w:r>
    </w:p>
    <w:p w:rsidR="008A23AE" w:rsidP="00E40E67" w14:paraId="3F06AA24" w14:textId="6862A5C6">
      <w:pPr>
        <w:spacing w:after="240" w:line="259" w:lineRule="auto"/>
        <w:ind w:left="720"/>
        <w:contextualSpacing/>
      </w:pPr>
      <w:r>
        <w:t>Off</w:t>
      </w:r>
      <w:r w:rsidR="03E58DE2">
        <w:t>-</w:t>
      </w:r>
      <w:r w:rsidR="035B3EE3">
        <w:t>The-</w:t>
      </w:r>
      <w:r>
        <w:t>Grid Missions</w:t>
      </w:r>
    </w:p>
    <w:p w:rsidR="008A23AE" w:rsidRPr="00F758F5" w:rsidP="00E40E67" w14:paraId="44E45F54" w14:textId="77777777">
      <w:pPr>
        <w:spacing w:after="240" w:line="259" w:lineRule="auto"/>
        <w:ind w:left="720"/>
        <w:contextualSpacing/>
        <w:rPr>
          <w:sz w:val="16"/>
          <w:szCs w:val="16"/>
          <w:vertAlign w:val="superscript"/>
        </w:rPr>
      </w:pPr>
    </w:p>
    <w:p w:rsidR="7F578288" w:rsidP="00E40E67" w14:paraId="20C57016" w14:textId="13D26218">
      <w:pPr>
        <w:ind w:left="720"/>
      </w:pPr>
      <w:r w:rsidRPr="38E10CF7">
        <w:t>Matthew Tuck, Senior Manager, Network Operations</w:t>
      </w:r>
    </w:p>
    <w:p w:rsidR="7F578288" w:rsidP="00E40E67" w14:paraId="2CEFBDE2" w14:textId="35F9E3DD">
      <w:pPr>
        <w:ind w:left="720"/>
      </w:pPr>
      <w:r w:rsidRPr="38E10CF7">
        <w:t>Verizon</w:t>
      </w:r>
      <w:r w:rsidR="00E40E67">
        <w:t xml:space="preserve"> Wireless</w:t>
      </w:r>
    </w:p>
    <w:p w:rsidR="533819F4" w:rsidP="533819F4" w14:paraId="043D5EAF" w14:textId="1ECB8B06">
      <w:pPr>
        <w:spacing w:after="240" w:line="259" w:lineRule="auto"/>
        <w:contextualSpacing/>
        <w:rPr>
          <w:szCs w:val="22"/>
        </w:rPr>
      </w:pPr>
    </w:p>
    <w:p w:rsidR="1791FF8E" w:rsidP="533819F4" w14:paraId="5EB1BF3A" w14:textId="161390A0">
      <w:pPr>
        <w:ind w:firstLine="720"/>
        <w:rPr>
          <w:szCs w:val="22"/>
        </w:rPr>
      </w:pPr>
      <w:r w:rsidRPr="533819F4">
        <w:rPr>
          <w:szCs w:val="22"/>
        </w:rPr>
        <w:t>The event will be open to the public</w:t>
      </w:r>
      <w:r w:rsidRPr="533819F4" w:rsidR="636D8D10">
        <w:rPr>
          <w:szCs w:val="22"/>
        </w:rPr>
        <w:t xml:space="preserve"> and streamed</w:t>
      </w:r>
      <w:r w:rsidRPr="533819F4">
        <w:rPr>
          <w:szCs w:val="22"/>
        </w:rPr>
        <w:t xml:space="preserve"> via live feed from the FCC’s webpage at </w:t>
      </w:r>
      <w:hyperlink r:id="rId5">
        <w:r w:rsidRPr="533819F4">
          <w:rPr>
            <w:rStyle w:val="Hyperlink"/>
            <w:szCs w:val="22"/>
          </w:rPr>
          <w:t>www.fcc.gov/live</w:t>
        </w:r>
      </w:hyperlink>
      <w:r w:rsidRPr="533819F4">
        <w:rPr>
          <w:szCs w:val="22"/>
        </w:rPr>
        <w:t xml:space="preserve"> and on the FCC’s YouTube channel.  Stakeholders and members of the public are invited to share their perspectives on these topics in the form of written statements via filing with the Commission’s Electronic Comment Filing System (ECFS) in PS Docket No. 21-346 and 15-80 and ET Docket No. 04-35, either at </w:t>
      </w:r>
      <w:hyperlink r:id="rId6">
        <w:r w:rsidRPr="533819F4">
          <w:rPr>
            <w:rStyle w:val="Hyperlink"/>
            <w:szCs w:val="22"/>
          </w:rPr>
          <w:t>www.fcc.gov/ecfs</w:t>
        </w:r>
      </w:hyperlink>
      <w:r w:rsidRPr="533819F4">
        <w:rPr>
          <w:szCs w:val="22"/>
        </w:rPr>
        <w:t xml:space="preserve"> or by using the Commission’s express comment filing portal at </w:t>
      </w:r>
      <w:hyperlink r:id="rId7">
        <w:r w:rsidRPr="533819F4">
          <w:rPr>
            <w:rStyle w:val="Hyperlink"/>
            <w:szCs w:val="22"/>
          </w:rPr>
          <w:t>www.fcc.gov/ecfs/filings/express</w:t>
        </w:r>
      </w:hyperlink>
      <w:r w:rsidRPr="533819F4">
        <w:rPr>
          <w:szCs w:val="22"/>
        </w:rPr>
        <w:t xml:space="preserve">.  Written statements of the panelists and the recording of the hearing will be made part of the public record in these dockets.  </w:t>
      </w:r>
    </w:p>
    <w:p w:rsidR="00290A4A" w:rsidP="00290A4A" w14:paraId="34A3CB9D" w14:textId="77777777">
      <w:pPr>
        <w:spacing w:after="240" w:line="259" w:lineRule="auto"/>
        <w:contextualSpacing/>
      </w:pPr>
    </w:p>
    <w:p w:rsidR="002E1B5C" w:rsidP="533819F4" w14:paraId="3508E3BE" w14:textId="7F802492">
      <w:pPr>
        <w:spacing w:after="240" w:line="259" w:lineRule="auto"/>
        <w:ind w:firstLine="720"/>
        <w:contextualSpacing/>
      </w:pPr>
      <w:r>
        <w:t xml:space="preserve">Open captioning and an online ASL interpreter will be provided for the event. Other reasonable accommodations for people with disabilities are available upon request. Requests for such accommodations should be submitted via e-mail to fcc504@fcc.gov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Last minute requests will be accepted but may not be possible to accommodate. </w:t>
      </w:r>
      <w:r w:rsidR="409EB017">
        <w:t xml:space="preserve"> </w:t>
      </w:r>
    </w:p>
    <w:p w:rsidR="002E1B5C" w:rsidP="533819F4" w14:paraId="232C9FA9" w14:textId="68B216DC">
      <w:pPr>
        <w:spacing w:after="240" w:line="259" w:lineRule="auto"/>
        <w:ind w:firstLine="720"/>
        <w:contextualSpacing/>
        <w:rPr>
          <w:szCs w:val="22"/>
        </w:rPr>
      </w:pPr>
    </w:p>
    <w:p w:rsidR="002E1B5C" w:rsidP="533819F4" w14:paraId="7271D55E" w14:textId="18B874C4">
      <w:pPr>
        <w:spacing w:after="240" w:line="259" w:lineRule="auto"/>
        <w:ind w:firstLine="720"/>
        <w:contextualSpacing/>
        <w:rPr>
          <w:szCs w:val="22"/>
        </w:rPr>
      </w:pPr>
      <w:r w:rsidRPr="533819F4">
        <w:rPr>
          <w:szCs w:val="22"/>
        </w:rPr>
        <w:t xml:space="preserve">Additional information about participants </w:t>
      </w:r>
      <w:r w:rsidRPr="533819F4" w:rsidR="3BD6D844">
        <w:rPr>
          <w:szCs w:val="22"/>
        </w:rPr>
        <w:t xml:space="preserve">and a video recording of the hearing </w:t>
      </w:r>
      <w:r w:rsidRPr="533819F4">
        <w:rPr>
          <w:szCs w:val="22"/>
        </w:rPr>
        <w:t>will be updated and a</w:t>
      </w:r>
      <w:r w:rsidRPr="533819F4" w:rsidR="4C2DEBA2">
        <w:rPr>
          <w:szCs w:val="22"/>
        </w:rPr>
        <w:t>rchived</w:t>
      </w:r>
      <w:r w:rsidRPr="533819F4">
        <w:rPr>
          <w:szCs w:val="22"/>
        </w:rPr>
        <w:t xml:space="preserve"> online at </w:t>
      </w:r>
      <w:hyperlink r:id="rId8">
        <w:r w:rsidRPr="533819F4">
          <w:rPr>
            <w:rStyle w:val="Hyperlink"/>
            <w:szCs w:val="22"/>
          </w:rPr>
          <w:t>www.fcc.gov/hearing-impact-communications-hurricanes-fiona-and-ian</w:t>
        </w:r>
      </w:hyperlink>
      <w:r w:rsidRPr="533819F4">
        <w:rPr>
          <w:szCs w:val="22"/>
        </w:rPr>
        <w:t>.</w:t>
      </w:r>
    </w:p>
    <w:p w:rsidR="002E1B5C" w:rsidP="002E1B5C" w14:paraId="423B843A" w14:textId="0510BD7E">
      <w:pPr>
        <w:spacing w:after="240" w:line="259" w:lineRule="auto"/>
        <w:contextualSpacing/>
      </w:pPr>
      <w:r w:rsidRPr="533819F4">
        <w:rPr>
          <w:rFonts w:ascii="Times" w:eastAsia="Times" w:hAnsi="Times" w:cs="Times"/>
          <w:b/>
          <w:bCs/>
          <w:color w:val="ED5C57"/>
          <w:szCs w:val="22"/>
        </w:rPr>
        <w:t xml:space="preserve"> </w:t>
      </w:r>
    </w:p>
    <w:p w:rsidR="002E1B5C" w:rsidP="533819F4" w14:paraId="55AAD98B" w14:textId="146519F7">
      <w:pPr>
        <w:spacing w:after="240" w:line="259" w:lineRule="auto"/>
        <w:ind w:firstLine="720"/>
        <w:contextualSpacing/>
      </w:pPr>
      <w:r w:rsidRPr="533819F4">
        <w:rPr>
          <w:szCs w:val="22"/>
        </w:rPr>
        <w:t xml:space="preserve">Public Attendance – The hearing is scheduled to commence following the Open Meeting in the Commission Meeting Room of the Federal Communications Commission, 45 L Street, N.E., Washington, D.C.  While the Open Meeting and hearing are open to the public, the FCC headquarters building is not open access, and all guests must check in with and be screened by FCC security at the main entrance on L Street.  Attendees at the Open Meeting and hearing will not be required to have an appointment but must otherwise comply with protocols outlined at: </w:t>
      </w:r>
      <w:hyperlink r:id="rId9">
        <w:r w:rsidRPr="533819F4">
          <w:rPr>
            <w:rStyle w:val="Hyperlink"/>
            <w:szCs w:val="22"/>
          </w:rPr>
          <w:t>https://www.fcc.gov/visit</w:t>
        </w:r>
      </w:hyperlink>
      <w:r w:rsidRPr="533819F4">
        <w:rPr>
          <w:szCs w:val="22"/>
        </w:rPr>
        <w:t xml:space="preserve">.  </w:t>
      </w:r>
    </w:p>
    <w:p w:rsidR="002E1B5C" w:rsidP="002E1B5C" w14:paraId="550134F6" w14:textId="26E7BF26">
      <w:pPr>
        <w:spacing w:after="240" w:line="259" w:lineRule="auto"/>
        <w:contextualSpacing/>
      </w:pPr>
      <w:r w:rsidRPr="533819F4">
        <w:rPr>
          <w:szCs w:val="22"/>
        </w:rPr>
        <w:t xml:space="preserve"> </w:t>
      </w:r>
    </w:p>
    <w:p w:rsidR="002E1B5C" w:rsidP="533819F4" w14:paraId="6159065B" w14:textId="019DBB9C">
      <w:pPr>
        <w:spacing w:after="240" w:line="259" w:lineRule="auto"/>
        <w:ind w:firstLine="720"/>
        <w:contextualSpacing/>
      </w:pPr>
      <w:r w:rsidRPr="533819F4">
        <w:rPr>
          <w:rFonts w:ascii="Times" w:eastAsia="Times" w:hAnsi="Times" w:cs="Times"/>
          <w:szCs w:val="22"/>
        </w:rPr>
        <w:t xml:space="preserve">Press Access – Members of the news media are welcome to attend and will be provided reserved seating on a first-come, first-served basis.  Press may also direct questions to the Office of Media Relations (OMR): </w:t>
      </w:r>
      <w:hyperlink r:id="rId10">
        <w:r w:rsidRPr="533819F4">
          <w:rPr>
            <w:rStyle w:val="Hyperlink"/>
            <w:rFonts w:ascii="Times" w:eastAsia="Times" w:hAnsi="Times" w:cs="Times"/>
            <w:szCs w:val="22"/>
          </w:rPr>
          <w:t>MediaRelations@fcc.gov</w:t>
        </w:r>
      </w:hyperlink>
      <w:r w:rsidRPr="533819F4">
        <w:rPr>
          <w:rFonts w:ascii="Times" w:eastAsia="Times" w:hAnsi="Times" w:cs="Times"/>
          <w:szCs w:val="22"/>
        </w:rPr>
        <w:t>.  Questions about credentialing should be directed to OMR.</w:t>
      </w:r>
    </w:p>
    <w:p w:rsidR="002E1B5C" w:rsidP="533819F4" w14:paraId="201AF20A" w14:textId="464202A5">
      <w:pPr>
        <w:spacing w:after="240" w:line="259" w:lineRule="auto"/>
        <w:contextualSpacing/>
        <w:rPr>
          <w:szCs w:val="22"/>
        </w:rPr>
      </w:pPr>
    </w:p>
    <w:p w:rsidR="00097FC5" w:rsidP="00F758F5" w14:paraId="13B4DF34" w14:textId="4ADD5C4A">
      <w:pPr>
        <w:spacing w:after="240" w:line="259" w:lineRule="auto"/>
        <w:ind w:firstLine="720"/>
        <w:contextualSpacing/>
      </w:pPr>
      <w:r>
        <w:t xml:space="preserve">For additional information about the field hearing, please contact </w:t>
      </w:r>
      <w:r w:rsidR="2B2F3E43">
        <w:t xml:space="preserve">Rebecca Lockhart at </w:t>
      </w:r>
      <w:hyperlink r:id="rId11">
        <w:r w:rsidRPr="533819F4" w:rsidR="00D76F95">
          <w:rPr>
            <w:rStyle w:val="Hyperlink"/>
          </w:rPr>
          <w:t>Rebecca.Lockhart@fcc.gov</w:t>
        </w:r>
      </w:hyperlink>
      <w:r>
        <w:t>.</w:t>
      </w:r>
      <w:r w:rsidR="00493FBE">
        <w:t xml:space="preserve">  </w:t>
      </w:r>
    </w:p>
    <w:p w:rsidR="00CB4EDE" w:rsidP="006A715C" w14:paraId="4138BB49" w14:textId="64FDFC98">
      <w:pPr>
        <w:spacing w:after="240" w:line="259" w:lineRule="auto"/>
        <w:contextualSpacing/>
        <w:jc w:val="center"/>
      </w:pPr>
      <w:r w:rsidRPr="00097FC5">
        <w:rPr>
          <w:b/>
          <w:bCs/>
        </w:rPr>
        <w:t>- FCC -</w:t>
      </w:r>
      <w:bookmarkEnd w:id="0"/>
    </w:p>
    <w:sectPr w:rsidSect="006A715C">
      <w:footerReference w:type="even" r:id="rId12"/>
      <w:footerReference w:type="default" r:id="rId13"/>
      <w:headerReference w:type="first" r:id="rId14"/>
      <w:footerReference w:type="first" r:id="rId15"/>
      <w:endnotePr>
        <w:numFmt w:val="decimal"/>
      </w:endnotePr>
      <w:pgSz w:w="12240" w:h="15840"/>
      <w:pgMar w:top="450" w:right="1440" w:bottom="450" w:left="1440" w:header="630" w:footer="64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043D43C0" w14:textId="05314510">
    <w:pPr>
      <w:pStyle w:val="Footer"/>
      <w:framePr w:wrap="around" w:vAnchor="text" w:hAnchor="margin" w:xAlign="center" w:y="1"/>
    </w:pPr>
    <w:r>
      <w:fldChar w:fldCharType="begin"/>
    </w:r>
    <w:r>
      <w:instrText xml:space="preserve">PAGE  </w:instrText>
    </w:r>
    <w:r w:rsidR="00C202D7">
      <w:fldChar w:fldCharType="separate"/>
    </w:r>
    <w:r w:rsidR="00C202D7">
      <w:rPr>
        <w:noProof/>
      </w:rPr>
      <w:t>1</w:t>
    </w:r>
    <w:r>
      <w:fldChar w:fldCharType="end"/>
    </w:r>
  </w:p>
  <w:p w:rsidR="008B4BBD" w14:paraId="3D5CBE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7371B98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411F8E0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BBD" w14:paraId="30A02555" w14:textId="77777777">
    <w:pPr>
      <w:pStyle w:val="Header"/>
    </w:pPr>
    <w:r>
      <w:rPr>
        <w:noProof/>
        <w:snapToGrid/>
      </w:rPr>
      <w:drawing>
        <wp:inline distT="0" distB="0" distL="0" distR="0">
          <wp:extent cx="5951220" cy="143129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31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D80DD8"/>
    <w:multiLevelType w:val="hybridMultilevel"/>
    <w:tmpl w:val="16CE56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D407D73"/>
    <w:multiLevelType w:val="hybridMultilevel"/>
    <w:tmpl w:val="FF3077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DE"/>
    <w:rsid w:val="00020A9B"/>
    <w:rsid w:val="00021302"/>
    <w:rsid w:val="00047613"/>
    <w:rsid w:val="00051AA7"/>
    <w:rsid w:val="000705D4"/>
    <w:rsid w:val="000754CD"/>
    <w:rsid w:val="00091164"/>
    <w:rsid w:val="00097FC5"/>
    <w:rsid w:val="000C4688"/>
    <w:rsid w:val="00103E2D"/>
    <w:rsid w:val="00123026"/>
    <w:rsid w:val="00123CC2"/>
    <w:rsid w:val="00150208"/>
    <w:rsid w:val="0015521E"/>
    <w:rsid w:val="001D0BAB"/>
    <w:rsid w:val="001E0D46"/>
    <w:rsid w:val="001F6AA6"/>
    <w:rsid w:val="00200AFA"/>
    <w:rsid w:val="00203CA1"/>
    <w:rsid w:val="00206F3A"/>
    <w:rsid w:val="002149AE"/>
    <w:rsid w:val="0024222F"/>
    <w:rsid w:val="00244713"/>
    <w:rsid w:val="002464C7"/>
    <w:rsid w:val="00247BCF"/>
    <w:rsid w:val="0026163B"/>
    <w:rsid w:val="002750E1"/>
    <w:rsid w:val="00290A4A"/>
    <w:rsid w:val="002948DC"/>
    <w:rsid w:val="002B1C17"/>
    <w:rsid w:val="002D71B9"/>
    <w:rsid w:val="002E1B5C"/>
    <w:rsid w:val="002F69FF"/>
    <w:rsid w:val="003016F9"/>
    <w:rsid w:val="00310A37"/>
    <w:rsid w:val="00322256"/>
    <w:rsid w:val="0032731F"/>
    <w:rsid w:val="0035110A"/>
    <w:rsid w:val="00382A28"/>
    <w:rsid w:val="003B3228"/>
    <w:rsid w:val="003C5C25"/>
    <w:rsid w:val="003C7892"/>
    <w:rsid w:val="003F4A73"/>
    <w:rsid w:val="004073E9"/>
    <w:rsid w:val="00424262"/>
    <w:rsid w:val="00451A9C"/>
    <w:rsid w:val="0045340A"/>
    <w:rsid w:val="00457462"/>
    <w:rsid w:val="00480919"/>
    <w:rsid w:val="004826BE"/>
    <w:rsid w:val="004849FF"/>
    <w:rsid w:val="00485A37"/>
    <w:rsid w:val="00493FBE"/>
    <w:rsid w:val="004C362D"/>
    <w:rsid w:val="005326E8"/>
    <w:rsid w:val="005511BA"/>
    <w:rsid w:val="00583499"/>
    <w:rsid w:val="00590420"/>
    <w:rsid w:val="005B5AE5"/>
    <w:rsid w:val="005E4895"/>
    <w:rsid w:val="005F2BA0"/>
    <w:rsid w:val="00605093"/>
    <w:rsid w:val="006400E9"/>
    <w:rsid w:val="00644B82"/>
    <w:rsid w:val="00663C56"/>
    <w:rsid w:val="0068503D"/>
    <w:rsid w:val="006A715C"/>
    <w:rsid w:val="006C5E2E"/>
    <w:rsid w:val="006C61F5"/>
    <w:rsid w:val="006C6B9D"/>
    <w:rsid w:val="006D26CD"/>
    <w:rsid w:val="007931C5"/>
    <w:rsid w:val="007B5A7B"/>
    <w:rsid w:val="007B7397"/>
    <w:rsid w:val="007E0C41"/>
    <w:rsid w:val="007F429D"/>
    <w:rsid w:val="0081279C"/>
    <w:rsid w:val="0089710F"/>
    <w:rsid w:val="008A0053"/>
    <w:rsid w:val="008A23AE"/>
    <w:rsid w:val="008A66F2"/>
    <w:rsid w:val="008B4BBD"/>
    <w:rsid w:val="008D5180"/>
    <w:rsid w:val="009312BA"/>
    <w:rsid w:val="00972126"/>
    <w:rsid w:val="00A70B4B"/>
    <w:rsid w:val="00A719D7"/>
    <w:rsid w:val="00A72E40"/>
    <w:rsid w:val="00A81CF3"/>
    <w:rsid w:val="00A946CE"/>
    <w:rsid w:val="00AA3097"/>
    <w:rsid w:val="00AC20FD"/>
    <w:rsid w:val="00AE4D72"/>
    <w:rsid w:val="00B10A2B"/>
    <w:rsid w:val="00B35E2E"/>
    <w:rsid w:val="00BB41CE"/>
    <w:rsid w:val="00BD0FCA"/>
    <w:rsid w:val="00BD4510"/>
    <w:rsid w:val="00BD7B1E"/>
    <w:rsid w:val="00BF0DF0"/>
    <w:rsid w:val="00C0F2D8"/>
    <w:rsid w:val="00C17631"/>
    <w:rsid w:val="00C202D7"/>
    <w:rsid w:val="00C45677"/>
    <w:rsid w:val="00C92863"/>
    <w:rsid w:val="00CA1B76"/>
    <w:rsid w:val="00CB4EDE"/>
    <w:rsid w:val="00CD3246"/>
    <w:rsid w:val="00CD7B49"/>
    <w:rsid w:val="00CF6D63"/>
    <w:rsid w:val="00D135EE"/>
    <w:rsid w:val="00D410FB"/>
    <w:rsid w:val="00D4187F"/>
    <w:rsid w:val="00D50C5F"/>
    <w:rsid w:val="00D567FA"/>
    <w:rsid w:val="00D76F95"/>
    <w:rsid w:val="00D80018"/>
    <w:rsid w:val="00D80662"/>
    <w:rsid w:val="00DA77A2"/>
    <w:rsid w:val="00DB7013"/>
    <w:rsid w:val="00DB791E"/>
    <w:rsid w:val="00E07A4C"/>
    <w:rsid w:val="00E22D68"/>
    <w:rsid w:val="00E368EA"/>
    <w:rsid w:val="00E40E67"/>
    <w:rsid w:val="00E44250"/>
    <w:rsid w:val="00E77527"/>
    <w:rsid w:val="00E83A75"/>
    <w:rsid w:val="00E9328F"/>
    <w:rsid w:val="00EC2076"/>
    <w:rsid w:val="00ED3A7E"/>
    <w:rsid w:val="00F22B0C"/>
    <w:rsid w:val="00F34AC2"/>
    <w:rsid w:val="00F47544"/>
    <w:rsid w:val="00F72945"/>
    <w:rsid w:val="00F758F5"/>
    <w:rsid w:val="00F90A72"/>
    <w:rsid w:val="00FA2F6E"/>
    <w:rsid w:val="00FD59DA"/>
    <w:rsid w:val="00FE32FF"/>
    <w:rsid w:val="00FE3B5B"/>
    <w:rsid w:val="02EC8DC3"/>
    <w:rsid w:val="035B3EE3"/>
    <w:rsid w:val="039A744E"/>
    <w:rsid w:val="03E58DE2"/>
    <w:rsid w:val="0839F690"/>
    <w:rsid w:val="092660C0"/>
    <w:rsid w:val="0ADB68CC"/>
    <w:rsid w:val="0B69ABBA"/>
    <w:rsid w:val="0C476C8B"/>
    <w:rsid w:val="0F397EE6"/>
    <w:rsid w:val="0F92E4FA"/>
    <w:rsid w:val="0FC2D63F"/>
    <w:rsid w:val="152F0832"/>
    <w:rsid w:val="16F442EE"/>
    <w:rsid w:val="1791FF8E"/>
    <w:rsid w:val="17A11C80"/>
    <w:rsid w:val="19A43BA9"/>
    <w:rsid w:val="1A0E85A6"/>
    <w:rsid w:val="1D187951"/>
    <w:rsid w:val="20ECE26E"/>
    <w:rsid w:val="215D0563"/>
    <w:rsid w:val="216C47FC"/>
    <w:rsid w:val="230F9DB9"/>
    <w:rsid w:val="23AEF6DB"/>
    <w:rsid w:val="268C9A11"/>
    <w:rsid w:val="2924F522"/>
    <w:rsid w:val="2927473A"/>
    <w:rsid w:val="2AB8C80F"/>
    <w:rsid w:val="2B2F3E43"/>
    <w:rsid w:val="2B8C0C97"/>
    <w:rsid w:val="2C627A3B"/>
    <w:rsid w:val="312AD6AA"/>
    <w:rsid w:val="32C8455D"/>
    <w:rsid w:val="3376A1FF"/>
    <w:rsid w:val="3462776C"/>
    <w:rsid w:val="38E10CF7"/>
    <w:rsid w:val="3BD6D844"/>
    <w:rsid w:val="3C29265C"/>
    <w:rsid w:val="3CC08AA1"/>
    <w:rsid w:val="4098ED06"/>
    <w:rsid w:val="409EB017"/>
    <w:rsid w:val="422EB6E2"/>
    <w:rsid w:val="44E4CD38"/>
    <w:rsid w:val="45A3407C"/>
    <w:rsid w:val="4A7EE1E4"/>
    <w:rsid w:val="4A89B9F0"/>
    <w:rsid w:val="4AB42B0A"/>
    <w:rsid w:val="4AE1B697"/>
    <w:rsid w:val="4BEC1043"/>
    <w:rsid w:val="4C2DEBA2"/>
    <w:rsid w:val="4E0E42A5"/>
    <w:rsid w:val="50A52B14"/>
    <w:rsid w:val="51A896D4"/>
    <w:rsid w:val="527BD9CF"/>
    <w:rsid w:val="528F5102"/>
    <w:rsid w:val="5309423D"/>
    <w:rsid w:val="533819F4"/>
    <w:rsid w:val="539CC751"/>
    <w:rsid w:val="55FF0296"/>
    <w:rsid w:val="56874CF4"/>
    <w:rsid w:val="56B5577E"/>
    <w:rsid w:val="56F0DDF3"/>
    <w:rsid w:val="5C58A33C"/>
    <w:rsid w:val="5D86D54A"/>
    <w:rsid w:val="5E653F6F"/>
    <w:rsid w:val="5E687391"/>
    <w:rsid w:val="636D8D10"/>
    <w:rsid w:val="63995E97"/>
    <w:rsid w:val="643275B7"/>
    <w:rsid w:val="64FE48E6"/>
    <w:rsid w:val="66AEE8FE"/>
    <w:rsid w:val="67061EF4"/>
    <w:rsid w:val="68F55683"/>
    <w:rsid w:val="6A694221"/>
    <w:rsid w:val="6AE7C779"/>
    <w:rsid w:val="6BE768DE"/>
    <w:rsid w:val="6CEC00C1"/>
    <w:rsid w:val="709E80D9"/>
    <w:rsid w:val="723038A5"/>
    <w:rsid w:val="72E8C885"/>
    <w:rsid w:val="744F0678"/>
    <w:rsid w:val="78D9C711"/>
    <w:rsid w:val="7AD03C51"/>
    <w:rsid w:val="7ADB7100"/>
    <w:rsid w:val="7E401BD1"/>
    <w:rsid w:val="7F4F3A50"/>
    <w:rsid w:val="7F57828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194E978A"/>
  <w15:chartTrackingRefBased/>
  <w15:docId w15:val="{48F2E977-22DF-41AA-ACD2-5A149007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rsid w:val="00CB4EDE"/>
  </w:style>
  <w:style w:type="character" w:customStyle="1" w:styleId="eop">
    <w:name w:val="eop"/>
    <w:rsid w:val="00CB4EDE"/>
  </w:style>
  <w:style w:type="paragraph" w:styleId="NoSpacing">
    <w:name w:val="No Spacing"/>
    <w:uiPriority w:val="1"/>
    <w:qFormat/>
    <w:rsid w:val="0068503D"/>
    <w:rPr>
      <w:rFonts w:eastAsia="Calibri"/>
      <w:sz w:val="24"/>
      <w:szCs w:val="22"/>
    </w:rPr>
  </w:style>
  <w:style w:type="paragraph" w:styleId="Revision">
    <w:name w:val="Revision"/>
    <w:hidden/>
    <w:uiPriority w:val="99"/>
    <w:semiHidden/>
    <w:rsid w:val="002B1C17"/>
    <w:rPr>
      <w:snapToGrid w:val="0"/>
      <w:kern w:val="28"/>
      <w:sz w:val="22"/>
    </w:rPr>
  </w:style>
  <w:style w:type="character" w:styleId="CommentReference">
    <w:name w:val="annotation reference"/>
    <w:basedOn w:val="DefaultParagraphFont"/>
    <w:uiPriority w:val="99"/>
    <w:semiHidden/>
    <w:unhideWhenUsed/>
    <w:rsid w:val="005E4895"/>
    <w:rPr>
      <w:sz w:val="16"/>
      <w:szCs w:val="16"/>
    </w:rPr>
  </w:style>
  <w:style w:type="paragraph" w:styleId="CommentText">
    <w:name w:val="annotation text"/>
    <w:basedOn w:val="Normal"/>
    <w:link w:val="CommentTextChar"/>
    <w:uiPriority w:val="99"/>
    <w:unhideWhenUsed/>
    <w:rsid w:val="005E4895"/>
    <w:rPr>
      <w:sz w:val="20"/>
    </w:rPr>
  </w:style>
  <w:style w:type="character" w:customStyle="1" w:styleId="CommentTextChar">
    <w:name w:val="Comment Text Char"/>
    <w:basedOn w:val="DefaultParagraphFont"/>
    <w:link w:val="CommentText"/>
    <w:uiPriority w:val="99"/>
    <w:rsid w:val="005E4895"/>
    <w:rPr>
      <w:snapToGrid w:val="0"/>
      <w:kern w:val="28"/>
    </w:rPr>
  </w:style>
  <w:style w:type="paragraph" w:styleId="CommentSubject">
    <w:name w:val="annotation subject"/>
    <w:basedOn w:val="CommentText"/>
    <w:next w:val="CommentText"/>
    <w:link w:val="CommentSubjectChar"/>
    <w:uiPriority w:val="99"/>
    <w:semiHidden/>
    <w:unhideWhenUsed/>
    <w:rsid w:val="005E4895"/>
    <w:rPr>
      <w:b/>
      <w:bCs/>
    </w:rPr>
  </w:style>
  <w:style w:type="character" w:customStyle="1" w:styleId="CommentSubjectChar">
    <w:name w:val="Comment Subject Char"/>
    <w:basedOn w:val="CommentTextChar"/>
    <w:link w:val="CommentSubject"/>
    <w:uiPriority w:val="99"/>
    <w:semiHidden/>
    <w:rsid w:val="005E489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ediaRelations@fcc.gov" TargetMode="External" /><Relationship Id="rId11" Type="http://schemas.openxmlformats.org/officeDocument/2006/relationships/hyperlink" Target="mailto:Rebecca.Lockhart@fcc.gov" TargetMode="Extern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1.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gohsep.la.gov/DAYRIES-BIO" TargetMode="External" /><Relationship Id="rId5" Type="http://schemas.openxmlformats.org/officeDocument/2006/relationships/hyperlink" Target="http://www.fcc.gov/live" TargetMode="External" /><Relationship Id="rId6" Type="http://schemas.openxmlformats.org/officeDocument/2006/relationships/hyperlink" Target="http://www.fcc.gov/ecfs" TargetMode="External" /><Relationship Id="rId7" Type="http://schemas.openxmlformats.org/officeDocument/2006/relationships/hyperlink" Target="http://www.fcc.gov/ecfs/filings/express" TargetMode="External" /><Relationship Id="rId8" Type="http://schemas.openxmlformats.org/officeDocument/2006/relationships/hyperlink" Target="http://www.fcc.gov/hearing-impact-communications-hurricanes-fiona-and-ian" TargetMode="External" /><Relationship Id="rId9" Type="http://schemas.openxmlformats.org/officeDocument/2006/relationships/hyperlink" Target="https://www.fcc.gov/visi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