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D3441" w14:paraId="32D2DCE8" w14:textId="77777777">
      <w:pPr>
        <w:jc w:val="right"/>
        <w:rPr>
          <w:sz w:val="24"/>
        </w:rPr>
      </w:pPr>
    </w:p>
    <w:p w:rsidR="008D3441" w:rsidRPr="00B72E90" w14:paraId="5E718420" w14:textId="77777777">
      <w:pPr>
        <w:jc w:val="right"/>
        <w:rPr>
          <w:b/>
          <w:sz w:val="24"/>
        </w:rPr>
      </w:pPr>
      <w:r w:rsidRPr="00F409C5">
        <w:rPr>
          <w:b/>
          <w:sz w:val="24"/>
        </w:rPr>
        <w:t>DA</w:t>
      </w:r>
      <w:r w:rsidR="00FC2D08">
        <w:rPr>
          <w:b/>
          <w:sz w:val="24"/>
        </w:rPr>
        <w:t xml:space="preserve"> </w:t>
      </w:r>
      <w:r w:rsidRPr="00B72E90" w:rsidR="00EE115B">
        <w:rPr>
          <w:b/>
          <w:sz w:val="24"/>
        </w:rPr>
        <w:t>22-1210</w:t>
      </w:r>
    </w:p>
    <w:p w:rsidR="008D3441" w14:paraId="43E6A348" w14:textId="77777777">
      <w:pPr>
        <w:spacing w:before="60"/>
        <w:jc w:val="right"/>
        <w:rPr>
          <w:b/>
          <w:sz w:val="24"/>
        </w:rPr>
      </w:pPr>
      <w:r w:rsidRPr="00B72E90">
        <w:rPr>
          <w:b/>
          <w:sz w:val="24"/>
        </w:rPr>
        <w:t xml:space="preserve">Released:  </w:t>
      </w:r>
      <w:r w:rsidRPr="00F409C5" w:rsidR="00AB17AB">
        <w:rPr>
          <w:b/>
          <w:sz w:val="24"/>
        </w:rPr>
        <w:t>November 18, 2022</w:t>
      </w:r>
    </w:p>
    <w:p w:rsidR="008D3441" w14:paraId="0212CAF7" w14:textId="77777777">
      <w:pPr>
        <w:jc w:val="right"/>
        <w:rPr>
          <w:sz w:val="24"/>
        </w:rPr>
      </w:pPr>
    </w:p>
    <w:p w:rsidR="008D3441" w:rsidP="248832AD" w14:paraId="260115FC" w14:textId="77777777">
      <w:pPr>
        <w:spacing w:after="240"/>
        <w:jc w:val="center"/>
        <w:rPr>
          <w:rFonts w:ascii="Times New Roman Bold" w:hAnsi="Times New Roman Bold"/>
          <w:b/>
          <w:bCs/>
          <w:caps/>
          <w:sz w:val="24"/>
          <w:szCs w:val="24"/>
        </w:rPr>
      </w:pPr>
      <w:r w:rsidRPr="248832AD">
        <w:rPr>
          <w:rFonts w:ascii="Times New Roman Bold" w:hAnsi="Times New Roman Bold"/>
          <w:b/>
          <w:bCs/>
          <w:caps/>
          <w:sz w:val="24"/>
          <w:szCs w:val="24"/>
        </w:rPr>
        <w:t xml:space="preserve">Broadband data task force releases </w:t>
      </w:r>
      <w:r w:rsidRPr="248832AD" w:rsidR="35AC487E">
        <w:rPr>
          <w:rFonts w:ascii="Times New Roman Bold" w:hAnsi="Times New Roman Bold"/>
          <w:b/>
          <w:bCs/>
          <w:caps/>
          <w:sz w:val="24"/>
          <w:szCs w:val="24"/>
        </w:rPr>
        <w:t>PRE-PRODUCTION</w:t>
      </w:r>
      <w:r w:rsidRPr="248832AD" w:rsidR="524DFF22">
        <w:rPr>
          <w:rFonts w:ascii="Times New Roman Bold" w:hAnsi="Times New Roman Bold"/>
          <w:b/>
          <w:bCs/>
          <w:caps/>
          <w:sz w:val="24"/>
          <w:szCs w:val="24"/>
        </w:rPr>
        <w:t xml:space="preserve"> </w:t>
      </w:r>
      <w:r w:rsidRPr="248832AD" w:rsidR="1FE78183">
        <w:rPr>
          <w:rFonts w:ascii="Times New Roman Bold" w:hAnsi="Times New Roman Bold"/>
          <w:b/>
          <w:bCs/>
          <w:caps/>
          <w:sz w:val="24"/>
          <w:szCs w:val="24"/>
        </w:rPr>
        <w:t xml:space="preserve">DRAFT </w:t>
      </w:r>
      <w:r w:rsidR="003B764E">
        <w:rPr>
          <w:rFonts w:ascii="Times New Roman Bold" w:hAnsi="Times New Roman Bold"/>
          <w:b/>
          <w:bCs/>
          <w:caps/>
          <w:sz w:val="24"/>
          <w:szCs w:val="24"/>
        </w:rPr>
        <w:t xml:space="preserve">OF THE </w:t>
      </w:r>
      <w:r w:rsidRPr="248832AD" w:rsidR="524DFF22">
        <w:rPr>
          <w:rFonts w:ascii="Times New Roman Bold" w:hAnsi="Times New Roman Bold"/>
          <w:b/>
          <w:bCs/>
          <w:caps/>
          <w:sz w:val="24"/>
          <w:szCs w:val="24"/>
        </w:rPr>
        <w:t>national</w:t>
      </w:r>
      <w:r w:rsidRPr="248832AD">
        <w:rPr>
          <w:rFonts w:ascii="Times New Roman Bold" w:hAnsi="Times New Roman Bold"/>
          <w:b/>
          <w:bCs/>
          <w:caps/>
          <w:sz w:val="24"/>
          <w:szCs w:val="24"/>
        </w:rPr>
        <w:t xml:space="preserve"> </w:t>
      </w:r>
      <w:r w:rsidRPr="248832AD" w:rsidR="082BE5AB">
        <w:rPr>
          <w:rFonts w:ascii="Times New Roman Bold" w:hAnsi="Times New Roman Bold"/>
          <w:b/>
          <w:bCs/>
          <w:caps/>
          <w:sz w:val="24"/>
          <w:szCs w:val="24"/>
        </w:rPr>
        <w:t>broadband map</w:t>
      </w:r>
      <w:r w:rsidR="001320A6">
        <w:rPr>
          <w:rFonts w:ascii="Times New Roman Bold" w:hAnsi="Times New Roman Bold"/>
          <w:b/>
          <w:bCs/>
          <w:caps/>
          <w:sz w:val="24"/>
          <w:szCs w:val="24"/>
        </w:rPr>
        <w:t>;</w:t>
      </w:r>
      <w:r w:rsidRPr="248832AD" w:rsidR="082BE5AB">
        <w:rPr>
          <w:rFonts w:ascii="Times New Roman Bold" w:hAnsi="Times New Roman Bold"/>
          <w:b/>
          <w:bCs/>
          <w:caps/>
          <w:sz w:val="24"/>
          <w:szCs w:val="24"/>
        </w:rPr>
        <w:t xml:space="preserve"> announces the start of </w:t>
      </w:r>
      <w:r w:rsidRPr="248832AD" w:rsidR="11512A5B">
        <w:rPr>
          <w:rFonts w:ascii="Times New Roman Bold" w:hAnsi="Times New Roman Bold"/>
          <w:b/>
          <w:bCs/>
          <w:caps/>
          <w:sz w:val="24"/>
          <w:szCs w:val="24"/>
        </w:rPr>
        <w:t>the</w:t>
      </w:r>
      <w:r w:rsidRPr="248832AD" w:rsidR="082BE5AB">
        <w:rPr>
          <w:rFonts w:ascii="Times New Roman Bold" w:hAnsi="Times New Roman Bold"/>
          <w:b/>
          <w:bCs/>
          <w:caps/>
          <w:sz w:val="24"/>
          <w:szCs w:val="24"/>
        </w:rPr>
        <w:t xml:space="preserve"> broadband availability challenge processes</w:t>
      </w:r>
    </w:p>
    <w:p w:rsidR="008D3441" w14:paraId="12B53D7E" w14:textId="77777777">
      <w:pPr>
        <w:jc w:val="center"/>
        <w:rPr>
          <w:b/>
          <w:sz w:val="24"/>
        </w:rPr>
      </w:pPr>
      <w:r>
        <w:rPr>
          <w:b/>
          <w:sz w:val="24"/>
        </w:rPr>
        <w:t>WC Docket No. 11-10, 19-195</w:t>
      </w:r>
    </w:p>
    <w:p w:rsidR="008D3441" w14:paraId="4E04C631" w14:textId="77777777">
      <w:bookmarkStart w:id="0" w:name="TOChere"/>
    </w:p>
    <w:p w:rsidR="002B7F64" w:rsidP="000E6A20" w14:paraId="28342137" w14:textId="77777777">
      <w:pPr>
        <w:widowControl/>
        <w:spacing w:after="160"/>
        <w:ind w:firstLine="720"/>
      </w:pPr>
      <w:r>
        <w:t xml:space="preserve">By this Public Notice, the Broadband Data Task Force, together with the Wireless Telecommunications Bureau, Wireline Competition Bureau, Office of Economics and Analytics, </w:t>
      </w:r>
      <w:r w:rsidR="428EAC16">
        <w:t xml:space="preserve">and Consumer and Governmental Affairs Bureau </w:t>
      </w:r>
      <w:r>
        <w:t xml:space="preserve">announce </w:t>
      </w:r>
      <w:r w:rsidR="2518EAB1">
        <w:t xml:space="preserve">that today </w:t>
      </w:r>
      <w:r>
        <w:t>th</w:t>
      </w:r>
      <w:r w:rsidR="73C1EAFA">
        <w:t xml:space="preserve">e </w:t>
      </w:r>
      <w:r w:rsidR="2518EAB1">
        <w:t xml:space="preserve">FCC has </w:t>
      </w:r>
      <w:r w:rsidR="73C1EAFA">
        <w:t>release</w:t>
      </w:r>
      <w:r w:rsidR="2518EAB1">
        <w:t>d</w:t>
      </w:r>
      <w:r w:rsidR="73C1EAFA">
        <w:t xml:space="preserve"> </w:t>
      </w:r>
      <w:r w:rsidR="2C7558CB">
        <w:t>the</w:t>
      </w:r>
      <w:r w:rsidR="5931039F">
        <w:t xml:space="preserve"> </w:t>
      </w:r>
      <w:r w:rsidR="2E4556A6">
        <w:t>pre-production draft</w:t>
      </w:r>
      <w:r w:rsidR="655F5CED">
        <w:t xml:space="preserve"> </w:t>
      </w:r>
      <w:r w:rsidR="5931039F">
        <w:t xml:space="preserve">of the </w:t>
      </w:r>
      <w:r w:rsidR="655F5CED">
        <w:t xml:space="preserve">National </w:t>
      </w:r>
      <w:r w:rsidR="73C1EAFA">
        <w:t>Broadband Map</w:t>
      </w:r>
      <w:r w:rsidR="3A0ED30B">
        <w:t xml:space="preserve"> (the </w:t>
      </w:r>
      <w:r w:rsidR="78E74CE1">
        <w:t xml:space="preserve">Broadband </w:t>
      </w:r>
      <w:r w:rsidR="3A0ED30B">
        <w:t>Map</w:t>
      </w:r>
      <w:r w:rsidR="70604715">
        <w:t>)</w:t>
      </w:r>
      <w:r w:rsidR="09E45176">
        <w:t>.</w:t>
      </w:r>
      <w:r w:rsidR="3A0ED30B">
        <w:t xml:space="preserve"> </w:t>
      </w:r>
      <w:r w:rsidR="40FE4F7F">
        <w:t xml:space="preserve"> </w:t>
      </w:r>
      <w:r w:rsidR="07CE563B">
        <w:t>T</w:t>
      </w:r>
      <w:r w:rsidR="23800884">
        <w:t>he map shows fixed and mobile broadband availability</w:t>
      </w:r>
      <w:r w:rsidR="56A18285">
        <w:t xml:space="preserve"> </w:t>
      </w:r>
      <w:r w:rsidR="7BE74DBD">
        <w:t>data submitted by</w:t>
      </w:r>
      <w:r w:rsidR="3EB81CEE">
        <w:t xml:space="preserve"> </w:t>
      </w:r>
      <w:r w:rsidR="7BE74DBD">
        <w:t xml:space="preserve">internet service providers </w:t>
      </w:r>
      <w:r w:rsidR="0797CB7D">
        <w:t>through the Commission’s Broadband Data Collection (BDC</w:t>
      </w:r>
      <w:r w:rsidR="70A4A433">
        <w:t>)</w:t>
      </w:r>
      <w:r w:rsidR="377D9625">
        <w:t xml:space="preserve">. </w:t>
      </w:r>
      <w:r w:rsidR="2D5E1ABD">
        <w:t xml:space="preserve"> The release of the Broadband Map</w:t>
      </w:r>
      <w:r w:rsidR="0CEE31EF">
        <w:t xml:space="preserve">, which provides the most </w:t>
      </w:r>
      <w:r w:rsidR="04396AE8">
        <w:t>comprehensive</w:t>
      </w:r>
      <w:r w:rsidR="594741F6">
        <w:t>,</w:t>
      </w:r>
      <w:r w:rsidR="04396AE8">
        <w:t xml:space="preserve"> </w:t>
      </w:r>
      <w:r w:rsidR="0CEE31EF">
        <w:t xml:space="preserve">granular and standardized data the </w:t>
      </w:r>
      <w:r w:rsidR="5B81B5CA">
        <w:t xml:space="preserve">Commission </w:t>
      </w:r>
      <w:r w:rsidR="0CEE31EF">
        <w:t>has ever made available on broadband availability,</w:t>
      </w:r>
      <w:r w:rsidR="2D5E1ABD">
        <w:t xml:space="preserve"> is an important milestone in implementing the Broadband DATA Act</w:t>
      </w:r>
      <w:r w:rsidR="382359B6">
        <w:t>.</w:t>
      </w:r>
      <w:r>
        <w:rPr>
          <w:rStyle w:val="FootnoteReference"/>
        </w:rPr>
        <w:footnoteReference w:id="3"/>
      </w:r>
      <w:r w:rsidR="45E973D9">
        <w:t xml:space="preserve"> </w:t>
      </w:r>
      <w:r w:rsidR="2A33A1C1">
        <w:t xml:space="preserve"> </w:t>
      </w:r>
      <w:r w:rsidR="382359B6">
        <w:t>It</w:t>
      </w:r>
      <w:r w:rsidR="45E973D9">
        <w:t xml:space="preserve"> begin</w:t>
      </w:r>
      <w:r w:rsidR="382359B6">
        <w:t>s</w:t>
      </w:r>
      <w:r w:rsidR="45E973D9">
        <w:t xml:space="preserve"> an ongoing, iterative process that will improve the data submitted by providers by </w:t>
      </w:r>
      <w:r w:rsidR="0AC37DED">
        <w:t>incorporating</w:t>
      </w:r>
      <w:r w:rsidR="45E973D9">
        <w:t xml:space="preserve"> challenges f</w:t>
      </w:r>
      <w:r w:rsidR="31FDCAEC">
        <w:t>ro</w:t>
      </w:r>
      <w:r w:rsidR="45E973D9">
        <w:t>m individuals and othe</w:t>
      </w:r>
      <w:r w:rsidR="621B9466">
        <w:t>r</w:t>
      </w:r>
      <w:r w:rsidR="45E973D9">
        <w:t xml:space="preserve"> stakeholders. </w:t>
      </w:r>
      <w:r w:rsidR="40FE4F7F">
        <w:t xml:space="preserve"> </w:t>
      </w:r>
      <w:r w:rsidR="0797CB7D">
        <w:t xml:space="preserve">  </w:t>
      </w:r>
    </w:p>
    <w:p w:rsidR="0FE1084A" w:rsidRPr="00E76B8E" w:rsidP="000E6A20" w14:paraId="72EB0588" w14:textId="77777777">
      <w:pPr>
        <w:widowControl/>
        <w:spacing w:after="160"/>
        <w:ind w:firstLine="720"/>
      </w:pPr>
      <w:r>
        <w:t>S</w:t>
      </w:r>
      <w:r w:rsidR="76C7C5B9">
        <w:t>tarting</w:t>
      </w:r>
      <w:r w:rsidR="4805B72E">
        <w:t xml:space="preserve"> today, </w:t>
      </w:r>
      <w:r w:rsidR="5678CD75">
        <w:t xml:space="preserve">consumers, </w:t>
      </w:r>
      <w:r w:rsidR="55B85225">
        <w:t xml:space="preserve">state, local, and Tribal governments, service providers, and other entities can begin to file challenges to </w:t>
      </w:r>
      <w:r w:rsidR="7206DFF0">
        <w:t xml:space="preserve">the </w:t>
      </w:r>
      <w:r w:rsidR="1E6125C5">
        <w:t xml:space="preserve">fixed and mobile broadband availability </w:t>
      </w:r>
      <w:r w:rsidR="2CECED0E">
        <w:t>data</w:t>
      </w:r>
      <w:r w:rsidR="1E6125C5">
        <w:t xml:space="preserve"> shown</w:t>
      </w:r>
      <w:r w:rsidR="55B85225">
        <w:t xml:space="preserve"> </w:t>
      </w:r>
      <w:r w:rsidR="54EB474F">
        <w:t>o</w:t>
      </w:r>
      <w:r w:rsidR="55B85225">
        <w:t xml:space="preserve">n the </w:t>
      </w:r>
      <w:r w:rsidR="5DFAA96F">
        <w:t xml:space="preserve">Broadband </w:t>
      </w:r>
      <w:r w:rsidR="5678CD75">
        <w:t>Map</w:t>
      </w:r>
      <w:r w:rsidR="0092664F">
        <w:t>.  In addition</w:t>
      </w:r>
      <w:r w:rsidR="1E6125C5">
        <w:t>, consumers may begin to submit</w:t>
      </w:r>
      <w:r w:rsidR="18DFB490">
        <w:t xml:space="preserve"> </w:t>
      </w:r>
      <w:r w:rsidR="00846C21">
        <w:t xml:space="preserve">corrections, in the form of </w:t>
      </w:r>
      <w:r w:rsidR="18DFB490">
        <w:t>individual</w:t>
      </w:r>
      <w:r w:rsidR="1E6125C5">
        <w:t xml:space="preserve"> challenges</w:t>
      </w:r>
      <w:r w:rsidR="00846C21">
        <w:t>,</w:t>
      </w:r>
      <w:r w:rsidR="1E6125C5">
        <w:t xml:space="preserve"> to the </w:t>
      </w:r>
      <w:r w:rsidR="00D56D64">
        <w:t xml:space="preserve">location </w:t>
      </w:r>
      <w:r w:rsidR="5BE5FE89">
        <w:t>data in the Broadband Serviceable Location Fabric (Fabric).</w:t>
      </w:r>
      <w:r>
        <w:rPr>
          <w:rStyle w:val="FootnoteReference"/>
        </w:rPr>
        <w:footnoteReference w:id="4"/>
      </w:r>
      <w:r w:rsidR="5BE5FE89">
        <w:t xml:space="preserve"> </w:t>
      </w:r>
      <w:r w:rsidR="2795EB41">
        <w:t xml:space="preserve"> </w:t>
      </w:r>
      <w:r w:rsidR="006E3085">
        <w:t>T</w:t>
      </w:r>
      <w:r w:rsidRPr="006E3085" w:rsidR="006E3085">
        <w:t xml:space="preserve">he new map </w:t>
      </w:r>
      <w:r w:rsidR="653764CE">
        <w:t>include</w:t>
      </w:r>
      <w:r w:rsidR="17C7BA2C">
        <w:t>s</w:t>
      </w:r>
      <w:r w:rsidRPr="006E3085" w:rsidR="006E3085">
        <w:t xml:space="preserve"> easy-to-use forms that the public can use to submit challenges to dispute the availability and location information shown on the map to help the Commission </w:t>
      </w:r>
      <w:r w:rsidR="00332478">
        <w:t>en</w:t>
      </w:r>
      <w:r w:rsidR="653764CE">
        <w:t>sure</w:t>
      </w:r>
      <w:r w:rsidRPr="006E3085" w:rsidR="006E3085">
        <w:t xml:space="preserve"> that </w:t>
      </w:r>
      <w:r w:rsidR="00AE506E">
        <w:t>the map</w:t>
      </w:r>
      <w:r w:rsidRPr="006E3085" w:rsidR="006E3085">
        <w:t xml:space="preserve"> is – and remains – as accurate as possible</w:t>
      </w:r>
      <w:r w:rsidR="006E3085">
        <w:t xml:space="preserve">.  </w:t>
      </w:r>
      <w:bookmarkEnd w:id="0"/>
    </w:p>
    <w:p w:rsidR="00292A60" w:rsidP="000E6A20" w14:paraId="3D402858" w14:textId="77777777">
      <w:pPr>
        <w:keepNext/>
        <w:widowControl/>
        <w:spacing w:after="160"/>
        <w:rPr>
          <w:b/>
          <w:bCs/>
          <w:u w:val="single"/>
        </w:rPr>
      </w:pPr>
      <w:r w:rsidRPr="2C42D56D">
        <w:rPr>
          <w:b/>
          <w:bCs/>
          <w:u w:val="single"/>
        </w:rPr>
        <w:t>T</w:t>
      </w:r>
      <w:r w:rsidR="00CA77C9">
        <w:rPr>
          <w:b/>
          <w:bCs/>
          <w:u w:val="single"/>
        </w:rPr>
        <w:t>he</w:t>
      </w:r>
      <w:r w:rsidRPr="248832AD" w:rsidR="312A4A3E">
        <w:rPr>
          <w:b/>
          <w:bCs/>
          <w:u w:val="single"/>
        </w:rPr>
        <w:t xml:space="preserve"> National </w:t>
      </w:r>
      <w:r w:rsidRPr="248832AD" w:rsidR="2D83C146">
        <w:rPr>
          <w:b/>
          <w:bCs/>
          <w:u w:val="single"/>
        </w:rPr>
        <w:t xml:space="preserve">Broadband Map </w:t>
      </w:r>
    </w:p>
    <w:p w:rsidR="00577F92" w:rsidP="000E6A20" w14:paraId="61588E36" w14:textId="78DF0457">
      <w:pPr>
        <w:widowControl/>
        <w:spacing w:after="160"/>
      </w:pPr>
      <w:r>
        <w:tab/>
      </w:r>
      <w:r w:rsidR="4E87FBD2">
        <w:t>The</w:t>
      </w:r>
      <w:r w:rsidR="5DFAA96F">
        <w:t xml:space="preserve"> </w:t>
      </w:r>
      <w:r w:rsidR="7AC1102F">
        <w:t xml:space="preserve">Broadband Map </w:t>
      </w:r>
      <w:r w:rsidR="4919B7F7">
        <w:t>is</w:t>
      </w:r>
      <w:r w:rsidR="7AC1102F">
        <w:t xml:space="preserve"> available at </w:t>
      </w:r>
      <w:hyperlink r:id="rId5" w:history="1">
        <w:r w:rsidRPr="002900DC" w:rsidR="29B063BD">
          <w:rPr>
            <w:rStyle w:val="Hyperlink"/>
          </w:rPr>
          <w:t>https://broadbandmap.fcc.gov</w:t>
        </w:r>
      </w:hyperlink>
      <w:r w:rsidR="68EDE0F8">
        <w:t xml:space="preserve">, and </w:t>
      </w:r>
      <w:r w:rsidR="395DD15D">
        <w:t>display</w:t>
      </w:r>
      <w:r w:rsidR="1D369F01">
        <w:t>s</w:t>
      </w:r>
      <w:r w:rsidR="68EDE0F8">
        <w:t xml:space="preserve"> </w:t>
      </w:r>
      <w:r w:rsidRPr="00A65369" w:rsidR="6EC85F60">
        <w:t>where</w:t>
      </w:r>
      <w:r w:rsidR="6EC85F60">
        <w:t xml:space="preserve"> fixed and mobile</w:t>
      </w:r>
      <w:r w:rsidRPr="00A65369" w:rsidR="6EC85F60">
        <w:t xml:space="preserve"> internet services are available</w:t>
      </w:r>
      <w:r w:rsidR="23A4BBDA">
        <w:t xml:space="preserve"> </w:t>
      </w:r>
      <w:r w:rsidR="00152F83">
        <w:t xml:space="preserve">across the United States </w:t>
      </w:r>
      <w:r w:rsidR="23A4BBDA">
        <w:t>as of June 30, 2022</w:t>
      </w:r>
      <w:r w:rsidRPr="00A65369" w:rsidR="6EC85F60">
        <w:t>.</w:t>
      </w:r>
      <w:r w:rsidR="26C55BC0">
        <w:t xml:space="preserve">  </w:t>
      </w:r>
      <w:r w:rsidR="00961058">
        <w:t xml:space="preserve">The </w:t>
      </w:r>
      <w:r w:rsidR="000E48A8">
        <w:t xml:space="preserve">foundation for the </w:t>
      </w:r>
      <w:r w:rsidR="00DD1FFB">
        <w:t xml:space="preserve">location-level </w:t>
      </w:r>
      <w:r w:rsidR="000E48A8">
        <w:t>data on fixed broadband availability</w:t>
      </w:r>
      <w:r w:rsidR="00DD1FFB">
        <w:t xml:space="preserve"> – the individual points on the map – </w:t>
      </w:r>
      <w:r w:rsidR="00BC4FC0">
        <w:t xml:space="preserve">is the </w:t>
      </w:r>
      <w:r w:rsidR="00C0506C">
        <w:t xml:space="preserve">Commission’s </w:t>
      </w:r>
      <w:r w:rsidR="00BC4FC0">
        <w:t>Fabric dataset</w:t>
      </w:r>
      <w:r w:rsidR="00EE12D0">
        <w:t>, which includes</w:t>
      </w:r>
      <w:r w:rsidR="00B735B7">
        <w:t xml:space="preserve"> the </w:t>
      </w:r>
      <w:r w:rsidR="72A567A1">
        <w:t>b</w:t>
      </w:r>
      <w:r w:rsidRPr="007B3489" w:rsidR="72A567A1">
        <w:t>uildings or structures – such as a home, apartment building, or small business building – where internet service is, or could be, available.</w:t>
      </w:r>
      <w:r w:rsidR="4396FE8B">
        <w:t xml:space="preserve"> </w:t>
      </w:r>
      <w:r w:rsidR="75AF3D26">
        <w:t xml:space="preserve"> </w:t>
      </w:r>
    </w:p>
    <w:p w:rsidR="00EA234D" w:rsidP="000E6A20" w14:paraId="1D548A15" w14:textId="77777777">
      <w:pPr>
        <w:widowControl/>
        <w:spacing w:after="160"/>
      </w:pPr>
      <w:r>
        <w:tab/>
      </w:r>
      <w:r w:rsidR="1B0E405E">
        <w:t xml:space="preserve">The </w:t>
      </w:r>
      <w:r w:rsidR="4D282747">
        <w:t xml:space="preserve">data shown in the </w:t>
      </w:r>
      <w:r w:rsidR="79F1D05A">
        <w:t xml:space="preserve">Broadband Map </w:t>
      </w:r>
      <w:r w:rsidR="7DA55E2D">
        <w:t>and collected through the BDC</w:t>
      </w:r>
      <w:r w:rsidR="6037388D">
        <w:t xml:space="preserve"> </w:t>
      </w:r>
      <w:r w:rsidR="67AD64E0">
        <w:t>significantly improves</w:t>
      </w:r>
      <w:r w:rsidR="10DD4FCD">
        <w:t xml:space="preserve"> </w:t>
      </w:r>
      <w:r w:rsidR="3470F545">
        <w:t>on</w:t>
      </w:r>
      <w:r w:rsidR="4D282747">
        <w:t xml:space="preserve"> the </w:t>
      </w:r>
      <w:r w:rsidR="6482BE0F">
        <w:t>Commission’s</w:t>
      </w:r>
      <w:r w:rsidR="4D282747">
        <w:t xml:space="preserve"> </w:t>
      </w:r>
      <w:r w:rsidR="47C264C5">
        <w:t xml:space="preserve">historical </w:t>
      </w:r>
      <w:r w:rsidR="124B6229">
        <w:t>collection of</w:t>
      </w:r>
      <w:r w:rsidR="7DD8E95E">
        <w:t xml:space="preserve"> broadband deployment data through FCC Form 477.  The new </w:t>
      </w:r>
      <w:r w:rsidR="3AA867C1">
        <w:t xml:space="preserve">Broadband Map </w:t>
      </w:r>
      <w:r w:rsidR="5D50DA03">
        <w:t>enable</w:t>
      </w:r>
      <w:r w:rsidR="20239803">
        <w:t>s</w:t>
      </w:r>
      <w:r w:rsidR="5D50DA03">
        <w:t xml:space="preserve"> </w:t>
      </w:r>
      <w:r w:rsidR="33AA36C8">
        <w:t>users to search by address</w:t>
      </w:r>
      <w:r w:rsidRPr="00EE0660" w:rsidR="02AD8A4F">
        <w:t xml:space="preserve"> </w:t>
      </w:r>
      <w:r w:rsidR="51E8D547">
        <w:t>to se</w:t>
      </w:r>
      <w:r w:rsidR="09127030">
        <w:t>e, on a location-by-location basis</w:t>
      </w:r>
      <w:r w:rsidR="7C7CAC76">
        <w:t>, where providers make broadband Internet access</w:t>
      </w:r>
      <w:r w:rsidR="60DBFED6">
        <w:t xml:space="preserve"> service</w:t>
      </w:r>
      <w:r w:rsidR="7C7CAC76">
        <w:t xml:space="preserve"> available</w:t>
      </w:r>
      <w:r w:rsidR="172E8185">
        <w:t xml:space="preserve">.  </w:t>
      </w:r>
      <w:r w:rsidR="77E0A562">
        <w:t>Information on fixed broadband service is shown by service</w:t>
      </w:r>
      <w:r w:rsidR="21A68BD4">
        <w:t xml:space="preserve"> </w:t>
      </w:r>
      <w:r w:rsidR="6DDAFB0F">
        <w:t xml:space="preserve">technology </w:t>
      </w:r>
      <w:r w:rsidR="21A68BD4">
        <w:t xml:space="preserve">type </w:t>
      </w:r>
      <w:r w:rsidR="77E0A562">
        <w:t xml:space="preserve">(e.g., fiber, copper, </w:t>
      </w:r>
      <w:r w:rsidR="3D92B996">
        <w:t>satellite</w:t>
      </w:r>
      <w:r w:rsidR="02C20826">
        <w:t>)</w:t>
      </w:r>
      <w:r w:rsidR="4BCF2C17">
        <w:t>,</w:t>
      </w:r>
      <w:r w:rsidR="3D92B996">
        <w:t xml:space="preserve"> </w:t>
      </w:r>
      <w:r w:rsidR="31259552">
        <w:t xml:space="preserve">and </w:t>
      </w:r>
      <w:r w:rsidR="3D92B996">
        <w:t xml:space="preserve">the </w:t>
      </w:r>
      <w:r w:rsidR="31259552">
        <w:t>maximum advertised speed</w:t>
      </w:r>
      <w:r w:rsidR="21A68BD4">
        <w:t xml:space="preserve"> offer</w:t>
      </w:r>
      <w:r w:rsidR="3D92B996">
        <w:t>ed at the location</w:t>
      </w:r>
      <w:r w:rsidR="21A68BD4">
        <w:t>.</w:t>
      </w:r>
      <w:r w:rsidR="3D92B996">
        <w:t xml:space="preserve">  Mobile wireless service is shown by technology type (</w:t>
      </w:r>
      <w:r w:rsidR="69D9BFB4">
        <w:t>i.e.,</w:t>
      </w:r>
      <w:r w:rsidR="3D92B996">
        <w:t xml:space="preserve"> </w:t>
      </w:r>
      <w:r w:rsidR="4BCF2C17">
        <w:t xml:space="preserve">3G, </w:t>
      </w:r>
      <w:r w:rsidR="3D92B996">
        <w:t xml:space="preserve">4G LTE, 5G) and </w:t>
      </w:r>
      <w:r w:rsidR="7F410670">
        <w:t xml:space="preserve">is </w:t>
      </w:r>
      <w:r w:rsidR="3D92B996">
        <w:t>based on standardized propagation modeling parameters</w:t>
      </w:r>
      <w:r w:rsidR="7F410670">
        <w:t xml:space="preserve"> used by mobile providers to generate their coverage areas</w:t>
      </w:r>
      <w:r w:rsidR="02C20826">
        <w:t>.</w:t>
      </w:r>
      <w:r w:rsidR="21A68BD4">
        <w:t xml:space="preserve"> </w:t>
      </w:r>
      <w:r w:rsidR="391DD993">
        <w:t xml:space="preserve"> Users may </w:t>
      </w:r>
      <w:r w:rsidR="3A9D8AEB">
        <w:t>sort and compare</w:t>
      </w:r>
      <w:r w:rsidR="391DD993">
        <w:t xml:space="preserve"> information by </w:t>
      </w:r>
      <w:r w:rsidR="06FC22EB">
        <w:t xml:space="preserve">technology and speed, </w:t>
      </w:r>
      <w:r w:rsidR="3F5E4772">
        <w:t xml:space="preserve">by service provider, </w:t>
      </w:r>
      <w:r w:rsidR="7BA7B2DF">
        <w:t xml:space="preserve">and </w:t>
      </w:r>
      <w:r w:rsidR="3F5E4772">
        <w:t>by</w:t>
      </w:r>
      <w:r w:rsidR="1D75D719">
        <w:t xml:space="preserve"> geographic area</w:t>
      </w:r>
      <w:r w:rsidR="0C4A0555">
        <w:t xml:space="preserve"> (such as state, county, census place, Congressional District or Tribal area).  In addition</w:t>
      </w:r>
      <w:r w:rsidR="1D75D719">
        <w:t xml:space="preserve">, </w:t>
      </w:r>
      <w:r w:rsidR="0C4A0555">
        <w:t>users</w:t>
      </w:r>
      <w:r w:rsidR="1D75D719">
        <w:t xml:space="preserve"> may download </w:t>
      </w:r>
      <w:r w:rsidR="6A18EF32">
        <w:t xml:space="preserve">data files with </w:t>
      </w:r>
      <w:r w:rsidR="75595475">
        <w:t xml:space="preserve">the availability and coverage information shown on the map. </w:t>
      </w:r>
    </w:p>
    <w:p w:rsidR="00263AE2" w:rsidRPr="00E76B8E" w:rsidP="000E6A20" w14:paraId="4F4200A6" w14:textId="77777777">
      <w:pPr>
        <w:widowControl/>
        <w:spacing w:after="160"/>
        <w:rPr>
          <w:b/>
          <w:bCs/>
          <w:u w:val="single"/>
        </w:rPr>
      </w:pPr>
      <w:r w:rsidRPr="248832AD">
        <w:rPr>
          <w:b/>
          <w:bCs/>
          <w:u w:val="single"/>
        </w:rPr>
        <w:t xml:space="preserve">Availability and </w:t>
      </w:r>
      <w:r w:rsidRPr="4A7C74AD" w:rsidR="09732866">
        <w:rPr>
          <w:b/>
          <w:bCs/>
          <w:u w:val="single"/>
        </w:rPr>
        <w:t>Location</w:t>
      </w:r>
      <w:r w:rsidRPr="248832AD">
        <w:rPr>
          <w:b/>
          <w:bCs/>
          <w:u w:val="single"/>
        </w:rPr>
        <w:t xml:space="preserve"> Challenge Processes</w:t>
      </w:r>
    </w:p>
    <w:p w:rsidR="4A7C74AD" w:rsidP="000E6A20" w14:paraId="321FC2E9" w14:textId="77777777">
      <w:pPr>
        <w:widowControl/>
        <w:spacing w:after="160"/>
        <w:ind w:firstLine="720"/>
        <w:rPr>
          <w:szCs w:val="22"/>
        </w:rPr>
      </w:pPr>
      <w:r>
        <w:t xml:space="preserve">The challenge </w:t>
      </w:r>
      <w:r w:rsidR="45CC15CE">
        <w:t xml:space="preserve">processes are a </w:t>
      </w:r>
      <w:r>
        <w:t xml:space="preserve">key component of the iterative Broadband </w:t>
      </w:r>
      <w:r w:rsidR="01672024">
        <w:t>Data Collection effort</w:t>
      </w:r>
      <w:r w:rsidR="13F4BDBF">
        <w:t xml:space="preserve">. </w:t>
      </w:r>
      <w:r w:rsidR="31DFBFB0">
        <w:t xml:space="preserve">They will assure that </w:t>
      </w:r>
      <w:r>
        <w:t xml:space="preserve">the data </w:t>
      </w:r>
      <w:r w:rsidR="70609D97">
        <w:t>submitted by providers</w:t>
      </w:r>
      <w:r w:rsidR="009C5EF2">
        <w:t>, as well as the</w:t>
      </w:r>
      <w:r w:rsidR="70609D97">
        <w:t xml:space="preserve"> map</w:t>
      </w:r>
      <w:r w:rsidR="009C5EF2">
        <w:t>’s</w:t>
      </w:r>
      <w:r w:rsidR="70609D97">
        <w:t xml:space="preserve"> </w:t>
      </w:r>
      <w:r w:rsidR="57ED79FB">
        <w:t xml:space="preserve">location </w:t>
      </w:r>
      <w:r w:rsidR="70609D97">
        <w:t>data</w:t>
      </w:r>
      <w:r w:rsidR="009C5EF2">
        <w:t>,</w:t>
      </w:r>
      <w:r w:rsidR="70609D97">
        <w:t xml:space="preserve"> </w:t>
      </w:r>
      <w:r w:rsidR="005B576A">
        <w:t>are</w:t>
      </w:r>
      <w:r>
        <w:t xml:space="preserve"> verified and </w:t>
      </w:r>
      <w:r w:rsidR="0098508D">
        <w:t>as accurate as possible</w:t>
      </w:r>
      <w:r>
        <w:t xml:space="preserve">, </w:t>
      </w:r>
      <w:r w:rsidR="698BDC34">
        <w:t>by</w:t>
      </w:r>
      <w:r>
        <w:t xml:space="preserve"> </w:t>
      </w:r>
      <w:r w:rsidR="005B576A">
        <w:t xml:space="preserve">addressing </w:t>
      </w:r>
      <w:r>
        <w:t xml:space="preserve">input from consumers, governmental entities, service providers, and other third parties.   </w:t>
      </w:r>
    </w:p>
    <w:p w:rsidR="00817592" w:rsidP="000E6A20" w14:paraId="07853FFC" w14:textId="77777777">
      <w:pPr>
        <w:widowControl/>
        <w:spacing w:after="160"/>
        <w:ind w:firstLine="720"/>
      </w:pPr>
      <w:r w:rsidRPr="4A7C74AD">
        <w:rPr>
          <w:i/>
          <w:iCs/>
        </w:rPr>
        <w:t xml:space="preserve">Fixed Availability </w:t>
      </w:r>
      <w:r w:rsidRPr="005B576A">
        <w:rPr>
          <w:i/>
          <w:iCs/>
        </w:rPr>
        <w:t>Challenges</w:t>
      </w:r>
      <w:r w:rsidRPr="4A7C74AD">
        <w:t xml:space="preserve">:  </w:t>
      </w:r>
      <w:r w:rsidRPr="001E1D85" w:rsidR="462E85FE">
        <w:t xml:space="preserve">Challengers may dispute the availability of fixed broadband service at a particular location, including </w:t>
      </w:r>
      <w:r w:rsidR="009943B9">
        <w:t xml:space="preserve">whether a connection could be installed or </w:t>
      </w:r>
      <w:r w:rsidRPr="001E1D85" w:rsidR="462E85FE">
        <w:t xml:space="preserve">the network technology and maximum advertised download and upload speed reported by </w:t>
      </w:r>
      <w:r w:rsidR="002F1880">
        <w:t>a</w:t>
      </w:r>
      <w:r w:rsidRPr="001E1D85" w:rsidR="002F1880">
        <w:t xml:space="preserve"> </w:t>
      </w:r>
      <w:r w:rsidRPr="001E1D85" w:rsidR="462E85FE">
        <w:t>provider,</w:t>
      </w:r>
      <w:r w:rsidR="062C033B">
        <w:t xml:space="preserve"> based on</w:t>
      </w:r>
      <w:r w:rsidR="00C30D3B">
        <w:t xml:space="preserve"> </w:t>
      </w:r>
      <w:r w:rsidR="004E23DC">
        <w:t>one of nine</w:t>
      </w:r>
      <w:r w:rsidR="00C30D3B">
        <w:t xml:space="preserve"> pre-established </w:t>
      </w:r>
      <w:r w:rsidR="00586BB3">
        <w:t xml:space="preserve">challenge reasons or </w:t>
      </w:r>
      <w:r w:rsidR="00C30D3B">
        <w:t>categories</w:t>
      </w:r>
      <w:r w:rsidR="31978D63">
        <w:t>.</w:t>
      </w:r>
      <w:r>
        <w:rPr>
          <w:rStyle w:val="FootnoteReference"/>
        </w:rPr>
        <w:footnoteReference w:id="5"/>
      </w:r>
      <w:r w:rsidR="60A222AD">
        <w:t xml:space="preserve">  Providers </w:t>
      </w:r>
      <w:r w:rsidR="00026409">
        <w:t xml:space="preserve">must respond by </w:t>
      </w:r>
      <w:r w:rsidR="60A222AD">
        <w:t>either conced</w:t>
      </w:r>
      <w:r w:rsidR="00026409">
        <w:t>ing</w:t>
      </w:r>
      <w:r w:rsidR="60A222AD">
        <w:t xml:space="preserve"> or </w:t>
      </w:r>
      <w:r w:rsidR="00723A36">
        <w:t>disput</w:t>
      </w:r>
      <w:r w:rsidR="00F62A84">
        <w:t>ing</w:t>
      </w:r>
      <w:r w:rsidR="60A222AD">
        <w:t xml:space="preserve"> a challenge.</w:t>
      </w:r>
      <w:r>
        <w:rPr>
          <w:rStyle w:val="FootnoteReference"/>
        </w:rPr>
        <w:footnoteReference w:id="6"/>
      </w:r>
      <w:r w:rsidR="60A222AD">
        <w:t xml:space="preserve">  </w:t>
      </w:r>
      <w:r w:rsidR="001D1B80">
        <w:t>P</w:t>
      </w:r>
      <w:r w:rsidR="60A222AD">
        <w:t>roviders are expected to communicate and work with the challenger</w:t>
      </w:r>
      <w:r w:rsidR="00165981">
        <w:t>s</w:t>
      </w:r>
      <w:r w:rsidR="60A222AD">
        <w:t xml:space="preserve"> directly to resolve the challenges.</w:t>
      </w:r>
      <w:r>
        <w:rPr>
          <w:rStyle w:val="FootnoteReference"/>
        </w:rPr>
        <w:footnoteReference w:id="7"/>
      </w:r>
      <w:r w:rsidR="60A222AD">
        <w:t xml:space="preserve"> </w:t>
      </w:r>
      <w:r w:rsidR="472E2C4F">
        <w:t xml:space="preserve"> </w:t>
      </w:r>
      <w:r w:rsidR="60A222AD">
        <w:t>If a provider concedes the challenge</w:t>
      </w:r>
      <w:r w:rsidR="00DA6640">
        <w:t xml:space="preserve">, </w:t>
      </w:r>
      <w:r w:rsidR="60A222AD">
        <w:t>fails to rebut it,</w:t>
      </w:r>
      <w:r w:rsidR="00DA6640">
        <w:t xml:space="preserve"> or loses the challenge, </w:t>
      </w:r>
      <w:r w:rsidR="60A222AD">
        <w:t xml:space="preserve">the </w:t>
      </w:r>
      <w:r w:rsidR="002D02D0">
        <w:t>provider will be required to update its BDC data within 30 days</w:t>
      </w:r>
      <w:r w:rsidR="002316CA">
        <w:t>,</w:t>
      </w:r>
      <w:r w:rsidR="002D02D0">
        <w:t xml:space="preserve"> and the </w:t>
      </w:r>
      <w:r w:rsidR="60A222AD">
        <w:t xml:space="preserve">challenged service will no longer show as available for that location or area on the </w:t>
      </w:r>
      <w:r w:rsidR="009B67FB">
        <w:t>B</w:t>
      </w:r>
      <w:r w:rsidR="60A222AD">
        <w:t xml:space="preserve">roadband </w:t>
      </w:r>
      <w:r w:rsidR="009B67FB">
        <w:t>M</w:t>
      </w:r>
      <w:r w:rsidR="60A222AD">
        <w:t>ap.</w:t>
      </w:r>
      <w:r>
        <w:rPr>
          <w:rStyle w:val="FootnoteReference"/>
        </w:rPr>
        <w:footnoteReference w:id="8"/>
      </w:r>
    </w:p>
    <w:p w:rsidR="4A7C74AD" w:rsidRPr="00E117BB" w:rsidP="000E6A20" w14:paraId="1DF46A22" w14:textId="77777777">
      <w:pPr>
        <w:widowControl/>
        <w:spacing w:after="160"/>
      </w:pPr>
      <w:r>
        <w:tab/>
      </w:r>
      <w:r w:rsidRPr="4A7C74AD" w:rsidR="1D93B845">
        <w:rPr>
          <w:i/>
          <w:iCs/>
        </w:rPr>
        <w:t>Mobile Availability Challenges</w:t>
      </w:r>
      <w:r w:rsidR="009A102F">
        <w:t>:</w:t>
      </w:r>
      <w:r w:rsidRPr="4A7C74AD" w:rsidR="1D93B845">
        <w:t xml:space="preserve">  </w:t>
      </w:r>
      <w:r w:rsidR="1A997F41">
        <w:t>S</w:t>
      </w:r>
      <w:r w:rsidR="46B322AD">
        <w:t>takeholders</w:t>
      </w:r>
      <w:r w:rsidR="1547EEB7">
        <w:t xml:space="preserve"> may</w:t>
      </w:r>
      <w:r w:rsidR="0C265D47">
        <w:t xml:space="preserve"> </w:t>
      </w:r>
      <w:r w:rsidR="1547EEB7">
        <w:t>dispute the availability of mobile broadband service using on-the-ground speed test data.</w:t>
      </w:r>
      <w:r>
        <w:rPr>
          <w:rStyle w:val="FootnoteReference"/>
        </w:rPr>
        <w:footnoteReference w:id="9"/>
      </w:r>
      <w:r w:rsidR="1547EEB7">
        <w:t xml:space="preserve">  </w:t>
      </w:r>
      <w:r w:rsidR="00F639BC">
        <w:t>Individual c</w:t>
      </w:r>
      <w:r w:rsidR="003D3F4F">
        <w:t>onsumers seeking t</w:t>
      </w:r>
      <w:r w:rsidR="5D0E8DCF">
        <w:t>o</w:t>
      </w:r>
      <w:r w:rsidR="4E58EAB6">
        <w:t xml:space="preserve"> file mobile challenges must </w:t>
      </w:r>
      <w:r w:rsidR="00F639BC">
        <w:t xml:space="preserve">do so </w:t>
      </w:r>
      <w:r w:rsidR="5D0E8DCF">
        <w:t>us</w:t>
      </w:r>
      <w:r w:rsidR="00F639BC">
        <w:t>ing</w:t>
      </w:r>
      <w:r w:rsidR="4E58EAB6">
        <w:t xml:space="preserve"> </w:t>
      </w:r>
      <w:r w:rsidR="210E9A35">
        <w:t>the FCC Speed Test app</w:t>
      </w:r>
      <w:r w:rsidR="48EA0AC0">
        <w:t>.</w:t>
      </w:r>
      <w:r>
        <w:rPr>
          <w:rStyle w:val="FootnoteReference"/>
        </w:rPr>
        <w:footnoteReference w:id="10"/>
      </w:r>
      <w:r w:rsidR="48EA0AC0">
        <w:t xml:space="preserve">  T</w:t>
      </w:r>
      <w:r w:rsidR="05E61A26">
        <w:t xml:space="preserve">he </w:t>
      </w:r>
      <w:r w:rsidR="7F70958F">
        <w:t>Commission</w:t>
      </w:r>
      <w:r w:rsidR="05E61A26">
        <w:t xml:space="preserve"> </w:t>
      </w:r>
      <w:r w:rsidR="65F1DB7D">
        <w:t xml:space="preserve">has released an </w:t>
      </w:r>
      <w:r w:rsidR="1547EEB7">
        <w:t xml:space="preserve">updated version of the FCC Speed Test app </w:t>
      </w:r>
      <w:r w:rsidR="65F1DB7D">
        <w:t xml:space="preserve">that </w:t>
      </w:r>
      <w:r w:rsidR="1547EEB7">
        <w:t xml:space="preserve">will </w:t>
      </w:r>
      <w:r w:rsidR="13D54E8F">
        <w:t>collect</w:t>
      </w:r>
      <w:r w:rsidR="00F639BC">
        <w:t>, and automatically submit to the FCC,</w:t>
      </w:r>
      <w:r w:rsidR="13D54E8F">
        <w:t xml:space="preserve"> all data necessary to submit </w:t>
      </w:r>
      <w:r w:rsidR="7FBBC499">
        <w:t xml:space="preserve">a </w:t>
      </w:r>
      <w:r w:rsidR="13D54E8F">
        <w:t xml:space="preserve">speed test </w:t>
      </w:r>
      <w:r w:rsidR="0033254C">
        <w:t>that will be used</w:t>
      </w:r>
      <w:r w:rsidR="710A9B16">
        <w:t xml:space="preserve"> in </w:t>
      </w:r>
      <w:r w:rsidR="13D54E8F">
        <w:t xml:space="preserve">the </w:t>
      </w:r>
      <w:r w:rsidR="1547EEB7">
        <w:t>mobile availability challenge</w:t>
      </w:r>
      <w:r w:rsidR="7F70958F">
        <w:t xml:space="preserve"> process</w:t>
      </w:r>
      <w:r w:rsidR="1547EEB7">
        <w:t>.</w:t>
      </w:r>
      <w:r>
        <w:rPr>
          <w:rStyle w:val="FootnoteReference"/>
        </w:rPr>
        <w:footnoteReference w:id="11"/>
      </w:r>
      <w:r w:rsidR="5AFD361C">
        <w:t xml:space="preserve">  </w:t>
      </w:r>
      <w:r w:rsidR="3BE1B689">
        <w:t>G</w:t>
      </w:r>
      <w:r w:rsidRPr="00731466" w:rsidR="3BE1B689">
        <w:t xml:space="preserve">overnments and other entities may collect and submit mobile speed test data for use in the challenge process </w:t>
      </w:r>
      <w:r w:rsidR="3BE1B689">
        <w:t xml:space="preserve">using the FCC Speed Test app or </w:t>
      </w:r>
      <w:r w:rsidRPr="00731466" w:rsidR="3BE1B689">
        <w:t>through their own software and hardware.</w:t>
      </w:r>
      <w:r>
        <w:rPr>
          <w:rStyle w:val="FootnoteReference"/>
        </w:rPr>
        <w:footnoteReference w:id="12"/>
      </w:r>
      <w:r w:rsidRPr="001E698D" w:rsidR="44F3212D">
        <w:t xml:space="preserve"> </w:t>
      </w:r>
      <w:r w:rsidR="00136104">
        <w:t xml:space="preserve"> Mobile providers must rebut a challenge using on-the-ground speed test data</w:t>
      </w:r>
      <w:r w:rsidR="001D5CF1">
        <w:t xml:space="preserve"> or</w:t>
      </w:r>
      <w:r w:rsidR="00C2294C">
        <w:t xml:space="preserve">, in some cases, </w:t>
      </w:r>
      <w:r w:rsidR="001D5CF1">
        <w:t>in</w:t>
      </w:r>
      <w:r w:rsidR="005E221A">
        <w:t>frastructure information</w:t>
      </w:r>
      <w:r w:rsidR="00136104">
        <w:t xml:space="preserve"> </w:t>
      </w:r>
      <w:r w:rsidR="004254DC">
        <w:t xml:space="preserve">to </w:t>
      </w:r>
      <w:r w:rsidR="00C803EA">
        <w:t>support their claim</w:t>
      </w:r>
      <w:r w:rsidR="00F45440">
        <w:t xml:space="preserve"> of</w:t>
      </w:r>
      <w:r w:rsidR="73EE533E">
        <w:t xml:space="preserve"> </w:t>
      </w:r>
      <w:r w:rsidR="00136104">
        <w:t>coverage in the disputed area.</w:t>
      </w:r>
      <w:r>
        <w:rPr>
          <w:rStyle w:val="FootnoteReference"/>
        </w:rPr>
        <w:footnoteReference w:id="13"/>
      </w:r>
      <w:r w:rsidR="00136104">
        <w:t xml:space="preserve">  </w:t>
      </w:r>
    </w:p>
    <w:p w:rsidR="00817592" w:rsidP="000E6A20" w14:paraId="44986E0C" w14:textId="77777777">
      <w:pPr>
        <w:widowControl/>
        <w:spacing w:after="160"/>
        <w:ind w:firstLine="720"/>
      </w:pPr>
      <w:r w:rsidRPr="4A7C74AD">
        <w:rPr>
          <w:i/>
          <w:iCs/>
        </w:rPr>
        <w:t>Location Challenges</w:t>
      </w:r>
      <w:r>
        <w:t xml:space="preserve">:  Since September 12, 2022, the FCC has been receiving bulk </w:t>
      </w:r>
      <w:r w:rsidR="7DB480D2">
        <w:t>challenges</w:t>
      </w:r>
      <w:r>
        <w:t xml:space="preserve"> from s</w:t>
      </w:r>
      <w:r w:rsidR="739D89A7">
        <w:t>tate governments, service providers</w:t>
      </w:r>
      <w:r w:rsidR="00F45440">
        <w:t>,</w:t>
      </w:r>
      <w:r w:rsidR="739D89A7">
        <w:t xml:space="preserve"> and other entities </w:t>
      </w:r>
      <w:r w:rsidR="1F397E9D">
        <w:t xml:space="preserve">to </w:t>
      </w:r>
      <w:r w:rsidR="1530E82E">
        <w:t>assist</w:t>
      </w:r>
      <w:r w:rsidR="1F397E9D">
        <w:t xml:space="preserve"> in updating and augmenting the</w:t>
      </w:r>
      <w:r w:rsidR="072BBB73">
        <w:t xml:space="preserve"> data used to </w:t>
      </w:r>
      <w:r w:rsidR="00C03D19">
        <w:t>populate</w:t>
      </w:r>
      <w:r w:rsidR="072BBB73">
        <w:t xml:space="preserve"> the Broadband Serviceable Location</w:t>
      </w:r>
      <w:r w:rsidR="00C03D19">
        <w:t xml:space="preserve"> Fabric</w:t>
      </w:r>
      <w:r w:rsidR="072BBB73">
        <w:t xml:space="preserve"> </w:t>
      </w:r>
      <w:r w:rsidR="00FA5C58">
        <w:t>dataset</w:t>
      </w:r>
      <w:r w:rsidR="004F3589">
        <w:t xml:space="preserve">, which is </w:t>
      </w:r>
      <w:r w:rsidR="072BBB73">
        <w:t xml:space="preserve">used to map provider </w:t>
      </w:r>
      <w:r w:rsidR="51BCD4A9">
        <w:t>availability</w:t>
      </w:r>
      <w:r w:rsidR="16321C14">
        <w:t xml:space="preserve"> </w:t>
      </w:r>
      <w:r w:rsidR="072BBB73">
        <w:t xml:space="preserve">data at </w:t>
      </w:r>
      <w:r w:rsidR="49D5AD05">
        <w:t>individual</w:t>
      </w:r>
      <w:r w:rsidR="4CA2D171">
        <w:t xml:space="preserve"> locations </w:t>
      </w:r>
      <w:r w:rsidR="3E0467E8">
        <w:t>throughout</w:t>
      </w:r>
      <w:r w:rsidR="4CA2D171">
        <w:t xml:space="preserve"> the United </w:t>
      </w:r>
      <w:r w:rsidR="3A44D705">
        <w:t>States</w:t>
      </w:r>
      <w:r w:rsidR="4CA2D171">
        <w:t xml:space="preserve"> and its territories.  With the </w:t>
      </w:r>
      <w:r w:rsidR="4FD7DD15">
        <w:t>release</w:t>
      </w:r>
      <w:r w:rsidR="4CA2D171">
        <w:t xml:space="preserve"> of the Broadband Map, i</w:t>
      </w:r>
      <w:r>
        <w:t>ndividuals can</w:t>
      </w:r>
      <w:r w:rsidR="2BEA67D8">
        <w:t xml:space="preserve"> also </w:t>
      </w:r>
      <w:r>
        <w:t xml:space="preserve">file a location challenge directly through the map interface if they believe </w:t>
      </w:r>
      <w:r w:rsidR="00014049">
        <w:t xml:space="preserve">a </w:t>
      </w:r>
      <w:r>
        <w:t xml:space="preserve">location is missing or </w:t>
      </w:r>
      <w:r w:rsidR="005C534D">
        <w:t xml:space="preserve">the </w:t>
      </w:r>
      <w:r>
        <w:t xml:space="preserve">information about </w:t>
      </w:r>
      <w:r w:rsidR="00014049">
        <w:t xml:space="preserve">a </w:t>
      </w:r>
      <w:r>
        <w:t>location point is incorrect.</w:t>
      </w:r>
      <w:r>
        <w:rPr>
          <w:rStyle w:val="FootnoteReference"/>
        </w:rPr>
        <w:footnoteReference w:id="14"/>
      </w:r>
      <w:r>
        <w:t xml:space="preserve">  </w:t>
      </w:r>
    </w:p>
    <w:p w:rsidR="00C162EF" w:rsidP="000E6A20" w14:paraId="26C29814" w14:textId="77777777">
      <w:pPr>
        <w:widowControl/>
        <w:spacing w:after="160"/>
        <w:ind w:firstLine="720"/>
        <w:rPr>
          <w:szCs w:val="22"/>
        </w:rPr>
      </w:pPr>
      <w:r>
        <w:t>A variety of t</w:t>
      </w:r>
      <w:r>
        <w:t>echnical assistance resources related to the challenge processes, including help articles,</w:t>
      </w:r>
      <w:r w:rsidR="4799ED5C">
        <w:t xml:space="preserve"> video tutorials,</w:t>
      </w:r>
      <w:r>
        <w:t xml:space="preserve"> data specifications, and a BDC system user guide are available at </w:t>
      </w:r>
      <w:hyperlink r:id="rId6">
        <w:r w:rsidRPr="00520AC0" w:rsidR="7DCE9F62">
          <w:rPr>
            <w:color w:val="0000FF"/>
            <w:u w:val="single"/>
          </w:rPr>
          <w:t>www.fcc.gov/</w:t>
        </w:r>
        <w:r w:rsidRPr="00520AC0" w:rsidR="4A7C74AD">
          <w:rPr>
            <w:color w:val="0000FF"/>
            <w:u w:val="single"/>
          </w:rPr>
          <w:t>BroadbandData/Help</w:t>
        </w:r>
      </w:hyperlink>
      <w:r w:rsidR="00E1077A">
        <w:t xml:space="preserve">. </w:t>
      </w:r>
      <w:r>
        <w:t xml:space="preserve"> Requests for technical support may be submitted using the “Get Help” link available on that page.  Additional tutorials and other information about submitting individual challenges using the map interface will also</w:t>
      </w:r>
      <w:r>
        <w:t xml:space="preserve"> be made available on the BDC website.  </w:t>
      </w:r>
    </w:p>
    <w:p w:rsidR="00E82C6B" w:rsidRPr="00E117BB" w:rsidP="000E6A20" w14:paraId="12510951" w14:textId="77777777">
      <w:pPr>
        <w:widowControl/>
        <w:spacing w:after="160"/>
        <w:rPr>
          <w:b/>
          <w:bCs/>
          <w:u w:val="single"/>
        </w:rPr>
      </w:pPr>
      <w:r w:rsidRPr="248832AD">
        <w:rPr>
          <w:b/>
          <w:bCs/>
          <w:u w:val="single"/>
        </w:rPr>
        <w:t>For More Information</w:t>
      </w:r>
    </w:p>
    <w:p w:rsidR="00C162EF" w:rsidP="000E6A20" w14:paraId="49DF17EE" w14:textId="77777777">
      <w:pPr>
        <w:widowControl/>
        <w:spacing w:after="160"/>
        <w:ind w:firstLine="720"/>
      </w:pPr>
      <w:r>
        <w:t xml:space="preserve">For information about the challenge processes or the Broadband Data Collection, please visit the BDC website at </w:t>
      </w:r>
      <w:hyperlink r:id="rId7">
        <w:r w:rsidRPr="248832AD">
          <w:rPr>
            <w:rStyle w:val="Hyperlink"/>
          </w:rPr>
          <w:t>https://www.fcc.gov/BroadbandDa</w:t>
        </w:r>
        <w:r w:rsidRPr="248832AD">
          <w:rPr>
            <w:rStyle w:val="Hyperlink"/>
          </w:rPr>
          <w:t>ta</w:t>
        </w:r>
      </w:hyperlink>
      <w:r>
        <w:t>.  For media inquiries, please contact Anne Veigle in the Office of Media Relations at anne.veigle@fcc.gov.</w:t>
      </w:r>
    </w:p>
    <w:p w:rsidR="00C162EF" w:rsidP="00C162EF" w14:paraId="0EA5E573" w14:textId="77777777">
      <w:pPr>
        <w:rPr>
          <w:szCs w:val="22"/>
        </w:rPr>
      </w:pPr>
    </w:p>
    <w:p w:rsidR="00BA059E" w:rsidP="00C162EF" w14:paraId="0D60140B" w14:textId="77777777">
      <w:pPr>
        <w:rPr>
          <w:szCs w:val="22"/>
        </w:rPr>
      </w:pPr>
    </w:p>
    <w:p w:rsidR="00C162EF" w:rsidRPr="00C162EF" w:rsidP="00C162EF" w14:paraId="39EDA45E" w14:textId="77777777">
      <w:pPr>
        <w:jc w:val="center"/>
        <w:rPr>
          <w:b/>
          <w:bCs/>
          <w:szCs w:val="22"/>
        </w:rPr>
      </w:pPr>
      <w:r w:rsidRPr="00C162EF">
        <w:rPr>
          <w:b/>
          <w:bCs/>
          <w:szCs w:val="22"/>
        </w:rPr>
        <w:t>– FCC –</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441" w14:paraId="0EB406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8D3441" w14:paraId="2B6AE2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441" w14:paraId="0A0C91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441" w14:paraId="21BC298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78F4" w14:paraId="6CC770BA" w14:textId="77777777">
      <w:r>
        <w:separator/>
      </w:r>
    </w:p>
  </w:footnote>
  <w:footnote w:type="continuationSeparator" w:id="1">
    <w:p w:rsidR="008E78F4" w14:paraId="40FFA9B1" w14:textId="77777777">
      <w:pPr>
        <w:rPr>
          <w:sz w:val="20"/>
        </w:rPr>
      </w:pPr>
      <w:r>
        <w:rPr>
          <w:sz w:val="20"/>
        </w:rPr>
        <w:t xml:space="preserve">(Continued from previous page)  </w:t>
      </w:r>
      <w:r>
        <w:rPr>
          <w:sz w:val="20"/>
        </w:rPr>
        <w:separator/>
      </w:r>
    </w:p>
  </w:footnote>
  <w:footnote w:type="continuationNotice" w:id="2">
    <w:p w:rsidR="008E78F4" w14:paraId="32400F4F" w14:textId="77777777">
      <w:pPr>
        <w:jc w:val="right"/>
        <w:rPr>
          <w:sz w:val="20"/>
        </w:rPr>
      </w:pPr>
      <w:r>
        <w:rPr>
          <w:sz w:val="20"/>
        </w:rPr>
        <w:t>(continued….)</w:t>
      </w:r>
    </w:p>
  </w:footnote>
  <w:footnote w:id="3">
    <w:p w:rsidR="2C42D56D" w:rsidP="2C42D56D" w14:paraId="535ABCBA" w14:textId="77777777">
      <w:pPr>
        <w:pStyle w:val="FootnoteText"/>
      </w:pPr>
      <w:r w:rsidRPr="2C42D56D">
        <w:rPr>
          <w:rStyle w:val="FootnoteReference"/>
        </w:rPr>
        <w:footnoteRef/>
      </w:r>
      <w:r>
        <w:t xml:space="preserve"> Broadband Deployment Accuracy and Technology Availability Act, Pub. L. No. 116-130, 134 Stat. 228 (2020) (codified at 47 U.S.C. §§ 641-646) (Broadband DATA Act); </w:t>
      </w:r>
      <w:r w:rsidRPr="2C42D56D">
        <w:rPr>
          <w:i/>
          <w:iCs/>
        </w:rPr>
        <w:t xml:space="preserve">see </w:t>
      </w:r>
      <w:r>
        <w:t xml:space="preserve">47 </w:t>
      </w:r>
      <w:r>
        <w:t xml:space="preserve">U.S.C. § 642(c) (instructing the Commission to create maps showing the extent of the availability of broadband internet access service in the United States). </w:t>
      </w:r>
    </w:p>
  </w:footnote>
  <w:footnote w:id="4">
    <w:p w:rsidR="00D42E5B" w:rsidRPr="000E2638" w14:paraId="5B070269" w14:textId="77777777">
      <w:pPr>
        <w:pStyle w:val="FootnoteText"/>
      </w:pPr>
      <w:r>
        <w:rPr>
          <w:rStyle w:val="FootnoteReference"/>
        </w:rPr>
        <w:footnoteRef/>
      </w:r>
      <w:r>
        <w:t xml:space="preserve"> </w:t>
      </w:r>
      <w:r w:rsidR="009E3A06">
        <w:t>The process for s</w:t>
      </w:r>
      <w:r w:rsidRPr="009E3A06" w:rsidR="009E3A06">
        <w:t>tate, local, and Tribal governments, service providers, and other entities</w:t>
      </w:r>
      <w:r w:rsidR="009E3A06">
        <w:t xml:space="preserve"> to submit challenges to the data in the Fabric began on </w:t>
      </w:r>
      <w:r w:rsidR="000E2638">
        <w:t xml:space="preserve">September 12, 2022.  </w:t>
      </w:r>
      <w:bookmarkStart w:id="1" w:name="_Hlk118813896"/>
      <w:r w:rsidRPr="000E2638" w:rsidR="000E2638">
        <w:rPr>
          <w:i/>
          <w:iCs/>
        </w:rPr>
        <w:t>Broadband Data Task Force, Wireline Competition Bureau, and Office of Economics and Analytics Announce Start of Fabric Bulk Challenge Process</w:t>
      </w:r>
      <w:r w:rsidR="000E2638">
        <w:t xml:space="preserve">, WC Docket Nos. 19-195, 11-10, Public Notice, DA </w:t>
      </w:r>
      <w:r w:rsidR="003034E4">
        <w:t xml:space="preserve">22-913 (BDTF/WCB/OEA Sept. 2, 2022). </w:t>
      </w:r>
      <w:bookmarkEnd w:id="1"/>
    </w:p>
  </w:footnote>
  <w:footnote w:id="5">
    <w:p w:rsidR="000D6834" w:rsidRPr="00D712C7" w:rsidP="00822EFA" w14:paraId="36F463FE" w14:textId="77777777">
      <w:pPr>
        <w:pStyle w:val="FootnoteText"/>
      </w:pPr>
      <w:r w:rsidRPr="001A5210">
        <w:rPr>
          <w:rStyle w:val="FootnoteReference"/>
          <w:sz w:val="20"/>
        </w:rPr>
        <w:footnoteRef/>
      </w:r>
      <w:r w:rsidRPr="00D712C7">
        <w:t xml:space="preserve"> </w:t>
      </w:r>
      <w:r w:rsidRPr="00D712C7" w:rsidR="00074DE1">
        <w:t>Establishing the Digital Opportu</w:t>
      </w:r>
      <w:r w:rsidRPr="00D712C7" w:rsidR="008E1B41">
        <w:t>nity Data Collection; Modernizing the FCC Form 477</w:t>
      </w:r>
      <w:r w:rsidRPr="00D712C7" w:rsidR="00103803">
        <w:t xml:space="preserve"> Data Program, WC Docket Nos. 19-195, 11-10, Third Report and Order, </w:t>
      </w:r>
      <w:r w:rsidRPr="00D712C7" w:rsidR="00CF6DC6">
        <w:t>36 FCC Rcd</w:t>
      </w:r>
      <w:r w:rsidRPr="00D712C7" w:rsidR="00C43104">
        <w:t xml:space="preserve"> 1126,</w:t>
      </w:r>
      <w:r w:rsidRPr="00D712C7" w:rsidR="00CF6DC6">
        <w:t xml:space="preserve"> </w:t>
      </w:r>
      <w:r w:rsidRPr="00D712C7" w:rsidR="00396709">
        <w:t>1155, para. 72</w:t>
      </w:r>
      <w:r w:rsidRPr="00D712C7" w:rsidR="00C43104">
        <w:t xml:space="preserve"> (2021) (</w:t>
      </w:r>
      <w:r w:rsidRPr="00D712C7" w:rsidR="00C43104">
        <w:rPr>
          <w:i/>
          <w:iCs/>
        </w:rPr>
        <w:t>Third Report and Order</w:t>
      </w:r>
      <w:r w:rsidRPr="00D712C7" w:rsidR="00C43104">
        <w:t>)</w:t>
      </w:r>
      <w:r w:rsidRPr="00D712C7" w:rsidR="0048556E">
        <w:t xml:space="preserve">; </w:t>
      </w:r>
      <w:r w:rsidRPr="00D712C7" w:rsidR="005E7079">
        <w:t>47 CFR §</w:t>
      </w:r>
      <w:r w:rsidRPr="00D712C7" w:rsidR="00381C20">
        <w:t xml:space="preserve"> </w:t>
      </w:r>
      <w:r w:rsidRPr="00D712C7" w:rsidR="005E7079">
        <w:t>1.7006(d)(1)</w:t>
      </w:r>
      <w:r w:rsidRPr="00D712C7" w:rsidR="00F53A69">
        <w:t xml:space="preserve">(iv); </w:t>
      </w:r>
      <w:r w:rsidRPr="00D712C7" w:rsidR="00AE6373">
        <w:rPr>
          <w:i/>
          <w:iCs/>
        </w:rPr>
        <w:t xml:space="preserve">See </w:t>
      </w:r>
      <w:r w:rsidRPr="00D712C7" w:rsidR="00A75C8E">
        <w:t xml:space="preserve">FCC, </w:t>
      </w:r>
      <w:r w:rsidRPr="00D712C7" w:rsidR="0048556E">
        <w:rPr>
          <w:i/>
          <w:iCs/>
        </w:rPr>
        <w:t>B</w:t>
      </w:r>
      <w:r w:rsidRPr="00D712C7" w:rsidR="00A75C8E">
        <w:rPr>
          <w:i/>
          <w:iCs/>
        </w:rPr>
        <w:t xml:space="preserve">roadband </w:t>
      </w:r>
      <w:r w:rsidRPr="00D712C7" w:rsidR="0048556E">
        <w:rPr>
          <w:i/>
          <w:iCs/>
        </w:rPr>
        <w:t>D</w:t>
      </w:r>
      <w:r w:rsidRPr="00D712C7" w:rsidR="00A75C8E">
        <w:rPr>
          <w:i/>
          <w:iCs/>
        </w:rPr>
        <w:t xml:space="preserve">ata </w:t>
      </w:r>
      <w:r w:rsidRPr="00D712C7" w:rsidR="0048556E">
        <w:rPr>
          <w:i/>
          <w:iCs/>
        </w:rPr>
        <w:t>C</w:t>
      </w:r>
      <w:r w:rsidRPr="00D712C7" w:rsidR="00A75C8E">
        <w:rPr>
          <w:i/>
          <w:iCs/>
        </w:rPr>
        <w:t>ollection Availability</w:t>
      </w:r>
      <w:r w:rsidRPr="00D712C7" w:rsidR="0048556E">
        <w:rPr>
          <w:i/>
          <w:iCs/>
        </w:rPr>
        <w:t xml:space="preserve"> Challenge</w:t>
      </w:r>
      <w:r w:rsidRPr="00D712C7" w:rsidR="00A75C8E">
        <w:rPr>
          <w:i/>
          <w:iCs/>
        </w:rPr>
        <w:t>s</w:t>
      </w:r>
      <w:r w:rsidRPr="00D712C7" w:rsidR="0048556E">
        <w:t xml:space="preserve">, </w:t>
      </w:r>
      <w:hyperlink r:id="rId1" w:history="1">
        <w:r w:rsidRPr="00D712C7" w:rsidR="0048556E">
          <w:rPr>
            <w:rStyle w:val="Hyperlink"/>
          </w:rPr>
          <w:t>https://www.fcc.gov/sites/default/files/bdc-fixed-challenge-overview.pdf</w:t>
        </w:r>
      </w:hyperlink>
      <w:r w:rsidRPr="00D712C7" w:rsidR="0048556E">
        <w:t xml:space="preserve"> (last visited Nov. </w:t>
      </w:r>
      <w:r w:rsidRPr="00D712C7" w:rsidR="00A75C8E">
        <w:t>16</w:t>
      </w:r>
      <w:r w:rsidRPr="00D712C7" w:rsidR="0048556E">
        <w:t xml:space="preserve">, 2022) </w:t>
      </w:r>
      <w:r w:rsidRPr="00D712C7" w:rsidR="00AE6373">
        <w:t xml:space="preserve">(describing </w:t>
      </w:r>
      <w:r w:rsidRPr="00D712C7" w:rsidR="006A019D">
        <w:t xml:space="preserve">the </w:t>
      </w:r>
      <w:r w:rsidRPr="00D712C7" w:rsidR="00C921D1">
        <w:t xml:space="preserve">following categories of fixed challenges: </w:t>
      </w:r>
      <w:r w:rsidRPr="00D712C7" w:rsidR="00822EFA">
        <w:t>1. Provider failed to schedule a service installation within 10 business days of a request</w:t>
      </w:r>
      <w:r w:rsidRPr="00D712C7" w:rsidR="009B75BE">
        <w:t>;</w:t>
      </w:r>
      <w:r w:rsidRPr="00D712C7" w:rsidR="00822EFA">
        <w:t xml:space="preserve"> 2. Provider did not install the service at the agreed-upon time</w:t>
      </w:r>
      <w:r w:rsidRPr="00D712C7" w:rsidR="009B75BE">
        <w:t xml:space="preserve">; </w:t>
      </w:r>
      <w:r w:rsidRPr="00D712C7" w:rsidR="00822EFA">
        <w:t>3. Provider requested more than the standard installation fee to connect this location</w:t>
      </w:r>
      <w:r w:rsidRPr="00D712C7" w:rsidR="009B75BE">
        <w:t xml:space="preserve">; </w:t>
      </w:r>
      <w:r w:rsidRPr="00D712C7" w:rsidR="00822EFA">
        <w:t>4. Provider denied the request for service</w:t>
      </w:r>
      <w:r w:rsidRPr="00D712C7" w:rsidR="009B75BE">
        <w:t xml:space="preserve">; </w:t>
      </w:r>
      <w:r w:rsidRPr="00D712C7" w:rsidR="00822EFA">
        <w:t>5. Provider does not offer the technology, or service type, at this location</w:t>
      </w:r>
      <w:r w:rsidRPr="00D712C7" w:rsidR="009B75BE">
        <w:t xml:space="preserve">; </w:t>
      </w:r>
      <w:r w:rsidRPr="00D712C7" w:rsidR="00822EFA">
        <w:t>6. Reported speed not available for purchase</w:t>
      </w:r>
      <w:r w:rsidRPr="00D712C7" w:rsidR="009B75BE">
        <w:t xml:space="preserve">; </w:t>
      </w:r>
      <w:r w:rsidRPr="00D712C7" w:rsidR="00822EFA">
        <w:t>7. Subscribed speed not achievable. [Individuals only can select this option (on the map), but it won't create a challenge.]</w:t>
      </w:r>
      <w:r w:rsidRPr="00D712C7" w:rsidR="009B75BE">
        <w:t>;</w:t>
      </w:r>
      <w:r w:rsidRPr="00D712C7" w:rsidR="00822EFA">
        <w:t xml:space="preserve"> 8. No wireless or satellite signal is available at this location</w:t>
      </w:r>
      <w:r w:rsidRPr="00D712C7" w:rsidR="009B75BE">
        <w:t>;</w:t>
      </w:r>
      <w:r w:rsidRPr="00D712C7" w:rsidR="00822EFA">
        <w:t xml:space="preserve"> 9. New, non-standard equipment is required to connect this location (satellite/fixed wireless only)).</w:t>
      </w:r>
    </w:p>
  </w:footnote>
  <w:footnote w:id="6">
    <w:p w:rsidR="006F0ED8" w14:paraId="58ACC5B0" w14:textId="77777777">
      <w:pPr>
        <w:pStyle w:val="FootnoteText"/>
      </w:pPr>
      <w:r>
        <w:rPr>
          <w:rStyle w:val="FootnoteReference"/>
        </w:rPr>
        <w:footnoteRef/>
      </w:r>
      <w:r>
        <w:t xml:space="preserve"> </w:t>
      </w:r>
      <w:r w:rsidRPr="006F0ED8">
        <w:rPr>
          <w:i/>
          <w:iCs/>
        </w:rPr>
        <w:t>Third Report and Order</w:t>
      </w:r>
      <w:r w:rsidRPr="006F0ED8">
        <w:t>, 36 FCC Rcd</w:t>
      </w:r>
      <w:r w:rsidRPr="006F0ED8">
        <w:t xml:space="preserve"> at 1160, para. 83</w:t>
      </w:r>
      <w:r w:rsidR="00E22D5C">
        <w:t xml:space="preserve">; 47 CFR § 1.7006(d)(3). </w:t>
      </w:r>
    </w:p>
  </w:footnote>
  <w:footnote w:id="7">
    <w:p w:rsidR="00D379E0" w14:paraId="7728D68A" w14:textId="77777777">
      <w:pPr>
        <w:pStyle w:val="FootnoteText"/>
      </w:pPr>
      <w:r>
        <w:rPr>
          <w:rStyle w:val="FootnoteReference"/>
        </w:rPr>
        <w:footnoteRef/>
      </w:r>
      <w:r>
        <w:t xml:space="preserve"> </w:t>
      </w:r>
      <w:bookmarkStart w:id="2" w:name="_Hlk118447170"/>
      <w:r w:rsidR="002C3A90">
        <w:rPr>
          <w:i/>
          <w:iCs/>
        </w:rPr>
        <w:t>Third Report and Order</w:t>
      </w:r>
      <w:r w:rsidR="002C3A90">
        <w:t xml:space="preserve">, 36 FCC Rcd at </w:t>
      </w:r>
      <w:r w:rsidR="00532D03">
        <w:t>1160, par</w:t>
      </w:r>
      <w:r w:rsidR="006F0ED8">
        <w:t xml:space="preserve">a. </w:t>
      </w:r>
      <w:r w:rsidR="00532D03">
        <w:t>84</w:t>
      </w:r>
      <w:bookmarkEnd w:id="2"/>
      <w:r w:rsidR="006F0ED8">
        <w:t>;</w:t>
      </w:r>
      <w:r w:rsidR="002C3A90">
        <w:rPr>
          <w:i/>
          <w:iCs/>
        </w:rPr>
        <w:t xml:space="preserve"> </w:t>
      </w:r>
      <w:r w:rsidR="00950417">
        <w:t xml:space="preserve">47 CFR </w:t>
      </w:r>
      <w:r w:rsidR="00817592">
        <w:t xml:space="preserve">§ </w:t>
      </w:r>
      <w:r w:rsidR="00950417">
        <w:t>1.7006(</w:t>
      </w:r>
      <w:r w:rsidR="00817592">
        <w:t>d)</w:t>
      </w:r>
      <w:r w:rsidR="00711CA9">
        <w:t>(3)</w:t>
      </w:r>
      <w:r w:rsidR="00E22D5C">
        <w:t>(ii)</w:t>
      </w:r>
      <w:r w:rsidR="00817592">
        <w:t xml:space="preserve">. </w:t>
      </w:r>
    </w:p>
  </w:footnote>
  <w:footnote w:id="8">
    <w:p w:rsidR="00817592" w14:paraId="74BB51A8" w14:textId="77777777">
      <w:pPr>
        <w:pStyle w:val="FootnoteText"/>
      </w:pPr>
      <w:r>
        <w:rPr>
          <w:rStyle w:val="FootnoteReference"/>
        </w:rPr>
        <w:footnoteRef/>
      </w:r>
      <w:r>
        <w:t xml:space="preserve"> </w:t>
      </w:r>
      <w:r w:rsidRPr="00817592">
        <w:t>47 CFR §</w:t>
      </w:r>
      <w:r w:rsidR="00662308">
        <w:t>§</w:t>
      </w:r>
      <w:r w:rsidRPr="00817592">
        <w:t xml:space="preserve"> 1.7006(d)</w:t>
      </w:r>
      <w:r w:rsidR="003B2600">
        <w:t>(3)(i), (d)(4)</w:t>
      </w:r>
      <w:r w:rsidR="00662308">
        <w:t>,</w:t>
      </w:r>
      <w:r w:rsidR="00A96B07">
        <w:t xml:space="preserve"> 1.7009(</w:t>
      </w:r>
      <w:r w:rsidR="00854480">
        <w:t>d)</w:t>
      </w:r>
      <w:r w:rsidRPr="00817592">
        <w:t>.</w:t>
      </w:r>
    </w:p>
  </w:footnote>
  <w:footnote w:id="9">
    <w:p w:rsidR="00EE68D1" w:rsidRPr="00205570" w:rsidP="002866D6" w14:paraId="51389F07" w14:textId="77777777">
      <w:pPr>
        <w:pStyle w:val="FootnoteText"/>
      </w:pPr>
      <w:r>
        <w:rPr>
          <w:rStyle w:val="FootnoteReference"/>
        </w:rPr>
        <w:footnoteRef/>
      </w:r>
      <w:r>
        <w:t xml:space="preserve"> </w:t>
      </w:r>
      <w:r w:rsidR="002A1893">
        <w:rPr>
          <w:i/>
          <w:iCs/>
        </w:rPr>
        <w:t>Third Report and Order</w:t>
      </w:r>
      <w:r w:rsidR="002A1893">
        <w:t xml:space="preserve">, 36 FCC Rcd at </w:t>
      </w:r>
      <w:r w:rsidR="009269C9">
        <w:t>1164-65, para. 98;</w:t>
      </w:r>
      <w:r w:rsidR="00053B79">
        <w:t xml:space="preserve"> </w:t>
      </w:r>
      <w:r w:rsidRPr="002866D6" w:rsidR="002866D6">
        <w:rPr>
          <w:i/>
          <w:iCs/>
        </w:rPr>
        <w:t>Establishing the Digital Opportunity Data Collection</w:t>
      </w:r>
      <w:r w:rsidR="002866D6">
        <w:t>, WC Docket No. 19-195, Order, DA 22-241</w:t>
      </w:r>
      <w:r w:rsidR="00205570">
        <w:t xml:space="preserve">, at 5, para. </w:t>
      </w:r>
      <w:r w:rsidR="006D2864">
        <w:t>10</w:t>
      </w:r>
      <w:r w:rsidR="00774EB9">
        <w:t xml:space="preserve"> (WTB/OEA/OET 2022)</w:t>
      </w:r>
      <w:r w:rsidR="00205570">
        <w:t xml:space="preserve"> (</w:t>
      </w:r>
      <w:r w:rsidR="00205570">
        <w:rPr>
          <w:i/>
          <w:iCs/>
        </w:rPr>
        <w:t>Mobile Technical Requirements Order</w:t>
      </w:r>
      <w:r w:rsidR="00205570">
        <w:t>)</w:t>
      </w:r>
      <w:r w:rsidR="00774EB9">
        <w:t xml:space="preserve">. </w:t>
      </w:r>
    </w:p>
  </w:footnote>
  <w:footnote w:id="10">
    <w:p w:rsidR="006C584F" w14:paraId="0439B945" w14:textId="77777777">
      <w:pPr>
        <w:pStyle w:val="FootnoteText"/>
      </w:pPr>
      <w:r>
        <w:rPr>
          <w:rStyle w:val="FootnoteReference"/>
        </w:rPr>
        <w:footnoteRef/>
      </w:r>
      <w:r w:rsidR="4A7C74AD">
        <w:t xml:space="preserve"> </w:t>
      </w:r>
      <w:r w:rsidRPr="4A7C74AD" w:rsidR="4A7C74AD">
        <w:t xml:space="preserve">Other </w:t>
      </w:r>
      <w:r w:rsidRPr="004020FD" w:rsidR="4A7C74AD">
        <w:t xml:space="preserve">apps may in the future be approved by the Office of Engineering and Technology for use in submitting challenge and crowdsource data. </w:t>
      </w:r>
      <w:r w:rsidRPr="001F1129">
        <w:t xml:space="preserve"> </w:t>
      </w:r>
      <w:r w:rsidR="00A97DC6">
        <w:rPr>
          <w:i/>
          <w:iCs/>
        </w:rPr>
        <w:t>Mobile Technical Requirements Order</w:t>
      </w:r>
      <w:r w:rsidR="00E30580">
        <w:t xml:space="preserve"> at </w:t>
      </w:r>
      <w:r w:rsidR="00FA77D7">
        <w:t>5</w:t>
      </w:r>
      <w:r w:rsidR="00E30580">
        <w:t>, para. 10;</w:t>
      </w:r>
      <w:r w:rsidRPr="007B0BBC">
        <w:rPr>
          <w:i/>
        </w:rPr>
        <w:t xml:space="preserve"> </w:t>
      </w:r>
      <w:r w:rsidRPr="007B0BBC" w:rsidR="007B0BBC">
        <w:rPr>
          <w:i/>
          <w:iCs/>
        </w:rPr>
        <w:t>Broadband Data Task Force and Office of Engineering and Technology Announce Procedures for Third-Party Mobile Speed Test Applications Seeking Approval for Use in the FCC's Broadband Data Collection</w:t>
      </w:r>
      <w:r w:rsidR="007B0BBC">
        <w:t xml:space="preserve">, </w:t>
      </w:r>
      <w:r w:rsidR="009821BF">
        <w:t>WC Docket No. 19-195</w:t>
      </w:r>
      <w:r w:rsidR="00FF3943">
        <w:t>, ET Docket No. 22-152,</w:t>
      </w:r>
      <w:r w:rsidR="00F8142A">
        <w:t xml:space="preserve"> Public Notice, </w:t>
      </w:r>
      <w:r w:rsidR="001E4B9B">
        <w:t>DA 22-408</w:t>
      </w:r>
      <w:r w:rsidR="00EB6605">
        <w:t xml:space="preserve"> (OET 2022)</w:t>
      </w:r>
      <w:r w:rsidR="00026ED7">
        <w:t xml:space="preserve">. </w:t>
      </w:r>
    </w:p>
  </w:footnote>
  <w:footnote w:id="11">
    <w:p w:rsidR="00BF3909" w14:paraId="35854ADB" w14:textId="77777777">
      <w:pPr>
        <w:pStyle w:val="FootnoteText"/>
      </w:pPr>
      <w:r>
        <w:rPr>
          <w:rStyle w:val="FootnoteReference"/>
        </w:rPr>
        <w:footnoteRef/>
      </w:r>
      <w:r>
        <w:t xml:space="preserve"> </w:t>
      </w:r>
      <w:r w:rsidR="00325958">
        <w:rPr>
          <w:i/>
          <w:iCs/>
        </w:rPr>
        <w:t xml:space="preserve">See </w:t>
      </w:r>
      <w:r w:rsidR="00325958">
        <w:t xml:space="preserve">FCC, </w:t>
      </w:r>
      <w:r w:rsidR="002B281B">
        <w:t>Data Specifications for Mobile Speed Test Data,</w:t>
      </w:r>
      <w:r w:rsidR="00265E59">
        <w:t xml:space="preserve"> </w:t>
      </w:r>
      <w:hyperlink r:id="rId2" w:history="1">
        <w:r w:rsidRPr="001C0E83" w:rsidR="00960F44">
          <w:rPr>
            <w:rStyle w:val="Hyperlink"/>
          </w:rPr>
          <w:t>https://us-fcc.app.box.com/v/bdc-mobile-speedtest-spec</w:t>
        </w:r>
      </w:hyperlink>
      <w:r w:rsidR="00960F44">
        <w:t xml:space="preserve"> (</w:t>
      </w:r>
      <w:r w:rsidR="000D6E02">
        <w:t>2022)</w:t>
      </w:r>
      <w:r w:rsidR="00EF06BE">
        <w:t xml:space="preserve">. </w:t>
      </w:r>
    </w:p>
  </w:footnote>
  <w:footnote w:id="12">
    <w:p w:rsidR="001E698D" w:rsidRPr="00C30391" w14:paraId="559595A4" w14:textId="77777777">
      <w:pPr>
        <w:pStyle w:val="FootnoteText"/>
      </w:pPr>
      <w:r>
        <w:rPr>
          <w:rStyle w:val="FootnoteReference"/>
        </w:rPr>
        <w:footnoteRef/>
      </w:r>
      <w:r>
        <w:t xml:space="preserve"> </w:t>
      </w:r>
      <w:r w:rsidR="00AF680F">
        <w:rPr>
          <w:i/>
          <w:iCs/>
        </w:rPr>
        <w:t>Mobile Technical Requirements Order</w:t>
      </w:r>
      <w:r w:rsidR="00916204">
        <w:t xml:space="preserve"> at 5, para. 10</w:t>
      </w:r>
      <w:r w:rsidR="00472DC9">
        <w:t xml:space="preserve">; </w:t>
      </w:r>
      <w:r w:rsidR="004C6274">
        <w:rPr>
          <w:i/>
          <w:iCs/>
        </w:rPr>
        <w:t xml:space="preserve">see generally </w:t>
      </w:r>
      <w:r w:rsidRPr="004C6274" w:rsidR="004C6274">
        <w:rPr>
          <w:i/>
          <w:iCs/>
        </w:rPr>
        <w:t>Broadband Data Task Force Establishes Process for Entities to Use Their Own Software and Hardware to Collect On-The-Ground Mobile Speed Test Data as Part of the Broadband Data Collection</w:t>
      </w:r>
      <w:r w:rsidR="004C6274">
        <w:t xml:space="preserve">, </w:t>
      </w:r>
      <w:r w:rsidR="00CE12B3">
        <w:t>WC Docket No. 19-195, Public Notice, DA 22-962 (</w:t>
      </w:r>
      <w:r w:rsidR="00D6760E">
        <w:t>BDTF</w:t>
      </w:r>
      <w:r w:rsidR="00501A12">
        <w:t xml:space="preserve">/WTB/OEA/OET Sept. 15, </w:t>
      </w:r>
      <w:r w:rsidR="00CE12B3">
        <w:t>2022)</w:t>
      </w:r>
      <w:r w:rsidR="00357125">
        <w:t xml:space="preserve">.  Entities submitting data collected using their own software and hardware </w:t>
      </w:r>
      <w:r w:rsidRPr="001E698D" w:rsidR="00357125">
        <w:t xml:space="preserve">must submit a complete description of the methodology used to collect the data and substantiate the data and methodology through the certification of a qualified engineer or official, and </w:t>
      </w:r>
      <w:r w:rsidR="00357125">
        <w:t xml:space="preserve">must ensure </w:t>
      </w:r>
      <w:r w:rsidRPr="001E698D" w:rsidR="00357125">
        <w:t xml:space="preserve">the </w:t>
      </w:r>
      <w:r w:rsidRPr="00DC70B9" w:rsidR="00357125">
        <w:t>data meets the same metrics and parameters as that submitted by consumers</w:t>
      </w:r>
      <w:r w:rsidR="00357125">
        <w:t xml:space="preserve">.  </w:t>
      </w:r>
      <w:r w:rsidR="00C30391">
        <w:rPr>
          <w:i/>
          <w:iCs/>
        </w:rPr>
        <w:t xml:space="preserve">Id. </w:t>
      </w:r>
    </w:p>
  </w:footnote>
  <w:footnote w:id="13">
    <w:p w:rsidR="00136104" w:rsidP="00136104" w14:paraId="669A8580" w14:textId="77777777">
      <w:pPr>
        <w:pStyle w:val="FootnoteText"/>
      </w:pPr>
      <w:r>
        <w:rPr>
          <w:rStyle w:val="FootnoteReference"/>
        </w:rPr>
        <w:footnoteRef/>
      </w:r>
      <w:r>
        <w:t xml:space="preserve"> 47 CFR § 1.7006(d). </w:t>
      </w:r>
    </w:p>
  </w:footnote>
  <w:footnote w:id="14">
    <w:p w:rsidR="4A7C74AD" w:rsidP="4A7C74AD" w14:paraId="51005FEF" w14:textId="77777777">
      <w:pPr>
        <w:pStyle w:val="FootnoteText"/>
      </w:pPr>
      <w:r w:rsidRPr="4A7C74AD">
        <w:rPr>
          <w:rStyle w:val="FootnoteReference"/>
        </w:rPr>
        <w:footnoteRef/>
      </w:r>
      <w:r>
        <w:t xml:space="preserve"> </w:t>
      </w:r>
      <w:r w:rsidRPr="4A7C74AD">
        <w:rPr>
          <w:i/>
          <w:iCs/>
        </w:rPr>
        <w:t xml:space="preserve">See </w:t>
      </w:r>
      <w:r w:rsidR="0046221E">
        <w:rPr>
          <w:i/>
          <w:iCs/>
        </w:rPr>
        <w:t>Third Report and Order</w:t>
      </w:r>
      <w:r w:rsidR="0046221E">
        <w:t>, 36 FCC Rcd at</w:t>
      </w:r>
      <w:r>
        <w:t xml:space="preserve"> 1161-62, para. 89; 47 CFR § 1.7006(d).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441" w14:paraId="53CA1FD3" w14:textId="77777777">
    <w:pPr>
      <w:tabs>
        <w:tab w:val="center" w:pos="4680"/>
        <w:tab w:val="right" w:pos="9360"/>
      </w:tabs>
    </w:pPr>
    <w:r>
      <w:rPr>
        <w:b/>
      </w:rPr>
      <w:tab/>
      <w:t>Federal Communications Commission</w:t>
    </w:r>
    <w:r>
      <w:rPr>
        <w:b/>
      </w:rPr>
      <w:tab/>
    </w:r>
    <w:r w:rsidR="00EE115B">
      <w:rPr>
        <w:b/>
      </w:rPr>
      <w:t>DA</w:t>
    </w:r>
    <w:r w:rsidR="0075218B">
      <w:rPr>
        <w:b/>
      </w:rPr>
      <w:t xml:space="preserve"> </w:t>
    </w:r>
    <w:r w:rsidR="00B72E90">
      <w:rPr>
        <w:b/>
      </w:rPr>
      <w:t>22-1210</w:t>
    </w:r>
  </w:p>
  <w:p w:rsidR="008D3441" w14:paraId="0C33C7D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D3441" w14:paraId="3986ED1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441" w14:paraId="65741B4E" w14:textId="77777777">
    <w:pPr>
      <w:pStyle w:val="Header"/>
    </w:pPr>
    <w:r>
      <w:rPr>
        <w:noProof/>
        <w:snapToGrid/>
      </w:rPr>
      <w:drawing>
        <wp:inline distT="0" distB="0" distL="0" distR="0">
          <wp:extent cx="5949315"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002751"/>
    <w:multiLevelType w:val="hybridMultilevel"/>
    <w:tmpl w:val="EAA083B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E1C3D1F"/>
    <w:multiLevelType w:val="hybridMultilevel"/>
    <w:tmpl w:val="6EC87136"/>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9057963"/>
    <w:multiLevelType w:val="hybridMultilevel"/>
    <w:tmpl w:val="09A0888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17"/>
    <w:rsid w:val="00006F0B"/>
    <w:rsid w:val="00007817"/>
    <w:rsid w:val="00012EE3"/>
    <w:rsid w:val="00014049"/>
    <w:rsid w:val="0002066C"/>
    <w:rsid w:val="00025C02"/>
    <w:rsid w:val="00026409"/>
    <w:rsid w:val="00026ED7"/>
    <w:rsid w:val="000332C3"/>
    <w:rsid w:val="0004589D"/>
    <w:rsid w:val="00045B96"/>
    <w:rsid w:val="00053B79"/>
    <w:rsid w:val="00054A51"/>
    <w:rsid w:val="00055230"/>
    <w:rsid w:val="00063E5E"/>
    <w:rsid w:val="00074DE1"/>
    <w:rsid w:val="000750AE"/>
    <w:rsid w:val="0007762C"/>
    <w:rsid w:val="00085B17"/>
    <w:rsid w:val="00091349"/>
    <w:rsid w:val="00093449"/>
    <w:rsid w:val="00097AA8"/>
    <w:rsid w:val="00097BBF"/>
    <w:rsid w:val="000A18FB"/>
    <w:rsid w:val="000A4960"/>
    <w:rsid w:val="000B158D"/>
    <w:rsid w:val="000B34B4"/>
    <w:rsid w:val="000C03F2"/>
    <w:rsid w:val="000C1CC1"/>
    <w:rsid w:val="000D28F8"/>
    <w:rsid w:val="000D3414"/>
    <w:rsid w:val="000D3466"/>
    <w:rsid w:val="000D6834"/>
    <w:rsid w:val="000D6E02"/>
    <w:rsid w:val="000E2638"/>
    <w:rsid w:val="000E4244"/>
    <w:rsid w:val="000E48A8"/>
    <w:rsid w:val="000E6A20"/>
    <w:rsid w:val="000F3B4F"/>
    <w:rsid w:val="00103554"/>
    <w:rsid w:val="00103803"/>
    <w:rsid w:val="001070C1"/>
    <w:rsid w:val="0011431F"/>
    <w:rsid w:val="00115013"/>
    <w:rsid w:val="001158A7"/>
    <w:rsid w:val="00124036"/>
    <w:rsid w:val="001320A6"/>
    <w:rsid w:val="00134D78"/>
    <w:rsid w:val="00136104"/>
    <w:rsid w:val="00140386"/>
    <w:rsid w:val="00140F86"/>
    <w:rsid w:val="00152F83"/>
    <w:rsid w:val="00153C5D"/>
    <w:rsid w:val="00155246"/>
    <w:rsid w:val="00155375"/>
    <w:rsid w:val="00165981"/>
    <w:rsid w:val="00167068"/>
    <w:rsid w:val="00167600"/>
    <w:rsid w:val="001755EE"/>
    <w:rsid w:val="00185B94"/>
    <w:rsid w:val="00187B3F"/>
    <w:rsid w:val="001936F4"/>
    <w:rsid w:val="001A5210"/>
    <w:rsid w:val="001A5E62"/>
    <w:rsid w:val="001A67C2"/>
    <w:rsid w:val="001B6712"/>
    <w:rsid w:val="001C0E83"/>
    <w:rsid w:val="001D1B80"/>
    <w:rsid w:val="001D5CF1"/>
    <w:rsid w:val="001E0CE5"/>
    <w:rsid w:val="001E1D42"/>
    <w:rsid w:val="001E1D85"/>
    <w:rsid w:val="001E4B9B"/>
    <w:rsid w:val="001E61C8"/>
    <w:rsid w:val="001E698D"/>
    <w:rsid w:val="001F1129"/>
    <w:rsid w:val="001F4614"/>
    <w:rsid w:val="001F54D9"/>
    <w:rsid w:val="00205570"/>
    <w:rsid w:val="00212BEC"/>
    <w:rsid w:val="00214CF4"/>
    <w:rsid w:val="00221E29"/>
    <w:rsid w:val="0022442E"/>
    <w:rsid w:val="002251D0"/>
    <w:rsid w:val="00227329"/>
    <w:rsid w:val="00227815"/>
    <w:rsid w:val="00231645"/>
    <w:rsid w:val="002316CA"/>
    <w:rsid w:val="002324BB"/>
    <w:rsid w:val="00236BBC"/>
    <w:rsid w:val="0023752A"/>
    <w:rsid w:val="00240538"/>
    <w:rsid w:val="00242E08"/>
    <w:rsid w:val="00252873"/>
    <w:rsid w:val="002557BD"/>
    <w:rsid w:val="00263704"/>
    <w:rsid w:val="002639CB"/>
    <w:rsid w:val="00263AE2"/>
    <w:rsid w:val="002653E6"/>
    <w:rsid w:val="00265AB5"/>
    <w:rsid w:val="00265E59"/>
    <w:rsid w:val="00267092"/>
    <w:rsid w:val="00270017"/>
    <w:rsid w:val="002748A0"/>
    <w:rsid w:val="00276133"/>
    <w:rsid w:val="00281DD3"/>
    <w:rsid w:val="002823AF"/>
    <w:rsid w:val="00282401"/>
    <w:rsid w:val="002833FF"/>
    <w:rsid w:val="002835D0"/>
    <w:rsid w:val="002866D6"/>
    <w:rsid w:val="002900DC"/>
    <w:rsid w:val="00292A60"/>
    <w:rsid w:val="002967C4"/>
    <w:rsid w:val="002A06C4"/>
    <w:rsid w:val="002A1893"/>
    <w:rsid w:val="002A25D9"/>
    <w:rsid w:val="002A430B"/>
    <w:rsid w:val="002A47D0"/>
    <w:rsid w:val="002A6E79"/>
    <w:rsid w:val="002A7692"/>
    <w:rsid w:val="002B281B"/>
    <w:rsid w:val="002B6453"/>
    <w:rsid w:val="002B7F64"/>
    <w:rsid w:val="002C0CC5"/>
    <w:rsid w:val="002C3A90"/>
    <w:rsid w:val="002C3DBB"/>
    <w:rsid w:val="002D02D0"/>
    <w:rsid w:val="002D1C8A"/>
    <w:rsid w:val="002E1D69"/>
    <w:rsid w:val="002E21D4"/>
    <w:rsid w:val="002E2A52"/>
    <w:rsid w:val="002E48EE"/>
    <w:rsid w:val="002F1839"/>
    <w:rsid w:val="002F1880"/>
    <w:rsid w:val="002F5358"/>
    <w:rsid w:val="002F56FB"/>
    <w:rsid w:val="00301617"/>
    <w:rsid w:val="00302023"/>
    <w:rsid w:val="003034E4"/>
    <w:rsid w:val="00310442"/>
    <w:rsid w:val="0031106C"/>
    <w:rsid w:val="00321C2D"/>
    <w:rsid w:val="00325958"/>
    <w:rsid w:val="00332478"/>
    <w:rsid w:val="0033254C"/>
    <w:rsid w:val="00332843"/>
    <w:rsid w:val="00332EB7"/>
    <w:rsid w:val="0033611B"/>
    <w:rsid w:val="00346A7D"/>
    <w:rsid w:val="00346D02"/>
    <w:rsid w:val="003471C4"/>
    <w:rsid w:val="00350B2E"/>
    <w:rsid w:val="003513F7"/>
    <w:rsid w:val="00357125"/>
    <w:rsid w:val="00380B96"/>
    <w:rsid w:val="00381C20"/>
    <w:rsid w:val="003836EB"/>
    <w:rsid w:val="00384AAA"/>
    <w:rsid w:val="003857D3"/>
    <w:rsid w:val="00390C05"/>
    <w:rsid w:val="00393B21"/>
    <w:rsid w:val="00394BA5"/>
    <w:rsid w:val="00394DC5"/>
    <w:rsid w:val="00396709"/>
    <w:rsid w:val="003A1338"/>
    <w:rsid w:val="003A29B2"/>
    <w:rsid w:val="003B2600"/>
    <w:rsid w:val="003B3547"/>
    <w:rsid w:val="003B764E"/>
    <w:rsid w:val="003C2CE8"/>
    <w:rsid w:val="003C4C45"/>
    <w:rsid w:val="003C6C83"/>
    <w:rsid w:val="003C6FE6"/>
    <w:rsid w:val="003C7A1F"/>
    <w:rsid w:val="003D2079"/>
    <w:rsid w:val="003D3F4F"/>
    <w:rsid w:val="003D4AF2"/>
    <w:rsid w:val="003D590A"/>
    <w:rsid w:val="004020FD"/>
    <w:rsid w:val="00412B40"/>
    <w:rsid w:val="00412B57"/>
    <w:rsid w:val="00412B9D"/>
    <w:rsid w:val="00417108"/>
    <w:rsid w:val="00417135"/>
    <w:rsid w:val="004173CD"/>
    <w:rsid w:val="00417C99"/>
    <w:rsid w:val="0042481F"/>
    <w:rsid w:val="004254DC"/>
    <w:rsid w:val="00432BBF"/>
    <w:rsid w:val="00433331"/>
    <w:rsid w:val="00435EA6"/>
    <w:rsid w:val="00452791"/>
    <w:rsid w:val="004552AC"/>
    <w:rsid w:val="0045677D"/>
    <w:rsid w:val="0046064A"/>
    <w:rsid w:val="0046221E"/>
    <w:rsid w:val="0046331E"/>
    <w:rsid w:val="00467BD8"/>
    <w:rsid w:val="00472DC9"/>
    <w:rsid w:val="00482D9C"/>
    <w:rsid w:val="0048556E"/>
    <w:rsid w:val="0049194C"/>
    <w:rsid w:val="004A78EE"/>
    <w:rsid w:val="004B334A"/>
    <w:rsid w:val="004B6DD7"/>
    <w:rsid w:val="004B7B7E"/>
    <w:rsid w:val="004C6274"/>
    <w:rsid w:val="004D14DD"/>
    <w:rsid w:val="004D1EEC"/>
    <w:rsid w:val="004D3893"/>
    <w:rsid w:val="004D6D8F"/>
    <w:rsid w:val="004E23DC"/>
    <w:rsid w:val="004E2F1E"/>
    <w:rsid w:val="004E5758"/>
    <w:rsid w:val="004F22E6"/>
    <w:rsid w:val="004F3589"/>
    <w:rsid w:val="004F40C3"/>
    <w:rsid w:val="00501A12"/>
    <w:rsid w:val="0050235C"/>
    <w:rsid w:val="00502E9F"/>
    <w:rsid w:val="00506129"/>
    <w:rsid w:val="00511A09"/>
    <w:rsid w:val="0051319A"/>
    <w:rsid w:val="00514F1E"/>
    <w:rsid w:val="00517606"/>
    <w:rsid w:val="00520AC0"/>
    <w:rsid w:val="00521F76"/>
    <w:rsid w:val="00525B65"/>
    <w:rsid w:val="0053013D"/>
    <w:rsid w:val="00532D03"/>
    <w:rsid w:val="005363DD"/>
    <w:rsid w:val="00541A43"/>
    <w:rsid w:val="005622A8"/>
    <w:rsid w:val="00564A34"/>
    <w:rsid w:val="0056663A"/>
    <w:rsid w:val="005708D0"/>
    <w:rsid w:val="0057528C"/>
    <w:rsid w:val="00576F6D"/>
    <w:rsid w:val="00577F92"/>
    <w:rsid w:val="00586BB3"/>
    <w:rsid w:val="00596E5C"/>
    <w:rsid w:val="005A0A4A"/>
    <w:rsid w:val="005A518F"/>
    <w:rsid w:val="005B576A"/>
    <w:rsid w:val="005C224B"/>
    <w:rsid w:val="005C534D"/>
    <w:rsid w:val="005D7B40"/>
    <w:rsid w:val="005E221A"/>
    <w:rsid w:val="005E7079"/>
    <w:rsid w:val="005F4A55"/>
    <w:rsid w:val="005F5FA6"/>
    <w:rsid w:val="0061113B"/>
    <w:rsid w:val="00616913"/>
    <w:rsid w:val="00622861"/>
    <w:rsid w:val="00627894"/>
    <w:rsid w:val="006348C8"/>
    <w:rsid w:val="00646B8E"/>
    <w:rsid w:val="00662308"/>
    <w:rsid w:val="00665EBE"/>
    <w:rsid w:val="0067287D"/>
    <w:rsid w:val="00673C50"/>
    <w:rsid w:val="0067595E"/>
    <w:rsid w:val="00691616"/>
    <w:rsid w:val="00693668"/>
    <w:rsid w:val="0069422E"/>
    <w:rsid w:val="006A019D"/>
    <w:rsid w:val="006A0851"/>
    <w:rsid w:val="006A6641"/>
    <w:rsid w:val="006B432B"/>
    <w:rsid w:val="006B765E"/>
    <w:rsid w:val="006C0B2D"/>
    <w:rsid w:val="006C1C52"/>
    <w:rsid w:val="006C584F"/>
    <w:rsid w:val="006C651A"/>
    <w:rsid w:val="006D2864"/>
    <w:rsid w:val="006D7674"/>
    <w:rsid w:val="006E1C33"/>
    <w:rsid w:val="006E3085"/>
    <w:rsid w:val="006E3D1B"/>
    <w:rsid w:val="006F0ED8"/>
    <w:rsid w:val="006F25E8"/>
    <w:rsid w:val="00701F66"/>
    <w:rsid w:val="00703968"/>
    <w:rsid w:val="00711CA9"/>
    <w:rsid w:val="0071746A"/>
    <w:rsid w:val="00723A36"/>
    <w:rsid w:val="00726A76"/>
    <w:rsid w:val="00731466"/>
    <w:rsid w:val="007342AB"/>
    <w:rsid w:val="00736829"/>
    <w:rsid w:val="0075218B"/>
    <w:rsid w:val="0075322B"/>
    <w:rsid w:val="00756B84"/>
    <w:rsid w:val="00756EAE"/>
    <w:rsid w:val="00771363"/>
    <w:rsid w:val="00774EB9"/>
    <w:rsid w:val="00776CDC"/>
    <w:rsid w:val="00780512"/>
    <w:rsid w:val="0078369D"/>
    <w:rsid w:val="0079100D"/>
    <w:rsid w:val="00793D45"/>
    <w:rsid w:val="007946C9"/>
    <w:rsid w:val="0079510B"/>
    <w:rsid w:val="00797B57"/>
    <w:rsid w:val="007A15C1"/>
    <w:rsid w:val="007A1797"/>
    <w:rsid w:val="007A32B2"/>
    <w:rsid w:val="007A7727"/>
    <w:rsid w:val="007B0BBC"/>
    <w:rsid w:val="007B1A36"/>
    <w:rsid w:val="007B3489"/>
    <w:rsid w:val="007C56CB"/>
    <w:rsid w:val="007D4AF0"/>
    <w:rsid w:val="007E33E8"/>
    <w:rsid w:val="007E4740"/>
    <w:rsid w:val="007E5B93"/>
    <w:rsid w:val="007F4742"/>
    <w:rsid w:val="00800187"/>
    <w:rsid w:val="0081027C"/>
    <w:rsid w:val="00811058"/>
    <w:rsid w:val="00816E32"/>
    <w:rsid w:val="00817592"/>
    <w:rsid w:val="0082168E"/>
    <w:rsid w:val="00822EFA"/>
    <w:rsid w:val="00835D14"/>
    <w:rsid w:val="00846C21"/>
    <w:rsid w:val="00850F69"/>
    <w:rsid w:val="008525BE"/>
    <w:rsid w:val="00852E26"/>
    <w:rsid w:val="00854480"/>
    <w:rsid w:val="0085797B"/>
    <w:rsid w:val="00872350"/>
    <w:rsid w:val="0087243B"/>
    <w:rsid w:val="00873AE7"/>
    <w:rsid w:val="008839A3"/>
    <w:rsid w:val="00884D0D"/>
    <w:rsid w:val="008942DE"/>
    <w:rsid w:val="008964D7"/>
    <w:rsid w:val="008B4D9D"/>
    <w:rsid w:val="008C0C38"/>
    <w:rsid w:val="008D19C9"/>
    <w:rsid w:val="008D272E"/>
    <w:rsid w:val="008D3441"/>
    <w:rsid w:val="008D6EC4"/>
    <w:rsid w:val="008E1B41"/>
    <w:rsid w:val="008E21D4"/>
    <w:rsid w:val="008E62A7"/>
    <w:rsid w:val="008E78F4"/>
    <w:rsid w:val="008E7A9A"/>
    <w:rsid w:val="008F2BD9"/>
    <w:rsid w:val="008F49D4"/>
    <w:rsid w:val="00900B1F"/>
    <w:rsid w:val="00904871"/>
    <w:rsid w:val="0090603D"/>
    <w:rsid w:val="009065EB"/>
    <w:rsid w:val="00913623"/>
    <w:rsid w:val="009159BD"/>
    <w:rsid w:val="00916204"/>
    <w:rsid w:val="00925A8F"/>
    <w:rsid w:val="0092664F"/>
    <w:rsid w:val="009269C9"/>
    <w:rsid w:val="00936151"/>
    <w:rsid w:val="00950417"/>
    <w:rsid w:val="00952F36"/>
    <w:rsid w:val="0095AB66"/>
    <w:rsid w:val="00960F44"/>
    <w:rsid w:val="00961058"/>
    <w:rsid w:val="009629E2"/>
    <w:rsid w:val="009641BB"/>
    <w:rsid w:val="0096512A"/>
    <w:rsid w:val="009707A3"/>
    <w:rsid w:val="0098032A"/>
    <w:rsid w:val="00981D73"/>
    <w:rsid w:val="009821BF"/>
    <w:rsid w:val="0098508D"/>
    <w:rsid w:val="0098713F"/>
    <w:rsid w:val="009943B9"/>
    <w:rsid w:val="00994C14"/>
    <w:rsid w:val="009A102F"/>
    <w:rsid w:val="009A459E"/>
    <w:rsid w:val="009B67FB"/>
    <w:rsid w:val="009B75BE"/>
    <w:rsid w:val="009C51A2"/>
    <w:rsid w:val="009C5EF2"/>
    <w:rsid w:val="009E1BD4"/>
    <w:rsid w:val="009E3A06"/>
    <w:rsid w:val="009E4706"/>
    <w:rsid w:val="009E579D"/>
    <w:rsid w:val="009E778C"/>
    <w:rsid w:val="009F59A4"/>
    <w:rsid w:val="009F6613"/>
    <w:rsid w:val="00A05642"/>
    <w:rsid w:val="00A134DB"/>
    <w:rsid w:val="00A22D6B"/>
    <w:rsid w:val="00A25C6E"/>
    <w:rsid w:val="00A37EC0"/>
    <w:rsid w:val="00A62E19"/>
    <w:rsid w:val="00A65369"/>
    <w:rsid w:val="00A65D8C"/>
    <w:rsid w:val="00A70E0E"/>
    <w:rsid w:val="00A737B5"/>
    <w:rsid w:val="00A73F45"/>
    <w:rsid w:val="00A75C8E"/>
    <w:rsid w:val="00A80AB0"/>
    <w:rsid w:val="00A82FD8"/>
    <w:rsid w:val="00A90994"/>
    <w:rsid w:val="00A9300A"/>
    <w:rsid w:val="00A933E6"/>
    <w:rsid w:val="00A93D9E"/>
    <w:rsid w:val="00A9632C"/>
    <w:rsid w:val="00A96B07"/>
    <w:rsid w:val="00A97DC6"/>
    <w:rsid w:val="00AA0BF4"/>
    <w:rsid w:val="00AA40AD"/>
    <w:rsid w:val="00AA5CFE"/>
    <w:rsid w:val="00AA6C05"/>
    <w:rsid w:val="00AB17AB"/>
    <w:rsid w:val="00AB27CA"/>
    <w:rsid w:val="00AB4690"/>
    <w:rsid w:val="00AB4F55"/>
    <w:rsid w:val="00AC1BFF"/>
    <w:rsid w:val="00AD7CC4"/>
    <w:rsid w:val="00AE506E"/>
    <w:rsid w:val="00AE6373"/>
    <w:rsid w:val="00AE6563"/>
    <w:rsid w:val="00AF680F"/>
    <w:rsid w:val="00B05958"/>
    <w:rsid w:val="00B130BF"/>
    <w:rsid w:val="00B16D08"/>
    <w:rsid w:val="00B21C3A"/>
    <w:rsid w:val="00B25FDC"/>
    <w:rsid w:val="00B41FD1"/>
    <w:rsid w:val="00B50408"/>
    <w:rsid w:val="00B50A7F"/>
    <w:rsid w:val="00B51902"/>
    <w:rsid w:val="00B566AE"/>
    <w:rsid w:val="00B6486A"/>
    <w:rsid w:val="00B72E90"/>
    <w:rsid w:val="00B735B7"/>
    <w:rsid w:val="00B839D7"/>
    <w:rsid w:val="00B91159"/>
    <w:rsid w:val="00B95487"/>
    <w:rsid w:val="00B968E2"/>
    <w:rsid w:val="00BA059E"/>
    <w:rsid w:val="00BA2F67"/>
    <w:rsid w:val="00BA5CFA"/>
    <w:rsid w:val="00BB16E5"/>
    <w:rsid w:val="00BB5D6F"/>
    <w:rsid w:val="00BB6090"/>
    <w:rsid w:val="00BB60DB"/>
    <w:rsid w:val="00BB75D3"/>
    <w:rsid w:val="00BC084D"/>
    <w:rsid w:val="00BC160D"/>
    <w:rsid w:val="00BC4FC0"/>
    <w:rsid w:val="00BD29ED"/>
    <w:rsid w:val="00BD354F"/>
    <w:rsid w:val="00BD5132"/>
    <w:rsid w:val="00BE733D"/>
    <w:rsid w:val="00BF1FD0"/>
    <w:rsid w:val="00BF3909"/>
    <w:rsid w:val="00BF5D52"/>
    <w:rsid w:val="00BF5F62"/>
    <w:rsid w:val="00BF72B9"/>
    <w:rsid w:val="00C010EC"/>
    <w:rsid w:val="00C03D19"/>
    <w:rsid w:val="00C0471A"/>
    <w:rsid w:val="00C0506C"/>
    <w:rsid w:val="00C1060F"/>
    <w:rsid w:val="00C11F27"/>
    <w:rsid w:val="00C162EF"/>
    <w:rsid w:val="00C2294C"/>
    <w:rsid w:val="00C23D0F"/>
    <w:rsid w:val="00C25B1B"/>
    <w:rsid w:val="00C30391"/>
    <w:rsid w:val="00C30D3B"/>
    <w:rsid w:val="00C366E9"/>
    <w:rsid w:val="00C43104"/>
    <w:rsid w:val="00C45A57"/>
    <w:rsid w:val="00C53429"/>
    <w:rsid w:val="00C6043C"/>
    <w:rsid w:val="00C707CE"/>
    <w:rsid w:val="00C803EA"/>
    <w:rsid w:val="00C81DAF"/>
    <w:rsid w:val="00C90EFE"/>
    <w:rsid w:val="00C921D1"/>
    <w:rsid w:val="00C9269C"/>
    <w:rsid w:val="00C93954"/>
    <w:rsid w:val="00CA37B2"/>
    <w:rsid w:val="00CA4493"/>
    <w:rsid w:val="00CA4EC0"/>
    <w:rsid w:val="00CA5048"/>
    <w:rsid w:val="00CA60C6"/>
    <w:rsid w:val="00CA6C64"/>
    <w:rsid w:val="00CA77C9"/>
    <w:rsid w:val="00CB017C"/>
    <w:rsid w:val="00CB7723"/>
    <w:rsid w:val="00CC394E"/>
    <w:rsid w:val="00CC7142"/>
    <w:rsid w:val="00CE12B3"/>
    <w:rsid w:val="00CE3D83"/>
    <w:rsid w:val="00CE7849"/>
    <w:rsid w:val="00CF02D6"/>
    <w:rsid w:val="00CF3860"/>
    <w:rsid w:val="00CF5033"/>
    <w:rsid w:val="00CF6DC6"/>
    <w:rsid w:val="00D05417"/>
    <w:rsid w:val="00D05B95"/>
    <w:rsid w:val="00D1384A"/>
    <w:rsid w:val="00D1597F"/>
    <w:rsid w:val="00D1601A"/>
    <w:rsid w:val="00D1666F"/>
    <w:rsid w:val="00D244A6"/>
    <w:rsid w:val="00D24CC7"/>
    <w:rsid w:val="00D27749"/>
    <w:rsid w:val="00D331B3"/>
    <w:rsid w:val="00D379E0"/>
    <w:rsid w:val="00D42E5B"/>
    <w:rsid w:val="00D5131E"/>
    <w:rsid w:val="00D540B6"/>
    <w:rsid w:val="00D56413"/>
    <w:rsid w:val="00D56D64"/>
    <w:rsid w:val="00D63C61"/>
    <w:rsid w:val="00D66B72"/>
    <w:rsid w:val="00D6760E"/>
    <w:rsid w:val="00D712C7"/>
    <w:rsid w:val="00D713B3"/>
    <w:rsid w:val="00D7311A"/>
    <w:rsid w:val="00D819C6"/>
    <w:rsid w:val="00D83149"/>
    <w:rsid w:val="00D84301"/>
    <w:rsid w:val="00D87A0A"/>
    <w:rsid w:val="00D93698"/>
    <w:rsid w:val="00DA180E"/>
    <w:rsid w:val="00DA5F61"/>
    <w:rsid w:val="00DA6640"/>
    <w:rsid w:val="00DA6D2D"/>
    <w:rsid w:val="00DB28DF"/>
    <w:rsid w:val="00DB2F2F"/>
    <w:rsid w:val="00DB71B1"/>
    <w:rsid w:val="00DC39C8"/>
    <w:rsid w:val="00DC70B9"/>
    <w:rsid w:val="00DC70FE"/>
    <w:rsid w:val="00DD136F"/>
    <w:rsid w:val="00DD1FFB"/>
    <w:rsid w:val="00DE0C07"/>
    <w:rsid w:val="00DF0B9A"/>
    <w:rsid w:val="00DF1758"/>
    <w:rsid w:val="00E1077A"/>
    <w:rsid w:val="00E117BB"/>
    <w:rsid w:val="00E21AB5"/>
    <w:rsid w:val="00E22D5C"/>
    <w:rsid w:val="00E273B9"/>
    <w:rsid w:val="00E30580"/>
    <w:rsid w:val="00E331CF"/>
    <w:rsid w:val="00E35113"/>
    <w:rsid w:val="00E461DF"/>
    <w:rsid w:val="00E5497A"/>
    <w:rsid w:val="00E64DDC"/>
    <w:rsid w:val="00E67C3B"/>
    <w:rsid w:val="00E721E0"/>
    <w:rsid w:val="00E76B8E"/>
    <w:rsid w:val="00E8224B"/>
    <w:rsid w:val="00E82C6B"/>
    <w:rsid w:val="00E85256"/>
    <w:rsid w:val="00E93881"/>
    <w:rsid w:val="00EA01A5"/>
    <w:rsid w:val="00EA21CF"/>
    <w:rsid w:val="00EA234D"/>
    <w:rsid w:val="00EA30C4"/>
    <w:rsid w:val="00EB33C1"/>
    <w:rsid w:val="00EB4527"/>
    <w:rsid w:val="00EB4670"/>
    <w:rsid w:val="00EB6605"/>
    <w:rsid w:val="00EC45F5"/>
    <w:rsid w:val="00ED2288"/>
    <w:rsid w:val="00EE0660"/>
    <w:rsid w:val="00EE115B"/>
    <w:rsid w:val="00EE12D0"/>
    <w:rsid w:val="00EE1A3F"/>
    <w:rsid w:val="00EE3FAD"/>
    <w:rsid w:val="00EE68D1"/>
    <w:rsid w:val="00EF06BE"/>
    <w:rsid w:val="00EF0865"/>
    <w:rsid w:val="00EF7799"/>
    <w:rsid w:val="00F03977"/>
    <w:rsid w:val="00F0662E"/>
    <w:rsid w:val="00F13B49"/>
    <w:rsid w:val="00F16F38"/>
    <w:rsid w:val="00F2348B"/>
    <w:rsid w:val="00F409C5"/>
    <w:rsid w:val="00F45440"/>
    <w:rsid w:val="00F45602"/>
    <w:rsid w:val="00F461D7"/>
    <w:rsid w:val="00F52CB7"/>
    <w:rsid w:val="00F53A69"/>
    <w:rsid w:val="00F5443E"/>
    <w:rsid w:val="00F54E29"/>
    <w:rsid w:val="00F60857"/>
    <w:rsid w:val="00F62A84"/>
    <w:rsid w:val="00F639BC"/>
    <w:rsid w:val="00F640D6"/>
    <w:rsid w:val="00F64CCF"/>
    <w:rsid w:val="00F65C93"/>
    <w:rsid w:val="00F74462"/>
    <w:rsid w:val="00F77094"/>
    <w:rsid w:val="00F8142A"/>
    <w:rsid w:val="00F83472"/>
    <w:rsid w:val="00F84D40"/>
    <w:rsid w:val="00F927FF"/>
    <w:rsid w:val="00F93AD3"/>
    <w:rsid w:val="00FA0DC0"/>
    <w:rsid w:val="00FA3B66"/>
    <w:rsid w:val="00FA5C58"/>
    <w:rsid w:val="00FA6D3F"/>
    <w:rsid w:val="00FA77D7"/>
    <w:rsid w:val="00FB361F"/>
    <w:rsid w:val="00FB4973"/>
    <w:rsid w:val="00FB635D"/>
    <w:rsid w:val="00FB78E3"/>
    <w:rsid w:val="00FC00A4"/>
    <w:rsid w:val="00FC00D2"/>
    <w:rsid w:val="00FC2D08"/>
    <w:rsid w:val="00FD564C"/>
    <w:rsid w:val="00FD66EB"/>
    <w:rsid w:val="00FE38DF"/>
    <w:rsid w:val="00FF0FD4"/>
    <w:rsid w:val="00FF1935"/>
    <w:rsid w:val="00FF3943"/>
    <w:rsid w:val="00FF3E99"/>
    <w:rsid w:val="01672024"/>
    <w:rsid w:val="01BBE3DE"/>
    <w:rsid w:val="01FAB708"/>
    <w:rsid w:val="0254B20C"/>
    <w:rsid w:val="02934599"/>
    <w:rsid w:val="02980581"/>
    <w:rsid w:val="029839CB"/>
    <w:rsid w:val="02A9379C"/>
    <w:rsid w:val="02AB7B4A"/>
    <w:rsid w:val="02AD8A4F"/>
    <w:rsid w:val="02C20826"/>
    <w:rsid w:val="033923A1"/>
    <w:rsid w:val="0341BAF1"/>
    <w:rsid w:val="03AB9066"/>
    <w:rsid w:val="040AEDB8"/>
    <w:rsid w:val="04298A78"/>
    <w:rsid w:val="042E88F0"/>
    <w:rsid w:val="04396AE8"/>
    <w:rsid w:val="04B843FD"/>
    <w:rsid w:val="04CA9D27"/>
    <w:rsid w:val="050C4AB4"/>
    <w:rsid w:val="05471503"/>
    <w:rsid w:val="055119A6"/>
    <w:rsid w:val="057CB39E"/>
    <w:rsid w:val="0586969E"/>
    <w:rsid w:val="05E61A26"/>
    <w:rsid w:val="0605361C"/>
    <w:rsid w:val="062C033B"/>
    <w:rsid w:val="065FA937"/>
    <w:rsid w:val="066EE66F"/>
    <w:rsid w:val="06FC22EB"/>
    <w:rsid w:val="07034955"/>
    <w:rsid w:val="07057018"/>
    <w:rsid w:val="072BBB73"/>
    <w:rsid w:val="07783AB9"/>
    <w:rsid w:val="0797CB7D"/>
    <w:rsid w:val="07CE563B"/>
    <w:rsid w:val="07DD6F03"/>
    <w:rsid w:val="082BE5AB"/>
    <w:rsid w:val="08B2E293"/>
    <w:rsid w:val="0901C742"/>
    <w:rsid w:val="09096A01"/>
    <w:rsid w:val="090C447E"/>
    <w:rsid w:val="09127030"/>
    <w:rsid w:val="09732866"/>
    <w:rsid w:val="09DCBD0C"/>
    <w:rsid w:val="09E45176"/>
    <w:rsid w:val="0A54A5A0"/>
    <w:rsid w:val="0A5FC6DA"/>
    <w:rsid w:val="0A8FA3D9"/>
    <w:rsid w:val="0AB381C9"/>
    <w:rsid w:val="0AC37DED"/>
    <w:rsid w:val="0AE536A8"/>
    <w:rsid w:val="0B2DAC9F"/>
    <w:rsid w:val="0B36DC58"/>
    <w:rsid w:val="0B406A5B"/>
    <w:rsid w:val="0B7A3065"/>
    <w:rsid w:val="0B9ECA9A"/>
    <w:rsid w:val="0BA78D9B"/>
    <w:rsid w:val="0BE0AAE7"/>
    <w:rsid w:val="0BF9D58F"/>
    <w:rsid w:val="0BFB4ED2"/>
    <w:rsid w:val="0C0E6DEF"/>
    <w:rsid w:val="0C1BAF53"/>
    <w:rsid w:val="0C265D47"/>
    <w:rsid w:val="0C2804D0"/>
    <w:rsid w:val="0C3A2783"/>
    <w:rsid w:val="0C3BE114"/>
    <w:rsid w:val="0C4A0555"/>
    <w:rsid w:val="0C7D7E2B"/>
    <w:rsid w:val="0CD4C38A"/>
    <w:rsid w:val="0CEBDE0F"/>
    <w:rsid w:val="0CEE31EF"/>
    <w:rsid w:val="0D3D2D6B"/>
    <w:rsid w:val="0D6A22C3"/>
    <w:rsid w:val="0DA9AF57"/>
    <w:rsid w:val="0DAC7067"/>
    <w:rsid w:val="0DE5AC78"/>
    <w:rsid w:val="0DFAAE03"/>
    <w:rsid w:val="0E1C7DDD"/>
    <w:rsid w:val="0E5F2643"/>
    <w:rsid w:val="0E87E1C0"/>
    <w:rsid w:val="0ECCD959"/>
    <w:rsid w:val="0EF2F850"/>
    <w:rsid w:val="0EFE4C37"/>
    <w:rsid w:val="0F16409A"/>
    <w:rsid w:val="0F2FC1FF"/>
    <w:rsid w:val="0F430F25"/>
    <w:rsid w:val="0F4D8C61"/>
    <w:rsid w:val="0F830217"/>
    <w:rsid w:val="0F9D0A29"/>
    <w:rsid w:val="0FC3DCF2"/>
    <w:rsid w:val="0FE1084A"/>
    <w:rsid w:val="104DCE6B"/>
    <w:rsid w:val="10853A34"/>
    <w:rsid w:val="10B59F15"/>
    <w:rsid w:val="10B7526C"/>
    <w:rsid w:val="10DD4FCD"/>
    <w:rsid w:val="10E2D127"/>
    <w:rsid w:val="110E9038"/>
    <w:rsid w:val="114FAD17"/>
    <w:rsid w:val="11512A5B"/>
    <w:rsid w:val="11C32D0F"/>
    <w:rsid w:val="124B6229"/>
    <w:rsid w:val="1282CDAE"/>
    <w:rsid w:val="128FFCAE"/>
    <w:rsid w:val="12B7F6DA"/>
    <w:rsid w:val="13B5F97F"/>
    <w:rsid w:val="13D54E8F"/>
    <w:rsid w:val="13F4BDBF"/>
    <w:rsid w:val="14070BD9"/>
    <w:rsid w:val="14198BF5"/>
    <w:rsid w:val="142FFE09"/>
    <w:rsid w:val="14456781"/>
    <w:rsid w:val="14666F6F"/>
    <w:rsid w:val="1468F368"/>
    <w:rsid w:val="148AF79A"/>
    <w:rsid w:val="149EE29F"/>
    <w:rsid w:val="14BD7CDD"/>
    <w:rsid w:val="1530E82E"/>
    <w:rsid w:val="1547EEB7"/>
    <w:rsid w:val="15647461"/>
    <w:rsid w:val="15754F50"/>
    <w:rsid w:val="1583F261"/>
    <w:rsid w:val="15D0D5DB"/>
    <w:rsid w:val="16321C14"/>
    <w:rsid w:val="16A52662"/>
    <w:rsid w:val="16DF5F7F"/>
    <w:rsid w:val="16FB9D1E"/>
    <w:rsid w:val="17083E7F"/>
    <w:rsid w:val="172E8185"/>
    <w:rsid w:val="17521360"/>
    <w:rsid w:val="176B9FAF"/>
    <w:rsid w:val="177DFF02"/>
    <w:rsid w:val="17877885"/>
    <w:rsid w:val="178E9A40"/>
    <w:rsid w:val="17C7BA2C"/>
    <w:rsid w:val="17D7BA28"/>
    <w:rsid w:val="17DE6B74"/>
    <w:rsid w:val="18310DCD"/>
    <w:rsid w:val="1850C0F4"/>
    <w:rsid w:val="186761AB"/>
    <w:rsid w:val="189816D2"/>
    <w:rsid w:val="18C6588A"/>
    <w:rsid w:val="18DFB490"/>
    <w:rsid w:val="190811F6"/>
    <w:rsid w:val="196DB7C5"/>
    <w:rsid w:val="19A577A8"/>
    <w:rsid w:val="19D5871A"/>
    <w:rsid w:val="19D8B602"/>
    <w:rsid w:val="1A45C71B"/>
    <w:rsid w:val="1A47D7CD"/>
    <w:rsid w:val="1A6FC198"/>
    <w:rsid w:val="1A997F41"/>
    <w:rsid w:val="1AAC2FF6"/>
    <w:rsid w:val="1ABCF68B"/>
    <w:rsid w:val="1B0E405E"/>
    <w:rsid w:val="1B2EBD5B"/>
    <w:rsid w:val="1B312420"/>
    <w:rsid w:val="1B3CF098"/>
    <w:rsid w:val="1B7EA296"/>
    <w:rsid w:val="1BA5AD33"/>
    <w:rsid w:val="1BA6BFDA"/>
    <w:rsid w:val="1BB33FB7"/>
    <w:rsid w:val="1C17C47F"/>
    <w:rsid w:val="1C41FEE9"/>
    <w:rsid w:val="1C6B814A"/>
    <w:rsid w:val="1C7D1171"/>
    <w:rsid w:val="1C96E2ED"/>
    <w:rsid w:val="1C9B4A9C"/>
    <w:rsid w:val="1CB13A4C"/>
    <w:rsid w:val="1CBA8565"/>
    <w:rsid w:val="1CC2E200"/>
    <w:rsid w:val="1D369F01"/>
    <w:rsid w:val="1D61D3F3"/>
    <w:rsid w:val="1D75D719"/>
    <w:rsid w:val="1D93B845"/>
    <w:rsid w:val="1DB38151"/>
    <w:rsid w:val="1DB5F0FF"/>
    <w:rsid w:val="1E1AE309"/>
    <w:rsid w:val="1E2D6D16"/>
    <w:rsid w:val="1E3016DA"/>
    <w:rsid w:val="1E31A588"/>
    <w:rsid w:val="1E45582E"/>
    <w:rsid w:val="1E53B968"/>
    <w:rsid w:val="1E6125C5"/>
    <w:rsid w:val="1E7067B7"/>
    <w:rsid w:val="1E8E4822"/>
    <w:rsid w:val="1EA5D489"/>
    <w:rsid w:val="1EEEF82C"/>
    <w:rsid w:val="1F397E9D"/>
    <w:rsid w:val="1F5D2490"/>
    <w:rsid w:val="1F8FD995"/>
    <w:rsid w:val="1FE78183"/>
    <w:rsid w:val="1FEBD326"/>
    <w:rsid w:val="20207B5C"/>
    <w:rsid w:val="20239803"/>
    <w:rsid w:val="202E3DDF"/>
    <w:rsid w:val="204F8308"/>
    <w:rsid w:val="205BA3EE"/>
    <w:rsid w:val="207A16AD"/>
    <w:rsid w:val="20C0922E"/>
    <w:rsid w:val="20C70588"/>
    <w:rsid w:val="210E9A35"/>
    <w:rsid w:val="2111B983"/>
    <w:rsid w:val="212645C8"/>
    <w:rsid w:val="21575081"/>
    <w:rsid w:val="2163F5C9"/>
    <w:rsid w:val="21A605CA"/>
    <w:rsid w:val="21A68BD4"/>
    <w:rsid w:val="21C3A3BD"/>
    <w:rsid w:val="21DB1741"/>
    <w:rsid w:val="220AFE9F"/>
    <w:rsid w:val="223843A8"/>
    <w:rsid w:val="22428E76"/>
    <w:rsid w:val="226B20CA"/>
    <w:rsid w:val="2283737B"/>
    <w:rsid w:val="2287B836"/>
    <w:rsid w:val="228F0D49"/>
    <w:rsid w:val="22BDA76D"/>
    <w:rsid w:val="22CC4A7E"/>
    <w:rsid w:val="22F9ACA7"/>
    <w:rsid w:val="235E9231"/>
    <w:rsid w:val="23800884"/>
    <w:rsid w:val="23A4BBDA"/>
    <w:rsid w:val="23ADAE42"/>
    <w:rsid w:val="23CFD122"/>
    <w:rsid w:val="23E2E3D3"/>
    <w:rsid w:val="2431696F"/>
    <w:rsid w:val="248832AD"/>
    <w:rsid w:val="24A410D3"/>
    <w:rsid w:val="24C38B5B"/>
    <w:rsid w:val="2518EAB1"/>
    <w:rsid w:val="252724A0"/>
    <w:rsid w:val="2528117C"/>
    <w:rsid w:val="253C6E96"/>
    <w:rsid w:val="253E08C2"/>
    <w:rsid w:val="2586D1F5"/>
    <w:rsid w:val="25B24621"/>
    <w:rsid w:val="25E0F285"/>
    <w:rsid w:val="25ED1EFC"/>
    <w:rsid w:val="26428840"/>
    <w:rsid w:val="26506A13"/>
    <w:rsid w:val="26578C55"/>
    <w:rsid w:val="26C55BC0"/>
    <w:rsid w:val="270B1443"/>
    <w:rsid w:val="27316CFE"/>
    <w:rsid w:val="2786C61F"/>
    <w:rsid w:val="2795EB41"/>
    <w:rsid w:val="27BCC654"/>
    <w:rsid w:val="27E4E58B"/>
    <w:rsid w:val="28331E16"/>
    <w:rsid w:val="287ED9FD"/>
    <w:rsid w:val="28A1C538"/>
    <w:rsid w:val="28CEC9A5"/>
    <w:rsid w:val="28D0552C"/>
    <w:rsid w:val="29006463"/>
    <w:rsid w:val="29A03089"/>
    <w:rsid w:val="29A11C22"/>
    <w:rsid w:val="29B063BD"/>
    <w:rsid w:val="29B83034"/>
    <w:rsid w:val="29F30DDF"/>
    <w:rsid w:val="2A33A1C1"/>
    <w:rsid w:val="2B012A0D"/>
    <w:rsid w:val="2B0406D4"/>
    <w:rsid w:val="2B5036D2"/>
    <w:rsid w:val="2B8098C1"/>
    <w:rsid w:val="2BEA67D8"/>
    <w:rsid w:val="2BEFE9AE"/>
    <w:rsid w:val="2C004D21"/>
    <w:rsid w:val="2C1F8AB4"/>
    <w:rsid w:val="2C22C08C"/>
    <w:rsid w:val="2C42D56D"/>
    <w:rsid w:val="2C4ED794"/>
    <w:rsid w:val="2C5E2A00"/>
    <w:rsid w:val="2C7558CB"/>
    <w:rsid w:val="2C7653F2"/>
    <w:rsid w:val="2C9F9044"/>
    <w:rsid w:val="2CECED0E"/>
    <w:rsid w:val="2CFD4C78"/>
    <w:rsid w:val="2D26F72F"/>
    <w:rsid w:val="2D518084"/>
    <w:rsid w:val="2D5507D3"/>
    <w:rsid w:val="2D5E1ABD"/>
    <w:rsid w:val="2D83C146"/>
    <w:rsid w:val="2DFE8D01"/>
    <w:rsid w:val="2DFF2B24"/>
    <w:rsid w:val="2E3ACBB7"/>
    <w:rsid w:val="2E4556A6"/>
    <w:rsid w:val="2E548028"/>
    <w:rsid w:val="2E601CC1"/>
    <w:rsid w:val="2E787855"/>
    <w:rsid w:val="2EA0FF95"/>
    <w:rsid w:val="2ED454A8"/>
    <w:rsid w:val="2F0D1AD9"/>
    <w:rsid w:val="2F26A124"/>
    <w:rsid w:val="2FE6E714"/>
    <w:rsid w:val="30153350"/>
    <w:rsid w:val="3078EFB9"/>
    <w:rsid w:val="30BB4E48"/>
    <w:rsid w:val="31259552"/>
    <w:rsid w:val="312A4A3E"/>
    <w:rsid w:val="315EFA66"/>
    <w:rsid w:val="31607316"/>
    <w:rsid w:val="318B269E"/>
    <w:rsid w:val="31978D63"/>
    <w:rsid w:val="31DF9774"/>
    <w:rsid w:val="31DFBFB0"/>
    <w:rsid w:val="31EA958E"/>
    <w:rsid w:val="31F99FA3"/>
    <w:rsid w:val="31FDCAEC"/>
    <w:rsid w:val="328D91AF"/>
    <w:rsid w:val="3295252C"/>
    <w:rsid w:val="329F86F3"/>
    <w:rsid w:val="32B2B030"/>
    <w:rsid w:val="32BDDC85"/>
    <w:rsid w:val="32EF2030"/>
    <w:rsid w:val="32FE503B"/>
    <w:rsid w:val="330FC603"/>
    <w:rsid w:val="3342205A"/>
    <w:rsid w:val="33489AC5"/>
    <w:rsid w:val="33AA36C8"/>
    <w:rsid w:val="33F1A11E"/>
    <w:rsid w:val="3470F545"/>
    <w:rsid w:val="347946A5"/>
    <w:rsid w:val="34AEF47F"/>
    <w:rsid w:val="34B600F9"/>
    <w:rsid w:val="34B89A9C"/>
    <w:rsid w:val="352695BC"/>
    <w:rsid w:val="35A65216"/>
    <w:rsid w:val="35AC487E"/>
    <w:rsid w:val="35DE4C2B"/>
    <w:rsid w:val="360AD51F"/>
    <w:rsid w:val="363B5CBB"/>
    <w:rsid w:val="36799716"/>
    <w:rsid w:val="369F2D56"/>
    <w:rsid w:val="36B18129"/>
    <w:rsid w:val="36D1E983"/>
    <w:rsid w:val="37068FFC"/>
    <w:rsid w:val="377D9625"/>
    <w:rsid w:val="37A92FCE"/>
    <w:rsid w:val="382359B6"/>
    <w:rsid w:val="385C773E"/>
    <w:rsid w:val="38A3486F"/>
    <w:rsid w:val="38C76557"/>
    <w:rsid w:val="38CBE4A4"/>
    <w:rsid w:val="39011B04"/>
    <w:rsid w:val="391DD993"/>
    <w:rsid w:val="3957EC7D"/>
    <w:rsid w:val="395DD15D"/>
    <w:rsid w:val="3964E69F"/>
    <w:rsid w:val="398127B7"/>
    <w:rsid w:val="3A0ED30B"/>
    <w:rsid w:val="3A2FCD89"/>
    <w:rsid w:val="3A2FF9B1"/>
    <w:rsid w:val="3A44B2AF"/>
    <w:rsid w:val="3A44D705"/>
    <w:rsid w:val="3A896C7C"/>
    <w:rsid w:val="3A9D8AEB"/>
    <w:rsid w:val="3AA867C1"/>
    <w:rsid w:val="3ADCA615"/>
    <w:rsid w:val="3AECB44F"/>
    <w:rsid w:val="3B3B481A"/>
    <w:rsid w:val="3B4D323F"/>
    <w:rsid w:val="3B760C4A"/>
    <w:rsid w:val="3B955ACA"/>
    <w:rsid w:val="3BAF954A"/>
    <w:rsid w:val="3BC36A14"/>
    <w:rsid w:val="3BE1B689"/>
    <w:rsid w:val="3BEA8BE3"/>
    <w:rsid w:val="3C167AD6"/>
    <w:rsid w:val="3C220C17"/>
    <w:rsid w:val="3D4FB05D"/>
    <w:rsid w:val="3D92B996"/>
    <w:rsid w:val="3DB479C5"/>
    <w:rsid w:val="3DC5BAF2"/>
    <w:rsid w:val="3E0467E8"/>
    <w:rsid w:val="3E0E23A1"/>
    <w:rsid w:val="3E1A144B"/>
    <w:rsid w:val="3E799FB1"/>
    <w:rsid w:val="3E95FA89"/>
    <w:rsid w:val="3EAD0D9A"/>
    <w:rsid w:val="3EB81CEE"/>
    <w:rsid w:val="3F13C96A"/>
    <w:rsid w:val="3F2447DC"/>
    <w:rsid w:val="3F5E4772"/>
    <w:rsid w:val="3F818677"/>
    <w:rsid w:val="3F9A987F"/>
    <w:rsid w:val="3FACB6B3"/>
    <w:rsid w:val="3FF31CC8"/>
    <w:rsid w:val="3FF3740A"/>
    <w:rsid w:val="40232B1B"/>
    <w:rsid w:val="4055C6E6"/>
    <w:rsid w:val="4067EADA"/>
    <w:rsid w:val="40F4A9C7"/>
    <w:rsid w:val="40FE4F7F"/>
    <w:rsid w:val="411EB50F"/>
    <w:rsid w:val="417E06DA"/>
    <w:rsid w:val="418FBAFC"/>
    <w:rsid w:val="425F4871"/>
    <w:rsid w:val="428EAC16"/>
    <w:rsid w:val="42C47E4C"/>
    <w:rsid w:val="42D4A54B"/>
    <w:rsid w:val="42F1EDD8"/>
    <w:rsid w:val="43411F6E"/>
    <w:rsid w:val="4396FE8B"/>
    <w:rsid w:val="43A0A75C"/>
    <w:rsid w:val="4403C757"/>
    <w:rsid w:val="44A96688"/>
    <w:rsid w:val="44CE777F"/>
    <w:rsid w:val="44F3212D"/>
    <w:rsid w:val="45126CEF"/>
    <w:rsid w:val="4522B00C"/>
    <w:rsid w:val="45CC15CE"/>
    <w:rsid w:val="45D87839"/>
    <w:rsid w:val="45E973D9"/>
    <w:rsid w:val="45FD65D3"/>
    <w:rsid w:val="460464E7"/>
    <w:rsid w:val="461148FB"/>
    <w:rsid w:val="462E85FE"/>
    <w:rsid w:val="4630977B"/>
    <w:rsid w:val="466B3A4B"/>
    <w:rsid w:val="46AE03B2"/>
    <w:rsid w:val="46B322AD"/>
    <w:rsid w:val="46B79001"/>
    <w:rsid w:val="47112A23"/>
    <w:rsid w:val="4724A299"/>
    <w:rsid w:val="472E2C4F"/>
    <w:rsid w:val="4774FA39"/>
    <w:rsid w:val="4799ED5C"/>
    <w:rsid w:val="47C264C5"/>
    <w:rsid w:val="47D3C472"/>
    <w:rsid w:val="4805B72E"/>
    <w:rsid w:val="480620B5"/>
    <w:rsid w:val="481608F7"/>
    <w:rsid w:val="483C0578"/>
    <w:rsid w:val="484F7BA3"/>
    <w:rsid w:val="48B550FC"/>
    <w:rsid w:val="48C072FA"/>
    <w:rsid w:val="48EA0AC0"/>
    <w:rsid w:val="4919B7F7"/>
    <w:rsid w:val="494FA758"/>
    <w:rsid w:val="49C03BA5"/>
    <w:rsid w:val="49C4B91F"/>
    <w:rsid w:val="49CF4ACB"/>
    <w:rsid w:val="49D5AD05"/>
    <w:rsid w:val="4A432823"/>
    <w:rsid w:val="4A4C5E88"/>
    <w:rsid w:val="4A4DC3E5"/>
    <w:rsid w:val="4A5F910A"/>
    <w:rsid w:val="4A7C74AD"/>
    <w:rsid w:val="4AB1089E"/>
    <w:rsid w:val="4ABA813E"/>
    <w:rsid w:val="4ACC6AB7"/>
    <w:rsid w:val="4AE7DA88"/>
    <w:rsid w:val="4AF2037E"/>
    <w:rsid w:val="4B1F0100"/>
    <w:rsid w:val="4B352A2A"/>
    <w:rsid w:val="4B5CD8FE"/>
    <w:rsid w:val="4BCF2C17"/>
    <w:rsid w:val="4BE17C10"/>
    <w:rsid w:val="4BF3E22A"/>
    <w:rsid w:val="4BF813BC"/>
    <w:rsid w:val="4BFAA08E"/>
    <w:rsid w:val="4BFC53AF"/>
    <w:rsid w:val="4C2DC8DE"/>
    <w:rsid w:val="4C78A563"/>
    <w:rsid w:val="4C8A0800"/>
    <w:rsid w:val="4CA2D171"/>
    <w:rsid w:val="4CCF2ED8"/>
    <w:rsid w:val="4CD0EAC7"/>
    <w:rsid w:val="4CFBE745"/>
    <w:rsid w:val="4D282747"/>
    <w:rsid w:val="4D2B8C99"/>
    <w:rsid w:val="4DB552EA"/>
    <w:rsid w:val="4DB7886B"/>
    <w:rsid w:val="4DBAF786"/>
    <w:rsid w:val="4DC77D2D"/>
    <w:rsid w:val="4DF1C4DB"/>
    <w:rsid w:val="4E58EAB6"/>
    <w:rsid w:val="4E853A2B"/>
    <w:rsid w:val="4E87FBD2"/>
    <w:rsid w:val="4EAD0659"/>
    <w:rsid w:val="4F2FB47E"/>
    <w:rsid w:val="4FD7DD15"/>
    <w:rsid w:val="4FEBA9BE"/>
    <w:rsid w:val="501257E2"/>
    <w:rsid w:val="50549122"/>
    <w:rsid w:val="5060FA0A"/>
    <w:rsid w:val="5087D7C7"/>
    <w:rsid w:val="5094596E"/>
    <w:rsid w:val="50A08AF3"/>
    <w:rsid w:val="5151412B"/>
    <w:rsid w:val="51776FB7"/>
    <w:rsid w:val="51BCD4A9"/>
    <w:rsid w:val="51E8D547"/>
    <w:rsid w:val="524DFF22"/>
    <w:rsid w:val="529C61D9"/>
    <w:rsid w:val="529D1D42"/>
    <w:rsid w:val="52F3CA03"/>
    <w:rsid w:val="5354FF5E"/>
    <w:rsid w:val="53A342EE"/>
    <w:rsid w:val="53A56B0A"/>
    <w:rsid w:val="53CD3F1E"/>
    <w:rsid w:val="5428E9E7"/>
    <w:rsid w:val="545B7680"/>
    <w:rsid w:val="54884A75"/>
    <w:rsid w:val="549BAAB3"/>
    <w:rsid w:val="54EB474F"/>
    <w:rsid w:val="55017CF4"/>
    <w:rsid w:val="55031F80"/>
    <w:rsid w:val="55505EBC"/>
    <w:rsid w:val="5559D22D"/>
    <w:rsid w:val="555A6037"/>
    <w:rsid w:val="556DCFB1"/>
    <w:rsid w:val="55B0F124"/>
    <w:rsid w:val="55B85225"/>
    <w:rsid w:val="55BA3DB1"/>
    <w:rsid w:val="55E73B33"/>
    <w:rsid w:val="560A7493"/>
    <w:rsid w:val="562503B5"/>
    <w:rsid w:val="563023C3"/>
    <w:rsid w:val="564BB2ED"/>
    <w:rsid w:val="564BB373"/>
    <w:rsid w:val="5678CD75"/>
    <w:rsid w:val="567F31A1"/>
    <w:rsid w:val="56A18285"/>
    <w:rsid w:val="56A63B81"/>
    <w:rsid w:val="56B23AE2"/>
    <w:rsid w:val="56DAF8B0"/>
    <w:rsid w:val="56F54198"/>
    <w:rsid w:val="575729C7"/>
    <w:rsid w:val="575C3E69"/>
    <w:rsid w:val="57C420F6"/>
    <w:rsid w:val="57CC7993"/>
    <w:rsid w:val="57ED79FB"/>
    <w:rsid w:val="580B59AE"/>
    <w:rsid w:val="580F6918"/>
    <w:rsid w:val="582233A9"/>
    <w:rsid w:val="5871D659"/>
    <w:rsid w:val="58951BC3"/>
    <w:rsid w:val="58D5935B"/>
    <w:rsid w:val="58DE06BE"/>
    <w:rsid w:val="5908945C"/>
    <w:rsid w:val="5910C84C"/>
    <w:rsid w:val="5931039F"/>
    <w:rsid w:val="594741F6"/>
    <w:rsid w:val="59A569E2"/>
    <w:rsid w:val="5A03721B"/>
    <w:rsid w:val="5A413001"/>
    <w:rsid w:val="5A9761F1"/>
    <w:rsid w:val="5AAB37E7"/>
    <w:rsid w:val="5AB9E271"/>
    <w:rsid w:val="5AFD361C"/>
    <w:rsid w:val="5B179CB2"/>
    <w:rsid w:val="5B2C6F1B"/>
    <w:rsid w:val="5B7694A9"/>
    <w:rsid w:val="5B81B5CA"/>
    <w:rsid w:val="5BE38C27"/>
    <w:rsid w:val="5BE5FE89"/>
    <w:rsid w:val="5BEAE13A"/>
    <w:rsid w:val="5BED712D"/>
    <w:rsid w:val="5C3C58E2"/>
    <w:rsid w:val="5C53F22B"/>
    <w:rsid w:val="5C629D21"/>
    <w:rsid w:val="5C716D1C"/>
    <w:rsid w:val="5C7922CD"/>
    <w:rsid w:val="5C8B9A19"/>
    <w:rsid w:val="5CB88CA9"/>
    <w:rsid w:val="5D0E8DCF"/>
    <w:rsid w:val="5D31B6D5"/>
    <w:rsid w:val="5D3D47A8"/>
    <w:rsid w:val="5D50DA03"/>
    <w:rsid w:val="5D7BF81B"/>
    <w:rsid w:val="5DFAA96F"/>
    <w:rsid w:val="5E431033"/>
    <w:rsid w:val="5EC1E79E"/>
    <w:rsid w:val="5EDC965F"/>
    <w:rsid w:val="5EF5E762"/>
    <w:rsid w:val="5EF64899"/>
    <w:rsid w:val="5F029C04"/>
    <w:rsid w:val="5F272D18"/>
    <w:rsid w:val="5F3A16C2"/>
    <w:rsid w:val="5F4D4842"/>
    <w:rsid w:val="5F69D536"/>
    <w:rsid w:val="5F853820"/>
    <w:rsid w:val="5F88F4AD"/>
    <w:rsid w:val="5FD7B2AF"/>
    <w:rsid w:val="601ACE08"/>
    <w:rsid w:val="6037388D"/>
    <w:rsid w:val="6069764D"/>
    <w:rsid w:val="6071DE39"/>
    <w:rsid w:val="607F828C"/>
    <w:rsid w:val="60A222AD"/>
    <w:rsid w:val="60B950BC"/>
    <w:rsid w:val="60DBFED6"/>
    <w:rsid w:val="60E918A3"/>
    <w:rsid w:val="60EC7461"/>
    <w:rsid w:val="610F659B"/>
    <w:rsid w:val="6150CECA"/>
    <w:rsid w:val="6154FDBE"/>
    <w:rsid w:val="618BFDCC"/>
    <w:rsid w:val="61BA34AC"/>
    <w:rsid w:val="61BEBA9B"/>
    <w:rsid w:val="620072E0"/>
    <w:rsid w:val="621B9466"/>
    <w:rsid w:val="624DF8F7"/>
    <w:rsid w:val="6258CD4A"/>
    <w:rsid w:val="62A34EFB"/>
    <w:rsid w:val="62A89ACA"/>
    <w:rsid w:val="62CF5F37"/>
    <w:rsid w:val="630295CE"/>
    <w:rsid w:val="632F9350"/>
    <w:rsid w:val="635EF35F"/>
    <w:rsid w:val="637BDF52"/>
    <w:rsid w:val="638CD00B"/>
    <w:rsid w:val="63FA4A62"/>
    <w:rsid w:val="64641CBD"/>
    <w:rsid w:val="646A7841"/>
    <w:rsid w:val="6482BE0F"/>
    <w:rsid w:val="64F60B16"/>
    <w:rsid w:val="653764CE"/>
    <w:rsid w:val="655A3AC6"/>
    <w:rsid w:val="655F5CED"/>
    <w:rsid w:val="657E0642"/>
    <w:rsid w:val="65AFB13A"/>
    <w:rsid w:val="65BD0752"/>
    <w:rsid w:val="65BF1C36"/>
    <w:rsid w:val="65C9CC02"/>
    <w:rsid w:val="65E5996D"/>
    <w:rsid w:val="65F1DB7D"/>
    <w:rsid w:val="66939044"/>
    <w:rsid w:val="66C69C81"/>
    <w:rsid w:val="66E0862D"/>
    <w:rsid w:val="671481E0"/>
    <w:rsid w:val="67250FDE"/>
    <w:rsid w:val="6738DDA7"/>
    <w:rsid w:val="67425942"/>
    <w:rsid w:val="676A399E"/>
    <w:rsid w:val="67AD64E0"/>
    <w:rsid w:val="67B8BE3B"/>
    <w:rsid w:val="67BB5546"/>
    <w:rsid w:val="684044F9"/>
    <w:rsid w:val="685FDDEB"/>
    <w:rsid w:val="68AC40D1"/>
    <w:rsid w:val="68C94DD1"/>
    <w:rsid w:val="68E283A7"/>
    <w:rsid w:val="68EDE0F8"/>
    <w:rsid w:val="69333957"/>
    <w:rsid w:val="69378DE0"/>
    <w:rsid w:val="693D3570"/>
    <w:rsid w:val="6950C26A"/>
    <w:rsid w:val="6964BFF2"/>
    <w:rsid w:val="698BDC34"/>
    <w:rsid w:val="69B26DB5"/>
    <w:rsid w:val="69D9BFB4"/>
    <w:rsid w:val="69EF1409"/>
    <w:rsid w:val="6A18EF32"/>
    <w:rsid w:val="6A2424BC"/>
    <w:rsid w:val="6A24C749"/>
    <w:rsid w:val="6A4FD843"/>
    <w:rsid w:val="6AA95D05"/>
    <w:rsid w:val="6AED043E"/>
    <w:rsid w:val="6B4D5816"/>
    <w:rsid w:val="6B85EAAA"/>
    <w:rsid w:val="6B91003C"/>
    <w:rsid w:val="6BA86BEB"/>
    <w:rsid w:val="6C492446"/>
    <w:rsid w:val="6C53E5D6"/>
    <w:rsid w:val="6C7D50CF"/>
    <w:rsid w:val="6CC765CE"/>
    <w:rsid w:val="6CEED748"/>
    <w:rsid w:val="6CF05734"/>
    <w:rsid w:val="6CFBB863"/>
    <w:rsid w:val="6D01DDC6"/>
    <w:rsid w:val="6D096765"/>
    <w:rsid w:val="6D2160D2"/>
    <w:rsid w:val="6D597F95"/>
    <w:rsid w:val="6D7519CE"/>
    <w:rsid w:val="6DA836C7"/>
    <w:rsid w:val="6DBAE477"/>
    <w:rsid w:val="6DC7DAA9"/>
    <w:rsid w:val="6DDAFB0F"/>
    <w:rsid w:val="6DF049D2"/>
    <w:rsid w:val="6DFF2296"/>
    <w:rsid w:val="6DFF72CA"/>
    <w:rsid w:val="6E217929"/>
    <w:rsid w:val="6E275ABB"/>
    <w:rsid w:val="6E3D9326"/>
    <w:rsid w:val="6E515476"/>
    <w:rsid w:val="6E688217"/>
    <w:rsid w:val="6E711707"/>
    <w:rsid w:val="6EA0FB80"/>
    <w:rsid w:val="6EC85F60"/>
    <w:rsid w:val="6F8FF395"/>
    <w:rsid w:val="6FAC76F4"/>
    <w:rsid w:val="6FD8F97A"/>
    <w:rsid w:val="6FF0F2E7"/>
    <w:rsid w:val="7000FDF3"/>
    <w:rsid w:val="7040019A"/>
    <w:rsid w:val="7057AC8B"/>
    <w:rsid w:val="70604715"/>
    <w:rsid w:val="70609D97"/>
    <w:rsid w:val="70A4A433"/>
    <w:rsid w:val="70AE8C8B"/>
    <w:rsid w:val="70E0B9F5"/>
    <w:rsid w:val="70FCD364"/>
    <w:rsid w:val="70FD6A1E"/>
    <w:rsid w:val="71068B05"/>
    <w:rsid w:val="710A9B16"/>
    <w:rsid w:val="7113AACA"/>
    <w:rsid w:val="7123212E"/>
    <w:rsid w:val="712DD077"/>
    <w:rsid w:val="71553FF1"/>
    <w:rsid w:val="71F1B14C"/>
    <w:rsid w:val="7201B6AE"/>
    <w:rsid w:val="7206DFF0"/>
    <w:rsid w:val="7229FA90"/>
    <w:rsid w:val="723EB4E5"/>
    <w:rsid w:val="724C2802"/>
    <w:rsid w:val="727EBFD3"/>
    <w:rsid w:val="7281BA02"/>
    <w:rsid w:val="72902E85"/>
    <w:rsid w:val="729D4CEE"/>
    <w:rsid w:val="72A567A1"/>
    <w:rsid w:val="72F67DD0"/>
    <w:rsid w:val="732E55BA"/>
    <w:rsid w:val="733471D5"/>
    <w:rsid w:val="733F1BB0"/>
    <w:rsid w:val="73477D82"/>
    <w:rsid w:val="7359B4A2"/>
    <w:rsid w:val="73718591"/>
    <w:rsid w:val="7389A77C"/>
    <w:rsid w:val="738F0EBF"/>
    <w:rsid w:val="739D89A7"/>
    <w:rsid w:val="73AD9742"/>
    <w:rsid w:val="73C1EAFA"/>
    <w:rsid w:val="73CE7608"/>
    <w:rsid w:val="73EE533E"/>
    <w:rsid w:val="73F25749"/>
    <w:rsid w:val="742A35DA"/>
    <w:rsid w:val="75154BA3"/>
    <w:rsid w:val="7545421E"/>
    <w:rsid w:val="75595475"/>
    <w:rsid w:val="756E95A7"/>
    <w:rsid w:val="7570D22E"/>
    <w:rsid w:val="7585ADAB"/>
    <w:rsid w:val="75AF3D26"/>
    <w:rsid w:val="75B5FBEE"/>
    <w:rsid w:val="75C5667B"/>
    <w:rsid w:val="75F825E8"/>
    <w:rsid w:val="7663E077"/>
    <w:rsid w:val="766457E2"/>
    <w:rsid w:val="76964D92"/>
    <w:rsid w:val="76C7C5B9"/>
    <w:rsid w:val="76D6F5C8"/>
    <w:rsid w:val="7727D2F6"/>
    <w:rsid w:val="7772DCFF"/>
    <w:rsid w:val="77CE6FD2"/>
    <w:rsid w:val="77E0A562"/>
    <w:rsid w:val="77E84CD9"/>
    <w:rsid w:val="77F55B6A"/>
    <w:rsid w:val="783F7256"/>
    <w:rsid w:val="787D17CC"/>
    <w:rsid w:val="78E74CE1"/>
    <w:rsid w:val="7910E928"/>
    <w:rsid w:val="7913A8CB"/>
    <w:rsid w:val="7914D812"/>
    <w:rsid w:val="794203C2"/>
    <w:rsid w:val="7945B7DD"/>
    <w:rsid w:val="79509CAD"/>
    <w:rsid w:val="79F1D05A"/>
    <w:rsid w:val="7A0FBDEB"/>
    <w:rsid w:val="7A1C5C3E"/>
    <w:rsid w:val="7A60CCF8"/>
    <w:rsid w:val="7A7106F3"/>
    <w:rsid w:val="7AB4796A"/>
    <w:rsid w:val="7AC1102F"/>
    <w:rsid w:val="7AD48A3F"/>
    <w:rsid w:val="7AF16F91"/>
    <w:rsid w:val="7AFD4D35"/>
    <w:rsid w:val="7B48F365"/>
    <w:rsid w:val="7B74E128"/>
    <w:rsid w:val="7B752DCE"/>
    <w:rsid w:val="7BA7B2DF"/>
    <w:rsid w:val="7BB8A927"/>
    <w:rsid w:val="7BE4CE2A"/>
    <w:rsid w:val="7BE74DBD"/>
    <w:rsid w:val="7C62DE53"/>
    <w:rsid w:val="7C6B46D5"/>
    <w:rsid w:val="7C6C5760"/>
    <w:rsid w:val="7C7CAC76"/>
    <w:rsid w:val="7C8D3FF2"/>
    <w:rsid w:val="7CB3FF03"/>
    <w:rsid w:val="7CC38758"/>
    <w:rsid w:val="7CC8D7A6"/>
    <w:rsid w:val="7CE9D6D9"/>
    <w:rsid w:val="7D1E84E2"/>
    <w:rsid w:val="7D377E73"/>
    <w:rsid w:val="7D87202F"/>
    <w:rsid w:val="7DA55E2D"/>
    <w:rsid w:val="7DB480D2"/>
    <w:rsid w:val="7DCE9F62"/>
    <w:rsid w:val="7DD40613"/>
    <w:rsid w:val="7DD8E95E"/>
    <w:rsid w:val="7E1470F2"/>
    <w:rsid w:val="7E3CB0D7"/>
    <w:rsid w:val="7E67451F"/>
    <w:rsid w:val="7EDA1BA3"/>
    <w:rsid w:val="7EE2FAA8"/>
    <w:rsid w:val="7F294E74"/>
    <w:rsid w:val="7F30ADD2"/>
    <w:rsid w:val="7F35A22E"/>
    <w:rsid w:val="7F3AF6CA"/>
    <w:rsid w:val="7F410670"/>
    <w:rsid w:val="7F42CC8E"/>
    <w:rsid w:val="7F4653A7"/>
    <w:rsid w:val="7F5DED7A"/>
    <w:rsid w:val="7F70958F"/>
    <w:rsid w:val="7F9D3061"/>
    <w:rsid w:val="7FA031DD"/>
    <w:rsid w:val="7FBBC499"/>
    <w:rsid w:val="7FDBB788"/>
    <w:rsid w:val="7FF421A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9EB8425"/>
  <w15:chartTrackingRefBased/>
  <w15:docId w15:val="{A1242307-17CF-42A2-8592-D6C1742E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360" w:hanging="36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212BEC"/>
    <w:rPr>
      <w:sz w:val="16"/>
      <w:szCs w:val="16"/>
    </w:rPr>
  </w:style>
  <w:style w:type="paragraph" w:styleId="CommentText">
    <w:name w:val="annotation text"/>
    <w:basedOn w:val="Normal"/>
    <w:link w:val="CommentTextChar"/>
    <w:uiPriority w:val="99"/>
    <w:unhideWhenUsed/>
    <w:rsid w:val="00212BEC"/>
    <w:rPr>
      <w:sz w:val="20"/>
    </w:rPr>
  </w:style>
  <w:style w:type="character" w:customStyle="1" w:styleId="CommentTextChar">
    <w:name w:val="Comment Text Char"/>
    <w:link w:val="CommentText"/>
    <w:uiPriority w:val="99"/>
    <w:rsid w:val="00212BEC"/>
    <w:rPr>
      <w:snapToGrid w:val="0"/>
      <w:kern w:val="28"/>
    </w:rPr>
  </w:style>
  <w:style w:type="paragraph" w:styleId="CommentSubject">
    <w:name w:val="annotation subject"/>
    <w:basedOn w:val="CommentText"/>
    <w:next w:val="CommentText"/>
    <w:link w:val="CommentSubjectChar"/>
    <w:uiPriority w:val="99"/>
    <w:semiHidden/>
    <w:unhideWhenUsed/>
    <w:rsid w:val="00212BEC"/>
    <w:rPr>
      <w:b/>
      <w:bCs/>
    </w:rPr>
  </w:style>
  <w:style w:type="character" w:customStyle="1" w:styleId="CommentSubjectChar">
    <w:name w:val="Comment Subject Char"/>
    <w:link w:val="CommentSubject"/>
    <w:uiPriority w:val="99"/>
    <w:semiHidden/>
    <w:rsid w:val="00212BEC"/>
    <w:rPr>
      <w:b/>
      <w:bCs/>
      <w:snapToGrid w:val="0"/>
      <w:kern w:val="28"/>
    </w:rPr>
  </w:style>
  <w:style w:type="paragraph" w:styleId="Revision">
    <w:name w:val="Revision"/>
    <w:hidden/>
    <w:uiPriority w:val="99"/>
    <w:semiHidden/>
    <w:rsid w:val="00F5443E"/>
    <w:rPr>
      <w:snapToGrid w:val="0"/>
      <w:kern w:val="28"/>
      <w:sz w:val="22"/>
    </w:rPr>
  </w:style>
  <w:style w:type="character" w:customStyle="1" w:styleId="FootnoteTextChar">
    <w:name w:val="Footnote Text Char"/>
    <w:basedOn w:val="DefaultParagraphFont"/>
    <w:link w:val="FootnoteText"/>
    <w:semiHidden/>
    <w:rsid w:val="007C56CB"/>
  </w:style>
  <w:style w:type="character" w:styleId="Mention">
    <w:name w:val="Mention"/>
    <w:uiPriority w:val="99"/>
    <w:unhideWhenUsed/>
    <w:rsid w:val="004E5758"/>
    <w:rPr>
      <w:color w:val="2B579A"/>
      <w:shd w:val="clear" w:color="auto" w:fill="E1DFDD"/>
    </w:rPr>
  </w:style>
  <w:style w:type="character" w:styleId="FollowedHyperlink">
    <w:name w:val="FollowedHyperlink"/>
    <w:uiPriority w:val="99"/>
    <w:semiHidden/>
    <w:unhideWhenUsed/>
    <w:rsid w:val="002835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broadbandmap.fcc.gov/home" TargetMode="External" /><Relationship Id="rId6" Type="http://schemas.openxmlformats.org/officeDocument/2006/relationships/hyperlink" Target="http://www.fcc.gov/BroadbandData/Help" TargetMode="External" /><Relationship Id="rId7" Type="http://schemas.openxmlformats.org/officeDocument/2006/relationships/hyperlink" Target="https://www.fcc.gov/BroadbandData"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sites/default/files/bdc-fixed-challenge-overview.pdf" TargetMode="External" /><Relationship Id="rId2" Type="http://schemas.openxmlformats.org/officeDocument/2006/relationships/hyperlink" Target="https://us-fcc.app.box.com/v/bdc-mobile-speedtest-spec"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