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747C5" w:rsidP="003747C5" w14:paraId="3CA4E954" w14:textId="77777777">
      <w:pPr>
        <w:jc w:val="right"/>
        <w:rPr>
          <w:sz w:val="24"/>
        </w:rPr>
      </w:pPr>
    </w:p>
    <w:p w:rsidR="003747C5" w:rsidRPr="00072CBA" w:rsidP="003747C5" w14:paraId="1D9819DA" w14:textId="025D9DE0">
      <w:pPr>
        <w:jc w:val="right"/>
        <w:rPr>
          <w:b/>
          <w:sz w:val="24"/>
        </w:rPr>
      </w:pPr>
      <w:r w:rsidRPr="00072CBA">
        <w:rPr>
          <w:b/>
          <w:sz w:val="24"/>
        </w:rPr>
        <w:t>DA 2</w:t>
      </w:r>
      <w:r w:rsidRPr="00072CBA" w:rsidR="00072CBA">
        <w:rPr>
          <w:b/>
          <w:sz w:val="24"/>
        </w:rPr>
        <w:t>2</w:t>
      </w:r>
      <w:r w:rsidRPr="00072CBA">
        <w:rPr>
          <w:b/>
          <w:sz w:val="24"/>
        </w:rPr>
        <w:t>-</w:t>
      </w:r>
      <w:r w:rsidR="00B60EB8">
        <w:rPr>
          <w:b/>
          <w:sz w:val="24"/>
        </w:rPr>
        <w:t>1244</w:t>
      </w:r>
    </w:p>
    <w:p w:rsidR="003747C5" w:rsidRPr="00072CBA" w:rsidP="003747C5" w14:paraId="6F248DF8" w14:textId="7F73BDB8">
      <w:pPr>
        <w:spacing w:before="60"/>
        <w:jc w:val="right"/>
        <w:rPr>
          <w:b/>
          <w:sz w:val="24"/>
        </w:rPr>
      </w:pPr>
      <w:r w:rsidRPr="00072CBA">
        <w:rPr>
          <w:b/>
          <w:sz w:val="24"/>
        </w:rPr>
        <w:t xml:space="preserve">Released:  </w:t>
      </w:r>
      <w:r w:rsidR="003B6D1E">
        <w:rPr>
          <w:b/>
          <w:sz w:val="24"/>
        </w:rPr>
        <w:t>December 1, 2022</w:t>
      </w:r>
    </w:p>
    <w:p w:rsidR="003747C5" w:rsidRPr="00072CBA" w:rsidP="003747C5" w14:paraId="686751C3" w14:textId="77777777">
      <w:pPr>
        <w:jc w:val="right"/>
        <w:rPr>
          <w:sz w:val="24"/>
        </w:rPr>
      </w:pPr>
    </w:p>
    <w:p w:rsidR="003747C5" w:rsidRPr="00072CBA" w:rsidP="003747C5" w14:paraId="5EB88A9E" w14:textId="77777777">
      <w:pPr>
        <w:jc w:val="center"/>
        <w:rPr>
          <w:b/>
          <w:sz w:val="24"/>
        </w:rPr>
      </w:pPr>
      <w:r w:rsidRPr="00072CBA">
        <w:rPr>
          <w:b/>
          <w:sz w:val="24"/>
        </w:rPr>
        <w:t xml:space="preserve">Media Bureau Reminds Television Broadcasters of Phase in of </w:t>
      </w:r>
    </w:p>
    <w:p w:rsidR="003747C5" w:rsidRPr="00072CBA" w:rsidP="003747C5" w14:paraId="68AAB500" w14:textId="5ABD69B7">
      <w:pPr>
        <w:spacing w:after="240"/>
        <w:jc w:val="center"/>
        <w:rPr>
          <w:b/>
          <w:sz w:val="24"/>
        </w:rPr>
      </w:pPr>
      <w:r w:rsidRPr="00072CBA">
        <w:rPr>
          <w:b/>
          <w:sz w:val="24"/>
        </w:rPr>
        <w:t xml:space="preserve">Audio Description Rules to DMAs </w:t>
      </w:r>
      <w:r w:rsidRPr="00072CBA" w:rsidR="00072CBA">
        <w:rPr>
          <w:b/>
          <w:sz w:val="24"/>
        </w:rPr>
        <w:t>8</w:t>
      </w:r>
      <w:r w:rsidRPr="00072CBA">
        <w:rPr>
          <w:b/>
          <w:sz w:val="24"/>
        </w:rPr>
        <w:t xml:space="preserve">1 Through </w:t>
      </w:r>
      <w:r w:rsidRPr="00072CBA" w:rsidR="00072CBA">
        <w:rPr>
          <w:b/>
          <w:sz w:val="24"/>
        </w:rPr>
        <w:t>9</w:t>
      </w:r>
      <w:r w:rsidRPr="00072CBA">
        <w:rPr>
          <w:b/>
          <w:sz w:val="24"/>
        </w:rPr>
        <w:t>0 as of January 1, 202</w:t>
      </w:r>
      <w:r w:rsidRPr="00072CBA" w:rsidR="00072CBA">
        <w:rPr>
          <w:b/>
          <w:sz w:val="24"/>
        </w:rPr>
        <w:t>3</w:t>
      </w:r>
    </w:p>
    <w:p w:rsidR="003747C5" w:rsidRPr="00072CBA" w:rsidP="003747C5" w14:paraId="77EEA686" w14:textId="77777777">
      <w:pPr>
        <w:jc w:val="center"/>
      </w:pPr>
      <w:r w:rsidRPr="00072CBA">
        <w:rPr>
          <w:b/>
          <w:sz w:val="24"/>
        </w:rPr>
        <w:t>MB Docket No. 11-43</w:t>
      </w:r>
    </w:p>
    <w:p w:rsidR="003747C5" w:rsidRPr="00072CBA" w:rsidP="003747C5" w14:paraId="1977679B" w14:textId="77777777"/>
    <w:p w:rsidR="003747C5" w:rsidRPr="00072CBA" w:rsidP="003747C5" w14:paraId="14CE61C7" w14:textId="00FF90F9">
      <w:pPr>
        <w:rPr>
          <w:szCs w:val="22"/>
        </w:rPr>
      </w:pPr>
      <w:r w:rsidRPr="00072CBA">
        <w:tab/>
      </w:r>
      <w:r w:rsidRPr="00072CBA">
        <w:rPr>
          <w:szCs w:val="22"/>
        </w:rPr>
        <w:t xml:space="preserve">On October 27, 2020, the Commission adopted the </w:t>
      </w:r>
      <w:r w:rsidRPr="00072CBA">
        <w:rPr>
          <w:i/>
          <w:szCs w:val="22"/>
        </w:rPr>
        <w:t>2020 Audio Description Order</w:t>
      </w:r>
      <w:r w:rsidRPr="00072CBA">
        <w:rPr>
          <w:szCs w:val="22"/>
        </w:rPr>
        <w:t>, which expanded the Commission’s audio description rules</w:t>
      </w:r>
      <w:r w:rsidR="00CF3698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="00CF3698">
        <w:rPr>
          <w:szCs w:val="22"/>
        </w:rPr>
        <w:t xml:space="preserve">  </w:t>
      </w:r>
      <w:r w:rsidRPr="00072CBA" w:rsidR="00CF3698">
        <w:t>Audio description makes video programming more accessible to individuals who are blind or visually impaired through “[t]he insertion of audio narrated descriptions of a television program’s key visual elements into natural pauses between the program’s dialogue.”</w:t>
      </w:r>
      <w:r>
        <w:rPr>
          <w:rStyle w:val="FootnoteReference"/>
        </w:rPr>
        <w:footnoteReference w:id="4"/>
      </w:r>
      <w:r w:rsidRPr="00072CBA" w:rsidR="00CF3698">
        <w:t xml:space="preserve">  The Commission’s audio description rules require certain television broadcast stations and multichannel video programming distributors (MVPDs) to provide audio description for a portion of the video programming they televise to consumers.</w:t>
      </w:r>
      <w:r>
        <w:rPr>
          <w:rStyle w:val="FootnoteReference"/>
        </w:rPr>
        <w:footnoteReference w:id="5"/>
      </w:r>
      <w:r w:rsidRPr="00072CBA" w:rsidR="00CF3698">
        <w:t xml:space="preserve">  </w:t>
      </w:r>
      <w:r w:rsidR="00CF3698">
        <w:t xml:space="preserve">The </w:t>
      </w:r>
      <w:r w:rsidRPr="00072CBA" w:rsidR="00CF3698">
        <w:rPr>
          <w:i/>
          <w:szCs w:val="22"/>
        </w:rPr>
        <w:t>2020 Audio Description Order</w:t>
      </w:r>
      <w:r w:rsidRPr="00072CBA" w:rsidR="00CF3698">
        <w:rPr>
          <w:szCs w:val="22"/>
        </w:rPr>
        <w:t xml:space="preserve"> </w:t>
      </w:r>
      <w:r w:rsidR="00CF3698">
        <w:rPr>
          <w:szCs w:val="22"/>
        </w:rPr>
        <w:t xml:space="preserve">expanded the availability of audio description </w:t>
      </w:r>
      <w:r w:rsidRPr="00072CBA">
        <w:rPr>
          <w:szCs w:val="22"/>
        </w:rPr>
        <w:t xml:space="preserve">by phasing </w:t>
      </w:r>
      <w:r w:rsidR="00CF3698">
        <w:rPr>
          <w:szCs w:val="22"/>
        </w:rPr>
        <w:t xml:space="preserve">the requirements </w:t>
      </w:r>
      <w:r w:rsidRPr="00072CBA">
        <w:rPr>
          <w:szCs w:val="22"/>
        </w:rPr>
        <w:t>in for an additional 10 designated market areas (DMAs) each year for four years.</w:t>
      </w:r>
      <w:r>
        <w:rPr>
          <w:szCs w:val="22"/>
          <w:vertAlign w:val="superscript"/>
        </w:rPr>
        <w:footnoteReference w:id="6"/>
      </w:r>
      <w:r w:rsidRPr="00072CBA">
        <w:rPr>
          <w:szCs w:val="22"/>
        </w:rPr>
        <w:t xml:space="preserve">  As a result, the Commission’s audio description rules extended to DMAs 61 through 70 as of January 1, 2021</w:t>
      </w:r>
      <w:r w:rsidRPr="00072CBA" w:rsidR="00072CBA">
        <w:rPr>
          <w:szCs w:val="22"/>
        </w:rPr>
        <w:t>, and to DMAs 71 through 80 on January 1, 2022</w:t>
      </w:r>
      <w:r w:rsidRPr="00072CBA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Pr="00072CBA">
        <w:rPr>
          <w:szCs w:val="22"/>
        </w:rPr>
        <w:t xml:space="preserve">  We remind television broadcasters that the audio description rules next will extend to DMAs </w:t>
      </w:r>
      <w:r w:rsidRPr="00072CBA" w:rsidR="00072CBA">
        <w:rPr>
          <w:szCs w:val="22"/>
        </w:rPr>
        <w:t>8</w:t>
      </w:r>
      <w:r w:rsidRPr="00072CBA">
        <w:rPr>
          <w:szCs w:val="22"/>
        </w:rPr>
        <w:t xml:space="preserve">1 through </w:t>
      </w:r>
      <w:r w:rsidRPr="00072CBA" w:rsidR="00072CBA">
        <w:rPr>
          <w:szCs w:val="22"/>
        </w:rPr>
        <w:t>9</w:t>
      </w:r>
      <w:r w:rsidRPr="00072CBA">
        <w:rPr>
          <w:szCs w:val="22"/>
        </w:rPr>
        <w:t>0 on January 1, 202</w:t>
      </w:r>
      <w:r w:rsidRPr="00072CBA" w:rsidR="00072CBA">
        <w:rPr>
          <w:szCs w:val="22"/>
        </w:rPr>
        <w:t>3</w:t>
      </w:r>
      <w:r w:rsidRPr="00072CBA">
        <w:rPr>
          <w:szCs w:val="22"/>
        </w:rPr>
        <w:t>.</w:t>
      </w:r>
      <w:r>
        <w:rPr>
          <w:rStyle w:val="FootnoteReference"/>
          <w:szCs w:val="22"/>
        </w:rPr>
        <w:footnoteReference w:id="8"/>
      </w:r>
    </w:p>
    <w:p w:rsidR="003747C5" w:rsidRPr="00D545C4" w:rsidP="003747C5" w14:paraId="4C89D92C" w14:textId="77777777">
      <w:pPr>
        <w:rPr>
          <w:szCs w:val="22"/>
        </w:rPr>
      </w:pPr>
    </w:p>
    <w:p w:rsidR="003747C5" w:rsidRPr="00D545C4" w:rsidP="003747C5" w14:paraId="5F5D4A91" w14:textId="5375B6B3">
      <w:r w:rsidRPr="00D545C4">
        <w:rPr>
          <w:szCs w:val="22"/>
        </w:rPr>
        <w:tab/>
        <w:t xml:space="preserve">As set forth in the </w:t>
      </w:r>
      <w:r w:rsidRPr="00D545C4">
        <w:rPr>
          <w:i/>
          <w:szCs w:val="22"/>
        </w:rPr>
        <w:t>2020 Audio Description Order</w:t>
      </w:r>
      <w:r w:rsidRPr="00D545C4">
        <w:rPr>
          <w:iCs/>
          <w:szCs w:val="22"/>
        </w:rPr>
        <w:t>,</w:t>
      </w:r>
      <w:r w:rsidRPr="00D545C4">
        <w:rPr>
          <w:szCs w:val="22"/>
        </w:rPr>
        <w:t xml:space="preserve"> the expansion of the audio description rules </w:t>
      </w:r>
      <w:r w:rsidRPr="00D545C4">
        <w:t>applies to the relevant DMAs as determined by The Nielsen Company as of January 1, 2020.</w:t>
      </w:r>
      <w:r>
        <w:rPr>
          <w:rStyle w:val="FootnoteReference"/>
        </w:rPr>
        <w:footnoteReference w:id="9"/>
      </w:r>
      <w:r w:rsidRPr="00D545C4">
        <w:t xml:space="preserve">  Accordingly, the audio description rules will extend to the following DMAs on January 1, 202</w:t>
      </w:r>
      <w:r w:rsidRPr="00D545C4" w:rsidR="00D545C4">
        <w:t>3</w:t>
      </w:r>
      <w:r w:rsidRPr="00D545C4">
        <w:t>:</w:t>
      </w:r>
    </w:p>
    <w:p w:rsidR="003747C5" w:rsidRPr="004664CF" w:rsidP="003747C5" w14:paraId="190297DC" w14:textId="77777777"/>
    <w:p w:rsidR="003747C5" w:rsidRPr="004664CF" w:rsidP="003747C5" w14:paraId="13889E14" w14:textId="2EC20111">
      <w:pPr>
        <w:pStyle w:val="ParaNum"/>
        <w:tabs>
          <w:tab w:val="num" w:pos="1080"/>
          <w:tab w:val="clear" w:pos="1440"/>
        </w:tabs>
        <w:spacing w:after="0"/>
      </w:pPr>
      <w:r w:rsidRPr="004664CF">
        <w:t>Madison</w:t>
      </w:r>
    </w:p>
    <w:p w:rsidR="003747C5" w:rsidRPr="004664CF" w:rsidP="003747C5" w14:paraId="7B251FDB" w14:textId="6111A1C4">
      <w:pPr>
        <w:pStyle w:val="ParaNum"/>
        <w:tabs>
          <w:tab w:val="num" w:pos="1080"/>
          <w:tab w:val="clear" w:pos="1440"/>
        </w:tabs>
        <w:spacing w:after="0"/>
      </w:pPr>
      <w:r w:rsidRPr="004664CF">
        <w:rPr>
          <w:szCs w:val="22"/>
        </w:rPr>
        <w:t>Waco-Temple-Bryan</w:t>
      </w:r>
    </w:p>
    <w:p w:rsidR="003747C5" w:rsidRPr="004664CF" w:rsidP="003747C5" w14:paraId="5A441668" w14:textId="0077B7F7">
      <w:pPr>
        <w:pStyle w:val="ParaNum"/>
        <w:tabs>
          <w:tab w:val="num" w:pos="1080"/>
          <w:tab w:val="clear" w:pos="1440"/>
        </w:tabs>
        <w:spacing w:after="0"/>
      </w:pPr>
      <w:r w:rsidRPr="004664CF">
        <w:rPr>
          <w:szCs w:val="22"/>
        </w:rPr>
        <w:t>Harlingen-W</w:t>
      </w:r>
      <w:r w:rsidR="00EF7801">
        <w:rPr>
          <w:szCs w:val="22"/>
        </w:rPr>
        <w:t>e</w:t>
      </w:r>
      <w:r w:rsidRPr="004664CF">
        <w:rPr>
          <w:szCs w:val="22"/>
        </w:rPr>
        <w:t>sl</w:t>
      </w:r>
      <w:r w:rsidR="00EF7801">
        <w:rPr>
          <w:szCs w:val="22"/>
        </w:rPr>
        <w:t>a</w:t>
      </w:r>
      <w:r w:rsidRPr="004664CF">
        <w:rPr>
          <w:szCs w:val="22"/>
        </w:rPr>
        <w:t>co-Br</w:t>
      </w:r>
      <w:r w:rsidR="00EF7801">
        <w:rPr>
          <w:szCs w:val="22"/>
        </w:rPr>
        <w:t>ow</w:t>
      </w:r>
      <w:r w:rsidRPr="004664CF">
        <w:rPr>
          <w:szCs w:val="22"/>
        </w:rPr>
        <w:t>nsv</w:t>
      </w:r>
      <w:r w:rsidR="00EF7801">
        <w:rPr>
          <w:szCs w:val="22"/>
        </w:rPr>
        <w:t>i</w:t>
      </w:r>
      <w:r w:rsidRPr="004664CF">
        <w:rPr>
          <w:szCs w:val="22"/>
        </w:rPr>
        <w:t>l</w:t>
      </w:r>
      <w:r w:rsidR="00EF7801">
        <w:rPr>
          <w:szCs w:val="22"/>
        </w:rPr>
        <w:t>le</w:t>
      </w:r>
      <w:r w:rsidRPr="004664CF">
        <w:rPr>
          <w:szCs w:val="22"/>
        </w:rPr>
        <w:t>-McA</w:t>
      </w:r>
      <w:r w:rsidR="00EF7801">
        <w:rPr>
          <w:szCs w:val="22"/>
        </w:rPr>
        <w:t>llen</w:t>
      </w:r>
    </w:p>
    <w:p w:rsidR="003747C5" w:rsidRPr="004664CF" w:rsidP="003747C5" w14:paraId="011C8BBF" w14:textId="1F76AED0">
      <w:pPr>
        <w:pStyle w:val="ParaNum"/>
        <w:tabs>
          <w:tab w:val="num" w:pos="1080"/>
          <w:tab w:val="clear" w:pos="1440"/>
        </w:tabs>
        <w:spacing w:after="0"/>
      </w:pPr>
      <w:r w:rsidRPr="004664CF">
        <w:rPr>
          <w:szCs w:val="22"/>
        </w:rPr>
        <w:t>Paducah-Cape Girard</w:t>
      </w:r>
      <w:r w:rsidR="00EF7801">
        <w:rPr>
          <w:szCs w:val="22"/>
        </w:rPr>
        <w:t>eau</w:t>
      </w:r>
      <w:r w:rsidRPr="004664CF">
        <w:rPr>
          <w:szCs w:val="22"/>
        </w:rPr>
        <w:t>-Har</w:t>
      </w:r>
      <w:r w:rsidR="00EF7801">
        <w:rPr>
          <w:szCs w:val="22"/>
        </w:rPr>
        <w:t>ri</w:t>
      </w:r>
      <w:r w:rsidRPr="004664CF">
        <w:rPr>
          <w:szCs w:val="22"/>
        </w:rPr>
        <w:t>sb</w:t>
      </w:r>
      <w:r w:rsidR="00EF7801">
        <w:rPr>
          <w:szCs w:val="22"/>
        </w:rPr>
        <w:t>ur</w:t>
      </w:r>
      <w:r w:rsidRPr="004664CF">
        <w:rPr>
          <w:szCs w:val="22"/>
        </w:rPr>
        <w:t>g</w:t>
      </w:r>
    </w:p>
    <w:p w:rsidR="003747C5" w:rsidRPr="004664CF" w:rsidP="003747C5" w14:paraId="3F29CA72" w14:textId="724D5208">
      <w:pPr>
        <w:pStyle w:val="ParaNum"/>
        <w:tabs>
          <w:tab w:val="num" w:pos="1080"/>
          <w:tab w:val="clear" w:pos="1440"/>
        </w:tabs>
        <w:spacing w:after="0"/>
      </w:pPr>
      <w:r w:rsidRPr="004664CF">
        <w:rPr>
          <w:szCs w:val="22"/>
        </w:rPr>
        <w:t>Colorado Springs-Pueblo</w:t>
      </w:r>
    </w:p>
    <w:p w:rsidR="003747C5" w:rsidRPr="004664CF" w:rsidP="003747C5" w14:paraId="414849C3" w14:textId="6E251A58">
      <w:pPr>
        <w:pStyle w:val="ParaNum"/>
        <w:tabs>
          <w:tab w:val="num" w:pos="1080"/>
          <w:tab w:val="clear" w:pos="1440"/>
        </w:tabs>
        <w:spacing w:after="0"/>
      </w:pPr>
      <w:r w:rsidRPr="004664CF">
        <w:rPr>
          <w:szCs w:val="22"/>
        </w:rPr>
        <w:t>Shreveport</w:t>
      </w:r>
    </w:p>
    <w:p w:rsidR="003747C5" w:rsidRPr="004664CF" w:rsidP="003747C5" w14:paraId="0D4294AF" w14:textId="7FB10C92">
      <w:pPr>
        <w:pStyle w:val="ParaNum"/>
        <w:tabs>
          <w:tab w:val="num" w:pos="1080"/>
          <w:tab w:val="clear" w:pos="1440"/>
        </w:tabs>
        <w:spacing w:after="0"/>
      </w:pPr>
      <w:r w:rsidRPr="004664CF">
        <w:rPr>
          <w:szCs w:val="22"/>
        </w:rPr>
        <w:t>Syracuse</w:t>
      </w:r>
    </w:p>
    <w:p w:rsidR="003747C5" w:rsidRPr="004664CF" w:rsidP="003747C5" w14:paraId="4E4EC50E" w14:textId="67695308">
      <w:pPr>
        <w:pStyle w:val="ParaNum"/>
        <w:tabs>
          <w:tab w:val="num" w:pos="1080"/>
          <w:tab w:val="clear" w:pos="1440"/>
        </w:tabs>
        <w:spacing w:after="0"/>
      </w:pPr>
      <w:r w:rsidRPr="004664CF">
        <w:rPr>
          <w:szCs w:val="22"/>
        </w:rPr>
        <w:t>Champaign</w:t>
      </w:r>
      <w:r w:rsidR="00EF7801">
        <w:rPr>
          <w:szCs w:val="22"/>
        </w:rPr>
        <w:t xml:space="preserve"> and </w:t>
      </w:r>
      <w:r w:rsidRPr="004664CF">
        <w:rPr>
          <w:szCs w:val="22"/>
        </w:rPr>
        <w:t>Spr</w:t>
      </w:r>
      <w:r w:rsidR="00EF7801">
        <w:rPr>
          <w:szCs w:val="22"/>
        </w:rPr>
        <w:t>i</w:t>
      </w:r>
      <w:r w:rsidRPr="004664CF">
        <w:rPr>
          <w:szCs w:val="22"/>
        </w:rPr>
        <w:t>ngf</w:t>
      </w:r>
      <w:r w:rsidR="00EF7801">
        <w:rPr>
          <w:szCs w:val="22"/>
        </w:rPr>
        <w:t>ie</w:t>
      </w:r>
      <w:r w:rsidRPr="004664CF">
        <w:rPr>
          <w:szCs w:val="22"/>
        </w:rPr>
        <w:t>ld-Decatur</w:t>
      </w:r>
    </w:p>
    <w:p w:rsidR="003747C5" w:rsidRPr="004664CF" w:rsidP="003747C5" w14:paraId="3EEA8EDD" w14:textId="7CEDDC0A">
      <w:pPr>
        <w:pStyle w:val="ParaNum"/>
        <w:tabs>
          <w:tab w:val="num" w:pos="1080"/>
          <w:tab w:val="clear" w:pos="1440"/>
        </w:tabs>
        <w:spacing w:after="0"/>
      </w:pPr>
      <w:r w:rsidRPr="004664CF">
        <w:rPr>
          <w:szCs w:val="22"/>
        </w:rPr>
        <w:t>Savannah</w:t>
      </w:r>
    </w:p>
    <w:p w:rsidR="003747C5" w:rsidRPr="004664CF" w:rsidP="003747C5" w14:paraId="477799E3" w14:textId="4EA34B0C">
      <w:pPr>
        <w:pStyle w:val="ParaNum"/>
        <w:tabs>
          <w:tab w:val="num" w:pos="1080"/>
          <w:tab w:val="clear" w:pos="1440"/>
        </w:tabs>
        <w:spacing w:after="0"/>
      </w:pPr>
      <w:r w:rsidRPr="004664CF">
        <w:rPr>
          <w:szCs w:val="22"/>
        </w:rPr>
        <w:t>Cedar Rapids-W</w:t>
      </w:r>
      <w:r w:rsidR="00EF7801">
        <w:rPr>
          <w:szCs w:val="22"/>
        </w:rPr>
        <w:t>a</w:t>
      </w:r>
      <w:r w:rsidRPr="004664CF">
        <w:rPr>
          <w:szCs w:val="22"/>
        </w:rPr>
        <w:t>t</w:t>
      </w:r>
      <w:r w:rsidR="00EF7801">
        <w:rPr>
          <w:szCs w:val="22"/>
        </w:rPr>
        <w:t>e</w:t>
      </w:r>
      <w:r w:rsidRPr="004664CF">
        <w:rPr>
          <w:szCs w:val="22"/>
        </w:rPr>
        <w:t>rlo</w:t>
      </w:r>
      <w:r w:rsidR="00EF7801">
        <w:rPr>
          <w:szCs w:val="22"/>
        </w:rPr>
        <w:t>o</w:t>
      </w:r>
      <w:r w:rsidRPr="004664CF">
        <w:rPr>
          <w:szCs w:val="22"/>
        </w:rPr>
        <w:t>-I</w:t>
      </w:r>
      <w:r w:rsidR="00EF7801">
        <w:rPr>
          <w:szCs w:val="22"/>
        </w:rPr>
        <w:t xml:space="preserve">owa City and </w:t>
      </w:r>
      <w:r w:rsidRPr="004664CF">
        <w:rPr>
          <w:szCs w:val="22"/>
        </w:rPr>
        <w:t>Dub</w:t>
      </w:r>
      <w:r w:rsidR="00EF7801">
        <w:rPr>
          <w:szCs w:val="22"/>
        </w:rPr>
        <w:t>uque</w:t>
      </w:r>
    </w:p>
    <w:p w:rsidR="003747C5" w:rsidRPr="004664CF" w:rsidP="003747C5" w14:paraId="52577EFE" w14:textId="77777777"/>
    <w:p w:rsidR="003747C5" w:rsidRPr="00D545C4" w:rsidP="00D545C4" w14:paraId="01AFB4D6" w14:textId="0B987F4D">
      <w:pPr>
        <w:widowControl/>
        <w:ind w:firstLine="720"/>
        <w:rPr>
          <w:szCs w:val="22"/>
        </w:rPr>
      </w:pPr>
      <w:r w:rsidRPr="00D545C4">
        <w:rPr>
          <w:szCs w:val="22"/>
        </w:rPr>
        <w:t xml:space="preserve">Accessible Materials.  To request materials in accessible formats for people with disabilities (Braille, large print, electronic files, audio format), send an e-mail to </w:t>
      </w:r>
      <w:hyperlink r:id="rId5" w:history="1">
        <w:r w:rsidRPr="007407D6" w:rsidR="00E41ECF">
          <w:rPr>
            <w:rStyle w:val="Hyperlink"/>
            <w:szCs w:val="22"/>
          </w:rPr>
          <w:t>fcc504@fcc.gov</w:t>
        </w:r>
      </w:hyperlink>
      <w:r w:rsidR="00E41ECF">
        <w:rPr>
          <w:szCs w:val="22"/>
        </w:rPr>
        <w:t xml:space="preserve"> </w:t>
      </w:r>
      <w:r w:rsidRPr="00D545C4">
        <w:rPr>
          <w:szCs w:val="22"/>
        </w:rPr>
        <w:t>or call the Consumer and Governmental Affairs Bureau at (202) 418-0530 (voice).</w:t>
      </w:r>
    </w:p>
    <w:p w:rsidR="000F6618" w:rsidRPr="00D545C4" w:rsidP="003747C5" w14:paraId="4CB9320F" w14:textId="77777777">
      <w:pPr>
        <w:ind w:firstLine="720"/>
        <w:rPr>
          <w:szCs w:val="22"/>
        </w:rPr>
      </w:pPr>
    </w:p>
    <w:p w:rsidR="003747C5" w:rsidRPr="00D545C4" w:rsidP="003747C5" w14:paraId="77C24BC1" w14:textId="3A4D5BE9">
      <w:pPr>
        <w:ind w:firstLine="720"/>
        <w:rPr>
          <w:szCs w:val="22"/>
        </w:rPr>
      </w:pPr>
      <w:r w:rsidRPr="00D545C4">
        <w:rPr>
          <w:szCs w:val="22"/>
        </w:rPr>
        <w:t xml:space="preserve">For </w:t>
      </w:r>
      <w:r w:rsidR="00E41ECF">
        <w:rPr>
          <w:szCs w:val="22"/>
        </w:rPr>
        <w:t xml:space="preserve">general information about audio description, visit </w:t>
      </w:r>
      <w:hyperlink r:id="rId6" w:history="1">
        <w:r w:rsidRPr="00E41ECF" w:rsidR="00E41ECF">
          <w:rPr>
            <w:rStyle w:val="Hyperlink"/>
            <w:szCs w:val="22"/>
          </w:rPr>
          <w:t>www.fcc.gov/audio-description</w:t>
        </w:r>
      </w:hyperlink>
      <w:r w:rsidR="00E41ECF">
        <w:rPr>
          <w:szCs w:val="22"/>
        </w:rPr>
        <w:t xml:space="preserve">.  For </w:t>
      </w:r>
      <w:r w:rsidRPr="00D545C4">
        <w:rPr>
          <w:szCs w:val="22"/>
        </w:rPr>
        <w:t>further information regarding this proceeding, contact Diana Sokolow, Policy Division, Media Bureau, 202-418-2120.</w:t>
      </w:r>
    </w:p>
    <w:p w:rsidR="003747C5" w:rsidP="003747C5" w14:paraId="73E127F1" w14:textId="77777777">
      <w:pPr>
        <w:spacing w:before="60"/>
        <w:jc w:val="center"/>
      </w:pPr>
      <w:r w:rsidRPr="00D545C4">
        <w:rPr>
          <w:szCs w:val="22"/>
        </w:rPr>
        <w:t>-FCC-</w:t>
      </w:r>
    </w:p>
    <w:p w:rsidR="00B94871" w:rsidRPr="003D2CC9" w:rsidP="003D2CC9" w14:paraId="1FC63A12" w14:textId="77777777">
      <w:pPr>
        <w:rPr>
          <w:b/>
          <w:szCs w:val="22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8C98FE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B60EB8">
      <w:fldChar w:fldCharType="separate"/>
    </w:r>
    <w:r>
      <w:fldChar w:fldCharType="end"/>
    </w:r>
  </w:p>
  <w:p w:rsidR="006F7393" w14:paraId="57A2B6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8D1065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0ABCF6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93F53" w14:paraId="12AE7F36" w14:textId="77777777">
      <w:r>
        <w:separator/>
      </w:r>
    </w:p>
  </w:footnote>
  <w:footnote w:type="continuationSeparator" w:id="1">
    <w:p w:rsidR="00F93F53" w14:paraId="48CF7185" w14:textId="77777777">
      <w:r>
        <w:continuationSeparator/>
      </w:r>
    </w:p>
  </w:footnote>
  <w:footnote w:type="continuationNotice" w:id="2">
    <w:p w:rsidR="00F93F53" w14:paraId="71DEA962" w14:textId="77777777"/>
  </w:footnote>
  <w:footnote w:id="3">
    <w:p w:rsidR="00CF3698" w14:paraId="627A5565" w14:textId="745866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CBA">
        <w:rPr>
          <w:i/>
        </w:rPr>
        <w:t>Video Description:  Implementation of the Twenty-First Century Communications and Video Accessibility Act of 2010</w:t>
      </w:r>
      <w:r w:rsidRPr="00072CBA">
        <w:t>, Report and Order, MB Docket No. 11-</w:t>
      </w:r>
      <w:r w:rsidR="00A47720">
        <w:t>4</w:t>
      </w:r>
      <w:r w:rsidRPr="00072CBA">
        <w:t xml:space="preserve">3, 35 FCC </w:t>
      </w:r>
      <w:r w:rsidRPr="00072CBA">
        <w:t>Rcd</w:t>
      </w:r>
      <w:r w:rsidRPr="00072CBA">
        <w:t xml:space="preserve"> 12577 (2020) (</w:t>
      </w:r>
      <w:r w:rsidRPr="00072CBA">
        <w:rPr>
          <w:i/>
        </w:rPr>
        <w:t>2020 Audio Description Order</w:t>
      </w:r>
      <w:r w:rsidRPr="00072CBA">
        <w:t xml:space="preserve">).  </w:t>
      </w:r>
    </w:p>
  </w:footnote>
  <w:footnote w:id="4">
    <w:p w:rsidR="00CF3698" w14:paraId="3005A67E" w14:textId="5D8CDC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CBA">
        <w:rPr>
          <w:i/>
          <w:iCs/>
        </w:rPr>
        <w:t xml:space="preserve">See </w:t>
      </w:r>
      <w:r w:rsidRPr="00072CBA">
        <w:t xml:space="preserve">47 CFR § 79.3(a)(3).  </w:t>
      </w:r>
    </w:p>
  </w:footnote>
  <w:footnote w:id="5">
    <w:p w:rsidR="00CF3698" w14:paraId="47C1A262" w14:textId="737625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CBA">
        <w:rPr>
          <w:i/>
          <w:iCs/>
        </w:rPr>
        <w:t xml:space="preserve">See id. </w:t>
      </w:r>
      <w:r w:rsidRPr="00072CBA">
        <w:t>§ 79.3(b).</w:t>
      </w:r>
    </w:p>
  </w:footnote>
  <w:footnote w:id="6">
    <w:p w:rsidR="003747C5" w:rsidRPr="00072CBA" w:rsidP="003747C5" w14:paraId="2F38C117" w14:textId="46155C6A">
      <w:pPr>
        <w:pStyle w:val="FootnoteText"/>
      </w:pPr>
      <w:r w:rsidRPr="00072CBA">
        <w:rPr>
          <w:rStyle w:val="FootnoteReference"/>
        </w:rPr>
        <w:footnoteRef/>
      </w:r>
      <w:r w:rsidRPr="00072CBA">
        <w:t xml:space="preserve"> </w:t>
      </w:r>
      <w:r w:rsidR="00EF7801">
        <w:rPr>
          <w:i/>
          <w:iCs/>
        </w:rPr>
        <w:t>See 2020 Audio Description Order</w:t>
      </w:r>
      <w:r w:rsidR="00EF7801">
        <w:t>, 35 FCC Rcd at 12577, para. 1.</w:t>
      </w:r>
      <w:bookmarkStart w:id="0" w:name="_Hlk118983638"/>
    </w:p>
    <w:bookmarkEnd w:id="0"/>
  </w:footnote>
  <w:footnote w:id="7">
    <w:p w:rsidR="003747C5" w:rsidRPr="00072CBA" w:rsidP="003747C5" w14:paraId="2F546CCB" w14:textId="2796D658">
      <w:pPr>
        <w:pStyle w:val="FootnoteText"/>
        <w:rPr>
          <w:highlight w:val="yellow"/>
        </w:rPr>
      </w:pPr>
      <w:r w:rsidRPr="00072CBA">
        <w:rPr>
          <w:rStyle w:val="FootnoteReference"/>
        </w:rPr>
        <w:footnoteRef/>
      </w:r>
      <w:r w:rsidRPr="00072CBA">
        <w:t xml:space="preserve"> </w:t>
      </w:r>
      <w:r w:rsidR="00EF7801">
        <w:t xml:space="preserve">47 CFR </w:t>
      </w:r>
      <w:r w:rsidRPr="00072CBA">
        <w:t>§ 79.3(b)(1).</w:t>
      </w:r>
    </w:p>
  </w:footnote>
  <w:footnote w:id="8">
    <w:p w:rsidR="003747C5" w:rsidRPr="00072CBA" w:rsidP="003747C5" w14:paraId="54DE6EA1" w14:textId="5825B281">
      <w:pPr>
        <w:pStyle w:val="FootnoteText"/>
        <w:rPr>
          <w:i/>
          <w:iCs/>
        </w:rPr>
      </w:pPr>
      <w:r w:rsidRPr="00072CBA">
        <w:rPr>
          <w:rStyle w:val="FootnoteReference"/>
        </w:rPr>
        <w:footnoteRef/>
      </w:r>
      <w:r w:rsidRPr="00072CBA">
        <w:t xml:space="preserve"> </w:t>
      </w:r>
      <w:r w:rsidRPr="00072CBA">
        <w:rPr>
          <w:i/>
          <w:iCs/>
        </w:rPr>
        <w:t>Id.</w:t>
      </w:r>
      <w:r w:rsidRPr="00072CBA">
        <w:t xml:space="preserve">  The requirements will extend to DMAs 91 through 100 on January 1, 2024.  </w:t>
      </w:r>
      <w:r w:rsidRPr="00072CBA">
        <w:rPr>
          <w:i/>
          <w:iCs/>
        </w:rPr>
        <w:t>Id.</w:t>
      </w:r>
    </w:p>
  </w:footnote>
  <w:footnote w:id="9">
    <w:p w:rsidR="003747C5" w:rsidRPr="0064213F" w:rsidP="003747C5" w14:paraId="7446E9E1" w14:textId="77777777">
      <w:pPr>
        <w:pStyle w:val="FootnoteText"/>
      </w:pPr>
      <w:r w:rsidRPr="00D545C4">
        <w:rPr>
          <w:rStyle w:val="FootnoteReference"/>
        </w:rPr>
        <w:footnoteRef/>
      </w:r>
      <w:r w:rsidRPr="00D545C4">
        <w:t xml:space="preserve"> </w:t>
      </w:r>
      <w:r w:rsidRPr="00D545C4">
        <w:rPr>
          <w:i/>
          <w:iCs/>
        </w:rPr>
        <w:t>2020 Audio Description Order</w:t>
      </w:r>
      <w:r w:rsidRPr="00D545C4">
        <w:t>, 35 FCC Rcd at 12583, para.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D8E3396" w14:textId="329A0013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="009B14A9">
      <w:rPr>
        <w:b/>
      </w:rPr>
      <w:t xml:space="preserve">DA </w:t>
    </w:r>
    <w:r w:rsidR="003F35AE">
      <w:rPr>
        <w:b/>
      </w:rPr>
      <w:t>2</w:t>
    </w:r>
    <w:r w:rsidR="00072CBA">
      <w:rPr>
        <w:b/>
      </w:rPr>
      <w:t>2</w:t>
    </w:r>
    <w:r w:rsidR="00B01D87">
      <w:rPr>
        <w:b/>
      </w:rPr>
      <w:t>-</w:t>
    </w:r>
    <w:r w:rsidR="00B60EB8">
      <w:rPr>
        <w:b/>
      </w:rPr>
      <w:t>1244</w:t>
    </w:r>
  </w:p>
  <w:p w:rsidR="009838BC" w:rsidRPr="009838BC" w:rsidP="009838BC" w14:paraId="335DDCA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2E7DB3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6953E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7F9B03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0EA9BC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7367F58A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C0845B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1CB3131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CF102C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503309A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46831C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E07953"/>
    <w:multiLevelType w:val="hybridMultilevel"/>
    <w:tmpl w:val="E2AA50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EF50847"/>
    <w:multiLevelType w:val="multilevel"/>
    <w:tmpl w:val="7D2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4CFD4F07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9C4450C"/>
    <w:multiLevelType w:val="multilevel"/>
    <w:tmpl w:val="300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FA7E8E"/>
    <w:multiLevelType w:val="hybridMultilevel"/>
    <w:tmpl w:val="AF88AB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B4314"/>
    <w:multiLevelType w:val="multilevel"/>
    <w:tmpl w:val="1702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5094"/>
    <w:rsid w:val="000072CE"/>
    <w:rsid w:val="0001133C"/>
    <w:rsid w:val="00011511"/>
    <w:rsid w:val="00013A8B"/>
    <w:rsid w:val="00021445"/>
    <w:rsid w:val="000329A7"/>
    <w:rsid w:val="00035CB5"/>
    <w:rsid w:val="00036039"/>
    <w:rsid w:val="00037EA5"/>
    <w:rsid w:val="00037F90"/>
    <w:rsid w:val="0006349C"/>
    <w:rsid w:val="00070FDC"/>
    <w:rsid w:val="00072CBA"/>
    <w:rsid w:val="000838BC"/>
    <w:rsid w:val="00083E55"/>
    <w:rsid w:val="000875BF"/>
    <w:rsid w:val="00096D8C"/>
    <w:rsid w:val="000A6F35"/>
    <w:rsid w:val="000B03F4"/>
    <w:rsid w:val="000B5813"/>
    <w:rsid w:val="000C0B65"/>
    <w:rsid w:val="000C4436"/>
    <w:rsid w:val="000D6132"/>
    <w:rsid w:val="000E3D42"/>
    <w:rsid w:val="000E461C"/>
    <w:rsid w:val="000E4CEA"/>
    <w:rsid w:val="000E5884"/>
    <w:rsid w:val="000F6618"/>
    <w:rsid w:val="000F6FEB"/>
    <w:rsid w:val="00106BA6"/>
    <w:rsid w:val="00107ED1"/>
    <w:rsid w:val="00116033"/>
    <w:rsid w:val="00122BD5"/>
    <w:rsid w:val="00131BB8"/>
    <w:rsid w:val="00135299"/>
    <w:rsid w:val="001435AD"/>
    <w:rsid w:val="0014614A"/>
    <w:rsid w:val="00152F7D"/>
    <w:rsid w:val="0016124C"/>
    <w:rsid w:val="00166894"/>
    <w:rsid w:val="0017750A"/>
    <w:rsid w:val="00183944"/>
    <w:rsid w:val="00183CDB"/>
    <w:rsid w:val="001843B7"/>
    <w:rsid w:val="00191DF9"/>
    <w:rsid w:val="001930F2"/>
    <w:rsid w:val="001941E5"/>
    <w:rsid w:val="001952BF"/>
    <w:rsid w:val="001979D9"/>
    <w:rsid w:val="001A2C02"/>
    <w:rsid w:val="001A552F"/>
    <w:rsid w:val="001B19B2"/>
    <w:rsid w:val="001B3794"/>
    <w:rsid w:val="001B7C99"/>
    <w:rsid w:val="001C1141"/>
    <w:rsid w:val="001C6D94"/>
    <w:rsid w:val="001D6BCF"/>
    <w:rsid w:val="001E01CA"/>
    <w:rsid w:val="001E5D68"/>
    <w:rsid w:val="001E62EE"/>
    <w:rsid w:val="002060D9"/>
    <w:rsid w:val="00210623"/>
    <w:rsid w:val="00211B69"/>
    <w:rsid w:val="00211BF9"/>
    <w:rsid w:val="00214A39"/>
    <w:rsid w:val="00220ACE"/>
    <w:rsid w:val="00223840"/>
    <w:rsid w:val="00224431"/>
    <w:rsid w:val="00226822"/>
    <w:rsid w:val="00227B18"/>
    <w:rsid w:val="00227FFC"/>
    <w:rsid w:val="0023106B"/>
    <w:rsid w:val="00237C72"/>
    <w:rsid w:val="00244B84"/>
    <w:rsid w:val="00252405"/>
    <w:rsid w:val="00260594"/>
    <w:rsid w:val="00260BA1"/>
    <w:rsid w:val="00264B9F"/>
    <w:rsid w:val="00270323"/>
    <w:rsid w:val="00272058"/>
    <w:rsid w:val="00284CE9"/>
    <w:rsid w:val="00285017"/>
    <w:rsid w:val="00285D4F"/>
    <w:rsid w:val="00292B06"/>
    <w:rsid w:val="002947E6"/>
    <w:rsid w:val="002A050A"/>
    <w:rsid w:val="002A2D2E"/>
    <w:rsid w:val="002B00A8"/>
    <w:rsid w:val="002B4BA2"/>
    <w:rsid w:val="002B6659"/>
    <w:rsid w:val="002D00C5"/>
    <w:rsid w:val="002F3081"/>
    <w:rsid w:val="002F6509"/>
    <w:rsid w:val="002F6C1D"/>
    <w:rsid w:val="003011E9"/>
    <w:rsid w:val="00301ED8"/>
    <w:rsid w:val="00310011"/>
    <w:rsid w:val="003166D7"/>
    <w:rsid w:val="0033420C"/>
    <w:rsid w:val="00341DA8"/>
    <w:rsid w:val="00343749"/>
    <w:rsid w:val="00344190"/>
    <w:rsid w:val="003501CA"/>
    <w:rsid w:val="00357D50"/>
    <w:rsid w:val="003601F4"/>
    <w:rsid w:val="00363F5C"/>
    <w:rsid w:val="003659C2"/>
    <w:rsid w:val="003664CE"/>
    <w:rsid w:val="00366DB6"/>
    <w:rsid w:val="003747C5"/>
    <w:rsid w:val="00382247"/>
    <w:rsid w:val="0038343E"/>
    <w:rsid w:val="003854D9"/>
    <w:rsid w:val="0039096B"/>
    <w:rsid w:val="003922F5"/>
    <w:rsid w:val="003925DC"/>
    <w:rsid w:val="00392AE4"/>
    <w:rsid w:val="00393CA8"/>
    <w:rsid w:val="00396430"/>
    <w:rsid w:val="003A2A36"/>
    <w:rsid w:val="003B0550"/>
    <w:rsid w:val="003B28A4"/>
    <w:rsid w:val="003B694F"/>
    <w:rsid w:val="003B6D1E"/>
    <w:rsid w:val="003B7BA9"/>
    <w:rsid w:val="003C25C4"/>
    <w:rsid w:val="003C5D94"/>
    <w:rsid w:val="003D0B5F"/>
    <w:rsid w:val="003D2CC9"/>
    <w:rsid w:val="003D7890"/>
    <w:rsid w:val="003E2395"/>
    <w:rsid w:val="003E24BB"/>
    <w:rsid w:val="003E57EF"/>
    <w:rsid w:val="003F00B3"/>
    <w:rsid w:val="003F171C"/>
    <w:rsid w:val="003F35AE"/>
    <w:rsid w:val="0040067A"/>
    <w:rsid w:val="00402EA7"/>
    <w:rsid w:val="0040532F"/>
    <w:rsid w:val="00406559"/>
    <w:rsid w:val="00410DAD"/>
    <w:rsid w:val="00412FC5"/>
    <w:rsid w:val="0041434F"/>
    <w:rsid w:val="00422276"/>
    <w:rsid w:val="004242F1"/>
    <w:rsid w:val="00433ED4"/>
    <w:rsid w:val="00435A48"/>
    <w:rsid w:val="00445A00"/>
    <w:rsid w:val="00446C00"/>
    <w:rsid w:val="00451B0F"/>
    <w:rsid w:val="0046125F"/>
    <w:rsid w:val="004664CF"/>
    <w:rsid w:val="00471397"/>
    <w:rsid w:val="00481224"/>
    <w:rsid w:val="00485F51"/>
    <w:rsid w:val="00487524"/>
    <w:rsid w:val="00496106"/>
    <w:rsid w:val="004B4E70"/>
    <w:rsid w:val="004C12D0"/>
    <w:rsid w:val="004C2EE3"/>
    <w:rsid w:val="004D1E33"/>
    <w:rsid w:val="004D35EA"/>
    <w:rsid w:val="004E4A22"/>
    <w:rsid w:val="004F4E83"/>
    <w:rsid w:val="0051009D"/>
    <w:rsid w:val="00511968"/>
    <w:rsid w:val="005174A6"/>
    <w:rsid w:val="0052755D"/>
    <w:rsid w:val="00534B83"/>
    <w:rsid w:val="0055614C"/>
    <w:rsid w:val="0055652A"/>
    <w:rsid w:val="005609D6"/>
    <w:rsid w:val="00580457"/>
    <w:rsid w:val="00580B03"/>
    <w:rsid w:val="005923EE"/>
    <w:rsid w:val="005A21B0"/>
    <w:rsid w:val="005A54D3"/>
    <w:rsid w:val="005A6519"/>
    <w:rsid w:val="005C4DB1"/>
    <w:rsid w:val="005D05F2"/>
    <w:rsid w:val="005D7617"/>
    <w:rsid w:val="00607BA5"/>
    <w:rsid w:val="00626EB6"/>
    <w:rsid w:val="006353A3"/>
    <w:rsid w:val="0063666A"/>
    <w:rsid w:val="0064213F"/>
    <w:rsid w:val="00642217"/>
    <w:rsid w:val="00642BFE"/>
    <w:rsid w:val="00651A47"/>
    <w:rsid w:val="006532C6"/>
    <w:rsid w:val="00655D03"/>
    <w:rsid w:val="006647D3"/>
    <w:rsid w:val="00674320"/>
    <w:rsid w:val="00683F84"/>
    <w:rsid w:val="006856DC"/>
    <w:rsid w:val="00687507"/>
    <w:rsid w:val="00690450"/>
    <w:rsid w:val="00695085"/>
    <w:rsid w:val="006A6A81"/>
    <w:rsid w:val="006B59C7"/>
    <w:rsid w:val="006B5EA7"/>
    <w:rsid w:val="006C027C"/>
    <w:rsid w:val="006C7B5F"/>
    <w:rsid w:val="006D51D0"/>
    <w:rsid w:val="006E0449"/>
    <w:rsid w:val="006E26AF"/>
    <w:rsid w:val="006E350A"/>
    <w:rsid w:val="006F1A7D"/>
    <w:rsid w:val="006F7393"/>
    <w:rsid w:val="006F7A14"/>
    <w:rsid w:val="00701927"/>
    <w:rsid w:val="0070224F"/>
    <w:rsid w:val="00704CD3"/>
    <w:rsid w:val="007115F7"/>
    <w:rsid w:val="007137AB"/>
    <w:rsid w:val="0072016C"/>
    <w:rsid w:val="00722470"/>
    <w:rsid w:val="007341C1"/>
    <w:rsid w:val="007369A3"/>
    <w:rsid w:val="007407D6"/>
    <w:rsid w:val="00745BF5"/>
    <w:rsid w:val="007536AB"/>
    <w:rsid w:val="007547A3"/>
    <w:rsid w:val="0075539C"/>
    <w:rsid w:val="00763F6B"/>
    <w:rsid w:val="0078378B"/>
    <w:rsid w:val="00785689"/>
    <w:rsid w:val="0079096C"/>
    <w:rsid w:val="0079754B"/>
    <w:rsid w:val="007A1E6D"/>
    <w:rsid w:val="007A2615"/>
    <w:rsid w:val="007A30B2"/>
    <w:rsid w:val="007A4AB6"/>
    <w:rsid w:val="007C517D"/>
    <w:rsid w:val="007D69C6"/>
    <w:rsid w:val="007E04F2"/>
    <w:rsid w:val="007E1349"/>
    <w:rsid w:val="007E3DD9"/>
    <w:rsid w:val="007F2346"/>
    <w:rsid w:val="008021F5"/>
    <w:rsid w:val="00805614"/>
    <w:rsid w:val="00811E65"/>
    <w:rsid w:val="00814B70"/>
    <w:rsid w:val="00822CE0"/>
    <w:rsid w:val="00825E3E"/>
    <w:rsid w:val="00837C62"/>
    <w:rsid w:val="00841AB1"/>
    <w:rsid w:val="00844A99"/>
    <w:rsid w:val="00850EA3"/>
    <w:rsid w:val="00852453"/>
    <w:rsid w:val="0086228B"/>
    <w:rsid w:val="00865C75"/>
    <w:rsid w:val="00867E6C"/>
    <w:rsid w:val="00874BDC"/>
    <w:rsid w:val="00881DE3"/>
    <w:rsid w:val="008958B5"/>
    <w:rsid w:val="008B3B3A"/>
    <w:rsid w:val="008B4BC0"/>
    <w:rsid w:val="008C22FD"/>
    <w:rsid w:val="008D3152"/>
    <w:rsid w:val="008E630D"/>
    <w:rsid w:val="008F02B6"/>
    <w:rsid w:val="008F43BB"/>
    <w:rsid w:val="00903E63"/>
    <w:rsid w:val="00906CAF"/>
    <w:rsid w:val="00910F12"/>
    <w:rsid w:val="0092240E"/>
    <w:rsid w:val="00925331"/>
    <w:rsid w:val="00926503"/>
    <w:rsid w:val="00930ECF"/>
    <w:rsid w:val="00937AA1"/>
    <w:rsid w:val="00937EB0"/>
    <w:rsid w:val="00940D4E"/>
    <w:rsid w:val="00940F56"/>
    <w:rsid w:val="00943118"/>
    <w:rsid w:val="00947EEE"/>
    <w:rsid w:val="009727B5"/>
    <w:rsid w:val="00972C8C"/>
    <w:rsid w:val="009838BC"/>
    <w:rsid w:val="00995773"/>
    <w:rsid w:val="009A1DA1"/>
    <w:rsid w:val="009B14A9"/>
    <w:rsid w:val="009B26EE"/>
    <w:rsid w:val="009B28A6"/>
    <w:rsid w:val="009C4C19"/>
    <w:rsid w:val="009D3DAF"/>
    <w:rsid w:val="009E1208"/>
    <w:rsid w:val="009E1E23"/>
    <w:rsid w:val="009E5F77"/>
    <w:rsid w:val="009E70E4"/>
    <w:rsid w:val="009F373B"/>
    <w:rsid w:val="009F4F41"/>
    <w:rsid w:val="00A014F8"/>
    <w:rsid w:val="00A0334C"/>
    <w:rsid w:val="00A0506C"/>
    <w:rsid w:val="00A069A9"/>
    <w:rsid w:val="00A11DD1"/>
    <w:rsid w:val="00A11DFC"/>
    <w:rsid w:val="00A21E25"/>
    <w:rsid w:val="00A32274"/>
    <w:rsid w:val="00A32E07"/>
    <w:rsid w:val="00A349B7"/>
    <w:rsid w:val="00A34AD5"/>
    <w:rsid w:val="00A44B70"/>
    <w:rsid w:val="00A45F4F"/>
    <w:rsid w:val="00A47720"/>
    <w:rsid w:val="00A54C2C"/>
    <w:rsid w:val="00A600A9"/>
    <w:rsid w:val="00A61B2F"/>
    <w:rsid w:val="00A63A79"/>
    <w:rsid w:val="00A649C9"/>
    <w:rsid w:val="00A64A49"/>
    <w:rsid w:val="00A650DA"/>
    <w:rsid w:val="00A74E58"/>
    <w:rsid w:val="00A75B8C"/>
    <w:rsid w:val="00A808B1"/>
    <w:rsid w:val="00A812E6"/>
    <w:rsid w:val="00A866AC"/>
    <w:rsid w:val="00A86D9D"/>
    <w:rsid w:val="00A877CA"/>
    <w:rsid w:val="00A9193B"/>
    <w:rsid w:val="00A91F92"/>
    <w:rsid w:val="00AA55B7"/>
    <w:rsid w:val="00AA5B9E"/>
    <w:rsid w:val="00AB2407"/>
    <w:rsid w:val="00AB53DF"/>
    <w:rsid w:val="00AC02E7"/>
    <w:rsid w:val="00AC44DA"/>
    <w:rsid w:val="00AC5919"/>
    <w:rsid w:val="00AD37FC"/>
    <w:rsid w:val="00AD3EA1"/>
    <w:rsid w:val="00AD7FFA"/>
    <w:rsid w:val="00B01D87"/>
    <w:rsid w:val="00B039D2"/>
    <w:rsid w:val="00B04A64"/>
    <w:rsid w:val="00B07E5C"/>
    <w:rsid w:val="00B1189B"/>
    <w:rsid w:val="00B15916"/>
    <w:rsid w:val="00B20363"/>
    <w:rsid w:val="00B20F49"/>
    <w:rsid w:val="00B21842"/>
    <w:rsid w:val="00B2541D"/>
    <w:rsid w:val="00B25951"/>
    <w:rsid w:val="00B27611"/>
    <w:rsid w:val="00B326E3"/>
    <w:rsid w:val="00B425FA"/>
    <w:rsid w:val="00B570CC"/>
    <w:rsid w:val="00B60EB8"/>
    <w:rsid w:val="00B705C5"/>
    <w:rsid w:val="00B73832"/>
    <w:rsid w:val="00B76421"/>
    <w:rsid w:val="00B811F7"/>
    <w:rsid w:val="00B82CA7"/>
    <w:rsid w:val="00B83D86"/>
    <w:rsid w:val="00B86174"/>
    <w:rsid w:val="00B94871"/>
    <w:rsid w:val="00BA2D90"/>
    <w:rsid w:val="00BA4883"/>
    <w:rsid w:val="00BA5DC6"/>
    <w:rsid w:val="00BA6196"/>
    <w:rsid w:val="00BC55B1"/>
    <w:rsid w:val="00BC6D8C"/>
    <w:rsid w:val="00BD1160"/>
    <w:rsid w:val="00BD2265"/>
    <w:rsid w:val="00BD2E6F"/>
    <w:rsid w:val="00BF4F2F"/>
    <w:rsid w:val="00C03201"/>
    <w:rsid w:val="00C060F4"/>
    <w:rsid w:val="00C165D9"/>
    <w:rsid w:val="00C16AF2"/>
    <w:rsid w:val="00C17278"/>
    <w:rsid w:val="00C239D2"/>
    <w:rsid w:val="00C25EE9"/>
    <w:rsid w:val="00C34006"/>
    <w:rsid w:val="00C426B1"/>
    <w:rsid w:val="00C44C87"/>
    <w:rsid w:val="00C502AE"/>
    <w:rsid w:val="00C55919"/>
    <w:rsid w:val="00C579E4"/>
    <w:rsid w:val="00C60311"/>
    <w:rsid w:val="00C71025"/>
    <w:rsid w:val="00C746EB"/>
    <w:rsid w:val="00C750BB"/>
    <w:rsid w:val="00C82B6B"/>
    <w:rsid w:val="00C8411B"/>
    <w:rsid w:val="00C90D6A"/>
    <w:rsid w:val="00C92A9C"/>
    <w:rsid w:val="00C96B2D"/>
    <w:rsid w:val="00C96F17"/>
    <w:rsid w:val="00CA5969"/>
    <w:rsid w:val="00CB48EF"/>
    <w:rsid w:val="00CC72B6"/>
    <w:rsid w:val="00CD2DB7"/>
    <w:rsid w:val="00CD3233"/>
    <w:rsid w:val="00CD4248"/>
    <w:rsid w:val="00CD6D42"/>
    <w:rsid w:val="00CE4DAF"/>
    <w:rsid w:val="00CE52FA"/>
    <w:rsid w:val="00CF3698"/>
    <w:rsid w:val="00CF5102"/>
    <w:rsid w:val="00D01273"/>
    <w:rsid w:val="00D01D58"/>
    <w:rsid w:val="00D0218D"/>
    <w:rsid w:val="00D03793"/>
    <w:rsid w:val="00D17F63"/>
    <w:rsid w:val="00D20993"/>
    <w:rsid w:val="00D20BF0"/>
    <w:rsid w:val="00D216CD"/>
    <w:rsid w:val="00D24201"/>
    <w:rsid w:val="00D33A83"/>
    <w:rsid w:val="00D33C60"/>
    <w:rsid w:val="00D33F61"/>
    <w:rsid w:val="00D545C4"/>
    <w:rsid w:val="00D55D61"/>
    <w:rsid w:val="00D735E1"/>
    <w:rsid w:val="00D80A70"/>
    <w:rsid w:val="00D85BCD"/>
    <w:rsid w:val="00D944DC"/>
    <w:rsid w:val="00DA054B"/>
    <w:rsid w:val="00DA2529"/>
    <w:rsid w:val="00DA278D"/>
    <w:rsid w:val="00DB130A"/>
    <w:rsid w:val="00DB4C88"/>
    <w:rsid w:val="00DC0195"/>
    <w:rsid w:val="00DC10A1"/>
    <w:rsid w:val="00DC3396"/>
    <w:rsid w:val="00DC655F"/>
    <w:rsid w:val="00DD06B2"/>
    <w:rsid w:val="00DD31A5"/>
    <w:rsid w:val="00DD7EBD"/>
    <w:rsid w:val="00DE2A61"/>
    <w:rsid w:val="00DE6B3D"/>
    <w:rsid w:val="00DF62B6"/>
    <w:rsid w:val="00E01F73"/>
    <w:rsid w:val="00E07225"/>
    <w:rsid w:val="00E1099F"/>
    <w:rsid w:val="00E155B7"/>
    <w:rsid w:val="00E25F17"/>
    <w:rsid w:val="00E34733"/>
    <w:rsid w:val="00E35200"/>
    <w:rsid w:val="00E37323"/>
    <w:rsid w:val="00E41ECF"/>
    <w:rsid w:val="00E4343F"/>
    <w:rsid w:val="00E47433"/>
    <w:rsid w:val="00E527DE"/>
    <w:rsid w:val="00E5409F"/>
    <w:rsid w:val="00E66670"/>
    <w:rsid w:val="00E66A4E"/>
    <w:rsid w:val="00E67F51"/>
    <w:rsid w:val="00E73A9A"/>
    <w:rsid w:val="00E908F3"/>
    <w:rsid w:val="00E92B2E"/>
    <w:rsid w:val="00E93B00"/>
    <w:rsid w:val="00EB15B2"/>
    <w:rsid w:val="00EB5690"/>
    <w:rsid w:val="00EB5F98"/>
    <w:rsid w:val="00EB7FBD"/>
    <w:rsid w:val="00EC0185"/>
    <w:rsid w:val="00EC2516"/>
    <w:rsid w:val="00ED2125"/>
    <w:rsid w:val="00ED3280"/>
    <w:rsid w:val="00EE0DAF"/>
    <w:rsid w:val="00EE4893"/>
    <w:rsid w:val="00EE676A"/>
    <w:rsid w:val="00EE73EE"/>
    <w:rsid w:val="00EF11D5"/>
    <w:rsid w:val="00EF5CE7"/>
    <w:rsid w:val="00EF7801"/>
    <w:rsid w:val="00F021FA"/>
    <w:rsid w:val="00F02F3D"/>
    <w:rsid w:val="00F0777A"/>
    <w:rsid w:val="00F170E1"/>
    <w:rsid w:val="00F36390"/>
    <w:rsid w:val="00F36A7D"/>
    <w:rsid w:val="00F422DC"/>
    <w:rsid w:val="00F44F97"/>
    <w:rsid w:val="00F54090"/>
    <w:rsid w:val="00F542A2"/>
    <w:rsid w:val="00F579F1"/>
    <w:rsid w:val="00F57ACA"/>
    <w:rsid w:val="00F609DB"/>
    <w:rsid w:val="00F61234"/>
    <w:rsid w:val="00F62E97"/>
    <w:rsid w:val="00F64209"/>
    <w:rsid w:val="00F70DC9"/>
    <w:rsid w:val="00F74D91"/>
    <w:rsid w:val="00F75596"/>
    <w:rsid w:val="00F768EE"/>
    <w:rsid w:val="00F823E7"/>
    <w:rsid w:val="00F9390A"/>
    <w:rsid w:val="00F93BF5"/>
    <w:rsid w:val="00F93E74"/>
    <w:rsid w:val="00F93F53"/>
    <w:rsid w:val="00F96F63"/>
    <w:rsid w:val="00FA4E57"/>
    <w:rsid w:val="00FA505A"/>
    <w:rsid w:val="00FA788E"/>
    <w:rsid w:val="00FB4A96"/>
    <w:rsid w:val="00FC48F8"/>
    <w:rsid w:val="00FD2C4A"/>
    <w:rsid w:val="00FD2F81"/>
    <w:rsid w:val="00FD4AD3"/>
    <w:rsid w:val="00FD6002"/>
    <w:rsid w:val="00FE1B4D"/>
    <w:rsid w:val="00FE71B4"/>
    <w:rsid w:val="00FF06C6"/>
    <w:rsid w:val="00FF31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D00522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C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4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7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rsid w:val="007137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B01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5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50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0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93F53"/>
    <w:rPr>
      <w:snapToGrid w:val="0"/>
      <w:kern w:val="28"/>
      <w:sz w:val="22"/>
    </w:rPr>
  </w:style>
  <w:style w:type="character" w:styleId="UnresolvedMention">
    <w:name w:val="Unresolved Mention"/>
    <w:basedOn w:val="DefaultParagraphFont"/>
    <w:uiPriority w:val="99"/>
    <w:rsid w:val="00E4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http://www.fcc.gov/audio-description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