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C0B43" w:rsidRPr="005C72D8" w:rsidP="00922A7D" w14:paraId="4D42BAA2" w14:textId="647E39FA">
      <w:pPr>
        <w:jc w:val="right"/>
        <w:rPr>
          <w:b/>
          <w:bCs/>
          <w:color w:val="000000"/>
          <w:szCs w:val="22"/>
        </w:rPr>
      </w:pPr>
      <w:r w:rsidRPr="005C72D8">
        <w:rPr>
          <w:b/>
          <w:bCs/>
          <w:color w:val="000000"/>
          <w:szCs w:val="22"/>
        </w:rPr>
        <w:t xml:space="preserve">DA </w:t>
      </w:r>
      <w:r w:rsidR="00D67781">
        <w:rPr>
          <w:b/>
          <w:bCs/>
          <w:color w:val="000000"/>
          <w:szCs w:val="22"/>
        </w:rPr>
        <w:t>22</w:t>
      </w:r>
      <w:r w:rsidR="00D618B2">
        <w:rPr>
          <w:b/>
          <w:bCs/>
          <w:color w:val="000000"/>
          <w:szCs w:val="22"/>
        </w:rPr>
        <w:t>-</w:t>
      </w:r>
      <w:r w:rsidR="00BC0CA5">
        <w:rPr>
          <w:b/>
          <w:bCs/>
          <w:color w:val="000000"/>
          <w:szCs w:val="22"/>
        </w:rPr>
        <w:t>1</w:t>
      </w:r>
      <w:r w:rsidR="00162771">
        <w:rPr>
          <w:b/>
          <w:bCs/>
          <w:color w:val="000000"/>
          <w:szCs w:val="22"/>
        </w:rPr>
        <w:t>24</w:t>
      </w:r>
    </w:p>
    <w:p w:rsidR="00922A7D" w:rsidRPr="005C72D8" w:rsidP="00922A7D" w14:paraId="13FEC460" w14:textId="71AAD19C">
      <w:pPr>
        <w:jc w:val="right"/>
        <w:rPr>
          <w:b/>
          <w:szCs w:val="22"/>
        </w:rPr>
      </w:pPr>
      <w:r w:rsidRPr="005C72D8">
        <w:rPr>
          <w:b/>
          <w:color w:val="000000"/>
          <w:szCs w:val="22"/>
        </w:rPr>
        <w:t xml:space="preserve">Released: </w:t>
      </w:r>
      <w:r w:rsidRPr="005C72D8" w:rsidR="009306F8">
        <w:rPr>
          <w:b/>
          <w:color w:val="000000"/>
          <w:szCs w:val="22"/>
        </w:rPr>
        <w:t xml:space="preserve"> </w:t>
      </w:r>
      <w:r w:rsidR="00D67781">
        <w:rPr>
          <w:b/>
          <w:color w:val="000000"/>
          <w:szCs w:val="22"/>
        </w:rPr>
        <w:t xml:space="preserve">February </w:t>
      </w:r>
      <w:r w:rsidR="00C27BC3">
        <w:rPr>
          <w:b/>
          <w:color w:val="000000"/>
          <w:szCs w:val="22"/>
        </w:rPr>
        <w:t>1</w:t>
      </w:r>
      <w:r w:rsidR="000C0A1A">
        <w:rPr>
          <w:b/>
          <w:color w:val="000000"/>
          <w:szCs w:val="22"/>
        </w:rPr>
        <w:t>1</w:t>
      </w:r>
      <w:r w:rsidR="00D67781">
        <w:rPr>
          <w:b/>
          <w:color w:val="000000"/>
          <w:szCs w:val="22"/>
        </w:rPr>
        <w:t>, 2022</w:t>
      </w:r>
    </w:p>
    <w:p w:rsidR="005517BA" w:rsidRPr="005C72D8" w:rsidP="004A4D94" w14:paraId="2FC06374" w14:textId="77777777">
      <w:pPr>
        <w:rPr>
          <w:b/>
          <w:color w:val="000000"/>
          <w:szCs w:val="22"/>
        </w:rPr>
        <w:sectPr w:rsidSect="00215FDD">
          <w:footerReference w:type="default" r:id="rId4"/>
          <w:headerReference w:type="first" r:id="rId5"/>
          <w:pgSz w:w="12240" w:h="15840" w:code="1"/>
          <w:pgMar w:top="720" w:right="720" w:bottom="1440" w:left="720" w:header="720" w:footer="735" w:gutter="0"/>
          <w:pgNumType w:start="1"/>
          <w:cols w:space="720"/>
          <w:titlePg/>
        </w:sectPr>
      </w:pPr>
    </w:p>
    <w:p w:rsidR="000604CB" w:rsidP="00821D5A" w14:paraId="7CBF666D" w14:textId="77777777">
      <w:pPr>
        <w:jc w:val="center"/>
        <w:rPr>
          <w:b/>
          <w:bCs/>
          <w:color w:val="000000"/>
          <w:szCs w:val="22"/>
        </w:rPr>
      </w:pPr>
    </w:p>
    <w:p w:rsidR="00C11912" w:rsidP="00821D5A" w14:paraId="630657BC" w14:textId="156FCAAF">
      <w:pPr>
        <w:jc w:val="center"/>
        <w:rPr>
          <w:bCs/>
          <w:i/>
          <w:color w:val="000000"/>
          <w:szCs w:val="22"/>
        </w:rPr>
      </w:pPr>
      <w:r w:rsidRPr="00C958E1">
        <w:rPr>
          <w:b/>
          <w:bCs/>
          <w:color w:val="000000"/>
          <w:szCs w:val="22"/>
        </w:rPr>
        <w:t>SAVE THE DATE:  FCC</w:t>
      </w:r>
      <w:r w:rsidRPr="00C81BA7">
        <w:rPr>
          <w:b/>
          <w:bCs/>
          <w:color w:val="000000"/>
          <w:szCs w:val="22"/>
        </w:rPr>
        <w:t xml:space="preserve"> </w:t>
      </w:r>
      <w:r>
        <w:rPr>
          <w:b/>
          <w:bCs/>
          <w:color w:val="000000"/>
          <w:szCs w:val="22"/>
        </w:rPr>
        <w:t>TO HOLD DIGITAL HEALTH SYMPOSIUM</w:t>
      </w:r>
      <w:r w:rsidRPr="005C72D8">
        <w:rPr>
          <w:bCs/>
          <w:i/>
          <w:color w:val="000000"/>
          <w:szCs w:val="22"/>
        </w:rPr>
        <w:t xml:space="preserve"> </w:t>
      </w:r>
    </w:p>
    <w:p w:rsidR="00C11912" w:rsidP="00821D5A" w14:paraId="676309C3" w14:textId="77777777">
      <w:pPr>
        <w:jc w:val="center"/>
        <w:rPr>
          <w:bCs/>
          <w:i/>
          <w:color w:val="000000"/>
          <w:szCs w:val="22"/>
        </w:rPr>
      </w:pPr>
    </w:p>
    <w:p w:rsidR="005B1B2B" w:rsidP="006C2692" w14:paraId="61037624" w14:textId="382B81E0">
      <w:pPr>
        <w:jc w:val="center"/>
        <w:rPr>
          <w:bCs/>
          <w:i/>
          <w:color w:val="000000"/>
          <w:szCs w:val="22"/>
        </w:rPr>
      </w:pPr>
      <w:r>
        <w:rPr>
          <w:bCs/>
          <w:i/>
          <w:color w:val="000000"/>
          <w:szCs w:val="22"/>
        </w:rPr>
        <w:t>Connect2Health</w:t>
      </w:r>
      <w:r w:rsidRPr="00357057">
        <w:rPr>
          <w:bCs/>
          <w:i/>
          <w:color w:val="000000"/>
          <w:szCs w:val="22"/>
          <w:vertAlign w:val="superscript"/>
        </w:rPr>
        <w:t>FCC</w:t>
      </w:r>
      <w:r>
        <w:rPr>
          <w:bCs/>
          <w:i/>
          <w:color w:val="000000"/>
          <w:szCs w:val="22"/>
        </w:rPr>
        <w:t xml:space="preserve"> Task Force </w:t>
      </w:r>
      <w:r w:rsidR="00E5776F">
        <w:rPr>
          <w:bCs/>
          <w:i/>
          <w:color w:val="000000"/>
          <w:szCs w:val="22"/>
        </w:rPr>
        <w:t>Hosting</w:t>
      </w:r>
      <w:r>
        <w:rPr>
          <w:bCs/>
          <w:i/>
          <w:color w:val="000000"/>
          <w:szCs w:val="22"/>
        </w:rPr>
        <w:t xml:space="preserve"> </w:t>
      </w:r>
      <w:bookmarkStart w:id="1" w:name="_Hlk94015193"/>
      <w:r>
        <w:rPr>
          <w:bCs/>
          <w:i/>
          <w:color w:val="000000"/>
          <w:szCs w:val="22"/>
        </w:rPr>
        <w:t>Symposium</w:t>
      </w:r>
      <w:r w:rsidR="00365933">
        <w:rPr>
          <w:bCs/>
          <w:i/>
          <w:color w:val="000000"/>
          <w:szCs w:val="22"/>
        </w:rPr>
        <w:t xml:space="preserve"> on</w:t>
      </w:r>
      <w:r>
        <w:rPr>
          <w:bCs/>
          <w:i/>
          <w:color w:val="000000"/>
          <w:szCs w:val="22"/>
        </w:rPr>
        <w:t xml:space="preserve"> </w:t>
      </w:r>
    </w:p>
    <w:p w:rsidR="00821D5A" w:rsidRPr="005C72D8" w:rsidP="006C2692" w14:paraId="1A74B327" w14:textId="729BE094">
      <w:pPr>
        <w:jc w:val="center"/>
        <w:rPr>
          <w:bCs/>
          <w:i/>
          <w:color w:val="000000"/>
          <w:szCs w:val="22"/>
        </w:rPr>
      </w:pPr>
      <w:r>
        <w:rPr>
          <w:bCs/>
          <w:i/>
          <w:color w:val="000000"/>
          <w:szCs w:val="22"/>
        </w:rPr>
        <w:t xml:space="preserve">Advancing Broadband Connectivity as a Social Determinant of Health </w:t>
      </w:r>
      <w:bookmarkEnd w:id="1"/>
    </w:p>
    <w:p w:rsidR="00821D5A" w:rsidP="00821D5A" w14:paraId="0A099E7C" w14:textId="3C8FDF07">
      <w:pPr>
        <w:jc w:val="center"/>
        <w:rPr>
          <w:b/>
          <w:bCs/>
          <w:color w:val="000000"/>
          <w:szCs w:val="22"/>
        </w:rPr>
      </w:pPr>
    </w:p>
    <w:p w:rsidR="005B1B2B" w:rsidP="00821D5A" w14:paraId="766BD1DA" w14:textId="19095F2A">
      <w:pPr>
        <w:jc w:val="center"/>
        <w:rPr>
          <w:b/>
          <w:bCs/>
          <w:color w:val="000000"/>
          <w:szCs w:val="22"/>
        </w:rPr>
      </w:pPr>
      <w:r>
        <w:rPr>
          <w:b/>
          <w:bCs/>
          <w:color w:val="000000"/>
          <w:szCs w:val="22"/>
        </w:rPr>
        <w:t>GN Docket No. 22-43</w:t>
      </w:r>
    </w:p>
    <w:p w:rsidR="005B1B2B" w:rsidRPr="005C72D8" w:rsidP="00821D5A" w14:paraId="439C4327" w14:textId="77777777">
      <w:pPr>
        <w:jc w:val="center"/>
        <w:rPr>
          <w:b/>
          <w:bCs/>
          <w:color w:val="000000"/>
          <w:szCs w:val="22"/>
        </w:rPr>
      </w:pPr>
    </w:p>
    <w:p w:rsidR="00234F18" w:rsidP="00B933FE" w14:paraId="4F718990" w14:textId="3EF4013D">
      <w:pPr>
        <w:pStyle w:val="Header"/>
        <w:tabs>
          <w:tab w:val="right" w:pos="9346"/>
        </w:tabs>
        <w:rPr>
          <w:color w:val="000000"/>
          <w:szCs w:val="22"/>
        </w:rPr>
      </w:pPr>
      <w:r w:rsidRPr="00811088">
        <w:rPr>
          <w:color w:val="000000"/>
          <w:szCs w:val="22"/>
        </w:rPr>
        <w:t xml:space="preserve">Washington, D.C. – On </w:t>
      </w:r>
      <w:r w:rsidRPr="00AF3AB8">
        <w:rPr>
          <w:color w:val="000000"/>
          <w:szCs w:val="22"/>
        </w:rPr>
        <w:t>March 3, 2022</w:t>
      </w:r>
      <w:r w:rsidRPr="00811088">
        <w:rPr>
          <w:color w:val="000000"/>
          <w:szCs w:val="22"/>
        </w:rPr>
        <w:t>,</w:t>
      </w:r>
      <w:r w:rsidR="00AF3AB8">
        <w:rPr>
          <w:color w:val="000000"/>
          <w:szCs w:val="22"/>
        </w:rPr>
        <w:t xml:space="preserve"> starting at 10:00 am EST, </w:t>
      </w:r>
      <w:r w:rsidRPr="00811088">
        <w:rPr>
          <w:color w:val="000000"/>
          <w:szCs w:val="22"/>
        </w:rPr>
        <w:t>the Federal Communications Commission’s Connect2Health Task Force</w:t>
      </w:r>
      <w:r w:rsidR="00F563B3">
        <w:rPr>
          <w:color w:val="000000"/>
          <w:szCs w:val="22"/>
        </w:rPr>
        <w:t xml:space="preserve"> (Task Force)</w:t>
      </w:r>
      <w:r w:rsidR="00365933">
        <w:rPr>
          <w:color w:val="000000"/>
          <w:szCs w:val="22"/>
        </w:rPr>
        <w:t xml:space="preserve"> </w:t>
      </w:r>
      <w:r w:rsidRPr="00811088">
        <w:rPr>
          <w:color w:val="000000"/>
          <w:szCs w:val="22"/>
        </w:rPr>
        <w:t xml:space="preserve">will host the </w:t>
      </w:r>
      <w:r w:rsidRPr="002C4963">
        <w:rPr>
          <w:i/>
          <w:iCs/>
          <w:color w:val="000000"/>
          <w:szCs w:val="22"/>
        </w:rPr>
        <w:t>FCC Digital Health Symposium:</w:t>
      </w:r>
      <w:r w:rsidRPr="00811088">
        <w:rPr>
          <w:color w:val="000000"/>
          <w:szCs w:val="22"/>
        </w:rPr>
        <w:t xml:space="preserve"> </w:t>
      </w:r>
      <w:r w:rsidRPr="005B1B2B">
        <w:rPr>
          <w:i/>
          <w:iCs/>
          <w:color w:val="000000"/>
          <w:szCs w:val="22"/>
        </w:rPr>
        <w:t>Advancing Broadband Connectivity as a Social Determinant of Health</w:t>
      </w:r>
      <w:r w:rsidRPr="00811088">
        <w:rPr>
          <w:color w:val="000000"/>
          <w:szCs w:val="22"/>
        </w:rPr>
        <w:t>.</w:t>
      </w:r>
      <w:r>
        <w:rPr>
          <w:color w:val="000000"/>
          <w:szCs w:val="22"/>
        </w:rPr>
        <w:t xml:space="preserve">  </w:t>
      </w:r>
    </w:p>
    <w:p w:rsidR="00234F18" w:rsidP="00B933FE" w14:paraId="14E50024" w14:textId="77777777">
      <w:pPr>
        <w:pStyle w:val="Header"/>
        <w:tabs>
          <w:tab w:val="right" w:pos="9346"/>
        </w:tabs>
        <w:rPr>
          <w:color w:val="000000"/>
          <w:szCs w:val="22"/>
        </w:rPr>
      </w:pPr>
    </w:p>
    <w:p w:rsidR="00B933FE" w:rsidRPr="00B933FE" w:rsidP="5213E4CB" w14:paraId="2E65C9A7" w14:textId="3A285002">
      <w:pPr>
        <w:pStyle w:val="Header"/>
        <w:tabs>
          <w:tab w:val="right" w:pos="9346"/>
        </w:tabs>
        <w:rPr>
          <w:color w:val="000000"/>
        </w:rPr>
      </w:pPr>
      <w:r w:rsidRPr="77E6D772">
        <w:rPr>
          <w:color w:val="000000" w:themeColor="text1"/>
        </w:rPr>
        <w:t>This virtual event will gather public and private sector thought leaders from a variety of disciplines, including telecommunications and health care, to discuss issues around recognizing broadband connectivity as a “social determinant of health.”  Social determinants of health reflect the fact that health begins where we live, learn, work, and play; they are the non-medical factors (including education, health care access, income, and employment) that affect health or can serve as a predictor of one’s health status.  ​Participants will also explore the implications of this framework for national broadband policies, population health, and government-wide efforts to address health inequities</w:t>
      </w:r>
      <w:r w:rsidR="00162771">
        <w:rPr>
          <w:color w:val="000000" w:themeColor="text1"/>
        </w:rPr>
        <w:t xml:space="preserve">.  Achieving digital health equity through improving broadband access and adoption is an FCC priority and will be an overarching theme of this event.  </w:t>
      </w:r>
      <w:r w:rsidRPr="77E6D772">
        <w:rPr>
          <w:color w:val="000000" w:themeColor="text1"/>
        </w:rPr>
        <w:t>      </w:t>
      </w:r>
    </w:p>
    <w:p w:rsidR="005B1B2B" w:rsidP="008317A3" w14:paraId="0A9C3066" w14:textId="11F5C7D7">
      <w:pPr>
        <w:pStyle w:val="Header"/>
        <w:tabs>
          <w:tab w:val="right" w:pos="9346"/>
        </w:tabs>
        <w:rPr>
          <w:color w:val="000000"/>
          <w:szCs w:val="22"/>
        </w:rPr>
      </w:pPr>
    </w:p>
    <w:p w:rsidR="007419EB" w:rsidRPr="007419EB" w:rsidP="007419EB" w14:paraId="5668BC92" w14:textId="66B9FF69">
      <w:pPr>
        <w:pStyle w:val="Header"/>
        <w:tabs>
          <w:tab w:val="right" w:pos="9346"/>
        </w:tabs>
      </w:pPr>
      <w:r w:rsidRPr="5213E4CB">
        <w:rPr>
          <w:color w:val="000000" w:themeColor="text1"/>
        </w:rPr>
        <w:t xml:space="preserve">This symposium </w:t>
      </w:r>
      <w:r>
        <w:t xml:space="preserve">recognizes the increasing evidence demonstrating a strong relationship between broadband access, Internet adoption, and health.  For many years, stakeholders have viewed broadband as a critical means to connect healthcare providers to patients and to close gaps related to time and distance, but, unfortunately, many Americans are still falling through the broadband health gap.  The COVID-19 pandemic has put a spotlight on health inequities </w:t>
      </w:r>
      <w:r w:rsidR="00981F13">
        <w:t xml:space="preserve">and broadband gaps, including </w:t>
      </w:r>
      <w:r>
        <w:t>for people of color</w:t>
      </w:r>
      <w:r w:rsidR="00824B56">
        <w:t xml:space="preserve"> as well as </w:t>
      </w:r>
      <w:r>
        <w:t>people living in rural, tribal</w:t>
      </w:r>
      <w:r w:rsidR="00162771">
        <w:t>,</w:t>
      </w:r>
      <w:r>
        <w:t xml:space="preserve"> and other underserved communities</w:t>
      </w:r>
      <w:r w:rsidR="00162771">
        <w:t>.</w:t>
      </w:r>
      <w:r>
        <w:t xml:space="preserve">  Hence, it is critical to ensure that the benefits of broadband connectivity are available to </w:t>
      </w:r>
      <w:r w:rsidR="00C15BF8">
        <w:t xml:space="preserve">everyone, everywhere.  </w:t>
      </w:r>
      <w:r>
        <w:t xml:space="preserve">  </w:t>
      </w:r>
    </w:p>
    <w:p w:rsidR="00365933" w:rsidP="008317A3" w14:paraId="23E55B1C" w14:textId="0B170562">
      <w:pPr>
        <w:pStyle w:val="Header"/>
        <w:tabs>
          <w:tab w:val="right" w:pos="9346"/>
        </w:tabs>
        <w:rPr>
          <w:szCs w:val="22"/>
        </w:rPr>
      </w:pPr>
    </w:p>
    <w:p w:rsidR="00D37097" w:rsidP="008317A3" w14:paraId="60413A77" w14:textId="2168D435">
      <w:pPr>
        <w:pStyle w:val="Header"/>
        <w:tabs>
          <w:tab w:val="right" w:pos="9346"/>
        </w:tabs>
        <w:rPr>
          <w:color w:val="000000"/>
          <w:szCs w:val="22"/>
        </w:rPr>
      </w:pPr>
      <w:r>
        <w:rPr>
          <w:szCs w:val="22"/>
        </w:rPr>
        <w:t>T</w:t>
      </w:r>
      <w:r w:rsidRPr="002C4963" w:rsidR="002C4963">
        <w:rPr>
          <w:szCs w:val="22"/>
        </w:rPr>
        <w:t>he Task Force’s research</w:t>
      </w:r>
      <w:r w:rsidR="000B5418">
        <w:rPr>
          <w:szCs w:val="22"/>
        </w:rPr>
        <w:t xml:space="preserve"> </w:t>
      </w:r>
      <w:r w:rsidR="00AF3AB8">
        <w:rPr>
          <w:szCs w:val="22"/>
        </w:rPr>
        <w:t xml:space="preserve">over the years </w:t>
      </w:r>
      <w:r w:rsidRPr="002C4963" w:rsidR="002C4963">
        <w:rPr>
          <w:szCs w:val="22"/>
        </w:rPr>
        <w:t>indicates that one promising solution may lie in a paradigm</w:t>
      </w:r>
      <w:r>
        <w:rPr>
          <w:szCs w:val="22"/>
        </w:rPr>
        <w:t xml:space="preserve"> </w:t>
      </w:r>
      <w:r w:rsidRPr="002C4963" w:rsidR="002C4963">
        <w:rPr>
          <w:szCs w:val="22"/>
        </w:rPr>
        <w:t>shift—in recognizing that broadband plays a more direct and consequential role—as a social determinant of health, if not as</w:t>
      </w:r>
      <w:r>
        <w:rPr>
          <w:szCs w:val="22"/>
        </w:rPr>
        <w:t xml:space="preserve"> </w:t>
      </w:r>
      <w:r w:rsidRPr="002C4963" w:rsidR="002C4963">
        <w:rPr>
          <w:szCs w:val="22"/>
        </w:rPr>
        <w:t xml:space="preserve">a “super” determinant of health. </w:t>
      </w:r>
      <w:r w:rsidR="00116B2C">
        <w:rPr>
          <w:szCs w:val="22"/>
        </w:rPr>
        <w:t xml:space="preserve"> </w:t>
      </w:r>
      <w:r w:rsidRPr="002C4963" w:rsidR="002C4963">
        <w:rPr>
          <w:szCs w:val="22"/>
        </w:rPr>
        <w:t xml:space="preserve">The </w:t>
      </w:r>
      <w:r>
        <w:rPr>
          <w:szCs w:val="22"/>
        </w:rPr>
        <w:t xml:space="preserve">Task Force’s </w:t>
      </w:r>
      <w:r w:rsidRPr="002C4963" w:rsidR="002C4963">
        <w:rPr>
          <w:szCs w:val="22"/>
        </w:rPr>
        <w:t>Advancing Broadband Connectivity as a Social Determinant of Health Initiative is pursu</w:t>
      </w:r>
      <w:r w:rsidR="000B5418">
        <w:rPr>
          <w:szCs w:val="22"/>
        </w:rPr>
        <w:t>ing</w:t>
      </w:r>
      <w:r>
        <w:rPr>
          <w:szCs w:val="22"/>
        </w:rPr>
        <w:t xml:space="preserve"> </w:t>
      </w:r>
      <w:r w:rsidRPr="002C4963" w:rsidR="002C4963">
        <w:rPr>
          <w:szCs w:val="22"/>
        </w:rPr>
        <w:t xml:space="preserve">this promising research to inform public policy and help close the digital divide in health. </w:t>
      </w:r>
      <w:r w:rsidR="00116B2C">
        <w:rPr>
          <w:szCs w:val="22"/>
        </w:rPr>
        <w:t xml:space="preserve"> </w:t>
      </w:r>
      <w:r w:rsidRPr="004D1DC4" w:rsidR="006B644A">
        <w:rPr>
          <w:color w:val="000000"/>
          <w:szCs w:val="22"/>
        </w:rPr>
        <w:t xml:space="preserve">Additional information about </w:t>
      </w:r>
      <w:r w:rsidR="00024EFD">
        <w:rPr>
          <w:color w:val="000000"/>
          <w:szCs w:val="22"/>
        </w:rPr>
        <w:t xml:space="preserve">this </w:t>
      </w:r>
      <w:r w:rsidR="000B5418">
        <w:rPr>
          <w:color w:val="000000"/>
          <w:szCs w:val="22"/>
        </w:rPr>
        <w:t xml:space="preserve">Initiative, including </w:t>
      </w:r>
      <w:r w:rsidRPr="004D1DC4" w:rsidR="006B644A">
        <w:rPr>
          <w:color w:val="000000"/>
          <w:szCs w:val="22"/>
        </w:rPr>
        <w:t>prior and ongoing research and analytics work in this field</w:t>
      </w:r>
      <w:r w:rsidR="000B5418">
        <w:rPr>
          <w:color w:val="000000"/>
          <w:szCs w:val="22"/>
        </w:rPr>
        <w:t>,</w:t>
      </w:r>
      <w:r w:rsidRPr="004D1DC4" w:rsidR="006B644A">
        <w:rPr>
          <w:color w:val="000000"/>
          <w:szCs w:val="22"/>
        </w:rPr>
        <w:t xml:space="preserve"> is available</w:t>
      </w:r>
      <w:r w:rsidR="000B5418">
        <w:rPr>
          <w:color w:val="000000"/>
          <w:szCs w:val="22"/>
        </w:rPr>
        <w:t xml:space="preserve"> at</w:t>
      </w:r>
      <w:r w:rsidR="00CA1CBD">
        <w:rPr>
          <w:color w:val="000000"/>
          <w:szCs w:val="22"/>
        </w:rPr>
        <w:t xml:space="preserve"> </w:t>
      </w:r>
      <w:hyperlink r:id="rId6" w:history="1">
        <w:r w:rsidRPr="00377CA0">
          <w:rPr>
            <w:rStyle w:val="Hyperlink"/>
            <w:szCs w:val="22"/>
          </w:rPr>
          <w:t>www.fcc.gov/health/SDOH</w:t>
        </w:r>
      </w:hyperlink>
      <w:r>
        <w:rPr>
          <w:color w:val="000000"/>
          <w:szCs w:val="22"/>
        </w:rPr>
        <w:t>.</w:t>
      </w:r>
    </w:p>
    <w:p w:rsidR="00A637D7" w:rsidP="008317A3" w14:paraId="1A120E8E" w14:textId="54DBD0D4">
      <w:pPr>
        <w:pStyle w:val="Header"/>
        <w:tabs>
          <w:tab w:val="right" w:pos="9346"/>
        </w:tabs>
        <w:rPr>
          <w:color w:val="000000"/>
          <w:szCs w:val="22"/>
        </w:rPr>
      </w:pPr>
      <w:r>
        <w:rPr>
          <w:color w:val="000000"/>
          <w:szCs w:val="22"/>
        </w:rPr>
        <w:t xml:space="preserve"> </w:t>
      </w:r>
    </w:p>
    <w:p w:rsidR="00A2326B" w:rsidRPr="005C72D8" w:rsidP="00C35498" w14:paraId="7AFFD2D2" w14:textId="05006979">
      <w:pPr>
        <w:ind w:left="1440" w:hanging="1440"/>
        <w:rPr>
          <w:szCs w:val="22"/>
        </w:rPr>
      </w:pPr>
      <w:r w:rsidRPr="00986BDC">
        <w:rPr>
          <w:b/>
          <w:bCs/>
          <w:szCs w:val="22"/>
        </w:rPr>
        <w:t>WHAT</w:t>
      </w:r>
      <w:r w:rsidRPr="005C72D8">
        <w:rPr>
          <w:szCs w:val="22"/>
        </w:rPr>
        <w:t>:</w:t>
      </w:r>
      <w:r w:rsidRPr="005C72D8">
        <w:rPr>
          <w:szCs w:val="22"/>
        </w:rPr>
        <w:tab/>
      </w:r>
      <w:r w:rsidRPr="00C35498" w:rsidR="00C35498">
        <w:rPr>
          <w:i/>
          <w:iCs/>
          <w:color w:val="000000"/>
          <w:szCs w:val="22"/>
        </w:rPr>
        <w:t xml:space="preserve">FCC Digital Health Symposium: Advancing Broadband Connectivity as a Social Determinant of Health  </w:t>
      </w:r>
    </w:p>
    <w:p w:rsidR="00C35498" w:rsidP="00A2326B" w14:paraId="1443B23B" w14:textId="77777777">
      <w:pPr>
        <w:ind w:left="1440"/>
        <w:rPr>
          <w:szCs w:val="22"/>
        </w:rPr>
      </w:pPr>
    </w:p>
    <w:p w:rsidR="00500AA1" w:rsidRPr="00500AA1" w:rsidP="00E274FB" w14:paraId="16D64E29" w14:textId="0FED65DE">
      <w:pPr>
        <w:spacing w:after="120"/>
        <w:rPr>
          <w:szCs w:val="22"/>
        </w:rPr>
      </w:pPr>
      <w:r>
        <w:rPr>
          <w:szCs w:val="22"/>
        </w:rPr>
        <w:tab/>
      </w:r>
      <w:r>
        <w:rPr>
          <w:szCs w:val="22"/>
        </w:rPr>
        <w:tab/>
        <w:t>Participants will</w:t>
      </w:r>
      <w:r w:rsidR="00E274FB">
        <w:rPr>
          <w:szCs w:val="22"/>
        </w:rPr>
        <w:t>, among other things</w:t>
      </w:r>
      <w:r>
        <w:rPr>
          <w:szCs w:val="22"/>
        </w:rPr>
        <w:t>:</w:t>
      </w:r>
    </w:p>
    <w:p w:rsidR="00A4687D" w:rsidP="00D97B9C" w14:paraId="106D2861" w14:textId="3B00B890">
      <w:pPr>
        <w:pStyle w:val="ListParagraph"/>
        <w:numPr>
          <w:ilvl w:val="0"/>
          <w:numId w:val="44"/>
        </w:numPr>
        <w:rPr>
          <w:szCs w:val="22"/>
        </w:rPr>
      </w:pPr>
      <w:r w:rsidRPr="00A4687D">
        <w:rPr>
          <w:szCs w:val="22"/>
        </w:rPr>
        <w:t xml:space="preserve">elicit and discuss </w:t>
      </w:r>
      <w:r w:rsidR="00396A9C">
        <w:rPr>
          <w:szCs w:val="22"/>
        </w:rPr>
        <w:t>perspectives</w:t>
      </w:r>
      <w:r w:rsidRPr="00A4687D" w:rsidR="00396A9C">
        <w:rPr>
          <w:szCs w:val="22"/>
        </w:rPr>
        <w:t xml:space="preserve"> </w:t>
      </w:r>
      <w:r w:rsidRPr="00A4687D">
        <w:rPr>
          <w:szCs w:val="22"/>
        </w:rPr>
        <w:t xml:space="preserve">and identify insights </w:t>
      </w:r>
      <w:r w:rsidRPr="00A4687D" w:rsidR="008A2710">
        <w:rPr>
          <w:szCs w:val="22"/>
        </w:rPr>
        <w:t xml:space="preserve">on </w:t>
      </w:r>
      <w:r w:rsidRPr="00A4687D">
        <w:rPr>
          <w:szCs w:val="22"/>
        </w:rPr>
        <w:t xml:space="preserve">broadband connectivity as a social determinant of health; </w:t>
      </w:r>
    </w:p>
    <w:p w:rsidR="00A4687D" w:rsidP="00D97B9C" w14:paraId="05A056E2" w14:textId="33AD963C">
      <w:pPr>
        <w:pStyle w:val="ListParagraph"/>
        <w:numPr>
          <w:ilvl w:val="0"/>
          <w:numId w:val="44"/>
        </w:numPr>
        <w:rPr>
          <w:szCs w:val="22"/>
        </w:rPr>
      </w:pPr>
      <w:r w:rsidRPr="00A4687D">
        <w:rPr>
          <w:szCs w:val="22"/>
        </w:rPr>
        <w:t xml:space="preserve">explore </w:t>
      </w:r>
      <w:r w:rsidRPr="00A4687D" w:rsidR="00B25D88">
        <w:rPr>
          <w:szCs w:val="22"/>
        </w:rPr>
        <w:t xml:space="preserve">the future of broadband-enabled health technologies </w:t>
      </w:r>
      <w:r w:rsidR="00396A9C">
        <w:rPr>
          <w:szCs w:val="22"/>
        </w:rPr>
        <w:t xml:space="preserve">(e.g., home hospital) </w:t>
      </w:r>
      <w:r w:rsidRPr="00A4687D" w:rsidR="00B25D88">
        <w:rPr>
          <w:szCs w:val="22"/>
        </w:rPr>
        <w:t>and how FCC policies and programs could support ongoing innovations</w:t>
      </w:r>
      <w:r>
        <w:rPr>
          <w:szCs w:val="22"/>
        </w:rPr>
        <w:t xml:space="preserve"> within the social determinants of health framework</w:t>
      </w:r>
      <w:r w:rsidRPr="00A4687D" w:rsidR="00B25D88">
        <w:rPr>
          <w:szCs w:val="22"/>
        </w:rPr>
        <w:t xml:space="preserve">; </w:t>
      </w:r>
    </w:p>
    <w:p w:rsidR="00A4687D" w:rsidP="00D97B9C" w14:paraId="218E2097" w14:textId="25693831">
      <w:pPr>
        <w:pStyle w:val="ListParagraph"/>
        <w:numPr>
          <w:ilvl w:val="0"/>
          <w:numId w:val="44"/>
        </w:numPr>
        <w:rPr>
          <w:szCs w:val="22"/>
        </w:rPr>
      </w:pPr>
      <w:r w:rsidRPr="00A4687D">
        <w:rPr>
          <w:szCs w:val="22"/>
        </w:rPr>
        <w:t xml:space="preserve">identify seminal literature and data sources and future research needs; and </w:t>
      </w:r>
    </w:p>
    <w:p w:rsidR="00B25D88" w:rsidRPr="00A4687D" w:rsidP="00C107B7" w14:paraId="16A54A2B" w14:textId="509D72B6">
      <w:pPr>
        <w:pStyle w:val="ListParagraph"/>
        <w:numPr>
          <w:ilvl w:val="0"/>
          <w:numId w:val="44"/>
        </w:numPr>
        <w:rPr>
          <w:szCs w:val="22"/>
        </w:rPr>
      </w:pPr>
      <w:r w:rsidRPr="00A4687D">
        <w:rPr>
          <w:szCs w:val="22"/>
        </w:rPr>
        <w:t xml:space="preserve">frame a call-to-action </w:t>
      </w:r>
      <w:r w:rsidRPr="00C958E1">
        <w:rPr>
          <w:szCs w:val="22"/>
        </w:rPr>
        <w:t xml:space="preserve">for additional research </w:t>
      </w:r>
      <w:r w:rsidRPr="00C958E1" w:rsidR="00D97B9C">
        <w:rPr>
          <w:szCs w:val="22"/>
        </w:rPr>
        <w:t xml:space="preserve">and </w:t>
      </w:r>
      <w:r w:rsidRPr="00C107B7" w:rsidR="00D97B9C">
        <w:rPr>
          <w:szCs w:val="22"/>
        </w:rPr>
        <w:t xml:space="preserve">a </w:t>
      </w:r>
      <w:r w:rsidRPr="00C958E1" w:rsidR="00D97B9C">
        <w:rPr>
          <w:szCs w:val="22"/>
        </w:rPr>
        <w:t xml:space="preserve">policy roadmap </w:t>
      </w:r>
      <w:r w:rsidRPr="00C958E1">
        <w:rPr>
          <w:szCs w:val="22"/>
        </w:rPr>
        <w:t>to</w:t>
      </w:r>
      <w:r w:rsidRPr="00A4687D">
        <w:rPr>
          <w:szCs w:val="22"/>
        </w:rPr>
        <w:t xml:space="preserve"> support and establish broadband connectivity as a social determinant of health domain.</w:t>
      </w:r>
    </w:p>
    <w:p w:rsidR="00B25D88" w:rsidP="00F23E74" w14:paraId="5127F682" w14:textId="77777777">
      <w:pPr>
        <w:ind w:left="1440"/>
        <w:rPr>
          <w:szCs w:val="22"/>
        </w:rPr>
      </w:pPr>
    </w:p>
    <w:p w:rsidR="00402FB5" w:rsidP="00F23E74" w14:paraId="03E10A34" w14:textId="434691D3">
      <w:pPr>
        <w:ind w:left="1440"/>
        <w:rPr>
          <w:szCs w:val="22"/>
        </w:rPr>
      </w:pPr>
      <w:r w:rsidRPr="00F23E74">
        <w:rPr>
          <w:szCs w:val="22"/>
        </w:rPr>
        <w:t>Additional details, including an event agenda</w:t>
      </w:r>
      <w:r w:rsidR="00971861">
        <w:rPr>
          <w:szCs w:val="22"/>
        </w:rPr>
        <w:t xml:space="preserve"> and panelists</w:t>
      </w:r>
      <w:r w:rsidRPr="00F23E74">
        <w:rPr>
          <w:szCs w:val="22"/>
        </w:rPr>
        <w:t xml:space="preserve">, will be issued at a later date.  Details will </w:t>
      </w:r>
      <w:r w:rsidR="00625636">
        <w:rPr>
          <w:szCs w:val="22"/>
        </w:rPr>
        <w:t xml:space="preserve">also </w:t>
      </w:r>
      <w:r w:rsidRPr="00F23E74">
        <w:rPr>
          <w:szCs w:val="22"/>
        </w:rPr>
        <w:t>be posted on the Connect2Health</w:t>
      </w:r>
      <w:r w:rsidRPr="00116B2C">
        <w:rPr>
          <w:szCs w:val="22"/>
          <w:vertAlign w:val="superscript"/>
        </w:rPr>
        <w:t xml:space="preserve">FCC </w:t>
      </w:r>
      <w:r w:rsidRPr="00F23E74">
        <w:rPr>
          <w:szCs w:val="22"/>
        </w:rPr>
        <w:t>Task Force</w:t>
      </w:r>
      <w:r w:rsidR="00116B2C">
        <w:rPr>
          <w:szCs w:val="22"/>
        </w:rPr>
        <w:t>’s</w:t>
      </w:r>
      <w:r w:rsidRPr="00F23E74">
        <w:rPr>
          <w:szCs w:val="22"/>
        </w:rPr>
        <w:t xml:space="preserve"> website</w:t>
      </w:r>
      <w:r w:rsidR="00CA1CBD">
        <w:rPr>
          <w:szCs w:val="22"/>
        </w:rPr>
        <w:t xml:space="preserve">, </w:t>
      </w:r>
      <w:r w:rsidR="00971861">
        <w:rPr>
          <w:szCs w:val="22"/>
        </w:rPr>
        <w:t xml:space="preserve">at </w:t>
      </w:r>
      <w:hyperlink r:id="rId7" w:history="1">
        <w:r w:rsidRPr="00252713" w:rsidR="00971861">
          <w:rPr>
            <w:rStyle w:val="Hyperlink"/>
            <w:szCs w:val="22"/>
          </w:rPr>
          <w:t>www.fcc.gov/health</w:t>
        </w:r>
      </w:hyperlink>
      <w:r w:rsidR="00CA1CBD">
        <w:rPr>
          <w:szCs w:val="22"/>
        </w:rPr>
        <w:t xml:space="preserve">.  </w:t>
      </w:r>
      <w:r w:rsidRPr="00F23E74">
        <w:rPr>
          <w:szCs w:val="22"/>
        </w:rPr>
        <w:t xml:space="preserve">   </w:t>
      </w:r>
    </w:p>
    <w:p w:rsidR="00A2326B" w:rsidRPr="005C72D8" w:rsidP="00682499" w14:paraId="3205F8A5" w14:textId="77777777">
      <w:pPr>
        <w:rPr>
          <w:szCs w:val="22"/>
        </w:rPr>
      </w:pPr>
    </w:p>
    <w:p w:rsidR="00A2326B" w:rsidRPr="00986BDC" w:rsidP="00682499" w14:paraId="3F03F084" w14:textId="614F08AF">
      <w:pPr>
        <w:ind w:left="1440" w:hanging="1440"/>
        <w:rPr>
          <w:szCs w:val="22"/>
        </w:rPr>
      </w:pPr>
      <w:r w:rsidRPr="00986BDC">
        <w:rPr>
          <w:b/>
          <w:bCs/>
          <w:szCs w:val="22"/>
        </w:rPr>
        <w:t>WHEN</w:t>
      </w:r>
      <w:r w:rsidRPr="005C72D8">
        <w:rPr>
          <w:szCs w:val="22"/>
        </w:rPr>
        <w:t>:</w:t>
      </w:r>
      <w:r w:rsidRPr="005C72D8">
        <w:rPr>
          <w:szCs w:val="22"/>
        </w:rPr>
        <w:tab/>
      </w:r>
      <w:r w:rsidRPr="00986BDC" w:rsidR="00AC0B8F">
        <w:rPr>
          <w:szCs w:val="22"/>
        </w:rPr>
        <w:t xml:space="preserve">Thursday, </w:t>
      </w:r>
      <w:r w:rsidRPr="00986BDC" w:rsidR="00E5776F">
        <w:rPr>
          <w:szCs w:val="22"/>
        </w:rPr>
        <w:t>March 3, 2022</w:t>
      </w:r>
      <w:r w:rsidRPr="00986BDC" w:rsidR="00116B2C">
        <w:rPr>
          <w:szCs w:val="22"/>
        </w:rPr>
        <w:t xml:space="preserve"> (</w:t>
      </w:r>
      <w:r w:rsidRPr="00986BDC">
        <w:rPr>
          <w:szCs w:val="22"/>
        </w:rPr>
        <w:t>10:</w:t>
      </w:r>
      <w:r w:rsidRPr="00986BDC" w:rsidR="00E5776F">
        <w:rPr>
          <w:szCs w:val="22"/>
        </w:rPr>
        <w:t>00</w:t>
      </w:r>
      <w:r w:rsidRPr="00986BDC">
        <w:rPr>
          <w:szCs w:val="22"/>
        </w:rPr>
        <w:t xml:space="preserve"> a.m. </w:t>
      </w:r>
      <w:r w:rsidRPr="00986BDC" w:rsidR="00116B2C">
        <w:rPr>
          <w:szCs w:val="22"/>
        </w:rPr>
        <w:t xml:space="preserve">- </w:t>
      </w:r>
      <w:r w:rsidRPr="00986BDC" w:rsidR="00E5776F">
        <w:rPr>
          <w:szCs w:val="22"/>
        </w:rPr>
        <w:t>4:</w:t>
      </w:r>
      <w:r w:rsidRPr="00986BDC" w:rsidR="00116B2C">
        <w:rPr>
          <w:szCs w:val="22"/>
        </w:rPr>
        <w:t>3</w:t>
      </w:r>
      <w:r w:rsidRPr="00986BDC" w:rsidR="00E5776F">
        <w:rPr>
          <w:szCs w:val="22"/>
        </w:rPr>
        <w:t>0 p.m</w:t>
      </w:r>
      <w:r w:rsidRPr="00986BDC" w:rsidR="00AC0B8F">
        <w:rPr>
          <w:szCs w:val="22"/>
        </w:rPr>
        <w:t>.</w:t>
      </w:r>
      <w:r w:rsidRPr="00986BDC" w:rsidR="00E5776F">
        <w:rPr>
          <w:szCs w:val="22"/>
        </w:rPr>
        <w:t xml:space="preserve"> EST</w:t>
      </w:r>
      <w:r w:rsidRPr="00986BDC" w:rsidR="00116B2C">
        <w:rPr>
          <w:szCs w:val="22"/>
        </w:rPr>
        <w:t>)</w:t>
      </w:r>
      <w:r w:rsidRPr="00986BDC">
        <w:rPr>
          <w:szCs w:val="22"/>
        </w:rPr>
        <w:t xml:space="preserve"> </w:t>
      </w:r>
    </w:p>
    <w:p w:rsidR="00A2326B" w:rsidRPr="005C72D8" w:rsidP="00A2326B" w14:paraId="6EBF1C2C" w14:textId="77777777">
      <w:pPr>
        <w:ind w:left="1440" w:hanging="1440"/>
        <w:rPr>
          <w:szCs w:val="22"/>
        </w:rPr>
      </w:pPr>
    </w:p>
    <w:p w:rsidR="00A2326B" w:rsidP="00A2326B" w14:paraId="34A8AC83" w14:textId="0555201A">
      <w:pPr>
        <w:ind w:left="1440" w:hanging="1440"/>
        <w:rPr>
          <w:szCs w:val="22"/>
        </w:rPr>
      </w:pPr>
      <w:r w:rsidRPr="00986BDC">
        <w:rPr>
          <w:b/>
          <w:bCs/>
          <w:szCs w:val="22"/>
        </w:rPr>
        <w:t>WHO</w:t>
      </w:r>
      <w:r w:rsidRPr="005C72D8">
        <w:rPr>
          <w:szCs w:val="22"/>
        </w:rPr>
        <w:t>:</w:t>
      </w:r>
      <w:r w:rsidRPr="005C72D8">
        <w:rPr>
          <w:szCs w:val="22"/>
        </w:rPr>
        <w:tab/>
        <w:t xml:space="preserve">Policymakers, industry leaders, </w:t>
      </w:r>
      <w:r w:rsidR="00116B2C">
        <w:rPr>
          <w:szCs w:val="22"/>
        </w:rPr>
        <w:t>physicians</w:t>
      </w:r>
      <w:r w:rsidR="00C52896">
        <w:rPr>
          <w:szCs w:val="22"/>
        </w:rPr>
        <w:t xml:space="preserve">, </w:t>
      </w:r>
      <w:r w:rsidR="00116B2C">
        <w:rPr>
          <w:szCs w:val="22"/>
        </w:rPr>
        <w:t xml:space="preserve">public health specialists, </w:t>
      </w:r>
      <w:r w:rsidR="00380442">
        <w:rPr>
          <w:szCs w:val="22"/>
        </w:rPr>
        <w:t>researchers</w:t>
      </w:r>
      <w:r w:rsidRPr="005C72D8">
        <w:rPr>
          <w:szCs w:val="22"/>
        </w:rPr>
        <w:t xml:space="preserve">, health organizations, </w:t>
      </w:r>
      <w:r w:rsidR="00A4687D">
        <w:rPr>
          <w:szCs w:val="22"/>
        </w:rPr>
        <w:t xml:space="preserve">broadband providers, </w:t>
      </w:r>
      <w:r w:rsidR="00936AE2">
        <w:rPr>
          <w:szCs w:val="22"/>
        </w:rPr>
        <w:t xml:space="preserve">telecommunications </w:t>
      </w:r>
      <w:r w:rsidR="00A4687D">
        <w:rPr>
          <w:szCs w:val="22"/>
        </w:rPr>
        <w:t>executives</w:t>
      </w:r>
      <w:r w:rsidR="00936AE2">
        <w:rPr>
          <w:szCs w:val="22"/>
        </w:rPr>
        <w:t xml:space="preserve">, </w:t>
      </w:r>
      <w:r w:rsidR="00971861">
        <w:rPr>
          <w:szCs w:val="22"/>
        </w:rPr>
        <w:t xml:space="preserve">advocacy groups, </w:t>
      </w:r>
      <w:r w:rsidRPr="005C72D8">
        <w:rPr>
          <w:szCs w:val="22"/>
        </w:rPr>
        <w:t>and other</w:t>
      </w:r>
      <w:r w:rsidR="00024EFD">
        <w:rPr>
          <w:szCs w:val="22"/>
        </w:rPr>
        <w:t xml:space="preserve"> stakeholders</w:t>
      </w:r>
      <w:r w:rsidRPr="005C72D8">
        <w:rPr>
          <w:szCs w:val="22"/>
        </w:rPr>
        <w:t xml:space="preserve"> interested in </w:t>
      </w:r>
      <w:r w:rsidR="00380442">
        <w:rPr>
          <w:szCs w:val="22"/>
        </w:rPr>
        <w:t>the intersection of broadband connectivity and health</w:t>
      </w:r>
      <w:r w:rsidR="00024EFD">
        <w:rPr>
          <w:szCs w:val="22"/>
        </w:rPr>
        <w:t xml:space="preserve">, as well as in digital equity </w:t>
      </w:r>
      <w:r w:rsidR="00971861">
        <w:rPr>
          <w:szCs w:val="22"/>
        </w:rPr>
        <w:t>and health</w:t>
      </w:r>
      <w:r w:rsidR="00C52896">
        <w:rPr>
          <w:szCs w:val="22"/>
        </w:rPr>
        <w:t xml:space="preserve"> equity.  </w:t>
      </w:r>
      <w:r w:rsidR="00971861">
        <w:rPr>
          <w:szCs w:val="22"/>
        </w:rPr>
        <w:t xml:space="preserve">  </w:t>
      </w:r>
    </w:p>
    <w:p w:rsidR="00682499" w:rsidP="00A2326B" w14:paraId="5DAE33DF" w14:textId="77777777">
      <w:pPr>
        <w:ind w:left="1440" w:hanging="1440"/>
        <w:rPr>
          <w:szCs w:val="22"/>
        </w:rPr>
      </w:pPr>
    </w:p>
    <w:p w:rsidR="00024EFD" w:rsidP="00D9555F" w14:paraId="3BE3E3AF" w14:textId="065DC8F1">
      <w:pPr>
        <w:ind w:left="1440" w:hanging="1440"/>
        <w:rPr>
          <w:szCs w:val="22"/>
        </w:rPr>
      </w:pPr>
      <w:r w:rsidRPr="00024EFD">
        <w:rPr>
          <w:b/>
          <w:bCs/>
          <w:szCs w:val="22"/>
        </w:rPr>
        <w:t>REGISTRATION</w:t>
      </w:r>
      <w:r>
        <w:rPr>
          <w:szCs w:val="22"/>
        </w:rPr>
        <w:t>:</w:t>
      </w:r>
    </w:p>
    <w:p w:rsidR="00024EFD" w:rsidP="00D9555F" w14:paraId="64EA2A18" w14:textId="77777777">
      <w:pPr>
        <w:ind w:left="1440" w:hanging="1440"/>
        <w:rPr>
          <w:szCs w:val="22"/>
        </w:rPr>
      </w:pPr>
    </w:p>
    <w:p w:rsidR="00E274FB" w:rsidP="00D9555F" w14:paraId="661280EB" w14:textId="77777777">
      <w:pPr>
        <w:ind w:left="1440" w:hanging="1440"/>
        <w:rPr>
          <w:szCs w:val="22"/>
        </w:rPr>
      </w:pPr>
      <w:r w:rsidRPr="005C72D8">
        <w:rPr>
          <w:szCs w:val="22"/>
        </w:rPr>
        <w:tab/>
      </w:r>
      <w:r w:rsidRPr="00E274FB" w:rsidR="00FE12AD">
        <w:rPr>
          <w:szCs w:val="22"/>
        </w:rPr>
        <w:t>This virtual public event is free and will be accessible to the public</w:t>
      </w:r>
      <w:r w:rsidRPr="00E274FB" w:rsidR="004224FE">
        <w:rPr>
          <w:szCs w:val="22"/>
        </w:rPr>
        <w:t xml:space="preserve"> via Zoom.gov</w:t>
      </w:r>
      <w:r w:rsidRPr="00E274FB" w:rsidR="00357ED9">
        <w:rPr>
          <w:szCs w:val="22"/>
        </w:rPr>
        <w:t xml:space="preserve">.  </w:t>
      </w:r>
    </w:p>
    <w:p w:rsidR="00E274FB" w:rsidP="00E274FB" w14:paraId="3A6DE883" w14:textId="7D6D52E8">
      <w:pPr>
        <w:ind w:left="1440"/>
        <w:rPr>
          <w:color w:val="000000"/>
          <w:bdr w:val="none" w:sz="0" w:space="0" w:color="auto" w:frame="1"/>
          <w:shd w:val="clear" w:color="auto" w:fill="FFFFFF"/>
        </w:rPr>
      </w:pPr>
      <w:r w:rsidRPr="00E274FB">
        <w:rPr>
          <w:szCs w:val="22"/>
        </w:rPr>
        <w:t>To register,</w:t>
      </w:r>
      <w:r w:rsidRPr="00E274FB" w:rsidR="00E62AD3">
        <w:rPr>
          <w:color w:val="000000"/>
          <w:bdr w:val="none" w:sz="0" w:space="0" w:color="auto" w:frame="1"/>
          <w:shd w:val="clear" w:color="auto" w:fill="FFFFFF"/>
        </w:rPr>
        <w:t xml:space="preserve"> please</w:t>
      </w:r>
      <w:r>
        <w:rPr>
          <w:color w:val="000000"/>
          <w:bdr w:val="none" w:sz="0" w:space="0" w:color="auto" w:frame="1"/>
          <w:shd w:val="clear" w:color="auto" w:fill="FFFFFF"/>
        </w:rPr>
        <w:t xml:space="preserve"> visit: </w:t>
      </w:r>
      <w:r w:rsidRPr="00E274FB">
        <w:rPr>
          <w:color w:val="000000"/>
          <w:bdr w:val="none" w:sz="0" w:space="0" w:color="auto" w:frame="1"/>
          <w:shd w:val="clear" w:color="auto" w:fill="FFFFFF"/>
        </w:rPr>
        <w:t xml:space="preserve"> </w:t>
      </w:r>
    </w:p>
    <w:bookmarkStart w:id="2" w:name="_Hlk95122191"/>
    <w:p w:rsidR="00E103A7" w:rsidP="00E274FB" w14:paraId="790149F1" w14:textId="3792C9ED">
      <w:pPr>
        <w:ind w:left="1440"/>
        <w:rPr>
          <w:szCs w:val="22"/>
        </w:rPr>
      </w:pPr>
      <w:hyperlink r:id="rId8" w:history="1">
        <w:r w:rsidRPr="00E274FB" w:rsidR="00E62AD3">
          <w:rPr>
            <w:rStyle w:val="Hyperlink"/>
            <w:bdr w:val="none" w:sz="0" w:space="0" w:color="auto" w:frame="1"/>
            <w:shd w:val="clear" w:color="auto" w:fill="FFFFFF"/>
          </w:rPr>
          <w:t>https://mitre.zoomgov.com/webinar/register/WN_vQdwl_nVSmyEIqdk2dJNPA</w:t>
        </w:r>
      </w:hyperlink>
      <w:bookmarkEnd w:id="2"/>
    </w:p>
    <w:p w:rsidR="00E103A7" w:rsidP="00682499" w14:paraId="7C48901A" w14:textId="77777777">
      <w:pPr>
        <w:ind w:left="1440" w:hanging="1440"/>
        <w:rPr>
          <w:szCs w:val="22"/>
        </w:rPr>
      </w:pPr>
    </w:p>
    <w:p w:rsidR="00A2326B" w:rsidRPr="005C72D8" w:rsidP="00A2326B" w14:paraId="781630FB" w14:textId="5784D876">
      <w:pPr>
        <w:ind w:left="1440" w:hanging="1440"/>
        <w:rPr>
          <w:szCs w:val="22"/>
        </w:rPr>
      </w:pPr>
      <w:r>
        <w:rPr>
          <w:szCs w:val="22"/>
        </w:rPr>
        <w:tab/>
        <w:t xml:space="preserve">Online captioning will be provided for this event.  </w:t>
      </w:r>
      <w:r w:rsidR="00F52111">
        <w:rPr>
          <w:szCs w:val="22"/>
        </w:rPr>
        <w:t>Other r</w:t>
      </w:r>
      <w:r w:rsidR="00F462DB">
        <w:rPr>
          <w:szCs w:val="22"/>
        </w:rPr>
        <w:t xml:space="preserve">easonable accommodations for people with disabilities are available upon request.  </w:t>
      </w:r>
      <w:r>
        <w:rPr>
          <w:szCs w:val="22"/>
        </w:rPr>
        <w:t xml:space="preserve">Requests for such </w:t>
      </w:r>
      <w:r w:rsidR="00F42A44">
        <w:rPr>
          <w:szCs w:val="22"/>
        </w:rPr>
        <w:t xml:space="preserve">accommodations should be submitted via </w:t>
      </w:r>
      <w:r w:rsidR="00F462DB">
        <w:rPr>
          <w:szCs w:val="22"/>
        </w:rPr>
        <w:t>e</w:t>
      </w:r>
      <w:r w:rsidR="00F42A44">
        <w:rPr>
          <w:szCs w:val="22"/>
        </w:rPr>
        <w:t>-</w:t>
      </w:r>
      <w:r w:rsidR="00F462DB">
        <w:rPr>
          <w:szCs w:val="22"/>
        </w:rPr>
        <w:t xml:space="preserve">mail to </w:t>
      </w:r>
      <w:hyperlink r:id="rId9" w:history="1">
        <w:r w:rsidRPr="00252713" w:rsidR="00CA1CBD">
          <w:rPr>
            <w:rStyle w:val="Hyperlink"/>
            <w:szCs w:val="22"/>
          </w:rPr>
          <w:t>fcc504@fc.gov</w:t>
        </w:r>
      </w:hyperlink>
      <w:r w:rsidR="00F462DB">
        <w:rPr>
          <w:szCs w:val="22"/>
        </w:rPr>
        <w:t xml:space="preserve"> or </w:t>
      </w:r>
      <w:r w:rsidR="00F42A44">
        <w:rPr>
          <w:szCs w:val="22"/>
        </w:rPr>
        <w:t xml:space="preserve">by </w:t>
      </w:r>
      <w:r w:rsidR="00F462DB">
        <w:rPr>
          <w:szCs w:val="22"/>
        </w:rPr>
        <w:t>call</w:t>
      </w:r>
      <w:r w:rsidR="00F42A44">
        <w:rPr>
          <w:szCs w:val="22"/>
        </w:rPr>
        <w:t>ing</w:t>
      </w:r>
      <w:r w:rsidR="00F462DB">
        <w:rPr>
          <w:szCs w:val="22"/>
        </w:rPr>
        <w:t xml:space="preserve"> the Consumer &amp; Governmental Affairs Bureau at </w:t>
      </w:r>
      <w:r w:rsidR="00F42A44">
        <w:rPr>
          <w:szCs w:val="22"/>
        </w:rPr>
        <w:t>(</w:t>
      </w:r>
      <w:r w:rsidR="00F462DB">
        <w:rPr>
          <w:szCs w:val="22"/>
        </w:rPr>
        <w:t>202</w:t>
      </w:r>
      <w:r w:rsidR="00F42A44">
        <w:rPr>
          <w:szCs w:val="22"/>
        </w:rPr>
        <w:t xml:space="preserve">) </w:t>
      </w:r>
      <w:r w:rsidR="00F462DB">
        <w:rPr>
          <w:szCs w:val="22"/>
        </w:rPr>
        <w:t>418-0530 (voice).</w:t>
      </w:r>
      <w:r>
        <w:rPr>
          <w:szCs w:val="22"/>
        </w:rPr>
        <w:t xml:space="preserve">  Such requests should include a detailed description of the accommodation needed.  In addition, please include a way for the FCC to contact the requester if more information is needed to fill the request.  </w:t>
      </w:r>
      <w:r w:rsidRPr="00E103A7">
        <w:rPr>
          <w:szCs w:val="22"/>
        </w:rPr>
        <w:t>Last minute requests will be accepted</w:t>
      </w:r>
      <w:r w:rsidR="00F42A44">
        <w:rPr>
          <w:szCs w:val="22"/>
        </w:rPr>
        <w:t xml:space="preserve">, but </w:t>
      </w:r>
      <w:r w:rsidRPr="00E103A7">
        <w:rPr>
          <w:szCs w:val="22"/>
        </w:rPr>
        <w:t xml:space="preserve">may be </w:t>
      </w:r>
      <w:r w:rsidR="003F6AC1">
        <w:rPr>
          <w:szCs w:val="22"/>
        </w:rPr>
        <w:t>im</w:t>
      </w:r>
      <w:r w:rsidR="003967DD">
        <w:rPr>
          <w:szCs w:val="22"/>
        </w:rPr>
        <w:t>p</w:t>
      </w:r>
      <w:r w:rsidRPr="00E103A7">
        <w:rPr>
          <w:szCs w:val="22"/>
        </w:rPr>
        <w:t xml:space="preserve">ossible to </w:t>
      </w:r>
      <w:r w:rsidR="003F6AC1">
        <w:rPr>
          <w:szCs w:val="22"/>
        </w:rPr>
        <w:t>fill</w:t>
      </w:r>
      <w:r w:rsidRPr="00E103A7">
        <w:rPr>
          <w:szCs w:val="22"/>
        </w:rPr>
        <w:t xml:space="preserve">.  </w:t>
      </w:r>
    </w:p>
    <w:p w:rsidR="00A2326B" w:rsidRPr="005C72D8" w:rsidP="00A2326B" w14:paraId="0661FA5C" w14:textId="77777777">
      <w:pPr>
        <w:rPr>
          <w:szCs w:val="22"/>
        </w:rPr>
      </w:pPr>
    </w:p>
    <w:p w:rsidR="004049A8" w:rsidP="00A2326B" w14:paraId="2247E167" w14:textId="77777777">
      <w:pPr>
        <w:ind w:left="1440" w:hanging="1440"/>
        <w:rPr>
          <w:szCs w:val="22"/>
        </w:rPr>
      </w:pPr>
      <w:r w:rsidRPr="00986BDC">
        <w:rPr>
          <w:b/>
          <w:bCs/>
          <w:szCs w:val="22"/>
        </w:rPr>
        <w:t>QUESTIONS</w:t>
      </w:r>
      <w:r w:rsidRPr="005C72D8">
        <w:rPr>
          <w:szCs w:val="22"/>
        </w:rPr>
        <w:t>:</w:t>
      </w:r>
      <w:r w:rsidRPr="005C72D8">
        <w:rPr>
          <w:szCs w:val="22"/>
        </w:rPr>
        <w:tab/>
        <w:t>For eve</w:t>
      </w:r>
      <w:r>
        <w:rPr>
          <w:szCs w:val="22"/>
        </w:rPr>
        <w:t>nt questions, contact</w:t>
      </w:r>
      <w:r w:rsidR="00584847">
        <w:rPr>
          <w:szCs w:val="22"/>
        </w:rPr>
        <w:t xml:space="preserve"> the </w:t>
      </w:r>
      <w:r w:rsidRPr="00811088" w:rsidR="00584847">
        <w:rPr>
          <w:szCs w:val="22"/>
        </w:rPr>
        <w:t>Connect2Health</w:t>
      </w:r>
      <w:r w:rsidRPr="00811088" w:rsidR="00584847">
        <w:rPr>
          <w:szCs w:val="22"/>
          <w:vertAlign w:val="superscript"/>
        </w:rPr>
        <w:t>FCC</w:t>
      </w:r>
      <w:r w:rsidRPr="00811088" w:rsidR="00584847">
        <w:rPr>
          <w:szCs w:val="22"/>
        </w:rPr>
        <w:t xml:space="preserve"> Task</w:t>
      </w:r>
      <w:r w:rsidR="00584847">
        <w:rPr>
          <w:szCs w:val="22"/>
        </w:rPr>
        <w:t xml:space="preserve"> Force</w:t>
      </w:r>
      <w:r>
        <w:rPr>
          <w:szCs w:val="22"/>
        </w:rPr>
        <w:t xml:space="preserve"> </w:t>
      </w:r>
      <w:r w:rsidR="00F462DB">
        <w:rPr>
          <w:szCs w:val="22"/>
        </w:rPr>
        <w:t xml:space="preserve">by e-mail at </w:t>
      </w:r>
      <w:hyperlink r:id="rId10" w:history="1">
        <w:r w:rsidRPr="002D19E0" w:rsidR="00F462DB">
          <w:rPr>
            <w:rStyle w:val="Hyperlink"/>
            <w:szCs w:val="22"/>
          </w:rPr>
          <w:t>connect2health@fcc.gov</w:t>
        </w:r>
      </w:hyperlink>
      <w:r w:rsidR="00CA1CBD">
        <w:rPr>
          <w:szCs w:val="22"/>
        </w:rPr>
        <w:t>, and insert “Symposium Question” in the subject line.</w:t>
      </w:r>
      <w:r w:rsidR="003F6AC1">
        <w:rPr>
          <w:szCs w:val="22"/>
        </w:rPr>
        <w:t xml:space="preserve">  </w:t>
      </w:r>
    </w:p>
    <w:p w:rsidR="004049A8" w:rsidP="004049A8" w14:paraId="19E51B61" w14:textId="77777777">
      <w:pPr>
        <w:ind w:left="1440"/>
        <w:rPr>
          <w:szCs w:val="22"/>
        </w:rPr>
      </w:pPr>
      <w:r>
        <w:rPr>
          <w:szCs w:val="22"/>
        </w:rPr>
        <w:t xml:space="preserve">For press inquiries, please contact Katie Gorscak, FCC Office of Media Relations, </w:t>
      </w:r>
    </w:p>
    <w:p w:rsidR="00A2326B" w:rsidRPr="005C72D8" w:rsidP="004049A8" w14:paraId="77CE418F" w14:textId="2A7D0993">
      <w:pPr>
        <w:ind w:left="1440"/>
        <w:rPr>
          <w:szCs w:val="22"/>
        </w:rPr>
      </w:pPr>
      <w:r>
        <w:rPr>
          <w:szCs w:val="22"/>
        </w:rPr>
        <w:t>by e-mail at</w:t>
      </w:r>
      <w:r w:rsidR="00CA1CBD">
        <w:rPr>
          <w:szCs w:val="22"/>
        </w:rPr>
        <w:t xml:space="preserve"> </w:t>
      </w:r>
      <w:hyperlink r:id="rId11" w:history="1">
        <w:r w:rsidRPr="00252713">
          <w:rPr>
            <w:rStyle w:val="Hyperlink"/>
            <w:szCs w:val="22"/>
          </w:rPr>
          <w:t>Katie.Gorscak@fcc.gov</w:t>
        </w:r>
      </w:hyperlink>
      <w:r>
        <w:rPr>
          <w:szCs w:val="22"/>
        </w:rPr>
        <w:t xml:space="preserve">.  </w:t>
      </w:r>
      <w:r w:rsidR="00CA1CBD">
        <w:rPr>
          <w:szCs w:val="22"/>
        </w:rPr>
        <w:t xml:space="preserve"> </w:t>
      </w:r>
    </w:p>
    <w:p w:rsidR="00A2326B" w:rsidP="00A2326B" w14:paraId="65B4ACEB" w14:textId="2DDE6E61">
      <w:pPr>
        <w:autoSpaceDE w:val="0"/>
        <w:autoSpaceDN w:val="0"/>
        <w:adjustRightInd w:val="0"/>
        <w:rPr>
          <w:szCs w:val="22"/>
          <w:shd w:val="clear" w:color="auto" w:fill="FFFFFF"/>
        </w:rPr>
      </w:pPr>
    </w:p>
    <w:p w:rsidR="00CA1CBD" w:rsidP="00A2326B" w14:paraId="493D45E5" w14:textId="4EAF470B">
      <w:pPr>
        <w:autoSpaceDE w:val="0"/>
        <w:autoSpaceDN w:val="0"/>
        <w:adjustRightInd w:val="0"/>
        <w:rPr>
          <w:szCs w:val="22"/>
          <w:shd w:val="clear" w:color="auto" w:fill="FFFFFF"/>
        </w:rPr>
      </w:pPr>
    </w:p>
    <w:p w:rsidR="00CA1CBD" w:rsidRPr="005C72D8" w:rsidP="00A2326B" w14:paraId="35455D91" w14:textId="243A066E">
      <w:pPr>
        <w:autoSpaceDE w:val="0"/>
        <w:autoSpaceDN w:val="0"/>
        <w:adjustRightInd w:val="0"/>
        <w:rPr>
          <w:szCs w:val="22"/>
          <w:shd w:val="clear" w:color="auto" w:fill="FFFFFF"/>
        </w:rPr>
      </w:pPr>
      <w:r>
        <w:rPr>
          <w:szCs w:val="22"/>
          <w:shd w:val="clear" w:color="auto" w:fill="FFFFFF"/>
        </w:rPr>
        <w:t xml:space="preserve">More information about the </w:t>
      </w:r>
      <w:r w:rsidRPr="00CA1CBD">
        <w:rPr>
          <w:szCs w:val="22"/>
          <w:shd w:val="clear" w:color="auto" w:fill="FFFFFF"/>
        </w:rPr>
        <w:t>Connect2Health</w:t>
      </w:r>
      <w:r w:rsidRPr="00CA1CBD">
        <w:rPr>
          <w:szCs w:val="22"/>
          <w:shd w:val="clear" w:color="auto" w:fill="FFFFFF"/>
          <w:vertAlign w:val="superscript"/>
        </w:rPr>
        <w:t xml:space="preserve">FCC </w:t>
      </w:r>
      <w:r w:rsidRPr="00CA1CBD">
        <w:rPr>
          <w:szCs w:val="22"/>
          <w:shd w:val="clear" w:color="auto" w:fill="FFFFFF"/>
        </w:rPr>
        <w:t>Task Force</w:t>
      </w:r>
      <w:r>
        <w:rPr>
          <w:szCs w:val="22"/>
          <w:shd w:val="clear" w:color="auto" w:fill="FFFFFF"/>
        </w:rPr>
        <w:t xml:space="preserve"> is available at </w:t>
      </w:r>
      <w:hyperlink r:id="rId7" w:history="1">
        <w:r w:rsidRPr="00252713">
          <w:rPr>
            <w:rStyle w:val="Hyperlink"/>
            <w:szCs w:val="22"/>
            <w:shd w:val="clear" w:color="auto" w:fill="FFFFFF"/>
          </w:rPr>
          <w:t>www.fcc.gov/health</w:t>
        </w:r>
      </w:hyperlink>
      <w:r>
        <w:rPr>
          <w:szCs w:val="22"/>
          <w:shd w:val="clear" w:color="auto" w:fill="FFFFFF"/>
        </w:rPr>
        <w:t xml:space="preserve">.  </w:t>
      </w:r>
    </w:p>
    <w:p w:rsidR="00CA1CBD" w:rsidP="00A2326B" w14:paraId="5F66D712" w14:textId="77777777">
      <w:pPr>
        <w:autoSpaceDE w:val="0"/>
        <w:autoSpaceDN w:val="0"/>
        <w:adjustRightInd w:val="0"/>
        <w:jc w:val="center"/>
        <w:rPr>
          <w:b/>
          <w:color w:val="010101"/>
          <w:szCs w:val="22"/>
        </w:rPr>
      </w:pPr>
    </w:p>
    <w:p w:rsidR="00A2326B" w:rsidRPr="008E74ED" w:rsidP="00A2326B" w14:paraId="5F5AB200" w14:textId="03A155D7">
      <w:pPr>
        <w:autoSpaceDE w:val="0"/>
        <w:autoSpaceDN w:val="0"/>
        <w:adjustRightInd w:val="0"/>
        <w:jc w:val="center"/>
        <w:rPr>
          <w:b/>
          <w:color w:val="010101"/>
          <w:szCs w:val="22"/>
        </w:rPr>
      </w:pPr>
      <w:r w:rsidRPr="005C72D8">
        <w:rPr>
          <w:b/>
          <w:color w:val="010101"/>
          <w:szCs w:val="22"/>
        </w:rPr>
        <w:t>-FCC-</w:t>
      </w:r>
    </w:p>
    <w:p w:rsidR="008317A3" w:rsidP="008317A3" w14:paraId="5E303167" w14:textId="77777777">
      <w:pPr>
        <w:pStyle w:val="Header"/>
        <w:tabs>
          <w:tab w:val="right" w:pos="9346"/>
        </w:tabs>
        <w:rPr>
          <w:color w:val="000000"/>
          <w:szCs w:val="22"/>
        </w:rPr>
      </w:pPr>
    </w:p>
    <w:p w:rsidR="00A2326B" w:rsidP="008317A3" w14:paraId="087334BA" w14:textId="77777777">
      <w:pPr>
        <w:pStyle w:val="Header"/>
        <w:tabs>
          <w:tab w:val="right" w:pos="9346"/>
        </w:tabs>
        <w:rPr>
          <w:color w:val="000000"/>
          <w:szCs w:val="22"/>
        </w:rPr>
      </w:pPr>
    </w:p>
    <w:p w:rsidR="008317A3" w:rsidP="00821D5A" w14:paraId="748C7711" w14:textId="77777777">
      <w:pPr>
        <w:pStyle w:val="Header"/>
        <w:tabs>
          <w:tab w:val="right" w:pos="9346"/>
        </w:tabs>
        <w:rPr>
          <w:color w:val="000000"/>
          <w:szCs w:val="22"/>
        </w:rPr>
      </w:pPr>
    </w:p>
    <w:p w:rsidR="00821D5A" w:rsidRPr="005C72D8" w:rsidP="00821D5A" w14:paraId="628A56DB" w14:textId="77777777">
      <w:pPr>
        <w:pStyle w:val="Header"/>
        <w:tabs>
          <w:tab w:val="right" w:pos="9346"/>
        </w:tabs>
        <w:rPr>
          <w:color w:val="000000"/>
          <w:szCs w:val="22"/>
        </w:rPr>
      </w:pPr>
    </w:p>
    <w:p w:rsidR="008E74ED" w:rsidRPr="008E74ED" w:rsidP="008E74ED" w14:paraId="6F67C923" w14:textId="69D627F1">
      <w:pPr>
        <w:autoSpaceDE w:val="0"/>
        <w:autoSpaceDN w:val="0"/>
        <w:adjustRightInd w:val="0"/>
        <w:jc w:val="center"/>
        <w:rPr>
          <w:b/>
          <w:color w:val="010101"/>
          <w:szCs w:val="22"/>
        </w:rPr>
      </w:pPr>
    </w:p>
    <w:sectPr w:rsidSect="00615379">
      <w:type w:val="continuous"/>
      <w:pgSz w:w="12240" w:h="15840" w:code="1"/>
      <w:pgMar w:top="990" w:right="1440" w:bottom="180" w:left="1440" w:header="720" w:footer="73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0DF" w:rsidP="001B2E0A" w14:paraId="4094D0CF"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1135" w:rsidRPr="00197ADD" w14:paraId="69E44D6E" w14:textId="7505C870">
    <w:pPr>
      <w:pStyle w:val="Header"/>
      <w:tabs>
        <w:tab w:val="clear" w:pos="4320"/>
        <w:tab w:val="clear" w:pos="8640"/>
      </w:tabs>
      <w:spacing w:before="40"/>
      <w:ind w:firstLine="1080"/>
      <w:rPr>
        <w:rFonts w:ascii="Arial" w:hAnsi="Arial" w:cs="Arial"/>
        <w:b/>
        <w:kern w:val="28"/>
        <w:sz w:val="96"/>
      </w:rPr>
    </w:pPr>
    <w:r w:rsidRPr="00197ADD">
      <w:rPr>
        <w:rFonts w:ascii="Arial" w:hAnsi="Arial" w:cs="Arial"/>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ADD">
      <w:rPr>
        <w:rFonts w:ascii="Arial" w:hAnsi="Arial" w:cs="Arial"/>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01135" w14:textId="77777777">
                          <w:pPr>
                            <w:rPr>
                              <w:rFonts w:ascii="Arial" w:hAnsi="Arial"/>
                              <w:b/>
                            </w:rPr>
                          </w:pPr>
                          <w:r>
                            <w:rPr>
                              <w:rFonts w:ascii="Arial" w:hAnsi="Arial"/>
                              <w:b/>
                            </w:rPr>
                            <w:t>Federal Communications Commission</w:t>
                          </w:r>
                        </w:p>
                        <w:p w:rsidR="00C01135" w14:textId="7589497F">
                          <w:pPr>
                            <w:rPr>
                              <w:rFonts w:ascii="Arial" w:hAnsi="Arial"/>
                              <w:b/>
                            </w:rPr>
                          </w:pPr>
                          <w:r>
                            <w:rPr>
                              <w:rFonts w:ascii="Arial" w:hAnsi="Arial"/>
                              <w:b/>
                            </w:rPr>
                            <w:t>45 L Street NE</w:t>
                          </w:r>
                        </w:p>
                        <w:p w:rsidR="00C01135"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01135" w14:paraId="35F51BA5" w14:textId="77777777">
                    <w:pPr>
                      <w:rPr>
                        <w:rFonts w:ascii="Arial" w:hAnsi="Arial"/>
                        <w:b/>
                      </w:rPr>
                    </w:pPr>
                    <w:r>
                      <w:rPr>
                        <w:rFonts w:ascii="Arial" w:hAnsi="Arial"/>
                        <w:b/>
                      </w:rPr>
                      <w:t>Federal Communications Commission</w:t>
                    </w:r>
                  </w:p>
                  <w:p w:rsidR="00C01135" w14:paraId="173263C2" w14:textId="7589497F">
                    <w:pPr>
                      <w:rPr>
                        <w:rFonts w:ascii="Arial" w:hAnsi="Arial"/>
                        <w:b/>
                      </w:rPr>
                    </w:pPr>
                    <w:r>
                      <w:rPr>
                        <w:rFonts w:ascii="Arial" w:hAnsi="Arial"/>
                        <w:b/>
                      </w:rPr>
                      <w:t>45 L Street NE</w:t>
                    </w:r>
                  </w:p>
                  <w:p w:rsidR="00C01135" w14:paraId="0329C2A7" w14:textId="77777777">
                    <w:pPr>
                      <w:rPr>
                        <w:rFonts w:ascii="Arial" w:hAnsi="Arial"/>
                        <w:sz w:val="24"/>
                      </w:rPr>
                    </w:pPr>
                    <w:r>
                      <w:rPr>
                        <w:rFonts w:ascii="Arial" w:hAnsi="Arial"/>
                        <w:b/>
                      </w:rPr>
                      <w:t>Washington, D.C. 20554</w:t>
                    </w:r>
                  </w:p>
                </w:txbxContent>
              </v:textbox>
            </v:shape>
          </w:pict>
        </mc:Fallback>
      </mc:AlternateContent>
    </w:r>
    <w:r w:rsidRPr="00197ADD">
      <w:rPr>
        <w:rFonts w:ascii="Arial" w:hAnsi="Arial" w:cs="Arial"/>
        <w:b/>
        <w:kern w:val="28"/>
        <w:sz w:val="96"/>
      </w:rPr>
      <w:t>PUBLIC NOTICE</w:t>
    </w:r>
  </w:p>
  <w:p w:rsidR="00C01135" w14:paraId="767B5C9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01135" w14:textId="77777777">
                          <w:pPr>
                            <w:spacing w:before="40"/>
                            <w:jc w:val="right"/>
                            <w:rPr>
                              <w:rFonts w:ascii="Arial" w:hAnsi="Arial"/>
                              <w:b/>
                              <w:sz w:val="16"/>
                            </w:rPr>
                          </w:pPr>
                          <w:r>
                            <w:rPr>
                              <w:rFonts w:ascii="Arial" w:hAnsi="Arial"/>
                              <w:b/>
                              <w:sz w:val="16"/>
                            </w:rPr>
                            <w:t>News Media Information 202 / 418-0500</w:t>
                          </w:r>
                        </w:p>
                        <w:p w:rsidR="00C0113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01135" w14:textId="77777777">
                          <w:pPr>
                            <w:jc w:val="right"/>
                            <w:rPr>
                              <w:rFonts w:ascii="Arial" w:hAnsi="Arial"/>
                              <w:b/>
                              <w:sz w:val="16"/>
                            </w:rPr>
                          </w:pPr>
                          <w:r>
                            <w:rPr>
                              <w:rFonts w:ascii="Arial" w:hAnsi="Arial"/>
                              <w:b/>
                              <w:sz w:val="16"/>
                            </w:rPr>
                            <w:t>TTY: 1-888-835-5322</w:t>
                          </w:r>
                        </w:p>
                        <w:p w:rsidR="00C01135"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01135" w14:paraId="1D0D7C26" w14:textId="77777777">
                    <w:pPr>
                      <w:spacing w:before="40"/>
                      <w:jc w:val="right"/>
                      <w:rPr>
                        <w:rFonts w:ascii="Arial" w:hAnsi="Arial"/>
                        <w:b/>
                        <w:sz w:val="16"/>
                      </w:rPr>
                    </w:pPr>
                    <w:r>
                      <w:rPr>
                        <w:rFonts w:ascii="Arial" w:hAnsi="Arial"/>
                        <w:b/>
                        <w:sz w:val="16"/>
                      </w:rPr>
                      <w:t>News Media Information 202 / 418-0500</w:t>
                    </w:r>
                  </w:p>
                  <w:p w:rsidR="00C01135" w14:paraId="296072C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01135" w14:paraId="7420263D" w14:textId="77777777">
                    <w:pPr>
                      <w:jc w:val="right"/>
                      <w:rPr>
                        <w:rFonts w:ascii="Arial" w:hAnsi="Arial"/>
                        <w:b/>
                        <w:sz w:val="16"/>
                      </w:rPr>
                    </w:pPr>
                    <w:r>
                      <w:rPr>
                        <w:rFonts w:ascii="Arial" w:hAnsi="Arial"/>
                        <w:b/>
                        <w:sz w:val="16"/>
                      </w:rPr>
                      <w:t>TTY: 1-888-835-5322</w:t>
                    </w:r>
                  </w:p>
                  <w:p w:rsidR="00C01135" w14:paraId="1067EC39" w14:textId="77777777">
                    <w:pPr>
                      <w:jc w:val="right"/>
                    </w:pPr>
                  </w:p>
                </w:txbxContent>
              </v:textbox>
            </v:shape>
          </w:pict>
        </mc:Fallback>
      </mc:AlternateContent>
    </w:r>
  </w:p>
  <w:p w:rsidR="00C01135" w14:paraId="759BC85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FC1C8A7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7095C"/>
    <w:multiLevelType w:val="hybridMultilevel"/>
    <w:tmpl w:val="76F4D7D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955F36"/>
    <w:multiLevelType w:val="hybridMultilevel"/>
    <w:tmpl w:val="BFE2E5A2"/>
    <w:lvl w:ilvl="0">
      <w:start w:val="1"/>
      <w:numFmt w:val="bullet"/>
      <w:lvlText w:val=""/>
      <w:lvlJc w:val="left"/>
      <w:pPr>
        <w:ind w:left="2885" w:hanging="360"/>
      </w:pPr>
      <w:rPr>
        <w:rFonts w:ascii="Symbol" w:hAnsi="Symbol" w:hint="default"/>
      </w:rPr>
    </w:lvl>
    <w:lvl w:ilvl="1" w:tentative="1">
      <w:start w:val="1"/>
      <w:numFmt w:val="bullet"/>
      <w:lvlText w:val="o"/>
      <w:lvlJc w:val="left"/>
      <w:pPr>
        <w:ind w:left="3605" w:hanging="360"/>
      </w:pPr>
      <w:rPr>
        <w:rFonts w:ascii="Courier New" w:hAnsi="Courier New" w:cs="Courier New" w:hint="default"/>
      </w:rPr>
    </w:lvl>
    <w:lvl w:ilvl="2" w:tentative="1">
      <w:start w:val="1"/>
      <w:numFmt w:val="bullet"/>
      <w:lvlText w:val=""/>
      <w:lvlJc w:val="left"/>
      <w:pPr>
        <w:ind w:left="4325" w:hanging="360"/>
      </w:pPr>
      <w:rPr>
        <w:rFonts w:ascii="Wingdings" w:hAnsi="Wingdings" w:hint="default"/>
      </w:rPr>
    </w:lvl>
    <w:lvl w:ilvl="3" w:tentative="1">
      <w:start w:val="1"/>
      <w:numFmt w:val="bullet"/>
      <w:lvlText w:val=""/>
      <w:lvlJc w:val="left"/>
      <w:pPr>
        <w:ind w:left="5045" w:hanging="360"/>
      </w:pPr>
      <w:rPr>
        <w:rFonts w:ascii="Symbol" w:hAnsi="Symbol" w:hint="default"/>
      </w:rPr>
    </w:lvl>
    <w:lvl w:ilvl="4" w:tentative="1">
      <w:start w:val="1"/>
      <w:numFmt w:val="bullet"/>
      <w:lvlText w:val="o"/>
      <w:lvlJc w:val="left"/>
      <w:pPr>
        <w:ind w:left="5765" w:hanging="360"/>
      </w:pPr>
      <w:rPr>
        <w:rFonts w:ascii="Courier New" w:hAnsi="Courier New" w:cs="Courier New" w:hint="default"/>
      </w:rPr>
    </w:lvl>
    <w:lvl w:ilvl="5" w:tentative="1">
      <w:start w:val="1"/>
      <w:numFmt w:val="bullet"/>
      <w:lvlText w:val=""/>
      <w:lvlJc w:val="left"/>
      <w:pPr>
        <w:ind w:left="6485" w:hanging="360"/>
      </w:pPr>
      <w:rPr>
        <w:rFonts w:ascii="Wingdings" w:hAnsi="Wingdings" w:hint="default"/>
      </w:rPr>
    </w:lvl>
    <w:lvl w:ilvl="6" w:tentative="1">
      <w:start w:val="1"/>
      <w:numFmt w:val="bullet"/>
      <w:lvlText w:val=""/>
      <w:lvlJc w:val="left"/>
      <w:pPr>
        <w:ind w:left="7205" w:hanging="360"/>
      </w:pPr>
      <w:rPr>
        <w:rFonts w:ascii="Symbol" w:hAnsi="Symbol" w:hint="default"/>
      </w:rPr>
    </w:lvl>
    <w:lvl w:ilvl="7" w:tentative="1">
      <w:start w:val="1"/>
      <w:numFmt w:val="bullet"/>
      <w:lvlText w:val="o"/>
      <w:lvlJc w:val="left"/>
      <w:pPr>
        <w:ind w:left="7925" w:hanging="360"/>
      </w:pPr>
      <w:rPr>
        <w:rFonts w:ascii="Courier New" w:hAnsi="Courier New" w:cs="Courier New" w:hint="default"/>
      </w:rPr>
    </w:lvl>
    <w:lvl w:ilvl="8" w:tentative="1">
      <w:start w:val="1"/>
      <w:numFmt w:val="bullet"/>
      <w:lvlText w:val=""/>
      <w:lvlJc w:val="left"/>
      <w:pPr>
        <w:ind w:left="8645" w:hanging="360"/>
      </w:pPr>
      <w:rPr>
        <w:rFonts w:ascii="Wingdings" w:hAnsi="Wingdings" w:hint="default"/>
      </w:rPr>
    </w:lvl>
  </w:abstractNum>
  <w:abstractNum w:abstractNumId="3">
    <w:nsid w:val="0A5342C4"/>
    <w:multiLevelType w:val="hybridMultilevel"/>
    <w:tmpl w:val="25BC02D8"/>
    <w:lvl w:ilvl="0">
      <w:start w:val="0"/>
      <w:numFmt w:val="bullet"/>
      <w:lvlText w:val="-"/>
      <w:lvlJc w:val="left"/>
      <w:pPr>
        <w:ind w:left="720" w:hanging="360"/>
      </w:pPr>
      <w:rPr>
        <w:rFonts w:ascii="Times New Roman" w:eastAsia="Times New Roman" w:hAnsi="Times New Roman" w:cs="Times New Roman" w:hint="default"/>
        <w:color w:val="01010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D65B58"/>
    <w:multiLevelType w:val="hybridMultilevel"/>
    <w:tmpl w:val="70F60D0C"/>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5">
    <w:nsid w:val="0BEB5E69"/>
    <w:multiLevelType w:val="hybridMultilevel"/>
    <w:tmpl w:val="64CC5868"/>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8467C66"/>
    <w:multiLevelType w:val="hybridMultilevel"/>
    <w:tmpl w:val="3BFCB038"/>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7">
    <w:nsid w:val="18C73EB2"/>
    <w:multiLevelType w:val="hybridMultilevel"/>
    <w:tmpl w:val="7A30EAA8"/>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8">
    <w:nsid w:val="19D539DB"/>
    <w:multiLevelType w:val="hybridMultilevel"/>
    <w:tmpl w:val="8A4647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FBA5EA5"/>
    <w:multiLevelType w:val="hybridMultilevel"/>
    <w:tmpl w:val="523888C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1F27577"/>
    <w:multiLevelType w:val="hybridMultilevel"/>
    <w:tmpl w:val="6EC4E46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nsid w:val="22E44195"/>
    <w:multiLevelType w:val="multilevel"/>
    <w:tmpl w:val="7CD2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29776D"/>
    <w:multiLevelType w:val="hybridMultilevel"/>
    <w:tmpl w:val="E08871EA"/>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3">
    <w:nsid w:val="274B1056"/>
    <w:multiLevelType w:val="hybridMultilevel"/>
    <w:tmpl w:val="B8FAEC9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321D2CFE"/>
    <w:multiLevelType w:val="hybridMultilevel"/>
    <w:tmpl w:val="7CBCCC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3E297A3E"/>
    <w:multiLevelType w:val="hybridMultilevel"/>
    <w:tmpl w:val="FA32F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5EF2DDA"/>
    <w:multiLevelType w:val="hybridMultilevel"/>
    <w:tmpl w:val="164818AC"/>
    <w:lvl w:ilvl="0">
      <w:start w:val="1"/>
      <w:numFmt w:val="bullet"/>
      <w:lvlText w:val="o"/>
      <w:lvlJc w:val="left"/>
      <w:pPr>
        <w:ind w:left="2880" w:hanging="360"/>
      </w:pPr>
      <w:rPr>
        <w:rFonts w:ascii="Courier New" w:hAnsi="Courier New" w:cs="Courier New"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9">
    <w:nsid w:val="4A7363BD"/>
    <w:multiLevelType w:val="hybridMultilevel"/>
    <w:tmpl w:val="2F2AD8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0">
    <w:nsid w:val="4B054FB0"/>
    <w:multiLevelType w:val="hybridMultilevel"/>
    <w:tmpl w:val="D24C2B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B69328F"/>
    <w:multiLevelType w:val="hybridMultilevel"/>
    <w:tmpl w:val="CE84421E"/>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DDF2EC3"/>
    <w:multiLevelType w:val="hybridMultilevel"/>
    <w:tmpl w:val="AFFCEBF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3">
    <w:nsid w:val="4DFE45F1"/>
    <w:multiLevelType w:val="hybridMultilevel"/>
    <w:tmpl w:val="DF543770"/>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21F3525"/>
    <w:multiLevelType w:val="hybridMultilevel"/>
    <w:tmpl w:val="393E6D86"/>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7">
    <w:nsid w:val="549A617E"/>
    <w:multiLevelType w:val="hybridMultilevel"/>
    <w:tmpl w:val="7DAE10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9">
    <w:nsid w:val="59EF6ACC"/>
    <w:multiLevelType w:val="hybridMultilevel"/>
    <w:tmpl w:val="B3FA2190"/>
    <w:lvl w:ilvl="0">
      <w:start w:val="1"/>
      <w:numFmt w:val="bullet"/>
      <w:lvlText w:val="o"/>
      <w:lvlJc w:val="left"/>
      <w:pPr>
        <w:ind w:left="2982" w:hanging="360"/>
      </w:pPr>
      <w:rPr>
        <w:rFonts w:ascii="Courier New" w:hAnsi="Courier New" w:cs="Courier New" w:hint="default"/>
      </w:rPr>
    </w:lvl>
    <w:lvl w:ilvl="1" w:tentative="1">
      <w:start w:val="1"/>
      <w:numFmt w:val="bullet"/>
      <w:lvlText w:val="o"/>
      <w:lvlJc w:val="left"/>
      <w:pPr>
        <w:ind w:left="3702" w:hanging="360"/>
      </w:pPr>
      <w:rPr>
        <w:rFonts w:ascii="Courier New" w:hAnsi="Courier New" w:cs="Courier New" w:hint="default"/>
      </w:rPr>
    </w:lvl>
    <w:lvl w:ilvl="2" w:tentative="1">
      <w:start w:val="1"/>
      <w:numFmt w:val="bullet"/>
      <w:lvlText w:val=""/>
      <w:lvlJc w:val="left"/>
      <w:pPr>
        <w:ind w:left="4422" w:hanging="360"/>
      </w:pPr>
      <w:rPr>
        <w:rFonts w:ascii="Wingdings" w:hAnsi="Wingdings" w:hint="default"/>
      </w:rPr>
    </w:lvl>
    <w:lvl w:ilvl="3" w:tentative="1">
      <w:start w:val="1"/>
      <w:numFmt w:val="bullet"/>
      <w:lvlText w:val=""/>
      <w:lvlJc w:val="left"/>
      <w:pPr>
        <w:ind w:left="5142" w:hanging="360"/>
      </w:pPr>
      <w:rPr>
        <w:rFonts w:ascii="Symbol" w:hAnsi="Symbol" w:hint="default"/>
      </w:rPr>
    </w:lvl>
    <w:lvl w:ilvl="4" w:tentative="1">
      <w:start w:val="1"/>
      <w:numFmt w:val="bullet"/>
      <w:lvlText w:val="o"/>
      <w:lvlJc w:val="left"/>
      <w:pPr>
        <w:ind w:left="5862" w:hanging="360"/>
      </w:pPr>
      <w:rPr>
        <w:rFonts w:ascii="Courier New" w:hAnsi="Courier New" w:cs="Courier New" w:hint="default"/>
      </w:rPr>
    </w:lvl>
    <w:lvl w:ilvl="5" w:tentative="1">
      <w:start w:val="1"/>
      <w:numFmt w:val="bullet"/>
      <w:lvlText w:val=""/>
      <w:lvlJc w:val="left"/>
      <w:pPr>
        <w:ind w:left="6582" w:hanging="360"/>
      </w:pPr>
      <w:rPr>
        <w:rFonts w:ascii="Wingdings" w:hAnsi="Wingdings" w:hint="default"/>
      </w:rPr>
    </w:lvl>
    <w:lvl w:ilvl="6" w:tentative="1">
      <w:start w:val="1"/>
      <w:numFmt w:val="bullet"/>
      <w:lvlText w:val=""/>
      <w:lvlJc w:val="left"/>
      <w:pPr>
        <w:ind w:left="7302" w:hanging="360"/>
      </w:pPr>
      <w:rPr>
        <w:rFonts w:ascii="Symbol" w:hAnsi="Symbol" w:hint="default"/>
      </w:rPr>
    </w:lvl>
    <w:lvl w:ilvl="7" w:tentative="1">
      <w:start w:val="1"/>
      <w:numFmt w:val="bullet"/>
      <w:lvlText w:val="o"/>
      <w:lvlJc w:val="left"/>
      <w:pPr>
        <w:ind w:left="8022" w:hanging="360"/>
      </w:pPr>
      <w:rPr>
        <w:rFonts w:ascii="Courier New" w:hAnsi="Courier New" w:cs="Courier New" w:hint="default"/>
      </w:rPr>
    </w:lvl>
    <w:lvl w:ilvl="8" w:tentative="1">
      <w:start w:val="1"/>
      <w:numFmt w:val="bullet"/>
      <w:lvlText w:val=""/>
      <w:lvlJc w:val="left"/>
      <w:pPr>
        <w:ind w:left="8742" w:hanging="360"/>
      </w:pPr>
      <w:rPr>
        <w:rFonts w:ascii="Wingdings" w:hAnsi="Wingdings" w:hint="default"/>
      </w:rPr>
    </w:lvl>
  </w:abstractNum>
  <w:abstractNum w:abstractNumId="30">
    <w:nsid w:val="5B6B4F0B"/>
    <w:multiLevelType w:val="hybridMultilevel"/>
    <w:tmpl w:val="5E069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2">
    <w:nsid w:val="5FB576B3"/>
    <w:multiLevelType w:val="hybridMultilevel"/>
    <w:tmpl w:val="18980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8B2403A"/>
    <w:multiLevelType w:val="hybridMultilevel"/>
    <w:tmpl w:val="B68EF6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6B026891"/>
    <w:multiLevelType w:val="hybridMultilevel"/>
    <w:tmpl w:val="9B546FC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BB72BBC"/>
    <w:multiLevelType w:val="hybridMultilevel"/>
    <w:tmpl w:val="EEA48B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F6424C3"/>
    <w:multiLevelType w:val="hybridMultilevel"/>
    <w:tmpl w:val="3976CD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47C0918"/>
    <w:multiLevelType w:val="hybridMultilevel"/>
    <w:tmpl w:val="06E8660E"/>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abstractNumId w:val="28"/>
  </w:num>
  <w:num w:numId="2">
    <w:abstractNumId w:val="26"/>
  </w:num>
  <w:num w:numId="3">
    <w:abstractNumId w:val="31"/>
  </w:num>
  <w:num w:numId="4">
    <w:abstractNumId w:val="14"/>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25"/>
  </w:num>
  <w:num w:numId="12">
    <w:abstractNumId w:val="16"/>
  </w:num>
  <w:num w:numId="13">
    <w:abstractNumId w:val="35"/>
  </w:num>
  <w:num w:numId="14">
    <w:abstractNumId w:val="2"/>
  </w:num>
  <w:num w:numId="15">
    <w:abstractNumId w:val="18"/>
  </w:num>
  <w:num w:numId="16">
    <w:abstractNumId w:val="4"/>
  </w:num>
  <w:num w:numId="17">
    <w:abstractNumId w:val="29"/>
  </w:num>
  <w:num w:numId="18">
    <w:abstractNumId w:val="12"/>
  </w:num>
  <w:num w:numId="19">
    <w:abstractNumId w:val="24"/>
  </w:num>
  <w:num w:numId="20">
    <w:abstractNumId w:val="7"/>
  </w:num>
  <w:num w:numId="21">
    <w:abstractNumId w:val="37"/>
  </w:num>
  <w:num w:numId="22">
    <w:abstractNumId w:val="6"/>
  </w:num>
  <w:num w:numId="23">
    <w:abstractNumId w:val="23"/>
  </w:num>
  <w:num w:numId="24">
    <w:abstractNumId w:val="19"/>
  </w:num>
  <w:num w:numId="25">
    <w:abstractNumId w:val="36"/>
  </w:num>
  <w:num w:numId="26">
    <w:abstractNumId w:val="32"/>
  </w:num>
  <w:num w:numId="27">
    <w:abstractNumId w:val="21"/>
  </w:num>
  <w:num w:numId="28">
    <w:abstractNumId w:val="34"/>
  </w:num>
  <w:num w:numId="29">
    <w:abstractNumId w:val="5"/>
  </w:num>
  <w:num w:numId="30">
    <w:abstractNumId w:val="15"/>
  </w:num>
  <w:num w:numId="31">
    <w:abstractNumId w:val="33"/>
  </w:num>
  <w:num w:numId="32">
    <w:abstractNumId w:val="8"/>
  </w:num>
  <w:num w:numId="33">
    <w:abstractNumId w:val="30"/>
  </w:num>
  <w:num w:numId="34">
    <w:abstractNumId w:val="17"/>
  </w:num>
  <w:num w:numId="35">
    <w:abstractNumId w:val="0"/>
  </w:num>
  <w:num w:numId="36">
    <w:abstractNumId w:val="20"/>
  </w:num>
  <w:num w:numId="37">
    <w:abstractNumId w:val="27"/>
  </w:num>
  <w:num w:numId="38">
    <w:abstractNumId w:val="3"/>
  </w:num>
  <w:num w:numId="39">
    <w:abstractNumId w:val="9"/>
  </w:num>
  <w:num w:numId="40">
    <w:abstractNumId w:val="1"/>
  </w:num>
  <w:num w:numId="41">
    <w:abstractNumId w:val="22"/>
  </w:num>
  <w:num w:numId="42">
    <w:abstractNumId w:val="11"/>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20BB8"/>
    <w:rsid w:val="00001227"/>
    <w:rsid w:val="00011539"/>
    <w:rsid w:val="00015EB3"/>
    <w:rsid w:val="00017367"/>
    <w:rsid w:val="000178E6"/>
    <w:rsid w:val="00024EFD"/>
    <w:rsid w:val="00031E89"/>
    <w:rsid w:val="00041A41"/>
    <w:rsid w:val="00043075"/>
    <w:rsid w:val="00043887"/>
    <w:rsid w:val="000467FF"/>
    <w:rsid w:val="00054459"/>
    <w:rsid w:val="0005774B"/>
    <w:rsid w:val="000604CB"/>
    <w:rsid w:val="00064ACA"/>
    <w:rsid w:val="0007009A"/>
    <w:rsid w:val="00071F94"/>
    <w:rsid w:val="0007279D"/>
    <w:rsid w:val="0008138A"/>
    <w:rsid w:val="000835D0"/>
    <w:rsid w:val="00085BAC"/>
    <w:rsid w:val="00087BFE"/>
    <w:rsid w:val="000901E1"/>
    <w:rsid w:val="00092999"/>
    <w:rsid w:val="00093882"/>
    <w:rsid w:val="00093DEB"/>
    <w:rsid w:val="000A614C"/>
    <w:rsid w:val="000B5374"/>
    <w:rsid w:val="000B5418"/>
    <w:rsid w:val="000B7D17"/>
    <w:rsid w:val="000C0511"/>
    <w:rsid w:val="000C0A1A"/>
    <w:rsid w:val="000C17C8"/>
    <w:rsid w:val="000C3A08"/>
    <w:rsid w:val="000C6318"/>
    <w:rsid w:val="000C6E9E"/>
    <w:rsid w:val="000C7672"/>
    <w:rsid w:val="000D1CA6"/>
    <w:rsid w:val="000D5168"/>
    <w:rsid w:val="000E4964"/>
    <w:rsid w:val="000F552D"/>
    <w:rsid w:val="00103FE5"/>
    <w:rsid w:val="001044DF"/>
    <w:rsid w:val="00106E88"/>
    <w:rsid w:val="0010735B"/>
    <w:rsid w:val="0011418B"/>
    <w:rsid w:val="00115B54"/>
    <w:rsid w:val="00116B2C"/>
    <w:rsid w:val="00145C04"/>
    <w:rsid w:val="00160286"/>
    <w:rsid w:val="00161B77"/>
    <w:rsid w:val="00162771"/>
    <w:rsid w:val="0017727F"/>
    <w:rsid w:val="00180F84"/>
    <w:rsid w:val="00182FAF"/>
    <w:rsid w:val="00187794"/>
    <w:rsid w:val="001908BC"/>
    <w:rsid w:val="00196937"/>
    <w:rsid w:val="00197ADD"/>
    <w:rsid w:val="001A10DE"/>
    <w:rsid w:val="001B0108"/>
    <w:rsid w:val="001B2E0A"/>
    <w:rsid w:val="001C374A"/>
    <w:rsid w:val="001C6499"/>
    <w:rsid w:val="001D00AF"/>
    <w:rsid w:val="001D25B9"/>
    <w:rsid w:val="001D52FE"/>
    <w:rsid w:val="001D7B71"/>
    <w:rsid w:val="001F001B"/>
    <w:rsid w:val="001F0C19"/>
    <w:rsid w:val="001F2BB9"/>
    <w:rsid w:val="001F4CC6"/>
    <w:rsid w:val="001F60FE"/>
    <w:rsid w:val="002047BB"/>
    <w:rsid w:val="00210D80"/>
    <w:rsid w:val="00211FA7"/>
    <w:rsid w:val="00212398"/>
    <w:rsid w:val="00212657"/>
    <w:rsid w:val="002137EB"/>
    <w:rsid w:val="00215FDD"/>
    <w:rsid w:val="00217F3B"/>
    <w:rsid w:val="002213EE"/>
    <w:rsid w:val="00231C6E"/>
    <w:rsid w:val="002337A3"/>
    <w:rsid w:val="00234F18"/>
    <w:rsid w:val="0023629F"/>
    <w:rsid w:val="00240338"/>
    <w:rsid w:val="00242F7E"/>
    <w:rsid w:val="00244E1A"/>
    <w:rsid w:val="0025025F"/>
    <w:rsid w:val="00251E70"/>
    <w:rsid w:val="00252713"/>
    <w:rsid w:val="00261EB4"/>
    <w:rsid w:val="00263725"/>
    <w:rsid w:val="00267341"/>
    <w:rsid w:val="00267DFF"/>
    <w:rsid w:val="0027246B"/>
    <w:rsid w:val="00274006"/>
    <w:rsid w:val="0027491A"/>
    <w:rsid w:val="00276CBF"/>
    <w:rsid w:val="002817F0"/>
    <w:rsid w:val="00292572"/>
    <w:rsid w:val="002A0626"/>
    <w:rsid w:val="002A7A96"/>
    <w:rsid w:val="002B072C"/>
    <w:rsid w:val="002B2183"/>
    <w:rsid w:val="002B4B1B"/>
    <w:rsid w:val="002C4963"/>
    <w:rsid w:val="002C4DBE"/>
    <w:rsid w:val="002C5902"/>
    <w:rsid w:val="002C6827"/>
    <w:rsid w:val="002C7E42"/>
    <w:rsid w:val="002D19E0"/>
    <w:rsid w:val="002D62E1"/>
    <w:rsid w:val="002E3C93"/>
    <w:rsid w:val="002E54D2"/>
    <w:rsid w:val="002F0364"/>
    <w:rsid w:val="0031471A"/>
    <w:rsid w:val="00314CC3"/>
    <w:rsid w:val="00316577"/>
    <w:rsid w:val="003221F7"/>
    <w:rsid w:val="00342377"/>
    <w:rsid w:val="0034270E"/>
    <w:rsid w:val="0034398A"/>
    <w:rsid w:val="00357057"/>
    <w:rsid w:val="00357ED9"/>
    <w:rsid w:val="00365933"/>
    <w:rsid w:val="00377CA0"/>
    <w:rsid w:val="00380442"/>
    <w:rsid w:val="00383DEC"/>
    <w:rsid w:val="003912DC"/>
    <w:rsid w:val="003967DD"/>
    <w:rsid w:val="00396A9C"/>
    <w:rsid w:val="003A3E3F"/>
    <w:rsid w:val="003B2C40"/>
    <w:rsid w:val="003B316F"/>
    <w:rsid w:val="003B67D8"/>
    <w:rsid w:val="003D0C9E"/>
    <w:rsid w:val="003D31A9"/>
    <w:rsid w:val="003D612F"/>
    <w:rsid w:val="003E6E53"/>
    <w:rsid w:val="003F6AC1"/>
    <w:rsid w:val="003F7992"/>
    <w:rsid w:val="00402FB5"/>
    <w:rsid w:val="004049A8"/>
    <w:rsid w:val="00407380"/>
    <w:rsid w:val="00410394"/>
    <w:rsid w:val="004104CA"/>
    <w:rsid w:val="0041201C"/>
    <w:rsid w:val="00415259"/>
    <w:rsid w:val="004224FE"/>
    <w:rsid w:val="00427FE4"/>
    <w:rsid w:val="0043111F"/>
    <w:rsid w:val="00442885"/>
    <w:rsid w:val="00443A1F"/>
    <w:rsid w:val="00444355"/>
    <w:rsid w:val="004465B8"/>
    <w:rsid w:val="00460DA5"/>
    <w:rsid w:val="00460FC3"/>
    <w:rsid w:val="004613A2"/>
    <w:rsid w:val="0046617F"/>
    <w:rsid w:val="0046796C"/>
    <w:rsid w:val="00471927"/>
    <w:rsid w:val="004804E7"/>
    <w:rsid w:val="00483012"/>
    <w:rsid w:val="00485E34"/>
    <w:rsid w:val="0048681B"/>
    <w:rsid w:val="00487CBC"/>
    <w:rsid w:val="00491E18"/>
    <w:rsid w:val="004A4D94"/>
    <w:rsid w:val="004A70AE"/>
    <w:rsid w:val="004A77D1"/>
    <w:rsid w:val="004C07E1"/>
    <w:rsid w:val="004C0D83"/>
    <w:rsid w:val="004C22F2"/>
    <w:rsid w:val="004C6EE9"/>
    <w:rsid w:val="004D063D"/>
    <w:rsid w:val="004D1115"/>
    <w:rsid w:val="004D1DC4"/>
    <w:rsid w:val="004D239A"/>
    <w:rsid w:val="004D50BD"/>
    <w:rsid w:val="004E1EC6"/>
    <w:rsid w:val="004E263B"/>
    <w:rsid w:val="004E56D4"/>
    <w:rsid w:val="004E7D5D"/>
    <w:rsid w:val="004F27AB"/>
    <w:rsid w:val="00500AA1"/>
    <w:rsid w:val="00501CEA"/>
    <w:rsid w:val="00504F98"/>
    <w:rsid w:val="005174C0"/>
    <w:rsid w:val="005262A9"/>
    <w:rsid w:val="00536228"/>
    <w:rsid w:val="005425E5"/>
    <w:rsid w:val="00543ED9"/>
    <w:rsid w:val="00543FA4"/>
    <w:rsid w:val="00550272"/>
    <w:rsid w:val="005517BA"/>
    <w:rsid w:val="00553B69"/>
    <w:rsid w:val="00555833"/>
    <w:rsid w:val="00561611"/>
    <w:rsid w:val="00570DCA"/>
    <w:rsid w:val="00572471"/>
    <w:rsid w:val="005801AD"/>
    <w:rsid w:val="00584847"/>
    <w:rsid w:val="00587D0F"/>
    <w:rsid w:val="00592558"/>
    <w:rsid w:val="005959F2"/>
    <w:rsid w:val="00596359"/>
    <w:rsid w:val="005A28D2"/>
    <w:rsid w:val="005A6A13"/>
    <w:rsid w:val="005B0908"/>
    <w:rsid w:val="005B1B2B"/>
    <w:rsid w:val="005B7323"/>
    <w:rsid w:val="005C72D8"/>
    <w:rsid w:val="005D4F56"/>
    <w:rsid w:val="005E546B"/>
    <w:rsid w:val="005F2799"/>
    <w:rsid w:val="00601E84"/>
    <w:rsid w:val="00603709"/>
    <w:rsid w:val="00603CFF"/>
    <w:rsid w:val="00606199"/>
    <w:rsid w:val="00615379"/>
    <w:rsid w:val="0061618B"/>
    <w:rsid w:val="006246EE"/>
    <w:rsid w:val="00624DA3"/>
    <w:rsid w:val="00625636"/>
    <w:rsid w:val="00631B42"/>
    <w:rsid w:val="00632027"/>
    <w:rsid w:val="006333B8"/>
    <w:rsid w:val="0064026E"/>
    <w:rsid w:val="0065363D"/>
    <w:rsid w:val="006539F0"/>
    <w:rsid w:val="006626F1"/>
    <w:rsid w:val="00664D5A"/>
    <w:rsid w:val="00671666"/>
    <w:rsid w:val="00682499"/>
    <w:rsid w:val="006859B6"/>
    <w:rsid w:val="00685A4A"/>
    <w:rsid w:val="00687CBF"/>
    <w:rsid w:val="00693337"/>
    <w:rsid w:val="006966BE"/>
    <w:rsid w:val="006A7CA5"/>
    <w:rsid w:val="006B230E"/>
    <w:rsid w:val="006B37D6"/>
    <w:rsid w:val="006B644A"/>
    <w:rsid w:val="006C0A9D"/>
    <w:rsid w:val="006C1882"/>
    <w:rsid w:val="006C2692"/>
    <w:rsid w:val="006C4D84"/>
    <w:rsid w:val="006D1D18"/>
    <w:rsid w:val="006D7BCB"/>
    <w:rsid w:val="006E0003"/>
    <w:rsid w:val="006E7EEA"/>
    <w:rsid w:val="006F76AE"/>
    <w:rsid w:val="00715E67"/>
    <w:rsid w:val="007165C1"/>
    <w:rsid w:val="00720E82"/>
    <w:rsid w:val="00720EB1"/>
    <w:rsid w:val="00725D0A"/>
    <w:rsid w:val="00727E6E"/>
    <w:rsid w:val="00730A31"/>
    <w:rsid w:val="007329DA"/>
    <w:rsid w:val="00736476"/>
    <w:rsid w:val="007419EB"/>
    <w:rsid w:val="00741E2C"/>
    <w:rsid w:val="007427F3"/>
    <w:rsid w:val="00746F04"/>
    <w:rsid w:val="007471BE"/>
    <w:rsid w:val="00747310"/>
    <w:rsid w:val="007525AF"/>
    <w:rsid w:val="00756BB0"/>
    <w:rsid w:val="00760C42"/>
    <w:rsid w:val="00763ACE"/>
    <w:rsid w:val="007676D4"/>
    <w:rsid w:val="00781779"/>
    <w:rsid w:val="00787384"/>
    <w:rsid w:val="007911D4"/>
    <w:rsid w:val="00792FCB"/>
    <w:rsid w:val="007A2620"/>
    <w:rsid w:val="007A30B0"/>
    <w:rsid w:val="007B0076"/>
    <w:rsid w:val="007C32CE"/>
    <w:rsid w:val="007C5E12"/>
    <w:rsid w:val="007C72B2"/>
    <w:rsid w:val="007D21BD"/>
    <w:rsid w:val="007D3163"/>
    <w:rsid w:val="007D31D9"/>
    <w:rsid w:val="007D73FD"/>
    <w:rsid w:val="007E1108"/>
    <w:rsid w:val="007E21C1"/>
    <w:rsid w:val="007F08F1"/>
    <w:rsid w:val="007F5C1B"/>
    <w:rsid w:val="007F7C62"/>
    <w:rsid w:val="00800F14"/>
    <w:rsid w:val="00810152"/>
    <w:rsid w:val="00811088"/>
    <w:rsid w:val="00813ADF"/>
    <w:rsid w:val="00821D5A"/>
    <w:rsid w:val="00823AA6"/>
    <w:rsid w:val="00824B56"/>
    <w:rsid w:val="008264E3"/>
    <w:rsid w:val="008300B1"/>
    <w:rsid w:val="008317A3"/>
    <w:rsid w:val="008627E8"/>
    <w:rsid w:val="00862BEB"/>
    <w:rsid w:val="00862F99"/>
    <w:rsid w:val="00875CED"/>
    <w:rsid w:val="008764C0"/>
    <w:rsid w:val="00880808"/>
    <w:rsid w:val="00887277"/>
    <w:rsid w:val="00887CF7"/>
    <w:rsid w:val="008906AE"/>
    <w:rsid w:val="008929E8"/>
    <w:rsid w:val="008953CA"/>
    <w:rsid w:val="008A10F1"/>
    <w:rsid w:val="008A2710"/>
    <w:rsid w:val="008A400E"/>
    <w:rsid w:val="008B2523"/>
    <w:rsid w:val="008B75DC"/>
    <w:rsid w:val="008C21A1"/>
    <w:rsid w:val="008C4215"/>
    <w:rsid w:val="008C5981"/>
    <w:rsid w:val="008C6C0F"/>
    <w:rsid w:val="008D4547"/>
    <w:rsid w:val="008D47D9"/>
    <w:rsid w:val="008E2BED"/>
    <w:rsid w:val="008E74ED"/>
    <w:rsid w:val="00913217"/>
    <w:rsid w:val="009132E5"/>
    <w:rsid w:val="0091628B"/>
    <w:rsid w:val="00920C20"/>
    <w:rsid w:val="00922A7D"/>
    <w:rsid w:val="009306F8"/>
    <w:rsid w:val="00930E06"/>
    <w:rsid w:val="00936AE2"/>
    <w:rsid w:val="009370DF"/>
    <w:rsid w:val="009374E5"/>
    <w:rsid w:val="00943862"/>
    <w:rsid w:val="009441C8"/>
    <w:rsid w:val="009516F8"/>
    <w:rsid w:val="00955AEF"/>
    <w:rsid w:val="00956510"/>
    <w:rsid w:val="00957276"/>
    <w:rsid w:val="00957C43"/>
    <w:rsid w:val="009678CA"/>
    <w:rsid w:val="00967CA9"/>
    <w:rsid w:val="00971861"/>
    <w:rsid w:val="00981F13"/>
    <w:rsid w:val="009849BD"/>
    <w:rsid w:val="00986BDC"/>
    <w:rsid w:val="00986BF3"/>
    <w:rsid w:val="00990518"/>
    <w:rsid w:val="00996C07"/>
    <w:rsid w:val="009A5B9B"/>
    <w:rsid w:val="009B053D"/>
    <w:rsid w:val="009B3069"/>
    <w:rsid w:val="009B7B97"/>
    <w:rsid w:val="009C0B43"/>
    <w:rsid w:val="009C2BB2"/>
    <w:rsid w:val="009D23EC"/>
    <w:rsid w:val="009E7D7C"/>
    <w:rsid w:val="009F3325"/>
    <w:rsid w:val="009F351A"/>
    <w:rsid w:val="009F5FBD"/>
    <w:rsid w:val="00A126F2"/>
    <w:rsid w:val="00A14EC4"/>
    <w:rsid w:val="00A208E0"/>
    <w:rsid w:val="00A20BB8"/>
    <w:rsid w:val="00A20FD0"/>
    <w:rsid w:val="00A2326B"/>
    <w:rsid w:val="00A240B2"/>
    <w:rsid w:val="00A32BE7"/>
    <w:rsid w:val="00A339C3"/>
    <w:rsid w:val="00A4687D"/>
    <w:rsid w:val="00A4744F"/>
    <w:rsid w:val="00A52533"/>
    <w:rsid w:val="00A52B1E"/>
    <w:rsid w:val="00A56DC6"/>
    <w:rsid w:val="00A60215"/>
    <w:rsid w:val="00A637D7"/>
    <w:rsid w:val="00A74326"/>
    <w:rsid w:val="00A76F6A"/>
    <w:rsid w:val="00A91415"/>
    <w:rsid w:val="00A95EB6"/>
    <w:rsid w:val="00A9645B"/>
    <w:rsid w:val="00A97293"/>
    <w:rsid w:val="00AB0324"/>
    <w:rsid w:val="00AB03EB"/>
    <w:rsid w:val="00AB2D65"/>
    <w:rsid w:val="00AB4565"/>
    <w:rsid w:val="00AB7019"/>
    <w:rsid w:val="00AC0B8F"/>
    <w:rsid w:val="00AC1388"/>
    <w:rsid w:val="00AC4524"/>
    <w:rsid w:val="00AD19E4"/>
    <w:rsid w:val="00AD2DD8"/>
    <w:rsid w:val="00AD4726"/>
    <w:rsid w:val="00AD6277"/>
    <w:rsid w:val="00AE1118"/>
    <w:rsid w:val="00AE6851"/>
    <w:rsid w:val="00AF3AB8"/>
    <w:rsid w:val="00B03ECE"/>
    <w:rsid w:val="00B048D3"/>
    <w:rsid w:val="00B138A9"/>
    <w:rsid w:val="00B16BCE"/>
    <w:rsid w:val="00B216CE"/>
    <w:rsid w:val="00B25D88"/>
    <w:rsid w:val="00B27DF4"/>
    <w:rsid w:val="00B41DB6"/>
    <w:rsid w:val="00B46F91"/>
    <w:rsid w:val="00B505BA"/>
    <w:rsid w:val="00B51281"/>
    <w:rsid w:val="00B51933"/>
    <w:rsid w:val="00B533B1"/>
    <w:rsid w:val="00B5397E"/>
    <w:rsid w:val="00B54D2D"/>
    <w:rsid w:val="00B60BCE"/>
    <w:rsid w:val="00B61BF9"/>
    <w:rsid w:val="00B653C7"/>
    <w:rsid w:val="00B7059D"/>
    <w:rsid w:val="00B770F6"/>
    <w:rsid w:val="00B77EE9"/>
    <w:rsid w:val="00B807A6"/>
    <w:rsid w:val="00B933FE"/>
    <w:rsid w:val="00B94D14"/>
    <w:rsid w:val="00B95826"/>
    <w:rsid w:val="00B97D36"/>
    <w:rsid w:val="00BA4437"/>
    <w:rsid w:val="00BA552C"/>
    <w:rsid w:val="00BB0BD5"/>
    <w:rsid w:val="00BB72C3"/>
    <w:rsid w:val="00BC0CA5"/>
    <w:rsid w:val="00BC417D"/>
    <w:rsid w:val="00BD1372"/>
    <w:rsid w:val="00BD1F04"/>
    <w:rsid w:val="00BE4674"/>
    <w:rsid w:val="00BE7CB8"/>
    <w:rsid w:val="00BF1F68"/>
    <w:rsid w:val="00BF5310"/>
    <w:rsid w:val="00BF65CD"/>
    <w:rsid w:val="00BF7967"/>
    <w:rsid w:val="00C008C3"/>
    <w:rsid w:val="00C01135"/>
    <w:rsid w:val="00C04BE7"/>
    <w:rsid w:val="00C107B7"/>
    <w:rsid w:val="00C10DB6"/>
    <w:rsid w:val="00C11912"/>
    <w:rsid w:val="00C12045"/>
    <w:rsid w:val="00C15BF8"/>
    <w:rsid w:val="00C16B92"/>
    <w:rsid w:val="00C1760E"/>
    <w:rsid w:val="00C17E2B"/>
    <w:rsid w:val="00C20A4B"/>
    <w:rsid w:val="00C2546B"/>
    <w:rsid w:val="00C27BC3"/>
    <w:rsid w:val="00C30AE6"/>
    <w:rsid w:val="00C310B3"/>
    <w:rsid w:val="00C35498"/>
    <w:rsid w:val="00C47E48"/>
    <w:rsid w:val="00C501A2"/>
    <w:rsid w:val="00C52896"/>
    <w:rsid w:val="00C550EE"/>
    <w:rsid w:val="00C709FC"/>
    <w:rsid w:val="00C779A3"/>
    <w:rsid w:val="00C81BA7"/>
    <w:rsid w:val="00C90130"/>
    <w:rsid w:val="00C940CA"/>
    <w:rsid w:val="00C95114"/>
    <w:rsid w:val="00C958E1"/>
    <w:rsid w:val="00CA0F06"/>
    <w:rsid w:val="00CA1CBD"/>
    <w:rsid w:val="00CA38D7"/>
    <w:rsid w:val="00CB13E6"/>
    <w:rsid w:val="00CB19B9"/>
    <w:rsid w:val="00CB342C"/>
    <w:rsid w:val="00CC0964"/>
    <w:rsid w:val="00CC0E78"/>
    <w:rsid w:val="00CC21BA"/>
    <w:rsid w:val="00CD55C7"/>
    <w:rsid w:val="00CD67C7"/>
    <w:rsid w:val="00CF62C1"/>
    <w:rsid w:val="00D009C4"/>
    <w:rsid w:val="00D01DE3"/>
    <w:rsid w:val="00D0200A"/>
    <w:rsid w:val="00D05F06"/>
    <w:rsid w:val="00D10C98"/>
    <w:rsid w:val="00D2638D"/>
    <w:rsid w:val="00D31CDC"/>
    <w:rsid w:val="00D36462"/>
    <w:rsid w:val="00D37097"/>
    <w:rsid w:val="00D43067"/>
    <w:rsid w:val="00D44406"/>
    <w:rsid w:val="00D53347"/>
    <w:rsid w:val="00D53FE9"/>
    <w:rsid w:val="00D60FAD"/>
    <w:rsid w:val="00D61617"/>
    <w:rsid w:val="00D618B2"/>
    <w:rsid w:val="00D63F09"/>
    <w:rsid w:val="00D657DC"/>
    <w:rsid w:val="00D67781"/>
    <w:rsid w:val="00D721AA"/>
    <w:rsid w:val="00D807C5"/>
    <w:rsid w:val="00D93722"/>
    <w:rsid w:val="00D9555F"/>
    <w:rsid w:val="00D97B9C"/>
    <w:rsid w:val="00DA0A87"/>
    <w:rsid w:val="00DA38BC"/>
    <w:rsid w:val="00DB2445"/>
    <w:rsid w:val="00DB5862"/>
    <w:rsid w:val="00DC5202"/>
    <w:rsid w:val="00DC7C4C"/>
    <w:rsid w:val="00DD3D83"/>
    <w:rsid w:val="00DE4629"/>
    <w:rsid w:val="00DF2358"/>
    <w:rsid w:val="00DF4C59"/>
    <w:rsid w:val="00DF653F"/>
    <w:rsid w:val="00E01380"/>
    <w:rsid w:val="00E02665"/>
    <w:rsid w:val="00E02EA7"/>
    <w:rsid w:val="00E041EA"/>
    <w:rsid w:val="00E04B62"/>
    <w:rsid w:val="00E103A7"/>
    <w:rsid w:val="00E15100"/>
    <w:rsid w:val="00E21ECA"/>
    <w:rsid w:val="00E22258"/>
    <w:rsid w:val="00E2455B"/>
    <w:rsid w:val="00E256CD"/>
    <w:rsid w:val="00E274FB"/>
    <w:rsid w:val="00E3186A"/>
    <w:rsid w:val="00E31F0C"/>
    <w:rsid w:val="00E4026B"/>
    <w:rsid w:val="00E42528"/>
    <w:rsid w:val="00E4736E"/>
    <w:rsid w:val="00E576AB"/>
    <w:rsid w:val="00E5776F"/>
    <w:rsid w:val="00E62AD3"/>
    <w:rsid w:val="00E64A99"/>
    <w:rsid w:val="00E67593"/>
    <w:rsid w:val="00E71D04"/>
    <w:rsid w:val="00E74C84"/>
    <w:rsid w:val="00E757A3"/>
    <w:rsid w:val="00E822B6"/>
    <w:rsid w:val="00E82842"/>
    <w:rsid w:val="00E861E4"/>
    <w:rsid w:val="00E95905"/>
    <w:rsid w:val="00E972A9"/>
    <w:rsid w:val="00EA540F"/>
    <w:rsid w:val="00EB0FED"/>
    <w:rsid w:val="00EB1C81"/>
    <w:rsid w:val="00EB65AC"/>
    <w:rsid w:val="00EC20C4"/>
    <w:rsid w:val="00EC4123"/>
    <w:rsid w:val="00ED0250"/>
    <w:rsid w:val="00EE3CA4"/>
    <w:rsid w:val="00EE6B59"/>
    <w:rsid w:val="00EE7292"/>
    <w:rsid w:val="00EF127B"/>
    <w:rsid w:val="00EF366D"/>
    <w:rsid w:val="00EF5E42"/>
    <w:rsid w:val="00F04FB4"/>
    <w:rsid w:val="00F06F96"/>
    <w:rsid w:val="00F07C42"/>
    <w:rsid w:val="00F22AE7"/>
    <w:rsid w:val="00F23E74"/>
    <w:rsid w:val="00F2659C"/>
    <w:rsid w:val="00F27763"/>
    <w:rsid w:val="00F30969"/>
    <w:rsid w:val="00F336B9"/>
    <w:rsid w:val="00F37A09"/>
    <w:rsid w:val="00F37A54"/>
    <w:rsid w:val="00F37F7B"/>
    <w:rsid w:val="00F42A44"/>
    <w:rsid w:val="00F4417A"/>
    <w:rsid w:val="00F462DB"/>
    <w:rsid w:val="00F52111"/>
    <w:rsid w:val="00F542FE"/>
    <w:rsid w:val="00F563B3"/>
    <w:rsid w:val="00F70585"/>
    <w:rsid w:val="00F71053"/>
    <w:rsid w:val="00F71376"/>
    <w:rsid w:val="00F71702"/>
    <w:rsid w:val="00F72C49"/>
    <w:rsid w:val="00F90AC6"/>
    <w:rsid w:val="00F96D15"/>
    <w:rsid w:val="00FA0C6C"/>
    <w:rsid w:val="00FA3D69"/>
    <w:rsid w:val="00FA3E6C"/>
    <w:rsid w:val="00FA7CEE"/>
    <w:rsid w:val="00FB3B60"/>
    <w:rsid w:val="00FB5D5A"/>
    <w:rsid w:val="00FB779D"/>
    <w:rsid w:val="00FC5CE7"/>
    <w:rsid w:val="00FD0791"/>
    <w:rsid w:val="00FD22AB"/>
    <w:rsid w:val="00FD4EAD"/>
    <w:rsid w:val="00FE082D"/>
    <w:rsid w:val="00FE12AD"/>
    <w:rsid w:val="00FE338A"/>
    <w:rsid w:val="00FE6DE3"/>
    <w:rsid w:val="00FE7F40"/>
    <w:rsid w:val="00FF3A35"/>
    <w:rsid w:val="5213E4CB"/>
    <w:rsid w:val="77E6D77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D9B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A20BB8"/>
    <w:rPr>
      <w:rFonts w:ascii="Tahoma" w:hAnsi="Tahoma" w:cs="Tahoma"/>
      <w:sz w:val="16"/>
      <w:szCs w:val="16"/>
    </w:rPr>
  </w:style>
  <w:style w:type="character" w:styleId="CommentReference">
    <w:name w:val="annotation reference"/>
    <w:uiPriority w:val="99"/>
    <w:semiHidden/>
    <w:unhideWhenUsed/>
    <w:rsid w:val="00922A7D"/>
    <w:rPr>
      <w:sz w:val="16"/>
      <w:szCs w:val="16"/>
    </w:rPr>
  </w:style>
  <w:style w:type="paragraph" w:styleId="CommentText">
    <w:name w:val="annotation text"/>
    <w:basedOn w:val="Normal"/>
    <w:link w:val="CommentTextChar"/>
    <w:uiPriority w:val="99"/>
    <w:semiHidden/>
    <w:unhideWhenUsed/>
    <w:rsid w:val="00922A7D"/>
    <w:pPr>
      <w:spacing w:after="200"/>
    </w:pPr>
    <w:rPr>
      <w:rFonts w:ascii="Calibri" w:eastAsia="Calibri" w:hAnsi="Calibri"/>
      <w:sz w:val="20"/>
    </w:rPr>
  </w:style>
  <w:style w:type="character" w:customStyle="1" w:styleId="CommentTextChar">
    <w:name w:val="Comment Text Char"/>
    <w:link w:val="CommentText"/>
    <w:uiPriority w:val="99"/>
    <w:semiHidden/>
    <w:rsid w:val="00922A7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71376"/>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F71376"/>
    <w:rPr>
      <w:rFonts w:ascii="Calibri" w:eastAsia="Calibri" w:hAnsi="Calibri"/>
      <w:b/>
      <w:bCs/>
    </w:rPr>
  </w:style>
  <w:style w:type="paragraph" w:customStyle="1" w:styleId="ColorfulShading-Accent11">
    <w:name w:val="Colorful Shading - Accent 11"/>
    <w:hidden/>
    <w:uiPriority w:val="99"/>
    <w:semiHidden/>
    <w:rsid w:val="00F71376"/>
    <w:rPr>
      <w:sz w:val="22"/>
    </w:rPr>
  </w:style>
  <w:style w:type="paragraph" w:customStyle="1" w:styleId="ColorfulList-Accent11">
    <w:name w:val="Colorful List - Accent 11"/>
    <w:basedOn w:val="Normal"/>
    <w:uiPriority w:val="34"/>
    <w:qFormat/>
    <w:rsid w:val="001F2BB9"/>
    <w:pPr>
      <w:spacing w:line="276" w:lineRule="auto"/>
      <w:ind w:left="720"/>
      <w:contextualSpacing/>
    </w:pPr>
    <w:rPr>
      <w:rFonts w:ascii="Arial" w:eastAsia="Arial" w:hAnsi="Arial" w:cs="Arial"/>
      <w:color w:val="000000"/>
    </w:rPr>
  </w:style>
  <w:style w:type="paragraph" w:styleId="ListParagraph">
    <w:name w:val="List Paragraph"/>
    <w:basedOn w:val="Normal"/>
    <w:uiPriority w:val="34"/>
    <w:qFormat/>
    <w:rsid w:val="00A32BE7"/>
    <w:pPr>
      <w:ind w:left="720"/>
      <w:contextualSpacing/>
    </w:pPr>
  </w:style>
  <w:style w:type="character" w:customStyle="1" w:styleId="FooterChar">
    <w:name w:val="Footer Char"/>
    <w:basedOn w:val="DefaultParagraphFont"/>
    <w:link w:val="Footer"/>
    <w:uiPriority w:val="99"/>
    <w:rsid w:val="009370DF"/>
    <w:rPr>
      <w:sz w:val="22"/>
    </w:rPr>
  </w:style>
  <w:style w:type="paragraph" w:styleId="Revision">
    <w:name w:val="Revision"/>
    <w:hidden/>
    <w:uiPriority w:val="99"/>
    <w:semiHidden/>
    <w:rsid w:val="00813ADF"/>
    <w:rPr>
      <w:sz w:val="22"/>
    </w:rPr>
  </w:style>
  <w:style w:type="character" w:customStyle="1" w:styleId="HeaderChar">
    <w:name w:val="Header Char"/>
    <w:basedOn w:val="DefaultParagraphFont"/>
    <w:link w:val="Header"/>
    <w:rsid w:val="00FA7CEE"/>
    <w:rPr>
      <w:sz w:val="22"/>
    </w:rPr>
  </w:style>
  <w:style w:type="paragraph" w:styleId="NormalWeb">
    <w:name w:val="Normal (Web)"/>
    <w:basedOn w:val="Normal"/>
    <w:uiPriority w:val="99"/>
    <w:unhideWhenUsed/>
    <w:rsid w:val="00572471"/>
    <w:pPr>
      <w:spacing w:before="100" w:beforeAutospacing="1" w:after="100" w:afterAutospacing="1"/>
    </w:pPr>
    <w:rPr>
      <w:sz w:val="24"/>
      <w:szCs w:val="24"/>
    </w:rPr>
  </w:style>
  <w:style w:type="character" w:customStyle="1" w:styleId="apple-converted-space">
    <w:name w:val="apple-converted-space"/>
    <w:basedOn w:val="DefaultParagraphFont"/>
    <w:rsid w:val="00572471"/>
  </w:style>
  <w:style w:type="character" w:customStyle="1" w:styleId="UnresolvedMention">
    <w:name w:val="Unresolved Mention"/>
    <w:basedOn w:val="DefaultParagraphFont"/>
    <w:uiPriority w:val="99"/>
    <w:semiHidden/>
    <w:unhideWhenUsed/>
    <w:rsid w:val="0093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onnect2health@fcc.gov" TargetMode="External" /><Relationship Id="rId11" Type="http://schemas.openxmlformats.org/officeDocument/2006/relationships/hyperlink" Target="mailto:Katie.Gorscak@fcc.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yperlink" Target="http://www.fcc.gov/health/SDOH" TargetMode="External" /><Relationship Id="rId7" Type="http://schemas.openxmlformats.org/officeDocument/2006/relationships/hyperlink" Target="http://www.fcc.gov/health" TargetMode="External" /><Relationship Id="rId8" Type="http://schemas.openxmlformats.org/officeDocument/2006/relationships/hyperlink" Target="https://mitre.zoomgov.com/webinar/register/WN_vQdwl_nVSmyEIqdk2dJNPA" TargetMode="External" /><Relationship Id="rId9" Type="http://schemas.openxmlformats.org/officeDocument/2006/relationships/hyperlink" Target="mailto:fcc504@f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All%20Users\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